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580" w:lineRule="exact"/>
        <w:jc w:val="center"/>
        <w:outlineLvl w:val="1"/>
        <w:rPr>
          <w:rFonts w:hint="eastAsia" w:eastAsia="方正小标宋简体"/>
          <w:color w:val="000000"/>
          <w:kern w:val="0"/>
          <w:sz w:val="32"/>
          <w:szCs w:val="32"/>
        </w:rPr>
      </w:pPr>
      <w:bookmarkStart w:id="6" w:name="_GoBack"/>
      <w:bookmarkStart w:id="0" w:name="_Toc24140"/>
      <w:bookmarkStart w:id="1" w:name="_Toc20450"/>
      <w:bookmarkStart w:id="2" w:name="_Toc17482"/>
      <w:bookmarkStart w:id="3" w:name="_Toc18027"/>
      <w:r>
        <w:rPr>
          <w:rFonts w:hint="eastAsia" w:eastAsia="方正小标宋简体"/>
          <w:color w:val="000000"/>
          <w:kern w:val="0"/>
          <w:sz w:val="32"/>
          <w:szCs w:val="32"/>
        </w:rPr>
        <w:t>建筑施工一线岗位作业人员安全操作规程清单</w:t>
      </w:r>
      <w:bookmarkEnd w:id="0"/>
      <w:bookmarkEnd w:id="1"/>
      <w:bookmarkEnd w:id="2"/>
      <w:bookmarkEnd w:id="3"/>
    </w:p>
    <w:bookmarkEnd w:id="6"/>
    <w:tbl>
      <w:tblPr>
        <w:tblStyle w:val="9"/>
        <w:tblW w:w="889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Layout w:type="fixed"/>
        <w:tblCellMar>
          <w:top w:w="0" w:type="dxa"/>
          <w:left w:w="108" w:type="dxa"/>
          <w:bottom w:w="0" w:type="dxa"/>
          <w:right w:w="108" w:type="dxa"/>
        </w:tblCellMar>
      </w:tblPr>
      <w:tblGrid>
        <w:gridCol w:w="2133"/>
        <w:gridCol w:w="3150"/>
        <w:gridCol w:w="1575"/>
        <w:gridCol w:w="20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2133"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作业名称</w:t>
            </w:r>
          </w:p>
        </w:tc>
        <w:tc>
          <w:tcPr>
            <w:tcW w:w="6764" w:type="dxa"/>
            <w:gridSpan w:val="3"/>
            <w:shd w:val="clear" w:color="auto" w:fill="auto"/>
            <w:noWrap w:val="0"/>
            <w:vAlign w:val="center"/>
          </w:tcPr>
          <w:p>
            <w:pPr>
              <w:spacing w:line="260" w:lineRule="exact"/>
              <w:ind w:firstLine="420"/>
              <w:jc w:val="center"/>
              <w:rPr>
                <w:rFonts w:ascii="仿宋" w:hAnsi="仿宋" w:eastAsia="仿宋" w:cs="宋体"/>
                <w:color w:val="000000"/>
                <w:kern w:val="0"/>
                <w:sz w:val="24"/>
              </w:rPr>
            </w:pPr>
            <w:r>
              <w:rPr>
                <w:rFonts w:hint="eastAsia" w:eastAsia="仿宋_GB2312"/>
                <w:color w:val="000000"/>
                <w:sz w:val="24"/>
              </w:rPr>
              <w:t>脚手架搭拆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133"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作业对象</w:t>
            </w:r>
          </w:p>
        </w:tc>
        <w:tc>
          <w:tcPr>
            <w:tcW w:w="3150" w:type="dxa"/>
            <w:shd w:val="clear" w:color="auto" w:fill="auto"/>
            <w:noWrap w:val="0"/>
            <w:vAlign w:val="center"/>
          </w:tcPr>
          <w:p>
            <w:pPr>
              <w:spacing w:line="260" w:lineRule="exact"/>
              <w:jc w:val="center"/>
              <w:rPr>
                <w:rFonts w:ascii="仿宋" w:hAnsi="仿宋" w:eastAsia="仿宋" w:cs="宋体"/>
                <w:color w:val="000000"/>
                <w:kern w:val="0"/>
                <w:sz w:val="24"/>
              </w:rPr>
            </w:pPr>
            <w:r>
              <w:rPr>
                <w:rFonts w:hint="eastAsia" w:eastAsia="仿宋_GB2312"/>
                <w:color w:val="000000"/>
                <w:sz w:val="24"/>
              </w:rPr>
              <w:t>架子工</w:t>
            </w:r>
          </w:p>
        </w:tc>
        <w:tc>
          <w:tcPr>
            <w:tcW w:w="1575" w:type="dxa"/>
            <w:shd w:val="clear" w:color="auto" w:fill="auto"/>
            <w:noWrap w:val="0"/>
            <w:vAlign w:val="center"/>
          </w:tcPr>
          <w:p>
            <w:pPr>
              <w:widowControl/>
              <w:spacing w:line="300" w:lineRule="exact"/>
              <w:jc w:val="center"/>
              <w:rPr>
                <w:rFonts w:ascii="黑体" w:hAnsi="黑体" w:eastAsia="黑体" w:cs="宋体"/>
                <w:color w:val="000000"/>
                <w:kern w:val="0"/>
                <w:sz w:val="24"/>
              </w:rPr>
            </w:pPr>
            <w:r>
              <w:rPr>
                <w:rFonts w:hint="eastAsia" w:ascii="黑体" w:hAnsi="黑体" w:eastAsia="黑体" w:cs="宋体"/>
                <w:color w:val="000000"/>
                <w:kern w:val="0"/>
                <w:sz w:val="24"/>
              </w:rPr>
              <w:t>危险等级</w:t>
            </w:r>
          </w:p>
        </w:tc>
        <w:tc>
          <w:tcPr>
            <w:tcW w:w="2039" w:type="dxa"/>
            <w:shd w:val="clear" w:color="auto" w:fill="auto"/>
            <w:noWrap w:val="0"/>
            <w:vAlign w:val="center"/>
          </w:tcPr>
          <w:p>
            <w:pPr>
              <w:spacing w:line="260" w:lineRule="exact"/>
              <w:jc w:val="center"/>
              <w:rPr>
                <w:rFonts w:ascii="仿宋" w:hAnsi="仿宋" w:eastAsia="仿宋" w:cs="宋体"/>
                <w:color w:val="000000"/>
                <w:kern w:val="0"/>
                <w:sz w:val="24"/>
              </w:rPr>
            </w:pPr>
            <w:r>
              <w:rPr>
                <w:rFonts w:hint="eastAsia" w:eastAsia="仿宋_GB2312"/>
                <w:color w:val="000000"/>
                <w:sz w:val="24"/>
              </w:rPr>
              <w:t>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1233" w:hRule="atLeast"/>
        </w:trPr>
        <w:tc>
          <w:tcPr>
            <w:tcW w:w="2133"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主要危害因素</w:t>
            </w:r>
          </w:p>
        </w:tc>
        <w:tc>
          <w:tcPr>
            <w:tcW w:w="6764" w:type="dxa"/>
            <w:gridSpan w:val="3"/>
            <w:shd w:val="clear" w:color="auto" w:fill="auto"/>
            <w:noWrap w:val="0"/>
            <w:vAlign w:val="center"/>
          </w:tcPr>
          <w:p>
            <w:pPr>
              <w:spacing w:line="260" w:lineRule="exact"/>
              <w:rPr>
                <w:rFonts w:hint="eastAsia" w:ascii="仿宋" w:hAnsi="仿宋" w:eastAsia="仿宋" w:cs="仿宋"/>
                <w:color w:val="000000"/>
                <w:sz w:val="24"/>
              </w:rPr>
            </w:pPr>
            <w:r>
              <w:rPr>
                <w:rFonts w:hint="eastAsia" w:ascii="仿宋" w:hAnsi="仿宋" w:eastAsia="仿宋" w:cs="仿宋"/>
                <w:color w:val="000000"/>
                <w:sz w:val="24"/>
              </w:rPr>
              <w:t>1.人的因素：</w:t>
            </w:r>
          </w:p>
          <w:p>
            <w:pPr>
              <w:spacing w:line="260" w:lineRule="exact"/>
              <w:rPr>
                <w:rFonts w:hint="eastAsia" w:ascii="仿宋" w:hAnsi="仿宋" w:eastAsia="仿宋" w:cs="仿宋"/>
                <w:color w:val="000000"/>
                <w:sz w:val="24"/>
              </w:rPr>
            </w:pPr>
            <w:r>
              <w:rPr>
                <w:rFonts w:hint="eastAsia" w:ascii="仿宋" w:hAnsi="仿宋" w:eastAsia="仿宋" w:cs="仿宋"/>
                <w:color w:val="000000"/>
                <w:sz w:val="24"/>
              </w:rPr>
              <w:t>（1）身体健康状况异常或有禁忌症，无证上岗。</w:t>
            </w:r>
          </w:p>
          <w:p>
            <w:pPr>
              <w:spacing w:line="260" w:lineRule="exact"/>
              <w:rPr>
                <w:rFonts w:hint="eastAsia" w:ascii="仿宋" w:hAnsi="仿宋" w:eastAsia="仿宋" w:cs="仿宋"/>
                <w:color w:val="000000"/>
                <w:sz w:val="24"/>
              </w:rPr>
            </w:pPr>
            <w:r>
              <w:rPr>
                <w:rFonts w:hint="eastAsia" w:ascii="仿宋" w:hAnsi="仿宋" w:eastAsia="仿宋" w:cs="仿宋"/>
                <w:color w:val="000000"/>
                <w:sz w:val="24"/>
              </w:rPr>
              <w:t>（2）冒险心理：酒后作业、疲劳作业、冒险蛮干。</w:t>
            </w:r>
          </w:p>
          <w:p>
            <w:pPr>
              <w:spacing w:line="260" w:lineRule="exact"/>
              <w:rPr>
                <w:rFonts w:hint="eastAsia" w:ascii="仿宋" w:hAnsi="仿宋" w:eastAsia="仿宋" w:cs="仿宋"/>
                <w:color w:val="000000"/>
                <w:sz w:val="24"/>
              </w:rPr>
            </w:pPr>
            <w:r>
              <w:rPr>
                <w:rFonts w:hint="eastAsia" w:ascii="仿宋" w:hAnsi="仿宋" w:eastAsia="仿宋" w:cs="仿宋"/>
                <w:color w:val="000000"/>
                <w:sz w:val="24"/>
              </w:rPr>
              <w:t>（3）操作错误：违章作业，不按操作规程施工。</w:t>
            </w:r>
          </w:p>
          <w:p>
            <w:pPr>
              <w:spacing w:line="260" w:lineRule="exact"/>
              <w:rPr>
                <w:rFonts w:hint="eastAsia" w:ascii="仿宋" w:hAnsi="仿宋" w:eastAsia="仿宋" w:cs="仿宋"/>
                <w:color w:val="000000"/>
                <w:sz w:val="24"/>
              </w:rPr>
            </w:pPr>
            <w:r>
              <w:rPr>
                <w:rFonts w:hint="eastAsia" w:ascii="仿宋" w:hAnsi="仿宋" w:eastAsia="仿宋" w:cs="仿宋"/>
                <w:color w:val="000000"/>
                <w:sz w:val="24"/>
              </w:rPr>
              <w:t>2.防护缺陷：未正确使用个人劳动防护用品，未佩戴安全带、穿防滑鞋。</w:t>
            </w:r>
          </w:p>
          <w:p>
            <w:pPr>
              <w:spacing w:line="260" w:lineRule="exact"/>
              <w:rPr>
                <w:rFonts w:hint="eastAsia" w:eastAsia="仿宋"/>
                <w:color w:val="000000"/>
                <w:sz w:val="24"/>
              </w:rPr>
            </w:pPr>
            <w:r>
              <w:rPr>
                <w:rFonts w:hint="eastAsia" w:ascii="仿宋" w:hAnsi="仿宋" w:eastAsia="仿宋" w:cs="仿宋"/>
                <w:color w:val="000000"/>
                <w:sz w:val="24"/>
              </w:rPr>
              <w:t>3.物体伤害：放在脚手架上的扣件、钢管、脚手板不牢导致的物体打击等。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2133" w:type="dxa"/>
            <w:shd w:val="clear" w:color="auto" w:fill="auto"/>
            <w:noWrap w:val="0"/>
            <w:vAlign w:val="center"/>
          </w:tcPr>
          <w:p>
            <w:pPr>
              <w:jc w:val="center"/>
              <w:rPr>
                <w:rFonts w:ascii="黑体" w:hAnsi="黑体" w:eastAsia="黑体" w:cs="宋体"/>
                <w:bCs/>
                <w:color w:val="000000"/>
                <w:kern w:val="0"/>
                <w:sz w:val="24"/>
              </w:rPr>
            </w:pPr>
            <w:r>
              <w:rPr>
                <w:rFonts w:hint="eastAsia" w:ascii="黑体" w:hAnsi="黑体" w:eastAsia="黑体" w:cs="宋体"/>
                <w:bCs/>
                <w:color w:val="000000"/>
                <w:kern w:val="0"/>
                <w:sz w:val="24"/>
              </w:rPr>
              <w:t>易发生事故类型</w:t>
            </w:r>
          </w:p>
        </w:tc>
        <w:tc>
          <w:tcPr>
            <w:tcW w:w="6764" w:type="dxa"/>
            <w:gridSpan w:val="3"/>
            <w:shd w:val="clear" w:color="auto" w:fill="auto"/>
            <w:noWrap w:val="0"/>
            <w:vAlign w:val="center"/>
          </w:tcPr>
          <w:p>
            <w:pPr>
              <w:spacing w:line="260" w:lineRule="exact"/>
              <w:ind w:firstLine="420"/>
              <w:rPr>
                <w:rFonts w:hint="eastAsia" w:ascii="仿宋" w:hAnsi="仿宋" w:eastAsia="仿宋" w:cs="仿宋"/>
                <w:color w:val="000000"/>
                <w:sz w:val="24"/>
              </w:rPr>
            </w:pPr>
            <w:r>
              <w:rPr>
                <w:rFonts w:hint="eastAsia" w:ascii="仿宋" w:hAnsi="仿宋" w:eastAsia="仿宋" w:cs="仿宋"/>
                <w:color w:val="000000"/>
                <w:sz w:val="24"/>
              </w:rPr>
              <w:t>高处坠落、物体打击、触电、坍塌等。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75" w:hRule="atLeast"/>
        </w:trPr>
        <w:tc>
          <w:tcPr>
            <w:tcW w:w="2133"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岗位操作</w:t>
            </w:r>
          </w:p>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注意事项</w:t>
            </w:r>
          </w:p>
        </w:tc>
        <w:tc>
          <w:tcPr>
            <w:tcW w:w="6764" w:type="dxa"/>
            <w:gridSpan w:val="3"/>
            <w:shd w:val="clear" w:color="auto" w:fill="auto"/>
            <w:noWrap w:val="0"/>
            <w:vAlign w:val="center"/>
          </w:tcPr>
          <w:p>
            <w:pPr>
              <w:spacing w:line="260" w:lineRule="exact"/>
              <w:rPr>
                <w:rFonts w:hint="eastAsia" w:ascii="仿宋" w:hAnsi="仿宋" w:eastAsia="仿宋" w:cs="仿宋"/>
                <w:color w:val="000000"/>
                <w:sz w:val="24"/>
              </w:rPr>
            </w:pPr>
            <w:r>
              <w:rPr>
                <w:rFonts w:hint="eastAsia" w:ascii="仿宋" w:hAnsi="仿宋" w:eastAsia="仿宋" w:cs="仿宋"/>
                <w:color w:val="000000"/>
                <w:sz w:val="24"/>
              </w:rPr>
              <w:t>1.架子工必须经主管部门培训考试合格并取得特种作业操作证后方可上岗作业。</w:t>
            </w:r>
          </w:p>
          <w:p>
            <w:pPr>
              <w:spacing w:line="260" w:lineRule="exact"/>
              <w:rPr>
                <w:rFonts w:hint="eastAsia" w:ascii="仿宋" w:hAnsi="仿宋" w:eastAsia="仿宋" w:cs="仿宋"/>
                <w:color w:val="000000"/>
                <w:sz w:val="24"/>
              </w:rPr>
            </w:pPr>
            <w:r>
              <w:rPr>
                <w:rFonts w:hint="eastAsia" w:ascii="仿宋" w:hAnsi="仿宋" w:eastAsia="仿宋" w:cs="仿宋"/>
                <w:color w:val="000000"/>
                <w:sz w:val="24"/>
              </w:rPr>
              <w:t xml:space="preserve">2.作业人员必须经三级安全教育并考试合格，须进行班前安全教育。 </w:t>
            </w:r>
          </w:p>
          <w:p>
            <w:pPr>
              <w:spacing w:line="260" w:lineRule="exact"/>
              <w:rPr>
                <w:rFonts w:hint="eastAsia" w:ascii="仿宋" w:hAnsi="仿宋" w:eastAsia="仿宋" w:cs="仿宋"/>
                <w:color w:val="000000"/>
                <w:sz w:val="24"/>
              </w:rPr>
            </w:pPr>
            <w:r>
              <w:rPr>
                <w:rFonts w:hint="eastAsia" w:ascii="仿宋" w:hAnsi="仿宋" w:eastAsia="仿宋" w:cs="仿宋"/>
                <w:color w:val="000000"/>
                <w:sz w:val="24"/>
              </w:rPr>
              <w:t>3.上班必须按规定着装，正确使用个人安全防护用品，在高处作业时必须系好安全带，穿防滑鞋。</w:t>
            </w:r>
          </w:p>
          <w:p>
            <w:pPr>
              <w:spacing w:line="260" w:lineRule="exact"/>
              <w:rPr>
                <w:rFonts w:hint="eastAsia" w:ascii="仿宋" w:hAnsi="仿宋" w:eastAsia="仿宋" w:cs="仿宋"/>
                <w:color w:val="000000"/>
                <w:sz w:val="24"/>
              </w:rPr>
            </w:pPr>
            <w:r>
              <w:rPr>
                <w:rFonts w:hint="eastAsia" w:ascii="仿宋" w:hAnsi="仿宋" w:eastAsia="仿宋" w:cs="仿宋"/>
                <w:color w:val="000000"/>
                <w:sz w:val="24"/>
              </w:rPr>
              <w:t>4.必须严格执行安全技术交底，按照专项安全技术措施并结合各种型式脚手架的安全技术规范来搭设。</w:t>
            </w:r>
          </w:p>
          <w:p>
            <w:pPr>
              <w:spacing w:line="260" w:lineRule="exact"/>
              <w:rPr>
                <w:rFonts w:hint="eastAsia" w:ascii="仿宋" w:hAnsi="仿宋" w:eastAsia="仿宋" w:cs="仿宋"/>
                <w:color w:val="000000"/>
                <w:sz w:val="24"/>
              </w:rPr>
            </w:pPr>
            <w:r>
              <w:rPr>
                <w:rFonts w:hint="eastAsia" w:ascii="仿宋" w:hAnsi="仿宋" w:eastAsia="仿宋" w:cs="仿宋"/>
                <w:color w:val="000000"/>
                <w:sz w:val="24"/>
              </w:rPr>
              <w:t>5.遇高温、大雨、大雪、大雾、大风等恶劣天气应停止高处露天作业。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2133" w:type="dxa"/>
            <w:vMerge w:val="restart"/>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劳动防护用品</w:t>
            </w:r>
          </w:p>
        </w:tc>
        <w:tc>
          <w:tcPr>
            <w:tcW w:w="6764" w:type="dxa"/>
            <w:gridSpan w:val="3"/>
            <w:vMerge w:val="restart"/>
            <w:shd w:val="clear" w:color="auto" w:fill="auto"/>
            <w:noWrap w:val="0"/>
            <w:vAlign w:val="center"/>
          </w:tcPr>
          <w:p>
            <w:pPr>
              <w:spacing w:line="260" w:lineRule="exact"/>
              <w:ind w:firstLine="420"/>
              <w:rPr>
                <w:rFonts w:hint="eastAsia" w:ascii="仿宋" w:hAnsi="仿宋" w:eastAsia="仿宋" w:cs="仿宋"/>
                <w:color w:val="000000"/>
                <w:sz w:val="24"/>
              </w:rPr>
            </w:pPr>
            <w:r>
              <w:rPr>
                <w:rFonts w:hint="eastAsia" w:ascii="仿宋" w:hAnsi="仿宋" w:eastAsia="仿宋" w:cs="仿宋"/>
                <w:color w:val="000000"/>
                <w:sz w:val="24"/>
              </w:rPr>
              <w:t>安全帽、安全带、防滑鞋、安全绳等。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312" w:hRule="atLeast"/>
        </w:trPr>
        <w:tc>
          <w:tcPr>
            <w:tcW w:w="2133" w:type="dxa"/>
            <w:vMerge w:val="continue"/>
            <w:shd w:val="clear" w:color="auto" w:fill="auto"/>
            <w:noWrap w:val="0"/>
            <w:vAlign w:val="center"/>
          </w:tcPr>
          <w:p>
            <w:pPr>
              <w:widowControl/>
              <w:spacing w:line="300" w:lineRule="exact"/>
              <w:jc w:val="left"/>
              <w:rPr>
                <w:rFonts w:ascii="黑体" w:hAnsi="黑体" w:eastAsia="黑体" w:cs="宋体"/>
                <w:bCs/>
                <w:color w:val="000000"/>
                <w:kern w:val="0"/>
                <w:sz w:val="24"/>
              </w:rPr>
            </w:pPr>
          </w:p>
        </w:tc>
        <w:tc>
          <w:tcPr>
            <w:tcW w:w="6764" w:type="dxa"/>
            <w:gridSpan w:val="3"/>
            <w:vMerge w:val="continue"/>
            <w:shd w:val="clear" w:color="auto" w:fill="auto"/>
            <w:noWrap w:val="0"/>
            <w:vAlign w:val="center"/>
          </w:tcPr>
          <w:p>
            <w:pPr>
              <w:spacing w:line="260" w:lineRule="exact"/>
              <w:ind w:firstLine="420"/>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33" w:type="dxa"/>
            <w:vMerge w:val="restart"/>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应急处置措施</w:t>
            </w:r>
          </w:p>
        </w:tc>
        <w:tc>
          <w:tcPr>
            <w:tcW w:w="6764" w:type="dxa"/>
            <w:gridSpan w:val="3"/>
            <w:vMerge w:val="restart"/>
            <w:shd w:val="clear" w:color="auto" w:fill="auto"/>
            <w:noWrap w:val="0"/>
            <w:vAlign w:val="center"/>
          </w:tcPr>
          <w:p>
            <w:pPr>
              <w:spacing w:line="260" w:lineRule="exact"/>
              <w:rPr>
                <w:rFonts w:hint="eastAsia" w:ascii="仿宋" w:hAnsi="仿宋" w:eastAsia="仿宋" w:cs="仿宋"/>
                <w:color w:val="000000"/>
                <w:sz w:val="24"/>
              </w:rPr>
            </w:pPr>
            <w:r>
              <w:rPr>
                <w:rFonts w:hint="eastAsia" w:ascii="仿宋" w:hAnsi="仿宋" w:eastAsia="仿宋" w:cs="仿宋"/>
                <w:color w:val="000000"/>
                <w:sz w:val="24"/>
              </w:rPr>
              <w:t>1.事故发生时，危险区域人员应紧急疏散，立即向现场负责人或项目安全经理报告事故情况、并履行紧急救助。</w:t>
            </w:r>
          </w:p>
          <w:p>
            <w:pPr>
              <w:spacing w:line="260" w:lineRule="exact"/>
              <w:rPr>
                <w:rFonts w:hint="eastAsia" w:ascii="仿宋" w:hAnsi="仿宋" w:eastAsia="仿宋" w:cs="仿宋"/>
                <w:color w:val="000000"/>
                <w:sz w:val="24"/>
              </w:rPr>
            </w:pPr>
            <w:r>
              <w:rPr>
                <w:rFonts w:hint="eastAsia" w:ascii="仿宋" w:hAnsi="仿宋" w:eastAsia="仿宋" w:cs="仿宋"/>
                <w:color w:val="000000"/>
                <w:sz w:val="24"/>
              </w:rPr>
              <w:t>2.伤者轻微的体外创伤不需要缝合的，可用生理盐水进行清洗，用酒精进行消毒，敷上消炎药，进行包扎即可。</w:t>
            </w:r>
          </w:p>
          <w:p>
            <w:pPr>
              <w:spacing w:line="260" w:lineRule="exact"/>
              <w:rPr>
                <w:rFonts w:hint="eastAsia" w:ascii="仿宋" w:hAnsi="仿宋" w:eastAsia="仿宋" w:cs="仿宋"/>
                <w:color w:val="000000"/>
                <w:sz w:val="24"/>
              </w:rPr>
            </w:pPr>
            <w:r>
              <w:rPr>
                <w:rFonts w:hint="eastAsia" w:ascii="仿宋" w:hAnsi="仿宋" w:eastAsia="仿宋" w:cs="仿宋"/>
                <w:color w:val="000000"/>
                <w:sz w:val="24"/>
              </w:rPr>
              <w:t>3.如遇骨折等严重情况，为了避免二次伤害，严禁挪动伤者，听从项目部应急小组人员安排，及时妥善就医。</w:t>
            </w:r>
          </w:p>
          <w:p>
            <w:pPr>
              <w:spacing w:line="260" w:lineRule="exact"/>
              <w:rPr>
                <w:rFonts w:hint="eastAsia" w:ascii="仿宋" w:hAnsi="仿宋" w:eastAsia="仿宋" w:cs="仿宋"/>
                <w:color w:val="000000"/>
                <w:sz w:val="24"/>
              </w:rPr>
            </w:pPr>
            <w:r>
              <w:rPr>
                <w:rFonts w:hint="eastAsia" w:ascii="仿宋" w:hAnsi="仿宋" w:eastAsia="仿宋" w:cs="仿宋"/>
                <w:color w:val="000000"/>
                <w:sz w:val="24"/>
              </w:rPr>
              <w:t>4.受伤昏迷的，可采取急救措施，以待专业医生救治。</w:t>
            </w:r>
          </w:p>
          <w:p>
            <w:pPr>
              <w:widowControl/>
              <w:spacing w:line="260" w:lineRule="exact"/>
              <w:rPr>
                <w:rFonts w:hint="eastAsia" w:ascii="仿宋" w:hAnsi="仿宋" w:eastAsia="仿宋" w:cs="仿宋"/>
                <w:color w:val="000000"/>
                <w:sz w:val="24"/>
              </w:rPr>
            </w:pPr>
          </w:p>
          <w:p>
            <w:pPr>
              <w:widowControl/>
              <w:spacing w:line="360" w:lineRule="exact"/>
              <w:rPr>
                <w:rFonts w:hint="eastAsia" w:ascii="仿宋" w:hAnsi="仿宋" w:eastAsia="仿宋" w:cs="仿宋"/>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33" w:type="dxa"/>
            <w:vMerge w:val="continue"/>
            <w:shd w:val="clear" w:color="auto" w:fill="auto"/>
            <w:noWrap w:val="0"/>
            <w:vAlign w:val="center"/>
          </w:tcPr>
          <w:p>
            <w:pPr>
              <w:widowControl/>
              <w:spacing w:line="300" w:lineRule="exact"/>
              <w:jc w:val="center"/>
              <w:rPr>
                <w:rFonts w:hint="eastAsia" w:ascii="黑体" w:hAnsi="黑体" w:eastAsia="黑体" w:cs="宋体"/>
                <w:bCs/>
                <w:color w:val="000000"/>
                <w:kern w:val="0"/>
                <w:sz w:val="24"/>
              </w:rPr>
            </w:pPr>
          </w:p>
        </w:tc>
        <w:tc>
          <w:tcPr>
            <w:tcW w:w="6764" w:type="dxa"/>
            <w:gridSpan w:val="3"/>
            <w:vMerge w:val="continue"/>
            <w:shd w:val="clear" w:color="auto" w:fill="auto"/>
            <w:noWrap w:val="0"/>
            <w:vAlign w:val="center"/>
          </w:tcPr>
          <w:p>
            <w:pPr>
              <w:widowControl/>
              <w:spacing w:line="360" w:lineRule="exact"/>
              <w:rPr>
                <w:rFonts w:hint="eastAsia" w:ascii="仿宋" w:hAnsi="仿宋" w:eastAsia="仿宋" w:cs="仿宋"/>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33" w:type="dxa"/>
            <w:vMerge w:val="continue"/>
            <w:shd w:val="clear" w:color="auto" w:fill="auto"/>
            <w:noWrap w:val="0"/>
            <w:vAlign w:val="center"/>
          </w:tcPr>
          <w:p>
            <w:pPr>
              <w:widowControl/>
              <w:spacing w:line="300" w:lineRule="exact"/>
              <w:jc w:val="center"/>
              <w:rPr>
                <w:rFonts w:hint="eastAsia" w:ascii="黑体" w:hAnsi="黑体" w:eastAsia="黑体" w:cs="宋体"/>
                <w:bCs/>
                <w:color w:val="000000"/>
                <w:kern w:val="0"/>
                <w:sz w:val="24"/>
              </w:rPr>
            </w:pPr>
          </w:p>
        </w:tc>
        <w:tc>
          <w:tcPr>
            <w:tcW w:w="6764" w:type="dxa"/>
            <w:gridSpan w:val="3"/>
            <w:vMerge w:val="continue"/>
            <w:shd w:val="clear" w:color="auto" w:fill="auto"/>
            <w:noWrap w:val="0"/>
            <w:vAlign w:val="center"/>
          </w:tcPr>
          <w:p>
            <w:pPr>
              <w:widowControl/>
              <w:spacing w:line="360" w:lineRule="exact"/>
              <w:rPr>
                <w:rFonts w:hint="eastAsia" w:ascii="仿宋" w:hAnsi="仿宋" w:eastAsia="仿宋" w:cs="仿宋"/>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33" w:type="dxa"/>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c>
          <w:tcPr>
            <w:tcW w:w="6764" w:type="dxa"/>
            <w:gridSpan w:val="3"/>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2133" w:type="dxa"/>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c>
          <w:tcPr>
            <w:tcW w:w="6764" w:type="dxa"/>
            <w:gridSpan w:val="3"/>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133" w:type="dxa"/>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c>
          <w:tcPr>
            <w:tcW w:w="6764" w:type="dxa"/>
            <w:gridSpan w:val="3"/>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75" w:hRule="atLeast"/>
        </w:trPr>
        <w:tc>
          <w:tcPr>
            <w:tcW w:w="2133" w:type="dxa"/>
            <w:shd w:val="clear" w:color="auto" w:fill="auto"/>
            <w:noWrap w:val="0"/>
            <w:vAlign w:val="center"/>
          </w:tcPr>
          <w:p>
            <w:pPr>
              <w:widowControl/>
              <w:spacing w:line="300" w:lineRule="exact"/>
              <w:jc w:val="center"/>
              <w:rPr>
                <w:rFonts w:ascii="微软雅黑" w:hAnsi="微软雅黑" w:eastAsia="微软雅黑" w:cs="宋体"/>
                <w:bCs/>
                <w:color w:val="000000"/>
                <w:kern w:val="0"/>
                <w:sz w:val="24"/>
              </w:rPr>
            </w:pPr>
            <w:r>
              <w:rPr>
                <w:rFonts w:hint="eastAsia" w:ascii="黑体" w:hAnsi="黑体" w:eastAsia="黑体" w:cs="宋体"/>
                <w:bCs/>
                <w:color w:val="000000"/>
                <w:kern w:val="0"/>
                <w:sz w:val="24"/>
              </w:rPr>
              <w:t>作业安全责任人</w:t>
            </w:r>
          </w:p>
        </w:tc>
        <w:tc>
          <w:tcPr>
            <w:tcW w:w="6764" w:type="dxa"/>
            <w:gridSpan w:val="3"/>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133"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作业名称</w:t>
            </w:r>
          </w:p>
        </w:tc>
        <w:tc>
          <w:tcPr>
            <w:tcW w:w="6764" w:type="dxa"/>
            <w:gridSpan w:val="3"/>
            <w:shd w:val="clear" w:color="auto" w:fill="auto"/>
            <w:noWrap w:val="0"/>
            <w:vAlign w:val="center"/>
          </w:tcPr>
          <w:p>
            <w:pPr>
              <w:widowControl/>
              <w:spacing w:line="300" w:lineRule="exact"/>
              <w:jc w:val="center"/>
              <w:rPr>
                <w:rFonts w:ascii="仿宋" w:hAnsi="仿宋" w:eastAsia="仿宋" w:cs="宋体"/>
                <w:bCs/>
                <w:color w:val="000000"/>
                <w:kern w:val="0"/>
                <w:sz w:val="24"/>
              </w:rPr>
            </w:pPr>
            <w:r>
              <w:rPr>
                <w:rFonts w:hint="eastAsia" w:ascii="仿宋" w:hAnsi="仿宋" w:eastAsia="仿宋" w:cs="宋体"/>
                <w:bCs/>
                <w:color w:val="000000"/>
                <w:kern w:val="0"/>
                <w:sz w:val="24"/>
              </w:rPr>
              <w:t>支、</w:t>
            </w:r>
            <w:r>
              <w:rPr>
                <w:rFonts w:ascii="仿宋" w:hAnsi="仿宋" w:eastAsia="仿宋" w:cs="宋体"/>
                <w:bCs/>
                <w:color w:val="000000"/>
                <w:kern w:val="0"/>
                <w:sz w:val="24"/>
              </w:rPr>
              <w:t>拆</w:t>
            </w:r>
            <w:r>
              <w:rPr>
                <w:rFonts w:hint="eastAsia" w:ascii="仿宋" w:hAnsi="仿宋" w:eastAsia="仿宋" w:cs="宋体"/>
                <w:bCs/>
                <w:color w:val="000000"/>
                <w:kern w:val="0"/>
                <w:sz w:val="24"/>
              </w:rPr>
              <w:t>模板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2133"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作业对象</w:t>
            </w:r>
          </w:p>
        </w:tc>
        <w:tc>
          <w:tcPr>
            <w:tcW w:w="3150" w:type="dxa"/>
            <w:shd w:val="clear" w:color="auto" w:fill="auto"/>
            <w:noWrap w:val="0"/>
            <w:vAlign w:val="center"/>
          </w:tcPr>
          <w:p>
            <w:pPr>
              <w:widowControl/>
              <w:spacing w:line="300" w:lineRule="exact"/>
              <w:jc w:val="center"/>
              <w:rPr>
                <w:rFonts w:ascii="仿宋" w:hAnsi="仿宋" w:eastAsia="仿宋" w:cs="宋体"/>
                <w:bCs/>
                <w:color w:val="000000"/>
                <w:kern w:val="0"/>
                <w:sz w:val="24"/>
              </w:rPr>
            </w:pPr>
            <w:r>
              <w:rPr>
                <w:rFonts w:hint="eastAsia" w:ascii="仿宋" w:hAnsi="仿宋" w:eastAsia="仿宋" w:cs="宋体"/>
                <w:bCs/>
                <w:color w:val="000000"/>
                <w:kern w:val="0"/>
                <w:sz w:val="24"/>
              </w:rPr>
              <w:t>木工</w:t>
            </w:r>
          </w:p>
        </w:tc>
        <w:tc>
          <w:tcPr>
            <w:tcW w:w="1575"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危险等级</w:t>
            </w:r>
          </w:p>
        </w:tc>
        <w:tc>
          <w:tcPr>
            <w:tcW w:w="2039" w:type="dxa"/>
            <w:shd w:val="clear" w:color="auto" w:fill="auto"/>
            <w:noWrap w:val="0"/>
            <w:vAlign w:val="center"/>
          </w:tcPr>
          <w:p>
            <w:pPr>
              <w:widowControl/>
              <w:spacing w:line="300" w:lineRule="exact"/>
              <w:jc w:val="center"/>
              <w:rPr>
                <w:rFonts w:ascii="仿宋" w:hAnsi="仿宋" w:eastAsia="仿宋" w:cs="宋体"/>
                <w:bCs/>
                <w:color w:val="000000"/>
                <w:kern w:val="0"/>
                <w:sz w:val="24"/>
              </w:rPr>
            </w:pPr>
            <w:r>
              <w:rPr>
                <w:rFonts w:hint="eastAsia" w:ascii="仿宋" w:hAnsi="仿宋" w:eastAsia="仿宋" w:cs="宋体"/>
                <w:bCs/>
                <w:color w:val="000000"/>
                <w:kern w:val="0"/>
                <w:sz w:val="24"/>
              </w:rPr>
              <w:t>一般/较大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1233" w:hRule="atLeast"/>
        </w:trPr>
        <w:tc>
          <w:tcPr>
            <w:tcW w:w="2133"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主要危害因素</w:t>
            </w:r>
          </w:p>
        </w:tc>
        <w:tc>
          <w:tcPr>
            <w:tcW w:w="6764" w:type="dxa"/>
            <w:gridSpan w:val="3"/>
            <w:shd w:val="clear" w:color="auto" w:fill="auto"/>
            <w:noWrap w:val="0"/>
            <w:vAlign w:val="center"/>
          </w:tcPr>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1.人的因素：</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（1）身体健康状况异常：患有高血压、心脏病、癫痫病以及不适于高处作业的禁忌症等。</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（2）冒险心理：酒后作业、疲劳作业、冒险蛮干。</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（3）操作错误：作业人员违规操作机具，未按专项施工方案搭设模板支架。</w:t>
            </w:r>
          </w:p>
          <w:p>
            <w:pPr>
              <w:spacing w:line="320" w:lineRule="exact"/>
              <w:rPr>
                <w:rFonts w:hint="eastAsia" w:ascii="仿宋" w:hAnsi="仿宋" w:eastAsia="仿宋" w:cs="微软雅黑"/>
                <w:bCs/>
                <w:color w:val="000000"/>
                <w:sz w:val="24"/>
              </w:rPr>
            </w:pPr>
            <w:r>
              <w:rPr>
                <w:rFonts w:hint="eastAsia" w:ascii="仿宋" w:hAnsi="仿宋" w:eastAsia="仿宋" w:cs="微软雅黑"/>
                <w:bCs/>
                <w:color w:val="000000"/>
                <w:sz w:val="24"/>
              </w:rPr>
              <w:t>2.防护缺陷：未正确使用个人劳动防护用品，未正确佩戴安全帽、未佩戴安全带，穿防滑鞋。</w:t>
            </w:r>
          </w:p>
          <w:p>
            <w:pPr>
              <w:spacing w:line="320" w:lineRule="exact"/>
              <w:rPr>
                <w:rFonts w:hint="eastAsia" w:ascii="仿宋" w:hAnsi="仿宋" w:eastAsia="仿宋" w:cs="宋体"/>
                <w:bCs/>
                <w:color w:val="000000"/>
                <w:kern w:val="0"/>
                <w:sz w:val="24"/>
              </w:rPr>
            </w:pPr>
            <w:r>
              <w:rPr>
                <w:rFonts w:hint="eastAsia" w:ascii="仿宋" w:hAnsi="仿宋" w:eastAsia="仿宋" w:cs="微软雅黑"/>
                <w:bCs/>
                <w:color w:val="000000"/>
                <w:sz w:val="24"/>
              </w:rPr>
              <w:t>3.物体伤害：坠落物伤害，放在模板架上的扣件、短钢管、卡扣、加固件、螺杆、模板等不牢导致的物体打击。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73" w:hRule="atLeast"/>
        </w:trPr>
        <w:tc>
          <w:tcPr>
            <w:tcW w:w="2133"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易发生事故类型</w:t>
            </w:r>
          </w:p>
        </w:tc>
        <w:tc>
          <w:tcPr>
            <w:tcW w:w="6764" w:type="dxa"/>
            <w:gridSpan w:val="3"/>
            <w:shd w:val="clear" w:color="auto" w:fill="auto"/>
            <w:noWrap w:val="0"/>
            <w:vAlign w:val="center"/>
          </w:tcPr>
          <w:p>
            <w:pPr>
              <w:widowControl/>
              <w:spacing w:line="300" w:lineRule="exact"/>
              <w:jc w:val="center"/>
              <w:rPr>
                <w:rFonts w:ascii="仿宋" w:hAnsi="仿宋" w:eastAsia="仿宋" w:cs="宋体"/>
                <w:bCs/>
                <w:color w:val="000000"/>
                <w:kern w:val="0"/>
                <w:sz w:val="24"/>
              </w:rPr>
            </w:pPr>
            <w:r>
              <w:rPr>
                <w:rFonts w:hint="eastAsia" w:ascii="仿宋" w:hAnsi="仿宋" w:eastAsia="仿宋" w:cs="宋体"/>
                <w:bCs/>
                <w:color w:val="000000"/>
                <w:kern w:val="0"/>
                <w:sz w:val="24"/>
              </w:rPr>
              <w:t>机械伤害、物体打击、高处坠落、坍塌</w:t>
            </w:r>
            <w:r>
              <w:rPr>
                <w:rFonts w:hint="eastAsia" w:eastAsia="仿宋_GB2312"/>
                <w:color w:val="000000"/>
                <w:sz w:val="24"/>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2028" w:hRule="atLeast"/>
        </w:trPr>
        <w:tc>
          <w:tcPr>
            <w:tcW w:w="2133"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岗位操作</w:t>
            </w:r>
          </w:p>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注意事项</w:t>
            </w:r>
          </w:p>
        </w:tc>
        <w:tc>
          <w:tcPr>
            <w:tcW w:w="6764" w:type="dxa"/>
            <w:gridSpan w:val="3"/>
            <w:shd w:val="clear" w:color="auto" w:fill="auto"/>
            <w:noWrap w:val="0"/>
            <w:vAlign w:val="top"/>
          </w:tcPr>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1.必须经三级安全教育并考试合格后方可上岗作业。</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2.</w:t>
            </w:r>
            <w:r>
              <w:rPr>
                <w:rFonts w:hint="eastAsia" w:eastAsia="仿宋_GB2312"/>
                <w:color w:val="000000"/>
                <w:sz w:val="24"/>
              </w:rPr>
              <w:t>上班必须按规定着装，</w:t>
            </w:r>
            <w:r>
              <w:rPr>
                <w:rFonts w:hint="eastAsia" w:ascii="仿宋" w:hAnsi="仿宋" w:eastAsia="仿宋" w:cs="微软雅黑"/>
                <w:bCs/>
                <w:color w:val="000000"/>
                <w:sz w:val="24"/>
              </w:rPr>
              <w:t>正确使用个人安全防护用品，高处作业时必须系好安全带，穿防滑鞋。</w:t>
            </w:r>
          </w:p>
          <w:p>
            <w:pPr>
              <w:spacing w:line="320" w:lineRule="exact"/>
              <w:rPr>
                <w:rFonts w:hint="eastAsia" w:ascii="仿宋" w:hAnsi="仿宋" w:eastAsia="仿宋" w:cs="微软雅黑"/>
                <w:bCs/>
                <w:color w:val="000000"/>
                <w:sz w:val="24"/>
              </w:rPr>
            </w:pPr>
            <w:r>
              <w:rPr>
                <w:rFonts w:hint="eastAsia" w:ascii="仿宋" w:hAnsi="仿宋" w:eastAsia="仿宋" w:cs="微软雅黑"/>
                <w:bCs/>
                <w:color w:val="000000"/>
                <w:sz w:val="24"/>
              </w:rPr>
              <w:t>3.支模应严格检查，发现严重变形、螺栓松动等应及时修复。4.高支模作业时，操作面下方应做好防坠措施，如拉设安全平网或铺设脚手板，并系好安全带。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2133" w:type="dxa"/>
            <w:vMerge w:val="restart"/>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劳动防护用品</w:t>
            </w:r>
          </w:p>
        </w:tc>
        <w:tc>
          <w:tcPr>
            <w:tcW w:w="6764" w:type="dxa"/>
            <w:gridSpan w:val="3"/>
            <w:vMerge w:val="restart"/>
            <w:shd w:val="clear" w:color="auto" w:fill="auto"/>
            <w:noWrap w:val="0"/>
            <w:vAlign w:val="center"/>
          </w:tcPr>
          <w:p>
            <w:pPr>
              <w:widowControl/>
              <w:spacing w:line="320" w:lineRule="exact"/>
              <w:jc w:val="center"/>
              <w:rPr>
                <w:rFonts w:ascii="仿宋" w:hAnsi="仿宋" w:eastAsia="仿宋" w:cs="宋体"/>
                <w:bCs/>
                <w:color w:val="000000"/>
                <w:kern w:val="0"/>
                <w:sz w:val="24"/>
              </w:rPr>
            </w:pPr>
            <w:r>
              <w:rPr>
                <w:rFonts w:hint="eastAsia" w:ascii="仿宋" w:hAnsi="仿宋" w:eastAsia="仿宋" w:cs="宋体"/>
                <w:bCs/>
                <w:color w:val="000000"/>
                <w:kern w:val="0"/>
                <w:sz w:val="24"/>
              </w:rPr>
              <w:t>安全帽、安全带、防滑鞋</w:t>
            </w:r>
            <w:r>
              <w:rPr>
                <w:rFonts w:hint="eastAsia" w:eastAsia="仿宋_GB2312"/>
                <w:color w:val="000000"/>
                <w:sz w:val="24"/>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312" w:hRule="atLeast"/>
        </w:trPr>
        <w:tc>
          <w:tcPr>
            <w:tcW w:w="2133" w:type="dxa"/>
            <w:vMerge w:val="continue"/>
            <w:shd w:val="clear" w:color="auto" w:fill="auto"/>
            <w:noWrap w:val="0"/>
            <w:vAlign w:val="center"/>
          </w:tcPr>
          <w:p>
            <w:pPr>
              <w:widowControl/>
              <w:spacing w:line="300" w:lineRule="exact"/>
              <w:jc w:val="center"/>
              <w:rPr>
                <w:rFonts w:ascii="黑体" w:hAnsi="黑体" w:eastAsia="黑体" w:cs="宋体"/>
                <w:bCs/>
                <w:color w:val="000000"/>
                <w:kern w:val="0"/>
                <w:sz w:val="24"/>
              </w:rPr>
            </w:pPr>
          </w:p>
        </w:tc>
        <w:tc>
          <w:tcPr>
            <w:tcW w:w="6764" w:type="dxa"/>
            <w:gridSpan w:val="3"/>
            <w:vMerge w:val="continue"/>
            <w:shd w:val="clear" w:color="auto" w:fill="auto"/>
            <w:noWrap w:val="0"/>
            <w:vAlign w:val="center"/>
          </w:tcPr>
          <w:p>
            <w:pPr>
              <w:widowControl/>
              <w:spacing w:line="300" w:lineRule="exact"/>
              <w:jc w:val="center"/>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2133" w:type="dxa"/>
            <w:vMerge w:val="restart"/>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应急处置措施</w:t>
            </w:r>
          </w:p>
        </w:tc>
        <w:tc>
          <w:tcPr>
            <w:tcW w:w="6764" w:type="dxa"/>
            <w:gridSpan w:val="3"/>
            <w:vMerge w:val="restart"/>
            <w:shd w:val="clear" w:color="auto" w:fill="auto"/>
            <w:noWrap w:val="0"/>
            <w:vAlign w:val="center"/>
          </w:tcPr>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1.事故发生时，危险区域人员应紧急疏散，立即向现场负责人或项目安全经理报告事故情况、并履行紧急救助。</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2.伤者轻微的体外创伤不需要缝合的，可用生理盐水进行清洗，用酒精进行消毒，敷上消炎药，进行包扎即可。</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3.如遇骨折等严重情况，为了避免二次伤害，严禁挪动伤者，听从项目部应急小组人员安排，及时妥善就医。</w:t>
            </w:r>
          </w:p>
          <w:p>
            <w:pPr>
              <w:spacing w:line="360" w:lineRule="exact"/>
              <w:rPr>
                <w:rFonts w:ascii="仿宋" w:hAnsi="仿宋" w:eastAsia="仿宋" w:cs="微软雅黑"/>
                <w:bCs/>
                <w:color w:val="000000"/>
                <w:sz w:val="24"/>
              </w:rPr>
            </w:pPr>
            <w:r>
              <w:rPr>
                <w:rFonts w:ascii="仿宋" w:hAnsi="仿宋" w:eastAsia="仿宋" w:cs="微软雅黑"/>
                <w:bCs/>
                <w:color w:val="000000"/>
                <w:sz w:val="24"/>
              </w:rPr>
              <w:t>4</w:t>
            </w:r>
            <w:r>
              <w:rPr>
                <w:rFonts w:hint="eastAsia" w:ascii="仿宋" w:hAnsi="仿宋" w:eastAsia="仿宋" w:cs="微软雅黑"/>
                <w:bCs/>
                <w:color w:val="000000"/>
                <w:sz w:val="24"/>
              </w:rPr>
              <w:t>.受伤昏迷的，可采取</w:t>
            </w:r>
            <w:r>
              <w:rPr>
                <w:rFonts w:ascii="仿宋" w:hAnsi="仿宋" w:eastAsia="仿宋" w:cs="微软雅黑"/>
                <w:bCs/>
                <w:color w:val="000000"/>
                <w:sz w:val="24"/>
              </w:rPr>
              <w:t>急救</w:t>
            </w:r>
            <w:r>
              <w:rPr>
                <w:rFonts w:hint="eastAsia" w:ascii="仿宋" w:hAnsi="仿宋" w:eastAsia="仿宋" w:cs="微软雅黑"/>
                <w:bCs/>
                <w:color w:val="000000"/>
                <w:sz w:val="24"/>
              </w:rPr>
              <w:t>措施，等待专业医生救治。</w:t>
            </w:r>
          </w:p>
          <w:p>
            <w:pPr>
              <w:spacing w:line="360" w:lineRule="exact"/>
              <w:rPr>
                <w:rFonts w:hint="eastAsia" w:ascii="仿宋" w:hAnsi="仿宋" w:eastAsia="仿宋" w:cs="微软雅黑"/>
                <w:bCs/>
                <w:color w:val="000000"/>
                <w:sz w:val="24"/>
              </w:rPr>
            </w:pPr>
          </w:p>
          <w:p>
            <w:pPr>
              <w:widowControl/>
              <w:spacing w:line="360" w:lineRule="exact"/>
              <w:rPr>
                <w:rFonts w:hint="eastAsia" w:ascii="仿宋" w:hAnsi="仿宋" w:eastAsia="仿宋" w:cs="宋体"/>
                <w:bCs/>
                <w:color w:val="000000"/>
                <w:kern w:val="0"/>
                <w:sz w:val="24"/>
              </w:rPr>
            </w:pPr>
            <w:r>
              <w:rPr>
                <w:rFonts w:ascii="仿宋" w:hAnsi="仿宋" w:eastAsia="仿宋" w:cs="宋体"/>
                <w:bCs/>
                <w:color w:val="000000"/>
                <w:kern w:val="0"/>
                <w:sz w:val="24"/>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33" w:type="dxa"/>
            <w:vMerge w:val="continue"/>
            <w:shd w:val="clear" w:color="auto" w:fill="auto"/>
            <w:noWrap w:val="0"/>
            <w:vAlign w:val="center"/>
          </w:tcPr>
          <w:p>
            <w:pPr>
              <w:widowControl/>
              <w:spacing w:line="300" w:lineRule="exact"/>
              <w:jc w:val="center"/>
              <w:rPr>
                <w:rFonts w:ascii="微软雅黑" w:hAnsi="微软雅黑" w:eastAsia="微软雅黑" w:cs="宋体"/>
                <w:bCs/>
                <w:color w:val="000000"/>
                <w:kern w:val="0"/>
                <w:sz w:val="24"/>
              </w:rPr>
            </w:pPr>
          </w:p>
        </w:tc>
        <w:tc>
          <w:tcPr>
            <w:tcW w:w="6764" w:type="dxa"/>
            <w:gridSpan w:val="3"/>
            <w:vMerge w:val="continue"/>
            <w:shd w:val="clear" w:color="auto" w:fill="auto"/>
            <w:noWrap w:val="0"/>
            <w:vAlign w:val="center"/>
          </w:tcPr>
          <w:p>
            <w:pPr>
              <w:widowControl/>
              <w:spacing w:line="300" w:lineRule="exact"/>
              <w:jc w:val="center"/>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133" w:type="dxa"/>
            <w:vMerge w:val="continue"/>
            <w:shd w:val="clear" w:color="auto" w:fill="auto"/>
            <w:noWrap w:val="0"/>
            <w:vAlign w:val="center"/>
          </w:tcPr>
          <w:p>
            <w:pPr>
              <w:widowControl/>
              <w:spacing w:line="300" w:lineRule="exact"/>
              <w:jc w:val="center"/>
              <w:rPr>
                <w:rFonts w:ascii="微软雅黑" w:hAnsi="微软雅黑" w:eastAsia="微软雅黑" w:cs="宋体"/>
                <w:bCs/>
                <w:color w:val="000000"/>
                <w:kern w:val="0"/>
                <w:sz w:val="24"/>
              </w:rPr>
            </w:pPr>
          </w:p>
        </w:tc>
        <w:tc>
          <w:tcPr>
            <w:tcW w:w="6764" w:type="dxa"/>
            <w:gridSpan w:val="3"/>
            <w:vMerge w:val="continue"/>
            <w:shd w:val="clear" w:color="auto" w:fill="auto"/>
            <w:noWrap w:val="0"/>
            <w:vAlign w:val="center"/>
          </w:tcPr>
          <w:p>
            <w:pPr>
              <w:widowControl/>
              <w:spacing w:line="300" w:lineRule="exact"/>
              <w:jc w:val="center"/>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75" w:hRule="atLeast"/>
        </w:trPr>
        <w:tc>
          <w:tcPr>
            <w:tcW w:w="2133" w:type="dxa"/>
            <w:shd w:val="clear" w:color="auto" w:fill="auto"/>
            <w:noWrap w:val="0"/>
            <w:vAlign w:val="center"/>
          </w:tcPr>
          <w:p>
            <w:pPr>
              <w:widowControl/>
              <w:spacing w:line="300" w:lineRule="exact"/>
              <w:jc w:val="center"/>
              <w:rPr>
                <w:rFonts w:ascii="微软雅黑" w:hAnsi="微软雅黑" w:eastAsia="微软雅黑" w:cs="宋体"/>
                <w:bCs/>
                <w:color w:val="000000"/>
                <w:kern w:val="0"/>
                <w:sz w:val="24"/>
              </w:rPr>
            </w:pPr>
          </w:p>
          <w:p>
            <w:pPr>
              <w:widowControl/>
              <w:spacing w:line="300" w:lineRule="exact"/>
              <w:jc w:val="center"/>
              <w:rPr>
                <w:rFonts w:hint="eastAsia" w:ascii="黑体" w:hAnsi="黑体" w:eastAsia="黑体" w:cs="宋体"/>
                <w:bCs/>
                <w:color w:val="000000"/>
                <w:kern w:val="0"/>
                <w:sz w:val="24"/>
              </w:rPr>
            </w:pPr>
            <w:r>
              <w:rPr>
                <w:rFonts w:hint="eastAsia" w:ascii="黑体" w:hAnsi="黑体" w:eastAsia="黑体" w:cs="宋体"/>
                <w:bCs/>
                <w:color w:val="000000"/>
                <w:kern w:val="0"/>
                <w:sz w:val="24"/>
              </w:rPr>
              <w:t>作业安全责任人</w:t>
            </w:r>
          </w:p>
          <w:p>
            <w:pPr>
              <w:widowControl/>
              <w:spacing w:line="300" w:lineRule="exact"/>
              <w:jc w:val="center"/>
              <w:rPr>
                <w:rFonts w:hint="eastAsia" w:ascii="黑体" w:hAnsi="黑体" w:eastAsia="黑体" w:cs="宋体"/>
                <w:bCs/>
                <w:color w:val="000000"/>
                <w:kern w:val="0"/>
                <w:sz w:val="24"/>
              </w:rPr>
            </w:pPr>
          </w:p>
        </w:tc>
        <w:tc>
          <w:tcPr>
            <w:tcW w:w="6764" w:type="dxa"/>
            <w:gridSpan w:val="3"/>
            <w:shd w:val="clear" w:color="auto" w:fill="auto"/>
            <w:noWrap w:val="0"/>
            <w:vAlign w:val="center"/>
          </w:tcPr>
          <w:p>
            <w:pPr>
              <w:widowControl/>
              <w:spacing w:line="300" w:lineRule="exact"/>
              <w:jc w:val="center"/>
              <w:rPr>
                <w:rFonts w:ascii="微软雅黑" w:hAnsi="微软雅黑" w:eastAsia="微软雅黑" w:cs="宋体"/>
                <w:bCs/>
                <w:color w:val="000000"/>
                <w:kern w:val="0"/>
                <w:sz w:val="24"/>
              </w:rPr>
            </w:pPr>
          </w:p>
        </w:tc>
      </w:tr>
    </w:tbl>
    <w:p>
      <w:pPr>
        <w:widowControl/>
        <w:spacing w:line="300" w:lineRule="exact"/>
        <w:jc w:val="center"/>
        <w:rPr>
          <w:rFonts w:hint="eastAsia" w:ascii="仿宋_GB2312" w:eastAsia="仿宋_GB2312"/>
          <w:color w:val="000000"/>
          <w:sz w:val="24"/>
        </w:rPr>
      </w:pPr>
      <w:r>
        <w:rPr>
          <w:rFonts w:hint="eastAsia" w:ascii="仿宋_GB2312" w:eastAsia="仿宋_GB2312"/>
          <w:color w:val="000000"/>
          <w:sz w:val="24"/>
        </w:rPr>
        <w:br w:type="page"/>
      </w:r>
    </w:p>
    <w:tbl>
      <w:tblPr>
        <w:tblStyle w:val="9"/>
        <w:tblW w:w="889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Layout w:type="fixed"/>
        <w:tblCellMar>
          <w:top w:w="0" w:type="dxa"/>
          <w:left w:w="108" w:type="dxa"/>
          <w:bottom w:w="0" w:type="dxa"/>
          <w:right w:w="108" w:type="dxa"/>
        </w:tblCellMar>
      </w:tblPr>
      <w:tblGrid>
        <w:gridCol w:w="2133"/>
        <w:gridCol w:w="3150"/>
        <w:gridCol w:w="1575"/>
        <w:gridCol w:w="20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2133" w:type="dxa"/>
            <w:shd w:val="clear" w:color="auto" w:fill="auto"/>
            <w:noWrap w:val="0"/>
            <w:vAlign w:val="center"/>
          </w:tcPr>
          <w:p>
            <w:pPr>
              <w:widowControl/>
              <w:spacing w:line="300" w:lineRule="exact"/>
              <w:jc w:val="center"/>
              <w:rPr>
                <w:rFonts w:ascii="黑体" w:hAnsi="黑体" w:eastAsia="黑体" w:cs="宋体"/>
                <w:bCs/>
                <w:color w:val="000000"/>
                <w:kern w:val="0"/>
                <w:sz w:val="24"/>
                <w:highlight w:val="yellow"/>
              </w:rPr>
            </w:pPr>
            <w:r>
              <w:rPr>
                <w:rFonts w:hint="eastAsia" w:ascii="仿宋_GB2312" w:eastAsia="仿宋_GB2312"/>
                <w:color w:val="000000"/>
                <w:sz w:val="24"/>
              </w:rPr>
              <w:br w:type="page"/>
            </w:r>
            <w:r>
              <w:rPr>
                <w:rFonts w:hint="eastAsia" w:ascii="黑体" w:hAnsi="黑体" w:eastAsia="黑体" w:cs="宋体"/>
                <w:bCs/>
                <w:color w:val="000000"/>
                <w:kern w:val="0"/>
                <w:sz w:val="24"/>
              </w:rPr>
              <w:t>作业名称</w:t>
            </w:r>
          </w:p>
        </w:tc>
        <w:tc>
          <w:tcPr>
            <w:tcW w:w="6764" w:type="dxa"/>
            <w:gridSpan w:val="3"/>
            <w:shd w:val="clear" w:color="auto" w:fill="auto"/>
            <w:noWrap w:val="0"/>
            <w:vAlign w:val="center"/>
          </w:tcPr>
          <w:p>
            <w:pPr>
              <w:widowControl/>
              <w:spacing w:line="300" w:lineRule="exact"/>
              <w:jc w:val="center"/>
              <w:rPr>
                <w:rFonts w:ascii="仿宋" w:hAnsi="仿宋" w:eastAsia="仿宋" w:cs="宋体"/>
                <w:color w:val="000000"/>
                <w:kern w:val="0"/>
                <w:sz w:val="24"/>
                <w:highlight w:val="yellow"/>
              </w:rPr>
            </w:pPr>
            <w:r>
              <w:rPr>
                <w:rFonts w:hint="eastAsia" w:ascii="仿宋" w:hAnsi="仿宋" w:eastAsia="仿宋" w:cs="宋体"/>
                <w:color w:val="000000"/>
                <w:kern w:val="0"/>
                <w:sz w:val="24"/>
              </w:rPr>
              <w:t>钢筋制安、绑扎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133"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作业岗位</w:t>
            </w:r>
          </w:p>
        </w:tc>
        <w:tc>
          <w:tcPr>
            <w:tcW w:w="3150" w:type="dxa"/>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钢筋工</w:t>
            </w:r>
          </w:p>
        </w:tc>
        <w:tc>
          <w:tcPr>
            <w:tcW w:w="1575" w:type="dxa"/>
            <w:shd w:val="clear" w:color="auto" w:fill="auto"/>
            <w:noWrap w:val="0"/>
            <w:vAlign w:val="center"/>
          </w:tcPr>
          <w:p>
            <w:pPr>
              <w:widowControl/>
              <w:spacing w:line="300" w:lineRule="exact"/>
              <w:jc w:val="center"/>
              <w:rPr>
                <w:rFonts w:ascii="黑体" w:hAnsi="黑体" w:eastAsia="黑体" w:cs="宋体"/>
                <w:color w:val="000000"/>
                <w:kern w:val="0"/>
                <w:sz w:val="24"/>
              </w:rPr>
            </w:pPr>
            <w:r>
              <w:rPr>
                <w:rFonts w:hint="eastAsia" w:ascii="黑体" w:hAnsi="黑体" w:eastAsia="黑体" w:cs="宋体"/>
                <w:color w:val="000000"/>
                <w:kern w:val="0"/>
                <w:sz w:val="24"/>
              </w:rPr>
              <w:t>危险等级</w:t>
            </w:r>
          </w:p>
        </w:tc>
        <w:tc>
          <w:tcPr>
            <w:tcW w:w="2039" w:type="dxa"/>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bCs/>
                <w:color w:val="000000"/>
                <w:kern w:val="0"/>
                <w:sz w:val="24"/>
              </w:rPr>
              <w:t>一般/较大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1233" w:hRule="atLeast"/>
        </w:trPr>
        <w:tc>
          <w:tcPr>
            <w:tcW w:w="2133"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主要危害因素</w:t>
            </w:r>
          </w:p>
        </w:tc>
        <w:tc>
          <w:tcPr>
            <w:tcW w:w="6764" w:type="dxa"/>
            <w:gridSpan w:val="3"/>
            <w:shd w:val="clear" w:color="auto" w:fill="auto"/>
            <w:noWrap w:val="0"/>
            <w:vAlign w:val="center"/>
          </w:tcPr>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1.人的因素：</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（1）冒险心理：酒后作业、疲劳作业、冒险蛮干。</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（2）操作错误：违章作业，未按操作规程施工。</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（3）未正确使用个人劳动防护用品，未佩戴安全带、安全帽，防护手套，未穿防滑鞋。</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2.防护缺陷：机械设备传动装置无防护，防护缺失、防护失灵，防护距离不到位。</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3.物体伤害：铁屑、零碎钢筋切头等材料飞溅伤害，钢筋成品、半成品料堆（垛）倒塌伤害。</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4.人员触及带电部位裸漏、漏电造成的触电伤害。</w:t>
            </w:r>
          </w:p>
          <w:p>
            <w:pPr>
              <w:spacing w:line="360" w:lineRule="exact"/>
              <w:rPr>
                <w:rFonts w:hint="eastAsia" w:ascii="仿宋" w:hAnsi="仿宋" w:eastAsia="仿宋" w:cs="宋体"/>
                <w:color w:val="000000"/>
                <w:kern w:val="0"/>
                <w:sz w:val="24"/>
              </w:rPr>
            </w:pPr>
            <w:r>
              <w:rPr>
                <w:rFonts w:hint="eastAsia" w:ascii="仿宋" w:hAnsi="仿宋" w:eastAsia="仿宋" w:cs="微软雅黑"/>
                <w:bCs/>
                <w:color w:val="000000"/>
                <w:sz w:val="24"/>
              </w:rPr>
              <w:t>5.设备、设施、工具附件缺陷：高处作业平台稳定性差，脚手架、人字梯强度不够、稳定性差。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2133"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易发生事故类型</w:t>
            </w:r>
          </w:p>
        </w:tc>
        <w:tc>
          <w:tcPr>
            <w:tcW w:w="6764" w:type="dxa"/>
            <w:gridSpan w:val="3"/>
            <w:shd w:val="clear" w:color="auto" w:fill="auto"/>
            <w:noWrap w:val="0"/>
            <w:vAlign w:val="center"/>
          </w:tcPr>
          <w:p>
            <w:pPr>
              <w:jc w:val="center"/>
              <w:rPr>
                <w:rFonts w:ascii="仿宋" w:hAnsi="仿宋" w:eastAsia="仿宋" w:cs="仿宋_GB2312"/>
                <w:bCs/>
                <w:color w:val="000000"/>
                <w:kern w:val="0"/>
                <w:sz w:val="24"/>
              </w:rPr>
            </w:pPr>
            <w:r>
              <w:rPr>
                <w:rFonts w:hint="eastAsia" w:ascii="仿宋" w:hAnsi="仿宋" w:eastAsia="仿宋" w:cs="仿宋_GB2312"/>
                <w:bCs/>
                <w:color w:val="000000"/>
                <w:kern w:val="0"/>
                <w:sz w:val="24"/>
              </w:rPr>
              <w:t>机械伤害、物体打击、高处坠落</w:t>
            </w:r>
            <w:r>
              <w:rPr>
                <w:rFonts w:hint="eastAsia" w:eastAsia="仿宋_GB2312"/>
                <w:color w:val="000000"/>
                <w:sz w:val="24"/>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2298" w:hRule="atLeast"/>
        </w:trPr>
        <w:tc>
          <w:tcPr>
            <w:tcW w:w="2133"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岗位操作</w:t>
            </w:r>
          </w:p>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注意事项</w:t>
            </w:r>
          </w:p>
        </w:tc>
        <w:tc>
          <w:tcPr>
            <w:tcW w:w="6764" w:type="dxa"/>
            <w:gridSpan w:val="3"/>
            <w:shd w:val="clear" w:color="auto" w:fill="auto"/>
            <w:noWrap w:val="0"/>
            <w:vAlign w:val="top"/>
          </w:tcPr>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1.在高空、深坑绑扎钢筋和安装骨架，须搭设脚手架和马道。绑扎立柱，墙体钢筋，不准站在钢筋骨架上和攀登骨架上。</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2.起吊钢筋骨架，下方禁止站人。</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3.张拉钢筋，两端应设置防护挡板。钢筋张拉后要加以防护。</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4.使用钢筋机前，应检查机械是否正常，转动部位的安全防护罩是否完整，进行空载运转，确认安全可靠后，方可作业。</w:t>
            </w:r>
          </w:p>
          <w:p>
            <w:pPr>
              <w:spacing w:line="320" w:lineRule="exact"/>
              <w:rPr>
                <w:rFonts w:hint="eastAsia" w:ascii="仿宋" w:hAnsi="仿宋" w:eastAsia="仿宋"/>
                <w:color w:val="000000"/>
                <w:sz w:val="24"/>
              </w:rPr>
            </w:pPr>
            <w:r>
              <w:rPr>
                <w:rFonts w:hint="eastAsia" w:ascii="仿宋" w:hAnsi="仿宋" w:eastAsia="仿宋" w:cs="微软雅黑"/>
                <w:bCs/>
                <w:color w:val="000000"/>
                <w:sz w:val="24"/>
              </w:rPr>
              <w:t>5.发现电缆有损伤或漏电保护器不动作及时上报电工处理。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133" w:type="dxa"/>
            <w:vMerge w:val="restart"/>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劳动防护用品</w:t>
            </w:r>
          </w:p>
        </w:tc>
        <w:tc>
          <w:tcPr>
            <w:tcW w:w="6764" w:type="dxa"/>
            <w:gridSpan w:val="3"/>
            <w:vMerge w:val="restart"/>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bCs/>
                <w:color w:val="000000"/>
                <w:kern w:val="0"/>
                <w:sz w:val="24"/>
              </w:rPr>
              <w:t>安全帽、安全带、防滑鞋、</w:t>
            </w:r>
            <w:r>
              <w:rPr>
                <w:rFonts w:ascii="仿宋" w:hAnsi="仿宋" w:eastAsia="仿宋" w:cs="宋体"/>
                <w:bCs/>
                <w:color w:val="000000"/>
                <w:kern w:val="0"/>
                <w:sz w:val="24"/>
              </w:rPr>
              <w:t>防护手套</w:t>
            </w:r>
            <w:r>
              <w:rPr>
                <w:rFonts w:hint="eastAsia" w:eastAsia="仿宋_GB2312"/>
                <w:color w:val="000000"/>
                <w:sz w:val="24"/>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300" w:hRule="atLeast"/>
        </w:trPr>
        <w:tc>
          <w:tcPr>
            <w:tcW w:w="2133" w:type="dxa"/>
            <w:vMerge w:val="continue"/>
            <w:shd w:val="clear" w:color="auto" w:fill="auto"/>
            <w:noWrap w:val="0"/>
            <w:vAlign w:val="center"/>
          </w:tcPr>
          <w:p>
            <w:pPr>
              <w:widowControl/>
              <w:spacing w:line="300" w:lineRule="exact"/>
              <w:jc w:val="left"/>
              <w:rPr>
                <w:rFonts w:ascii="黑体" w:hAnsi="黑体" w:eastAsia="黑体" w:cs="宋体"/>
                <w:bCs/>
                <w:color w:val="000000"/>
                <w:kern w:val="0"/>
                <w:sz w:val="24"/>
              </w:rPr>
            </w:pPr>
          </w:p>
        </w:tc>
        <w:tc>
          <w:tcPr>
            <w:tcW w:w="6764" w:type="dxa"/>
            <w:gridSpan w:val="3"/>
            <w:vMerge w:val="continue"/>
            <w:shd w:val="clear" w:color="auto" w:fill="auto"/>
            <w:noWrap w:val="0"/>
            <w:vAlign w:val="center"/>
          </w:tcPr>
          <w:p>
            <w:pPr>
              <w:widowControl/>
              <w:spacing w:line="300" w:lineRule="exact"/>
              <w:jc w:val="left"/>
              <w:rPr>
                <w:rFonts w:ascii="仿宋" w:hAnsi="仿宋" w:eastAsia="仿宋" w:cs="宋体"/>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2133" w:type="dxa"/>
            <w:vMerge w:val="restart"/>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应急处置措施</w:t>
            </w:r>
          </w:p>
        </w:tc>
        <w:tc>
          <w:tcPr>
            <w:tcW w:w="6764" w:type="dxa"/>
            <w:gridSpan w:val="3"/>
            <w:vMerge w:val="restart"/>
            <w:shd w:val="clear" w:color="auto" w:fill="auto"/>
            <w:noWrap w:val="0"/>
            <w:vAlign w:val="center"/>
          </w:tcPr>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1.事故发生时，危险区域人员应紧急疏散，立即向现场负责人或项目安全经理报告事故情况、并履行紧急救助。</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2.伤者轻微的体外创伤不需要缝合的，可用生理盐水进行清洗，用酒精进行消毒，敷上消炎药，进行包扎即可。</w:t>
            </w:r>
          </w:p>
          <w:p>
            <w:pPr>
              <w:spacing w:line="300" w:lineRule="exact"/>
              <w:rPr>
                <w:rFonts w:ascii="仿宋" w:hAnsi="仿宋" w:eastAsia="仿宋" w:cs="微软雅黑"/>
                <w:bCs/>
                <w:color w:val="000000"/>
                <w:sz w:val="24"/>
              </w:rPr>
            </w:pPr>
            <w:r>
              <w:rPr>
                <w:rFonts w:hint="eastAsia" w:ascii="仿宋" w:hAnsi="仿宋" w:eastAsia="仿宋" w:cs="微软雅黑"/>
                <w:bCs/>
                <w:color w:val="000000"/>
                <w:sz w:val="24"/>
              </w:rPr>
              <w:t>3.如遇骨折等严重情况，为了避免二次伤害，严禁挪动伤者，听从项目部应急小组人员安排，及时妥善就医。</w:t>
            </w:r>
          </w:p>
          <w:p>
            <w:pPr>
              <w:spacing w:line="300" w:lineRule="exact"/>
              <w:rPr>
                <w:rFonts w:ascii="仿宋" w:hAnsi="仿宋" w:eastAsia="仿宋" w:cs="微软雅黑"/>
                <w:bCs/>
                <w:color w:val="000000"/>
                <w:sz w:val="24"/>
              </w:rPr>
            </w:pPr>
            <w:r>
              <w:rPr>
                <w:rFonts w:ascii="仿宋" w:hAnsi="仿宋" w:eastAsia="仿宋" w:cs="微软雅黑"/>
                <w:bCs/>
                <w:color w:val="000000"/>
                <w:sz w:val="24"/>
              </w:rPr>
              <w:t>4</w:t>
            </w:r>
            <w:r>
              <w:rPr>
                <w:rFonts w:hint="eastAsia" w:ascii="仿宋" w:hAnsi="仿宋" w:eastAsia="仿宋" w:cs="微软雅黑"/>
                <w:bCs/>
                <w:color w:val="000000"/>
                <w:sz w:val="24"/>
              </w:rPr>
              <w:t>.受伤昏迷的，可采取</w:t>
            </w:r>
            <w:r>
              <w:rPr>
                <w:rFonts w:ascii="仿宋" w:hAnsi="仿宋" w:eastAsia="仿宋" w:cs="微软雅黑"/>
                <w:bCs/>
                <w:color w:val="000000"/>
                <w:sz w:val="24"/>
              </w:rPr>
              <w:t>急救</w:t>
            </w:r>
            <w:r>
              <w:rPr>
                <w:rFonts w:hint="eastAsia" w:ascii="仿宋" w:hAnsi="仿宋" w:eastAsia="仿宋" w:cs="微软雅黑"/>
                <w:bCs/>
                <w:color w:val="000000"/>
                <w:sz w:val="24"/>
              </w:rPr>
              <w:t>措施，等待专业医生救治。</w:t>
            </w:r>
          </w:p>
          <w:p>
            <w:pPr>
              <w:widowControl/>
              <w:spacing w:line="300" w:lineRule="exact"/>
              <w:rPr>
                <w:rFonts w:hint="eastAsia"/>
                <w:color w:val="00000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33" w:type="dxa"/>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c>
          <w:tcPr>
            <w:tcW w:w="6764" w:type="dxa"/>
            <w:gridSpan w:val="3"/>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1575" w:hRule="atLeast"/>
        </w:trPr>
        <w:tc>
          <w:tcPr>
            <w:tcW w:w="2133" w:type="dxa"/>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c>
          <w:tcPr>
            <w:tcW w:w="6764" w:type="dxa"/>
            <w:gridSpan w:val="3"/>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133" w:type="dxa"/>
            <w:shd w:val="clear" w:color="auto" w:fill="auto"/>
            <w:noWrap w:val="0"/>
            <w:vAlign w:val="center"/>
          </w:tcPr>
          <w:p>
            <w:pPr>
              <w:widowControl/>
              <w:spacing w:line="300" w:lineRule="exact"/>
              <w:jc w:val="center"/>
              <w:rPr>
                <w:rFonts w:ascii="微软雅黑" w:hAnsi="微软雅黑" w:eastAsia="微软雅黑" w:cs="宋体"/>
                <w:bCs/>
                <w:color w:val="000000"/>
                <w:kern w:val="0"/>
                <w:sz w:val="24"/>
              </w:rPr>
            </w:pPr>
            <w:bookmarkStart w:id="4" w:name="_Hlk85395332"/>
            <w:r>
              <w:rPr>
                <w:rFonts w:hint="eastAsia" w:ascii="黑体" w:hAnsi="黑体" w:eastAsia="黑体" w:cs="宋体"/>
                <w:bCs/>
                <w:color w:val="000000"/>
                <w:kern w:val="0"/>
                <w:sz w:val="24"/>
              </w:rPr>
              <w:t>作业安全责任人</w:t>
            </w:r>
          </w:p>
        </w:tc>
        <w:tc>
          <w:tcPr>
            <w:tcW w:w="6764" w:type="dxa"/>
            <w:gridSpan w:val="3"/>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p>
            <w:pPr>
              <w:widowControl/>
              <w:spacing w:line="300" w:lineRule="exact"/>
              <w:jc w:val="left"/>
              <w:rPr>
                <w:rFonts w:ascii="微软雅黑" w:hAnsi="微软雅黑" w:eastAsia="微软雅黑" w:cs="宋体"/>
                <w:bCs/>
                <w:color w:val="000000"/>
                <w:kern w:val="0"/>
                <w:sz w:val="24"/>
              </w:rPr>
            </w:pPr>
          </w:p>
          <w:p>
            <w:pPr>
              <w:widowControl/>
              <w:spacing w:line="300" w:lineRule="exact"/>
              <w:jc w:val="left"/>
              <w:rPr>
                <w:rFonts w:ascii="微软雅黑" w:hAnsi="微软雅黑" w:eastAsia="微软雅黑" w:cs="宋体"/>
                <w:bCs/>
                <w:color w:val="000000"/>
                <w:kern w:val="0"/>
                <w:sz w:val="24"/>
              </w:rPr>
            </w:pPr>
          </w:p>
        </w:tc>
      </w:tr>
    </w:tbl>
    <w:p>
      <w:pPr>
        <w:widowControl/>
        <w:spacing w:line="300" w:lineRule="exact"/>
        <w:jc w:val="center"/>
        <w:rPr>
          <w:rFonts w:hint="eastAsia" w:ascii="黑体" w:hAnsi="黑体" w:eastAsia="黑体"/>
          <w:color w:val="000000"/>
          <w:sz w:val="24"/>
        </w:rPr>
      </w:pPr>
      <w:r>
        <w:rPr>
          <w:rFonts w:hint="eastAsia" w:ascii="黑体" w:hAnsi="黑体" w:eastAsia="黑体"/>
          <w:color w:val="000000"/>
          <w:sz w:val="24"/>
        </w:rPr>
        <w:br w:type="page"/>
      </w:r>
    </w:p>
    <w:tbl>
      <w:tblPr>
        <w:tblStyle w:val="9"/>
        <w:tblW w:w="889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Layout w:type="fixed"/>
        <w:tblCellMar>
          <w:top w:w="0" w:type="dxa"/>
          <w:left w:w="108" w:type="dxa"/>
          <w:bottom w:w="0" w:type="dxa"/>
          <w:right w:w="108" w:type="dxa"/>
        </w:tblCellMar>
      </w:tblPr>
      <w:tblGrid>
        <w:gridCol w:w="1991"/>
        <w:gridCol w:w="3150"/>
        <w:gridCol w:w="1575"/>
        <w:gridCol w:w="21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1991"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olor w:val="000000"/>
                <w:sz w:val="24"/>
              </w:rPr>
              <w:br w:type="page"/>
            </w:r>
            <w:r>
              <w:rPr>
                <w:rFonts w:hint="eastAsia" w:ascii="黑体" w:hAnsi="黑体" w:eastAsia="黑体" w:cs="宋体"/>
                <w:bCs/>
                <w:color w:val="000000"/>
                <w:kern w:val="0"/>
                <w:sz w:val="24"/>
              </w:rPr>
              <w:t>作业名称</w:t>
            </w:r>
          </w:p>
        </w:tc>
        <w:tc>
          <w:tcPr>
            <w:tcW w:w="6906" w:type="dxa"/>
            <w:gridSpan w:val="3"/>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临时用电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1991"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作业岗位</w:t>
            </w:r>
          </w:p>
        </w:tc>
        <w:tc>
          <w:tcPr>
            <w:tcW w:w="3150" w:type="dxa"/>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电工</w:t>
            </w:r>
          </w:p>
        </w:tc>
        <w:tc>
          <w:tcPr>
            <w:tcW w:w="1575" w:type="dxa"/>
            <w:shd w:val="clear" w:color="auto" w:fill="auto"/>
            <w:noWrap w:val="0"/>
            <w:vAlign w:val="center"/>
          </w:tcPr>
          <w:p>
            <w:pPr>
              <w:widowControl/>
              <w:spacing w:line="300" w:lineRule="exact"/>
              <w:jc w:val="center"/>
              <w:rPr>
                <w:rFonts w:ascii="黑体" w:hAnsi="黑体" w:eastAsia="黑体" w:cs="宋体"/>
                <w:color w:val="000000"/>
                <w:kern w:val="0"/>
                <w:sz w:val="24"/>
              </w:rPr>
            </w:pPr>
            <w:r>
              <w:rPr>
                <w:rFonts w:hint="eastAsia" w:ascii="黑体" w:hAnsi="黑体" w:eastAsia="黑体" w:cs="宋体"/>
                <w:color w:val="000000"/>
                <w:kern w:val="0"/>
                <w:sz w:val="24"/>
              </w:rPr>
              <w:t>危险等级</w:t>
            </w:r>
          </w:p>
        </w:tc>
        <w:tc>
          <w:tcPr>
            <w:tcW w:w="2181" w:type="dxa"/>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1233" w:hRule="atLeast"/>
        </w:trPr>
        <w:tc>
          <w:tcPr>
            <w:tcW w:w="1991"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主要危害因素</w:t>
            </w:r>
          </w:p>
        </w:tc>
        <w:tc>
          <w:tcPr>
            <w:tcW w:w="6906" w:type="dxa"/>
            <w:gridSpan w:val="3"/>
            <w:shd w:val="clear" w:color="auto" w:fill="auto"/>
            <w:noWrap w:val="0"/>
            <w:vAlign w:val="center"/>
          </w:tcPr>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1.人的因素：</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（1）冒险心理：疲劳作业、冒险蛮干、电工无证上岗。</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（2）操作错误：违章作业，未按操作规程施工，带电作业，对电箱进行检查维修时未拉闸断电。</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2.防护缺陷：未正确使用个人劳动防护用品，未穿绝缘鞋、未佩戴绝缘手套；电气装置防护距离不够，漏电保护器失灵。</w:t>
            </w:r>
          </w:p>
          <w:p>
            <w:pPr>
              <w:spacing w:line="360" w:lineRule="exact"/>
              <w:rPr>
                <w:rFonts w:hint="eastAsia" w:ascii="仿宋" w:hAnsi="仿宋" w:eastAsia="仿宋" w:cs="仿宋_GB2312"/>
                <w:bCs/>
                <w:color w:val="000000"/>
                <w:kern w:val="0"/>
                <w:sz w:val="24"/>
              </w:rPr>
            </w:pPr>
            <w:r>
              <w:rPr>
                <w:rFonts w:hint="eastAsia" w:ascii="仿宋" w:hAnsi="仿宋" w:eastAsia="仿宋" w:cs="微软雅黑"/>
                <w:bCs/>
                <w:color w:val="000000"/>
                <w:sz w:val="24"/>
              </w:rPr>
              <w:t>3.用电伤害：人员触及裸露的带电部位、漏电造成的触电伤害。</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1991"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易发生事故类型</w:t>
            </w:r>
          </w:p>
        </w:tc>
        <w:tc>
          <w:tcPr>
            <w:tcW w:w="6906" w:type="dxa"/>
            <w:gridSpan w:val="3"/>
            <w:shd w:val="clear" w:color="auto" w:fill="auto"/>
            <w:noWrap w:val="0"/>
            <w:vAlign w:val="center"/>
          </w:tcPr>
          <w:p>
            <w:pPr>
              <w:jc w:val="center"/>
              <w:rPr>
                <w:rFonts w:ascii="仿宋" w:hAnsi="仿宋" w:eastAsia="仿宋" w:cs="仿宋_GB2312"/>
                <w:bCs/>
                <w:color w:val="000000"/>
                <w:kern w:val="0"/>
                <w:sz w:val="24"/>
              </w:rPr>
            </w:pPr>
            <w:r>
              <w:rPr>
                <w:rFonts w:hint="eastAsia" w:ascii="仿宋" w:hAnsi="仿宋" w:eastAsia="仿宋" w:cs="仿宋_GB2312"/>
                <w:bCs/>
                <w:color w:val="000000"/>
                <w:kern w:val="0"/>
                <w:sz w:val="24"/>
              </w:rPr>
              <w:t>触电、电灼烫、电器火灾</w:t>
            </w:r>
            <w:r>
              <w:rPr>
                <w:rFonts w:hint="eastAsia" w:eastAsia="仿宋_GB2312"/>
                <w:color w:val="000000"/>
                <w:sz w:val="24"/>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2298" w:hRule="atLeast"/>
        </w:trPr>
        <w:tc>
          <w:tcPr>
            <w:tcW w:w="1991"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岗位操作</w:t>
            </w:r>
          </w:p>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注意事项</w:t>
            </w:r>
          </w:p>
        </w:tc>
        <w:tc>
          <w:tcPr>
            <w:tcW w:w="6906" w:type="dxa"/>
            <w:gridSpan w:val="3"/>
            <w:shd w:val="clear" w:color="auto" w:fill="auto"/>
            <w:noWrap w:val="0"/>
            <w:vAlign w:val="center"/>
          </w:tcPr>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1.电工必须经主管部门考核合格，取得建筑施工特种作业人员操作证书，方可上岗。</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2.所有检查工具应妥善保管，严禁他用，并定期检查，校验。</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3.线路上禁止带负荷接电，并禁止带电操作。</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4.配电箱防护棚内基础设置绝缘垫。</w:t>
            </w:r>
          </w:p>
          <w:p>
            <w:pPr>
              <w:spacing w:line="360" w:lineRule="exact"/>
              <w:rPr>
                <w:rFonts w:hint="eastAsia" w:ascii="仿宋" w:hAnsi="仿宋" w:eastAsia="仿宋"/>
                <w:color w:val="000000"/>
                <w:sz w:val="24"/>
              </w:rPr>
            </w:pPr>
            <w:r>
              <w:rPr>
                <w:rFonts w:ascii="仿宋" w:hAnsi="仿宋" w:eastAsia="仿宋" w:cs="微软雅黑"/>
                <w:bCs/>
                <w:color w:val="000000"/>
                <w:sz w:val="24"/>
              </w:rPr>
              <w:t>5</w:t>
            </w:r>
            <w:r>
              <w:rPr>
                <w:rFonts w:hint="eastAsia" w:ascii="仿宋" w:hAnsi="仿宋" w:eastAsia="仿宋" w:cs="微软雅黑"/>
                <w:bCs/>
                <w:color w:val="000000"/>
                <w:sz w:val="24"/>
              </w:rPr>
              <w:t>.电气设备的金属外壳，必须接地或接零。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1991" w:type="dxa"/>
            <w:vMerge w:val="restart"/>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劳动防护用品</w:t>
            </w:r>
          </w:p>
        </w:tc>
        <w:tc>
          <w:tcPr>
            <w:tcW w:w="6906" w:type="dxa"/>
            <w:gridSpan w:val="3"/>
            <w:vMerge w:val="restart"/>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bCs/>
                <w:color w:val="000000"/>
                <w:kern w:val="0"/>
                <w:sz w:val="24"/>
              </w:rPr>
              <w:t>安全帽、绝缘手套、绝缘鞋</w:t>
            </w:r>
            <w:r>
              <w:rPr>
                <w:rFonts w:hint="eastAsia" w:eastAsia="仿宋_GB2312"/>
                <w:color w:val="000000"/>
                <w:sz w:val="24"/>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312" w:hRule="atLeast"/>
        </w:trPr>
        <w:tc>
          <w:tcPr>
            <w:tcW w:w="1991" w:type="dxa"/>
            <w:vMerge w:val="continue"/>
            <w:shd w:val="clear" w:color="auto" w:fill="auto"/>
            <w:noWrap w:val="0"/>
            <w:vAlign w:val="center"/>
          </w:tcPr>
          <w:p>
            <w:pPr>
              <w:widowControl/>
              <w:spacing w:line="300" w:lineRule="exact"/>
              <w:jc w:val="left"/>
              <w:rPr>
                <w:rFonts w:ascii="黑体" w:hAnsi="黑体" w:eastAsia="黑体" w:cs="宋体"/>
                <w:bCs/>
                <w:color w:val="000000"/>
                <w:kern w:val="0"/>
                <w:sz w:val="24"/>
              </w:rPr>
            </w:pPr>
          </w:p>
        </w:tc>
        <w:tc>
          <w:tcPr>
            <w:tcW w:w="6906" w:type="dxa"/>
            <w:gridSpan w:val="3"/>
            <w:vMerge w:val="continue"/>
            <w:shd w:val="clear" w:color="auto" w:fill="auto"/>
            <w:noWrap w:val="0"/>
            <w:vAlign w:val="center"/>
          </w:tcPr>
          <w:p>
            <w:pPr>
              <w:widowControl/>
              <w:spacing w:line="300" w:lineRule="exact"/>
              <w:jc w:val="left"/>
              <w:rPr>
                <w:rFonts w:ascii="仿宋" w:hAnsi="仿宋" w:eastAsia="仿宋" w:cs="宋体"/>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1991" w:type="dxa"/>
            <w:vMerge w:val="restart"/>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应急处置措施</w:t>
            </w:r>
          </w:p>
        </w:tc>
        <w:tc>
          <w:tcPr>
            <w:tcW w:w="6906" w:type="dxa"/>
            <w:gridSpan w:val="3"/>
            <w:vMerge w:val="restart"/>
            <w:shd w:val="clear" w:color="auto" w:fill="auto"/>
            <w:noWrap w:val="0"/>
            <w:vAlign w:val="center"/>
          </w:tcPr>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1.事故发生时，立刻切断</w:t>
            </w:r>
            <w:r>
              <w:rPr>
                <w:rFonts w:ascii="仿宋" w:hAnsi="仿宋" w:eastAsia="仿宋" w:cs="微软雅黑"/>
                <w:bCs/>
                <w:color w:val="000000"/>
                <w:sz w:val="24"/>
              </w:rPr>
              <w:t>电源，</w:t>
            </w:r>
            <w:r>
              <w:rPr>
                <w:rFonts w:hint="eastAsia" w:ascii="仿宋" w:hAnsi="仿宋" w:eastAsia="仿宋" w:cs="微软雅黑"/>
                <w:bCs/>
                <w:color w:val="000000"/>
                <w:sz w:val="24"/>
              </w:rPr>
              <w:t>向现场负责人报告事故并立即抢救伤员。</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2.对危险区域人员应紧急疏散、严禁围观，防止二次事故发生。</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3.及时</w:t>
            </w:r>
            <w:r>
              <w:rPr>
                <w:rFonts w:ascii="仿宋" w:hAnsi="仿宋" w:eastAsia="仿宋" w:cs="微软雅黑"/>
                <w:bCs/>
                <w:color w:val="000000"/>
                <w:sz w:val="24"/>
              </w:rPr>
              <w:t>解除伤者与</w:t>
            </w:r>
            <w:r>
              <w:rPr>
                <w:rFonts w:hint="eastAsia" w:ascii="仿宋" w:hAnsi="仿宋" w:eastAsia="仿宋" w:cs="微软雅黑"/>
                <w:bCs/>
                <w:color w:val="000000"/>
                <w:sz w:val="24"/>
              </w:rPr>
              <w:t>触电</w:t>
            </w:r>
            <w:r>
              <w:rPr>
                <w:rFonts w:ascii="仿宋" w:hAnsi="仿宋" w:eastAsia="仿宋" w:cs="微软雅黑"/>
                <w:bCs/>
                <w:color w:val="000000"/>
                <w:sz w:val="24"/>
              </w:rPr>
              <w:t>物体的接触，</w:t>
            </w:r>
            <w:r>
              <w:rPr>
                <w:rFonts w:hint="eastAsia" w:ascii="仿宋" w:hAnsi="仿宋" w:eastAsia="仿宋" w:cs="微软雅黑"/>
                <w:bCs/>
                <w:color w:val="000000"/>
                <w:sz w:val="24"/>
              </w:rPr>
              <w:t>为了避免二次伤害，严禁挪动伤者，听从项目部应急小组人员安排，及时妥善就医。</w:t>
            </w:r>
          </w:p>
          <w:p>
            <w:pPr>
              <w:spacing w:line="360" w:lineRule="exact"/>
              <w:rPr>
                <w:rFonts w:hint="eastAsia" w:ascii="仿宋" w:hAnsi="仿宋" w:eastAsia="仿宋" w:cs="微软雅黑"/>
                <w:bCs/>
                <w:color w:val="000000"/>
                <w:sz w:val="24"/>
              </w:rPr>
            </w:pPr>
          </w:p>
          <w:p>
            <w:pPr>
              <w:pStyle w:val="7"/>
              <w:ind w:firstLine="0" w:firstLineChars="0"/>
              <w:rPr>
                <w:rFonts w:hint="eastAsia"/>
                <w:color w:val="000000"/>
              </w:rPr>
            </w:pPr>
          </w:p>
        </w:tc>
      </w:tr>
      <w:bookmarkEnd w:id="4"/>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1991" w:type="dxa"/>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c>
          <w:tcPr>
            <w:tcW w:w="6906" w:type="dxa"/>
            <w:gridSpan w:val="3"/>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991" w:type="dxa"/>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c>
          <w:tcPr>
            <w:tcW w:w="6906" w:type="dxa"/>
            <w:gridSpan w:val="3"/>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75" w:hRule="atLeast"/>
        </w:trPr>
        <w:tc>
          <w:tcPr>
            <w:tcW w:w="1991" w:type="dxa"/>
            <w:shd w:val="clear" w:color="auto" w:fill="auto"/>
            <w:noWrap w:val="0"/>
            <w:vAlign w:val="center"/>
          </w:tcPr>
          <w:p>
            <w:pPr>
              <w:widowControl/>
              <w:spacing w:line="300" w:lineRule="exact"/>
              <w:jc w:val="center"/>
              <w:rPr>
                <w:rFonts w:ascii="微软雅黑" w:hAnsi="微软雅黑" w:eastAsia="微软雅黑" w:cs="宋体"/>
                <w:bCs/>
                <w:color w:val="000000"/>
                <w:kern w:val="0"/>
                <w:sz w:val="24"/>
              </w:rPr>
            </w:pPr>
          </w:p>
          <w:p>
            <w:pPr>
              <w:widowControl/>
              <w:spacing w:line="300" w:lineRule="exact"/>
              <w:jc w:val="center"/>
              <w:rPr>
                <w:rFonts w:ascii="微软雅黑" w:hAnsi="微软雅黑" w:eastAsia="微软雅黑" w:cs="宋体"/>
                <w:bCs/>
                <w:color w:val="000000"/>
                <w:kern w:val="0"/>
                <w:sz w:val="24"/>
              </w:rPr>
            </w:pPr>
          </w:p>
          <w:p>
            <w:pPr>
              <w:widowControl/>
              <w:spacing w:line="300" w:lineRule="exact"/>
              <w:jc w:val="center"/>
              <w:rPr>
                <w:rFonts w:ascii="微软雅黑" w:hAnsi="微软雅黑" w:eastAsia="微软雅黑" w:cs="宋体"/>
                <w:bCs/>
                <w:color w:val="000000"/>
                <w:kern w:val="0"/>
                <w:sz w:val="24"/>
              </w:rPr>
            </w:pPr>
          </w:p>
          <w:p>
            <w:pPr>
              <w:widowControl/>
              <w:spacing w:line="300" w:lineRule="exact"/>
              <w:jc w:val="center"/>
              <w:rPr>
                <w:rFonts w:ascii="微软雅黑" w:hAnsi="微软雅黑" w:eastAsia="微软雅黑" w:cs="宋体"/>
                <w:bCs/>
                <w:color w:val="000000"/>
                <w:kern w:val="0"/>
                <w:sz w:val="24"/>
              </w:rPr>
            </w:pPr>
            <w:r>
              <w:rPr>
                <w:rFonts w:hint="eastAsia" w:ascii="黑体" w:hAnsi="黑体" w:eastAsia="黑体" w:cs="宋体"/>
                <w:bCs/>
                <w:color w:val="000000"/>
                <w:kern w:val="0"/>
                <w:sz w:val="24"/>
              </w:rPr>
              <w:t>作业安全责任人</w:t>
            </w:r>
          </w:p>
          <w:p>
            <w:pPr>
              <w:widowControl/>
              <w:spacing w:line="300" w:lineRule="exact"/>
              <w:jc w:val="center"/>
              <w:rPr>
                <w:rFonts w:ascii="微软雅黑" w:hAnsi="微软雅黑" w:eastAsia="微软雅黑" w:cs="宋体"/>
                <w:bCs/>
                <w:color w:val="000000"/>
                <w:kern w:val="0"/>
                <w:sz w:val="24"/>
              </w:rPr>
            </w:pPr>
          </w:p>
          <w:p>
            <w:pPr>
              <w:widowControl/>
              <w:spacing w:line="300" w:lineRule="exact"/>
              <w:jc w:val="center"/>
              <w:rPr>
                <w:rFonts w:ascii="微软雅黑" w:hAnsi="微软雅黑" w:eastAsia="微软雅黑" w:cs="宋体"/>
                <w:bCs/>
                <w:color w:val="000000"/>
                <w:kern w:val="0"/>
                <w:sz w:val="24"/>
              </w:rPr>
            </w:pPr>
          </w:p>
          <w:p>
            <w:pPr>
              <w:widowControl/>
              <w:spacing w:line="300" w:lineRule="exact"/>
              <w:jc w:val="center"/>
              <w:rPr>
                <w:rFonts w:ascii="微软雅黑" w:hAnsi="微软雅黑" w:eastAsia="微软雅黑" w:cs="宋体"/>
                <w:bCs/>
                <w:color w:val="000000"/>
                <w:kern w:val="0"/>
                <w:sz w:val="24"/>
              </w:rPr>
            </w:pPr>
          </w:p>
        </w:tc>
        <w:tc>
          <w:tcPr>
            <w:tcW w:w="6906" w:type="dxa"/>
            <w:gridSpan w:val="3"/>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r>
    </w:tbl>
    <w:p>
      <w:pPr>
        <w:spacing w:line="300" w:lineRule="exact"/>
        <w:jc w:val="center"/>
        <w:rPr>
          <w:rFonts w:ascii="微软雅黑" w:hAnsi="微软雅黑" w:eastAsia="微软雅黑"/>
          <w:color w:val="000000"/>
          <w:sz w:val="24"/>
        </w:rPr>
      </w:pPr>
      <w:r>
        <w:rPr>
          <w:rFonts w:hint="eastAsia" w:ascii="微软雅黑" w:hAnsi="微软雅黑" w:eastAsia="微软雅黑"/>
          <w:color w:val="000000"/>
          <w:sz w:val="24"/>
        </w:rPr>
        <w:br w:type="page"/>
      </w:r>
      <w:bookmarkStart w:id="5" w:name="_Hlk85395298"/>
    </w:p>
    <w:tbl>
      <w:tblPr>
        <w:tblStyle w:val="9"/>
        <w:tblW w:w="889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Layout w:type="fixed"/>
        <w:tblCellMar>
          <w:top w:w="0" w:type="dxa"/>
          <w:left w:w="108" w:type="dxa"/>
          <w:bottom w:w="0" w:type="dxa"/>
          <w:right w:w="108" w:type="dxa"/>
        </w:tblCellMar>
      </w:tblPr>
      <w:tblGrid>
        <w:gridCol w:w="1991"/>
        <w:gridCol w:w="3150"/>
        <w:gridCol w:w="1575"/>
        <w:gridCol w:w="21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1991"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olor w:val="000000"/>
                <w:sz w:val="24"/>
              </w:rPr>
              <w:br w:type="page"/>
            </w:r>
            <w:r>
              <w:rPr>
                <w:rFonts w:hint="eastAsia" w:ascii="黑体" w:hAnsi="黑体" w:eastAsia="黑体" w:cs="宋体"/>
                <w:bCs/>
                <w:color w:val="000000"/>
                <w:kern w:val="0"/>
                <w:sz w:val="24"/>
              </w:rPr>
              <w:t>作业名称</w:t>
            </w:r>
          </w:p>
        </w:tc>
        <w:tc>
          <w:tcPr>
            <w:tcW w:w="6906" w:type="dxa"/>
            <w:gridSpan w:val="3"/>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电焊、气割作业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1991"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作业岗位</w:t>
            </w:r>
          </w:p>
        </w:tc>
        <w:tc>
          <w:tcPr>
            <w:tcW w:w="3150" w:type="dxa"/>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电焊、气割工</w:t>
            </w:r>
          </w:p>
        </w:tc>
        <w:tc>
          <w:tcPr>
            <w:tcW w:w="1575" w:type="dxa"/>
            <w:shd w:val="clear" w:color="auto" w:fill="auto"/>
            <w:noWrap w:val="0"/>
            <w:vAlign w:val="center"/>
          </w:tcPr>
          <w:p>
            <w:pPr>
              <w:widowControl/>
              <w:spacing w:line="300" w:lineRule="exact"/>
              <w:jc w:val="center"/>
              <w:rPr>
                <w:rFonts w:ascii="黑体" w:hAnsi="黑体" w:eastAsia="黑体" w:cs="宋体"/>
                <w:color w:val="000000"/>
                <w:kern w:val="0"/>
                <w:sz w:val="24"/>
              </w:rPr>
            </w:pPr>
            <w:r>
              <w:rPr>
                <w:rFonts w:hint="eastAsia" w:ascii="黑体" w:hAnsi="黑体" w:eastAsia="黑体" w:cs="宋体"/>
                <w:color w:val="000000"/>
                <w:kern w:val="0"/>
                <w:sz w:val="24"/>
              </w:rPr>
              <w:t>危险等级</w:t>
            </w:r>
          </w:p>
        </w:tc>
        <w:tc>
          <w:tcPr>
            <w:tcW w:w="2181" w:type="dxa"/>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1233" w:hRule="atLeast"/>
        </w:trPr>
        <w:tc>
          <w:tcPr>
            <w:tcW w:w="1991"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主要危害因素</w:t>
            </w:r>
          </w:p>
        </w:tc>
        <w:tc>
          <w:tcPr>
            <w:tcW w:w="6906" w:type="dxa"/>
            <w:gridSpan w:val="3"/>
            <w:shd w:val="clear" w:color="auto" w:fill="auto"/>
            <w:noWrap w:val="0"/>
            <w:vAlign w:val="center"/>
          </w:tcPr>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1.人的因素：</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（1）冒险心理：疲劳作业、冒险蛮干、电焊工无证上岗。</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（2）操作错误：违章作业，未按操作规程施工，对装有易燃易爆物品的容器进行焊接，作业后未清理场地、灭绝火种就离开。</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2.防护缺陷：未正确使用个人劳动防护用品，电焊机无防触电装置。</w:t>
            </w:r>
          </w:p>
          <w:p>
            <w:pPr>
              <w:spacing w:line="360" w:lineRule="exact"/>
              <w:rPr>
                <w:rFonts w:hint="eastAsia" w:ascii="仿宋" w:hAnsi="仿宋" w:eastAsia="仿宋" w:cs="仿宋_GB2312"/>
                <w:bCs/>
                <w:color w:val="000000"/>
                <w:kern w:val="0"/>
                <w:sz w:val="24"/>
              </w:rPr>
            </w:pPr>
            <w:r>
              <w:rPr>
                <w:rFonts w:hint="eastAsia" w:ascii="仿宋" w:hAnsi="仿宋" w:eastAsia="仿宋" w:cs="微软雅黑"/>
                <w:bCs/>
                <w:color w:val="000000"/>
                <w:sz w:val="24"/>
              </w:rPr>
              <w:t>3.</w:t>
            </w:r>
            <w:r>
              <w:rPr>
                <w:rFonts w:hint="eastAsia"/>
                <w:color w:val="000000"/>
              </w:rPr>
              <w:t xml:space="preserve"> </w:t>
            </w:r>
            <w:r>
              <w:rPr>
                <w:rFonts w:hint="eastAsia" w:ascii="仿宋" w:hAnsi="仿宋" w:eastAsia="仿宋" w:cs="微软雅黑"/>
                <w:bCs/>
                <w:color w:val="000000"/>
                <w:sz w:val="24"/>
              </w:rPr>
              <w:t>氧气瓶、乙炔瓶间距或与明火未达到安全距离。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1991"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易发生事故类型</w:t>
            </w:r>
          </w:p>
        </w:tc>
        <w:tc>
          <w:tcPr>
            <w:tcW w:w="6906" w:type="dxa"/>
            <w:gridSpan w:val="3"/>
            <w:shd w:val="clear" w:color="auto" w:fill="auto"/>
            <w:noWrap w:val="0"/>
            <w:vAlign w:val="center"/>
          </w:tcPr>
          <w:p>
            <w:pPr>
              <w:jc w:val="center"/>
              <w:rPr>
                <w:rFonts w:ascii="仿宋" w:hAnsi="仿宋" w:eastAsia="仿宋" w:cs="仿宋_GB2312"/>
                <w:bCs/>
                <w:color w:val="000000"/>
                <w:kern w:val="0"/>
                <w:sz w:val="24"/>
              </w:rPr>
            </w:pPr>
            <w:r>
              <w:rPr>
                <w:rFonts w:hint="eastAsia" w:ascii="仿宋" w:hAnsi="仿宋" w:eastAsia="仿宋" w:cs="仿宋_GB2312"/>
                <w:bCs/>
                <w:color w:val="000000"/>
                <w:kern w:val="0"/>
                <w:sz w:val="24"/>
              </w:rPr>
              <w:t>触电、火灾、爆炸</w:t>
            </w:r>
            <w:r>
              <w:rPr>
                <w:rFonts w:hint="eastAsia" w:eastAsia="仿宋_GB2312"/>
                <w:color w:val="000000"/>
                <w:sz w:val="24"/>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2298" w:hRule="atLeast"/>
        </w:trPr>
        <w:tc>
          <w:tcPr>
            <w:tcW w:w="1991"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岗位操作</w:t>
            </w:r>
          </w:p>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注意事项</w:t>
            </w:r>
          </w:p>
        </w:tc>
        <w:tc>
          <w:tcPr>
            <w:tcW w:w="6906" w:type="dxa"/>
            <w:gridSpan w:val="3"/>
            <w:shd w:val="clear" w:color="auto" w:fill="auto"/>
            <w:noWrap w:val="0"/>
            <w:vAlign w:val="center"/>
          </w:tcPr>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1.电焊工必须经有关部门考核合格，取得特种作业人员操作证书，方可上岗。</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2.现场使用的电焊机应设有可防雨、防潮、防晒的机棚，并备有消防器材。</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3.施焊场地周围应清除易燃易爆物品，或进行覆盖、隔离。</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4.雷雨时，应停止露天焊接。</w:t>
            </w:r>
          </w:p>
          <w:p>
            <w:pPr>
              <w:spacing w:line="360" w:lineRule="exact"/>
              <w:rPr>
                <w:rFonts w:hint="eastAsia" w:ascii="仿宋" w:hAnsi="仿宋" w:eastAsia="仿宋"/>
                <w:color w:val="000000"/>
                <w:sz w:val="24"/>
              </w:rPr>
            </w:pPr>
            <w:r>
              <w:rPr>
                <w:rFonts w:hint="eastAsia" w:ascii="仿宋" w:hAnsi="仿宋" w:eastAsia="仿宋" w:cs="微软雅黑"/>
                <w:bCs/>
                <w:color w:val="000000"/>
                <w:sz w:val="24"/>
              </w:rPr>
              <w:t>5.气瓶存放和使用间距必须大于5m，距易燃、易爆物品和明火的距离，不得少于10m。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91" w:type="dxa"/>
            <w:vMerge w:val="restart"/>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劳动防护用品</w:t>
            </w:r>
          </w:p>
        </w:tc>
        <w:tc>
          <w:tcPr>
            <w:tcW w:w="6906" w:type="dxa"/>
            <w:gridSpan w:val="3"/>
            <w:vMerge w:val="restart"/>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bCs/>
                <w:color w:val="000000"/>
                <w:kern w:val="0"/>
                <w:sz w:val="24"/>
              </w:rPr>
              <w:t>安全帽、防护面罩、绝缘手套、绝缘鞋</w:t>
            </w:r>
            <w:r>
              <w:rPr>
                <w:rFonts w:hint="eastAsia" w:eastAsia="仿宋_GB2312"/>
                <w:color w:val="000000"/>
                <w:sz w:val="24"/>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991" w:type="dxa"/>
            <w:vMerge w:val="continue"/>
            <w:shd w:val="clear" w:color="auto" w:fill="auto"/>
            <w:noWrap w:val="0"/>
            <w:vAlign w:val="center"/>
          </w:tcPr>
          <w:p>
            <w:pPr>
              <w:widowControl/>
              <w:spacing w:line="300" w:lineRule="exact"/>
              <w:jc w:val="left"/>
              <w:rPr>
                <w:rFonts w:ascii="黑体" w:hAnsi="黑体" w:eastAsia="黑体" w:cs="宋体"/>
                <w:bCs/>
                <w:color w:val="000000"/>
                <w:kern w:val="0"/>
                <w:sz w:val="24"/>
              </w:rPr>
            </w:pPr>
          </w:p>
        </w:tc>
        <w:tc>
          <w:tcPr>
            <w:tcW w:w="6906" w:type="dxa"/>
            <w:gridSpan w:val="3"/>
            <w:vMerge w:val="continue"/>
            <w:shd w:val="clear" w:color="auto" w:fill="auto"/>
            <w:noWrap w:val="0"/>
            <w:vAlign w:val="center"/>
          </w:tcPr>
          <w:p>
            <w:pPr>
              <w:widowControl/>
              <w:spacing w:line="300" w:lineRule="exact"/>
              <w:jc w:val="left"/>
              <w:rPr>
                <w:rFonts w:ascii="仿宋" w:hAnsi="仿宋" w:eastAsia="仿宋" w:cs="宋体"/>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91" w:type="dxa"/>
            <w:vMerge w:val="restart"/>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应急处置措施</w:t>
            </w:r>
          </w:p>
        </w:tc>
        <w:tc>
          <w:tcPr>
            <w:tcW w:w="6906" w:type="dxa"/>
            <w:gridSpan w:val="3"/>
            <w:vMerge w:val="restart"/>
            <w:shd w:val="clear" w:color="auto" w:fill="auto"/>
            <w:noWrap w:val="0"/>
            <w:vAlign w:val="center"/>
          </w:tcPr>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1.事故发生时，立刻切断</w:t>
            </w:r>
            <w:r>
              <w:rPr>
                <w:rFonts w:ascii="仿宋" w:hAnsi="仿宋" w:eastAsia="仿宋" w:cs="微软雅黑"/>
                <w:bCs/>
                <w:color w:val="000000"/>
                <w:sz w:val="24"/>
              </w:rPr>
              <w:t>电源</w:t>
            </w:r>
            <w:r>
              <w:rPr>
                <w:rFonts w:hint="eastAsia" w:ascii="仿宋" w:hAnsi="仿宋" w:eastAsia="仿宋" w:cs="微软雅黑"/>
                <w:bCs/>
                <w:color w:val="000000"/>
                <w:sz w:val="24"/>
              </w:rPr>
              <w:t>或切断气源</w:t>
            </w:r>
            <w:r>
              <w:rPr>
                <w:rFonts w:ascii="仿宋" w:hAnsi="仿宋" w:eastAsia="仿宋" w:cs="微软雅黑"/>
                <w:bCs/>
                <w:color w:val="000000"/>
                <w:sz w:val="24"/>
              </w:rPr>
              <w:t>，</w:t>
            </w:r>
            <w:r>
              <w:rPr>
                <w:rFonts w:hint="eastAsia" w:ascii="仿宋" w:hAnsi="仿宋" w:eastAsia="仿宋" w:cs="微软雅黑"/>
                <w:bCs/>
                <w:color w:val="000000"/>
                <w:sz w:val="24"/>
              </w:rPr>
              <w:t>向现场负责人报告事故并立即抢救伤员。</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2.对危险区域人员应紧急疏散、严禁围观，防止二次事故发生。</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3.及时</w:t>
            </w:r>
            <w:r>
              <w:rPr>
                <w:rFonts w:ascii="仿宋" w:hAnsi="仿宋" w:eastAsia="仿宋" w:cs="微软雅黑"/>
                <w:bCs/>
                <w:color w:val="000000"/>
                <w:sz w:val="24"/>
              </w:rPr>
              <w:t>解除伤者与</w:t>
            </w:r>
            <w:r>
              <w:rPr>
                <w:rFonts w:hint="eastAsia" w:ascii="仿宋" w:hAnsi="仿宋" w:eastAsia="仿宋" w:cs="微软雅黑"/>
                <w:bCs/>
                <w:color w:val="000000"/>
                <w:sz w:val="24"/>
              </w:rPr>
              <w:t>触电</w:t>
            </w:r>
            <w:r>
              <w:rPr>
                <w:rFonts w:ascii="仿宋" w:hAnsi="仿宋" w:eastAsia="仿宋" w:cs="微软雅黑"/>
                <w:bCs/>
                <w:color w:val="000000"/>
                <w:sz w:val="24"/>
              </w:rPr>
              <w:t>物体的接触，</w:t>
            </w:r>
            <w:r>
              <w:rPr>
                <w:rFonts w:hint="eastAsia" w:ascii="仿宋" w:hAnsi="仿宋" w:eastAsia="仿宋" w:cs="微软雅黑"/>
                <w:bCs/>
                <w:color w:val="000000"/>
                <w:sz w:val="24"/>
              </w:rPr>
              <w:t>为了避免二次伤害，严禁挪动伤者，听从项目部应急小组人员安排，及时妥善就医。</w:t>
            </w:r>
          </w:p>
          <w:p>
            <w:pPr>
              <w:spacing w:line="360" w:lineRule="exact"/>
              <w:rPr>
                <w:rFonts w:hint="eastAsia" w:ascii="仿宋" w:hAnsi="仿宋" w:eastAsia="仿宋" w:cs="微软雅黑"/>
                <w:bCs/>
                <w:color w:val="000000"/>
                <w:sz w:val="24"/>
              </w:rPr>
            </w:pPr>
          </w:p>
          <w:p>
            <w:pPr>
              <w:widowControl/>
              <w:spacing w:line="360" w:lineRule="exact"/>
              <w:rPr>
                <w:rFonts w:hint="eastAsia"/>
                <w:color w:val="00000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91" w:type="dxa"/>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c>
          <w:tcPr>
            <w:tcW w:w="6906" w:type="dxa"/>
            <w:gridSpan w:val="3"/>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991" w:type="dxa"/>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c>
          <w:tcPr>
            <w:tcW w:w="6906" w:type="dxa"/>
            <w:gridSpan w:val="3"/>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991" w:type="dxa"/>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p>
            <w:pPr>
              <w:widowControl/>
              <w:spacing w:line="300" w:lineRule="exact"/>
              <w:jc w:val="left"/>
              <w:rPr>
                <w:rFonts w:ascii="微软雅黑" w:hAnsi="微软雅黑" w:eastAsia="微软雅黑" w:cs="宋体"/>
                <w:bCs/>
                <w:color w:val="000000"/>
                <w:kern w:val="0"/>
                <w:sz w:val="24"/>
              </w:rPr>
            </w:pPr>
          </w:p>
          <w:p>
            <w:pPr>
              <w:widowControl/>
              <w:spacing w:line="300" w:lineRule="exact"/>
              <w:jc w:val="left"/>
              <w:rPr>
                <w:rFonts w:ascii="微软雅黑" w:hAnsi="微软雅黑" w:eastAsia="微软雅黑" w:cs="宋体"/>
                <w:bCs/>
                <w:color w:val="000000"/>
                <w:kern w:val="0"/>
                <w:sz w:val="24"/>
              </w:rPr>
            </w:pPr>
            <w:r>
              <w:rPr>
                <w:rFonts w:hint="eastAsia" w:ascii="黑体" w:hAnsi="黑体" w:eastAsia="黑体" w:cs="宋体"/>
                <w:bCs/>
                <w:color w:val="000000"/>
                <w:kern w:val="0"/>
                <w:sz w:val="24"/>
              </w:rPr>
              <w:t>作业安全责任人</w:t>
            </w:r>
          </w:p>
          <w:p>
            <w:pPr>
              <w:widowControl/>
              <w:spacing w:line="300" w:lineRule="exact"/>
              <w:jc w:val="left"/>
              <w:rPr>
                <w:rFonts w:ascii="微软雅黑" w:hAnsi="微软雅黑" w:eastAsia="微软雅黑" w:cs="宋体"/>
                <w:bCs/>
                <w:color w:val="000000"/>
                <w:kern w:val="0"/>
                <w:sz w:val="24"/>
              </w:rPr>
            </w:pPr>
          </w:p>
          <w:p>
            <w:pPr>
              <w:widowControl/>
              <w:spacing w:line="300" w:lineRule="exact"/>
              <w:jc w:val="left"/>
              <w:rPr>
                <w:rFonts w:ascii="微软雅黑" w:hAnsi="微软雅黑" w:eastAsia="微软雅黑" w:cs="宋体"/>
                <w:bCs/>
                <w:color w:val="000000"/>
                <w:kern w:val="0"/>
                <w:sz w:val="24"/>
              </w:rPr>
            </w:pPr>
          </w:p>
        </w:tc>
        <w:tc>
          <w:tcPr>
            <w:tcW w:w="6906" w:type="dxa"/>
            <w:gridSpan w:val="3"/>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r>
    </w:tbl>
    <w:p>
      <w:pPr>
        <w:pStyle w:val="7"/>
        <w:ind w:firstLine="210"/>
        <w:rPr>
          <w:rFonts w:hint="eastAsia"/>
          <w:color w:val="000000"/>
        </w:rPr>
      </w:pPr>
    </w:p>
    <w:tbl>
      <w:tblPr>
        <w:tblStyle w:val="9"/>
        <w:tblW w:w="889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3298"/>
        <w:gridCol w:w="1575"/>
        <w:gridCol w:w="20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985"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作业名称</w:t>
            </w:r>
          </w:p>
        </w:tc>
        <w:tc>
          <w:tcPr>
            <w:tcW w:w="6912" w:type="dxa"/>
            <w:gridSpan w:val="3"/>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起重设备安拆作业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985"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作业岗位</w:t>
            </w:r>
          </w:p>
        </w:tc>
        <w:tc>
          <w:tcPr>
            <w:tcW w:w="3298" w:type="dxa"/>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起重设备安拆工</w:t>
            </w:r>
          </w:p>
        </w:tc>
        <w:tc>
          <w:tcPr>
            <w:tcW w:w="1575" w:type="dxa"/>
            <w:noWrap w:val="0"/>
            <w:vAlign w:val="center"/>
          </w:tcPr>
          <w:p>
            <w:pPr>
              <w:widowControl/>
              <w:spacing w:line="300" w:lineRule="exact"/>
              <w:jc w:val="center"/>
              <w:rPr>
                <w:rFonts w:ascii="黑体" w:hAnsi="黑体" w:eastAsia="黑体" w:cs="宋体"/>
                <w:color w:val="000000"/>
                <w:kern w:val="0"/>
                <w:sz w:val="24"/>
              </w:rPr>
            </w:pPr>
            <w:r>
              <w:rPr>
                <w:rFonts w:hint="eastAsia" w:ascii="黑体" w:hAnsi="黑体" w:eastAsia="黑体" w:cs="宋体"/>
                <w:color w:val="000000"/>
                <w:kern w:val="0"/>
                <w:sz w:val="24"/>
              </w:rPr>
              <w:t>危险等级</w:t>
            </w:r>
          </w:p>
        </w:tc>
        <w:tc>
          <w:tcPr>
            <w:tcW w:w="2039" w:type="dxa"/>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重大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1985"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主要危害因素</w:t>
            </w:r>
          </w:p>
        </w:tc>
        <w:tc>
          <w:tcPr>
            <w:tcW w:w="6912" w:type="dxa"/>
            <w:gridSpan w:val="3"/>
            <w:noWrap w:val="0"/>
            <w:vAlign w:val="center"/>
          </w:tcPr>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1.人的因素：</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（1）冒险心理：疲劳作业、冒险蛮干、起重工无证上岗。</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（2）操作错误：违章作业，未按操作规程施工。</w:t>
            </w:r>
          </w:p>
          <w:p>
            <w:pPr>
              <w:spacing w:line="320" w:lineRule="exact"/>
              <w:rPr>
                <w:rFonts w:hint="eastAsia" w:ascii="仿宋" w:hAnsi="仿宋" w:eastAsia="仿宋" w:cs="微软雅黑"/>
                <w:bCs/>
                <w:color w:val="000000"/>
                <w:sz w:val="24"/>
              </w:rPr>
            </w:pPr>
            <w:r>
              <w:rPr>
                <w:rFonts w:hint="eastAsia" w:ascii="仿宋" w:hAnsi="仿宋" w:eastAsia="仿宋" w:cs="微软雅黑"/>
                <w:bCs/>
                <w:color w:val="000000"/>
                <w:sz w:val="24"/>
              </w:rPr>
              <w:t>（3）违章指挥：信号工违章指挥。</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（4）人员配置：未按相关标准配置安拆人员。</w:t>
            </w:r>
          </w:p>
          <w:p>
            <w:pPr>
              <w:spacing w:line="320" w:lineRule="exact"/>
              <w:rPr>
                <w:rFonts w:hint="eastAsia" w:ascii="仿宋" w:hAnsi="仿宋" w:eastAsia="仿宋" w:cs="微软雅黑"/>
                <w:bCs/>
                <w:color w:val="000000"/>
                <w:sz w:val="24"/>
              </w:rPr>
            </w:pPr>
            <w:r>
              <w:rPr>
                <w:rFonts w:hint="eastAsia" w:ascii="仿宋" w:hAnsi="仿宋" w:eastAsia="仿宋" w:cs="微软雅黑"/>
                <w:bCs/>
                <w:color w:val="000000"/>
                <w:sz w:val="24"/>
              </w:rPr>
              <w:t>2.防护缺陷：未正确使用个人劳动防护用品，安拆作业区防护距离不够，机械传动部分无防护罩。</w:t>
            </w:r>
          </w:p>
          <w:p>
            <w:pPr>
              <w:spacing w:line="320" w:lineRule="exact"/>
              <w:rPr>
                <w:rFonts w:hint="eastAsia" w:ascii="仿宋" w:hAnsi="仿宋" w:eastAsia="仿宋" w:cs="微软雅黑"/>
                <w:bCs/>
                <w:color w:val="000000"/>
                <w:sz w:val="24"/>
              </w:rPr>
            </w:pPr>
            <w:r>
              <w:rPr>
                <w:rFonts w:hint="eastAsia" w:ascii="仿宋" w:hAnsi="仿宋" w:eastAsia="仿宋" w:cs="微软雅黑"/>
                <w:bCs/>
                <w:color w:val="000000"/>
                <w:sz w:val="24"/>
              </w:rPr>
              <w:t>3.信号缺陷：无通信设施，信号不清。</w:t>
            </w:r>
          </w:p>
          <w:p>
            <w:pPr>
              <w:spacing w:line="320" w:lineRule="exact"/>
              <w:rPr>
                <w:rFonts w:hint="eastAsia" w:ascii="仿宋" w:hAnsi="仿宋" w:eastAsia="仿宋" w:cs="微软雅黑"/>
                <w:bCs/>
                <w:color w:val="000000"/>
                <w:sz w:val="24"/>
              </w:rPr>
            </w:pPr>
            <w:r>
              <w:rPr>
                <w:rFonts w:hint="eastAsia" w:ascii="仿宋" w:hAnsi="仿宋" w:eastAsia="仿宋" w:cs="微软雅黑"/>
                <w:bCs/>
                <w:color w:val="000000"/>
                <w:sz w:val="24"/>
              </w:rPr>
              <w:t>4.物体打击：未按要求使用专业辅助工具、设备，构配件及工具等坠落物伤害。</w:t>
            </w:r>
          </w:p>
          <w:p>
            <w:pPr>
              <w:spacing w:line="320" w:lineRule="exact"/>
              <w:rPr>
                <w:rFonts w:hint="eastAsia" w:ascii="仿宋" w:hAnsi="仿宋" w:eastAsia="仿宋" w:cs="宋体"/>
                <w:color w:val="000000"/>
                <w:kern w:val="0"/>
                <w:sz w:val="24"/>
              </w:rPr>
            </w:pPr>
            <w:r>
              <w:rPr>
                <w:rFonts w:hint="eastAsia" w:ascii="仿宋" w:hAnsi="仿宋" w:eastAsia="仿宋" w:cs="微软雅黑"/>
                <w:bCs/>
                <w:color w:val="000000"/>
                <w:sz w:val="24"/>
              </w:rPr>
              <w:t>5.触电伤害：接线时发生触电。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985"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易发生事故类型</w:t>
            </w:r>
          </w:p>
        </w:tc>
        <w:tc>
          <w:tcPr>
            <w:tcW w:w="6912" w:type="dxa"/>
            <w:gridSpan w:val="3"/>
            <w:noWrap w:val="0"/>
            <w:vAlign w:val="center"/>
          </w:tcPr>
          <w:p>
            <w:pPr>
              <w:jc w:val="center"/>
              <w:rPr>
                <w:rFonts w:ascii="仿宋" w:hAnsi="仿宋" w:eastAsia="仿宋" w:cs="仿宋_GB2312"/>
                <w:bCs/>
                <w:color w:val="000000"/>
                <w:kern w:val="0"/>
                <w:sz w:val="24"/>
              </w:rPr>
            </w:pPr>
            <w:r>
              <w:rPr>
                <w:rFonts w:hint="eastAsia" w:ascii="仿宋" w:hAnsi="仿宋" w:eastAsia="仿宋" w:cs="仿宋_GB2312"/>
                <w:bCs/>
                <w:color w:val="000000"/>
                <w:kern w:val="0"/>
                <w:sz w:val="24"/>
              </w:rPr>
              <w:t>高处坠落、起重伤害、物体打击、</w:t>
            </w:r>
            <w:r>
              <w:rPr>
                <w:rFonts w:hint="eastAsia" w:ascii="仿宋" w:hAnsi="仿宋" w:eastAsia="仿宋" w:cs="微软雅黑"/>
                <w:bCs/>
                <w:color w:val="000000"/>
                <w:sz w:val="24"/>
              </w:rPr>
              <w:t>触电伤害</w:t>
            </w:r>
            <w:r>
              <w:rPr>
                <w:rFonts w:hint="eastAsia" w:eastAsia="仿宋_GB2312"/>
                <w:color w:val="000000"/>
                <w:sz w:val="24"/>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98" w:hRule="atLeast"/>
        </w:trPr>
        <w:tc>
          <w:tcPr>
            <w:tcW w:w="1985"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岗位操作</w:t>
            </w:r>
          </w:p>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注意事项</w:t>
            </w:r>
          </w:p>
        </w:tc>
        <w:tc>
          <w:tcPr>
            <w:tcW w:w="6912" w:type="dxa"/>
            <w:gridSpan w:val="3"/>
            <w:noWrap w:val="0"/>
            <w:vAlign w:val="top"/>
          </w:tcPr>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1.安装拆卸工人必须经主管部门考核合格，取得特种作业人员操作证书，方可上岗。</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2.必须经安全教育考试合格后作业。</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3.必须严格按安装拆卸专项方案及安全操作规程、安全技术交底等操作。</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4.安装拆卸起重设备时，其安全装置必须检查可靠性和灵敏度。</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5.起重设备的安装、拆卸作业应在白天进行，当遇大风、浓雾和雨雪等恶劣天气时，应停止作业。</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6.在安装起重臂和平衡臂时，要始终保持塔机的平衡，严禁只安装一个臂就中断作业。</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7.严禁在顶升间隔进行吊运物料作业。</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8.顶升前必须配平，规范使用顶升横梁防脱装置。</w:t>
            </w:r>
          </w:p>
          <w:p>
            <w:pPr>
              <w:spacing w:line="360" w:lineRule="exact"/>
              <w:rPr>
                <w:rFonts w:hint="eastAsia" w:ascii="仿宋" w:hAnsi="仿宋" w:eastAsia="仿宋" w:cs="仿宋"/>
                <w:bCs/>
                <w:color w:val="000000"/>
                <w:kern w:val="0"/>
                <w:sz w:val="24"/>
              </w:rPr>
            </w:pPr>
            <w:r>
              <w:rPr>
                <w:rFonts w:hint="eastAsia" w:ascii="仿宋" w:hAnsi="仿宋" w:eastAsia="仿宋" w:cs="仿宋"/>
                <w:bCs/>
                <w:color w:val="000000"/>
                <w:kern w:val="0"/>
                <w:sz w:val="24"/>
              </w:rPr>
              <w:t>9.在顶升过程中，严禁旋转塔机。</w:t>
            </w:r>
          </w:p>
          <w:p>
            <w:pPr>
              <w:spacing w:line="360" w:lineRule="exact"/>
              <w:rPr>
                <w:rFonts w:hint="eastAsia" w:ascii="仿宋" w:hAnsi="仿宋" w:eastAsia="仿宋"/>
                <w:color w:val="000000"/>
                <w:sz w:val="24"/>
              </w:rPr>
            </w:pPr>
            <w:r>
              <w:rPr>
                <w:rFonts w:hint="eastAsia" w:ascii="仿宋" w:hAnsi="仿宋" w:eastAsia="仿宋" w:cs="仿宋"/>
                <w:bCs/>
                <w:color w:val="000000"/>
                <w:kern w:val="0"/>
                <w:sz w:val="24"/>
              </w:rPr>
              <w:t>10.顶升结束后，塔机主身与上部结构的连接必须牢靠，油缸应全部收回，油缸横梁置于耳座内。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85" w:type="dxa"/>
            <w:vMerge w:val="restart"/>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劳动防护用品</w:t>
            </w:r>
          </w:p>
        </w:tc>
        <w:tc>
          <w:tcPr>
            <w:tcW w:w="6912" w:type="dxa"/>
            <w:gridSpan w:val="3"/>
            <w:vMerge w:val="restart"/>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bCs/>
                <w:color w:val="000000"/>
                <w:kern w:val="0"/>
                <w:sz w:val="24"/>
              </w:rPr>
              <w:t>安全帽、安全带、防滑鞋</w:t>
            </w:r>
            <w:r>
              <w:rPr>
                <w:rFonts w:hint="eastAsia" w:eastAsia="仿宋_GB2312"/>
                <w:color w:val="000000"/>
                <w:sz w:val="24"/>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985" w:type="dxa"/>
            <w:vMerge w:val="continue"/>
            <w:noWrap w:val="0"/>
            <w:vAlign w:val="center"/>
          </w:tcPr>
          <w:p>
            <w:pPr>
              <w:widowControl/>
              <w:spacing w:line="300" w:lineRule="exact"/>
              <w:jc w:val="left"/>
              <w:rPr>
                <w:rFonts w:ascii="黑体" w:hAnsi="黑体" w:eastAsia="黑体" w:cs="宋体"/>
                <w:bCs/>
                <w:color w:val="000000"/>
                <w:kern w:val="0"/>
                <w:sz w:val="24"/>
              </w:rPr>
            </w:pPr>
          </w:p>
        </w:tc>
        <w:tc>
          <w:tcPr>
            <w:tcW w:w="6912" w:type="dxa"/>
            <w:gridSpan w:val="3"/>
            <w:vMerge w:val="continue"/>
            <w:noWrap w:val="0"/>
            <w:vAlign w:val="center"/>
          </w:tcPr>
          <w:p>
            <w:pPr>
              <w:widowControl/>
              <w:spacing w:line="300" w:lineRule="exact"/>
              <w:jc w:val="left"/>
              <w:rPr>
                <w:rFonts w:ascii="仿宋" w:hAnsi="仿宋" w:eastAsia="仿宋" w:cs="宋体"/>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85" w:type="dxa"/>
            <w:vMerge w:val="restart"/>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应急处置措施</w:t>
            </w:r>
          </w:p>
        </w:tc>
        <w:tc>
          <w:tcPr>
            <w:tcW w:w="6912" w:type="dxa"/>
            <w:gridSpan w:val="3"/>
            <w:vMerge w:val="restart"/>
            <w:noWrap w:val="0"/>
            <w:vAlign w:val="center"/>
          </w:tcPr>
          <w:p>
            <w:pPr>
              <w:adjustRightInd w:val="0"/>
              <w:snapToGrid w:val="0"/>
              <w:rPr>
                <w:rFonts w:hint="eastAsia"/>
                <w:bCs/>
                <w:color w:val="000000"/>
              </w:rPr>
            </w:pPr>
            <w:r>
              <w:rPr>
                <w:rFonts w:hint="eastAsia" w:ascii="仿宋" w:hAnsi="仿宋" w:eastAsia="仿宋" w:cs="微软雅黑"/>
                <w:bCs/>
                <w:color w:val="000000"/>
                <w:sz w:val="24"/>
              </w:rPr>
              <w:t>1.事故发生时，立刻向现场负责人报告事故并立即抢救伤员，检查设备未倾斜或倒塌处是否还存在倒塌危险，当确认无危险后，方可实施抢救伤员，如还可能发生进一步倾斜或倒塌时，则必须采取有效措施控制。</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2.对危险区域人员应紧急疏散、严禁围观，防止二次事故发生。</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3.如遇骨折等严重情况，为了避免二次伤害，严禁挪动伤者，听从项目部应急小组人员安排，及时妥善就医。</w:t>
            </w:r>
          </w:p>
          <w:p>
            <w:pPr>
              <w:spacing w:line="320" w:lineRule="exact"/>
              <w:rPr>
                <w:rFonts w:ascii="仿宋" w:hAnsi="仿宋" w:eastAsia="仿宋" w:cs="微软雅黑"/>
                <w:bCs/>
                <w:color w:val="000000"/>
                <w:sz w:val="24"/>
              </w:rPr>
            </w:pPr>
            <w:r>
              <w:rPr>
                <w:rFonts w:ascii="仿宋" w:hAnsi="仿宋" w:eastAsia="仿宋" w:cs="微软雅黑"/>
                <w:bCs/>
                <w:color w:val="000000"/>
                <w:sz w:val="24"/>
              </w:rPr>
              <w:t>4</w:t>
            </w:r>
            <w:r>
              <w:rPr>
                <w:rFonts w:hint="eastAsia" w:ascii="仿宋" w:hAnsi="仿宋" w:eastAsia="仿宋" w:cs="微软雅黑"/>
                <w:bCs/>
                <w:color w:val="000000"/>
                <w:sz w:val="24"/>
              </w:rPr>
              <w:t>.受伤昏迷的，可采取</w:t>
            </w:r>
            <w:r>
              <w:rPr>
                <w:rFonts w:ascii="仿宋" w:hAnsi="仿宋" w:eastAsia="仿宋" w:cs="微软雅黑"/>
                <w:bCs/>
                <w:color w:val="000000"/>
                <w:sz w:val="24"/>
              </w:rPr>
              <w:t>急救</w:t>
            </w:r>
            <w:r>
              <w:rPr>
                <w:rFonts w:hint="eastAsia" w:ascii="仿宋" w:hAnsi="仿宋" w:eastAsia="仿宋" w:cs="微软雅黑"/>
                <w:bCs/>
                <w:color w:val="000000"/>
                <w:sz w:val="24"/>
              </w:rPr>
              <w:t>措施，等待专业医生救治。</w:t>
            </w:r>
          </w:p>
          <w:p>
            <w:pPr>
              <w:widowControl/>
              <w:spacing w:line="320" w:lineRule="exact"/>
              <w:rPr>
                <w:rFonts w:ascii="仿宋" w:hAnsi="仿宋" w:eastAsia="仿宋" w:cs="宋体"/>
                <w:bCs/>
                <w:color w:val="000000"/>
                <w:kern w:val="0"/>
                <w:sz w:val="24"/>
              </w:rPr>
            </w:pPr>
          </w:p>
        </w:tc>
      </w:tr>
      <w:bookmarkEnd w:id="5"/>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85" w:type="dxa"/>
            <w:vMerge w:val="continue"/>
            <w:noWrap w:val="0"/>
            <w:vAlign w:val="center"/>
          </w:tcPr>
          <w:p>
            <w:pPr>
              <w:widowControl/>
              <w:spacing w:line="300" w:lineRule="exact"/>
              <w:jc w:val="left"/>
              <w:rPr>
                <w:rFonts w:ascii="微软雅黑" w:hAnsi="微软雅黑" w:eastAsia="微软雅黑" w:cs="宋体"/>
                <w:bCs/>
                <w:color w:val="000000"/>
                <w:kern w:val="0"/>
                <w:sz w:val="24"/>
              </w:rPr>
            </w:pPr>
          </w:p>
        </w:tc>
        <w:tc>
          <w:tcPr>
            <w:tcW w:w="6912" w:type="dxa"/>
            <w:gridSpan w:val="3"/>
            <w:vMerge w:val="continue"/>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985" w:type="dxa"/>
            <w:vMerge w:val="continue"/>
            <w:noWrap w:val="0"/>
            <w:vAlign w:val="center"/>
          </w:tcPr>
          <w:p>
            <w:pPr>
              <w:widowControl/>
              <w:spacing w:line="300" w:lineRule="exact"/>
              <w:jc w:val="left"/>
              <w:rPr>
                <w:rFonts w:ascii="微软雅黑" w:hAnsi="微软雅黑" w:eastAsia="微软雅黑" w:cs="宋体"/>
                <w:bCs/>
                <w:color w:val="000000"/>
                <w:kern w:val="0"/>
                <w:sz w:val="24"/>
              </w:rPr>
            </w:pPr>
          </w:p>
        </w:tc>
        <w:tc>
          <w:tcPr>
            <w:tcW w:w="6912" w:type="dxa"/>
            <w:gridSpan w:val="3"/>
            <w:vMerge w:val="continue"/>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985" w:type="dxa"/>
            <w:noWrap w:val="0"/>
            <w:vAlign w:val="center"/>
          </w:tcPr>
          <w:p>
            <w:pPr>
              <w:widowControl/>
              <w:spacing w:line="300" w:lineRule="exact"/>
              <w:jc w:val="left"/>
              <w:rPr>
                <w:rFonts w:ascii="微软雅黑" w:hAnsi="微软雅黑" w:eastAsia="微软雅黑" w:cs="宋体"/>
                <w:bCs/>
                <w:color w:val="000000"/>
                <w:kern w:val="0"/>
                <w:sz w:val="24"/>
              </w:rPr>
            </w:pPr>
          </w:p>
          <w:p>
            <w:pPr>
              <w:widowControl/>
              <w:spacing w:line="300" w:lineRule="exact"/>
              <w:jc w:val="center"/>
              <w:rPr>
                <w:rFonts w:ascii="微软雅黑" w:hAnsi="微软雅黑" w:eastAsia="微软雅黑" w:cs="宋体"/>
                <w:bCs/>
                <w:color w:val="000000"/>
                <w:kern w:val="0"/>
                <w:sz w:val="24"/>
              </w:rPr>
            </w:pPr>
          </w:p>
          <w:p>
            <w:pPr>
              <w:widowControl/>
              <w:spacing w:line="300" w:lineRule="exact"/>
              <w:jc w:val="center"/>
              <w:rPr>
                <w:rFonts w:ascii="微软雅黑" w:hAnsi="微软雅黑" w:eastAsia="微软雅黑" w:cs="宋体"/>
                <w:bCs/>
                <w:color w:val="000000"/>
                <w:kern w:val="0"/>
                <w:sz w:val="24"/>
              </w:rPr>
            </w:pPr>
          </w:p>
          <w:p>
            <w:pPr>
              <w:widowControl/>
              <w:spacing w:line="300" w:lineRule="exact"/>
              <w:jc w:val="center"/>
              <w:rPr>
                <w:rFonts w:ascii="微软雅黑" w:hAnsi="微软雅黑" w:eastAsia="微软雅黑" w:cs="宋体"/>
                <w:bCs/>
                <w:color w:val="000000"/>
                <w:kern w:val="0"/>
                <w:sz w:val="24"/>
              </w:rPr>
            </w:pPr>
            <w:r>
              <w:rPr>
                <w:rFonts w:hint="eastAsia" w:ascii="黑体" w:hAnsi="黑体" w:eastAsia="黑体" w:cs="宋体"/>
                <w:bCs/>
                <w:color w:val="000000"/>
                <w:kern w:val="0"/>
                <w:sz w:val="24"/>
              </w:rPr>
              <w:t>作业安全责任人</w:t>
            </w:r>
          </w:p>
          <w:p>
            <w:pPr>
              <w:widowControl/>
              <w:spacing w:line="300" w:lineRule="exact"/>
              <w:jc w:val="center"/>
              <w:rPr>
                <w:rFonts w:ascii="微软雅黑" w:hAnsi="微软雅黑" w:eastAsia="微软雅黑" w:cs="宋体"/>
                <w:bCs/>
                <w:color w:val="000000"/>
                <w:kern w:val="0"/>
                <w:sz w:val="24"/>
              </w:rPr>
            </w:pPr>
          </w:p>
          <w:p>
            <w:pPr>
              <w:widowControl/>
              <w:spacing w:line="300" w:lineRule="exact"/>
              <w:jc w:val="center"/>
              <w:rPr>
                <w:rFonts w:ascii="微软雅黑" w:hAnsi="微软雅黑" w:eastAsia="微软雅黑" w:cs="宋体"/>
                <w:bCs/>
                <w:color w:val="000000"/>
                <w:kern w:val="0"/>
                <w:sz w:val="24"/>
              </w:rPr>
            </w:pPr>
          </w:p>
          <w:p>
            <w:pPr>
              <w:widowControl/>
              <w:spacing w:line="300" w:lineRule="exact"/>
              <w:jc w:val="left"/>
              <w:rPr>
                <w:rFonts w:ascii="微软雅黑" w:hAnsi="微软雅黑" w:eastAsia="微软雅黑" w:cs="宋体"/>
                <w:bCs/>
                <w:color w:val="000000"/>
                <w:kern w:val="0"/>
                <w:sz w:val="24"/>
              </w:rPr>
            </w:pPr>
          </w:p>
        </w:tc>
        <w:tc>
          <w:tcPr>
            <w:tcW w:w="6912" w:type="dxa"/>
            <w:gridSpan w:val="3"/>
            <w:noWrap w:val="0"/>
            <w:vAlign w:val="center"/>
          </w:tcPr>
          <w:p>
            <w:pPr>
              <w:widowControl/>
              <w:spacing w:line="300" w:lineRule="exact"/>
              <w:jc w:val="left"/>
              <w:rPr>
                <w:rFonts w:ascii="微软雅黑" w:hAnsi="微软雅黑" w:eastAsia="微软雅黑" w:cs="宋体"/>
                <w:bCs/>
                <w:color w:val="000000"/>
                <w:kern w:val="0"/>
                <w:sz w:val="24"/>
              </w:rPr>
            </w:pPr>
          </w:p>
        </w:tc>
      </w:tr>
    </w:tbl>
    <w:p>
      <w:pPr>
        <w:spacing w:line="460" w:lineRule="exact"/>
        <w:rPr>
          <w:rFonts w:ascii="黑体" w:eastAsia="黑体"/>
          <w:color w:val="000000"/>
          <w:sz w:val="24"/>
        </w:rPr>
        <w:sectPr>
          <w:headerReference r:id="rId3" w:type="default"/>
          <w:footerReference r:id="rId4" w:type="default"/>
          <w:footerReference r:id="rId5" w:type="even"/>
          <w:pgSz w:w="11906" w:h="16838"/>
          <w:pgMar w:top="1871" w:right="1531" w:bottom="1758" w:left="1531" w:header="851" w:footer="992" w:gutter="0"/>
          <w:cols w:space="720" w:num="1"/>
          <w:docGrid w:type="lines" w:linePitch="312" w:charSpace="0"/>
        </w:sectPr>
      </w:pPr>
    </w:p>
    <w:tbl>
      <w:tblPr>
        <w:tblStyle w:val="9"/>
        <w:tblW w:w="893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3298"/>
        <w:gridCol w:w="1575"/>
        <w:gridCol w:w="19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126"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作业名称</w:t>
            </w:r>
          </w:p>
        </w:tc>
        <w:tc>
          <w:tcPr>
            <w:tcW w:w="6804" w:type="dxa"/>
            <w:gridSpan w:val="3"/>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起重吊装作业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126"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作业岗位</w:t>
            </w:r>
          </w:p>
        </w:tc>
        <w:tc>
          <w:tcPr>
            <w:tcW w:w="3298" w:type="dxa"/>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塔吊司机、司索指挥工</w:t>
            </w:r>
          </w:p>
        </w:tc>
        <w:tc>
          <w:tcPr>
            <w:tcW w:w="1575" w:type="dxa"/>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危险等级</w:t>
            </w:r>
          </w:p>
        </w:tc>
        <w:tc>
          <w:tcPr>
            <w:tcW w:w="1931" w:type="dxa"/>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重大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2126"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主要危害因素</w:t>
            </w:r>
          </w:p>
        </w:tc>
        <w:tc>
          <w:tcPr>
            <w:tcW w:w="6804" w:type="dxa"/>
            <w:gridSpan w:val="3"/>
            <w:noWrap w:val="0"/>
            <w:vAlign w:val="center"/>
          </w:tcPr>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1.人的因素：</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（1）冒险心理：疲劳作业、冒险蛮干、凭经验作业、无证上岗。</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（2）操作错误：违章作业，未按操作规程施工。</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（3）违章指挥：信号工违章指挥。</w:t>
            </w:r>
          </w:p>
          <w:p>
            <w:pPr>
              <w:spacing w:line="320" w:lineRule="exact"/>
              <w:rPr>
                <w:rFonts w:hint="eastAsia" w:ascii="仿宋" w:hAnsi="仿宋" w:eastAsia="仿宋" w:cs="微软雅黑"/>
                <w:bCs/>
                <w:color w:val="000000"/>
                <w:sz w:val="24"/>
              </w:rPr>
            </w:pPr>
            <w:r>
              <w:rPr>
                <w:rFonts w:hint="eastAsia" w:ascii="仿宋" w:hAnsi="仿宋" w:eastAsia="仿宋" w:cs="微软雅黑"/>
                <w:bCs/>
                <w:color w:val="000000"/>
                <w:sz w:val="24"/>
              </w:rPr>
              <w:t>2.防护缺陷：未正确使用个人劳动防护用品。</w:t>
            </w:r>
          </w:p>
          <w:p>
            <w:pPr>
              <w:spacing w:line="320" w:lineRule="exact"/>
              <w:rPr>
                <w:rFonts w:hint="eastAsia" w:ascii="仿宋" w:hAnsi="仿宋" w:eastAsia="仿宋" w:cs="微软雅黑"/>
                <w:bCs/>
                <w:color w:val="000000"/>
                <w:sz w:val="24"/>
              </w:rPr>
            </w:pPr>
            <w:r>
              <w:rPr>
                <w:rFonts w:hint="eastAsia" w:ascii="仿宋" w:hAnsi="仿宋" w:eastAsia="仿宋" w:cs="微软雅黑"/>
                <w:bCs/>
                <w:color w:val="000000"/>
                <w:sz w:val="24"/>
              </w:rPr>
              <w:t>3.信号缺陷：无信号设施，信号</w:t>
            </w:r>
            <w:r>
              <w:rPr>
                <w:rFonts w:ascii="仿宋" w:hAnsi="仿宋" w:eastAsia="仿宋" w:cs="微软雅黑"/>
                <w:bCs/>
                <w:color w:val="000000"/>
                <w:sz w:val="24"/>
              </w:rPr>
              <w:t>不</w:t>
            </w:r>
            <w:r>
              <w:rPr>
                <w:rFonts w:hint="eastAsia" w:ascii="仿宋" w:hAnsi="仿宋" w:eastAsia="仿宋" w:cs="微软雅黑"/>
                <w:bCs/>
                <w:color w:val="000000"/>
                <w:sz w:val="24"/>
              </w:rPr>
              <w:t>清晰。</w:t>
            </w:r>
          </w:p>
          <w:p>
            <w:pPr>
              <w:spacing w:line="320" w:lineRule="exact"/>
              <w:rPr>
                <w:rFonts w:hint="eastAsia" w:ascii="仿宋" w:hAnsi="仿宋" w:eastAsia="仿宋" w:cs="宋体"/>
                <w:color w:val="000000"/>
                <w:kern w:val="0"/>
                <w:sz w:val="24"/>
              </w:rPr>
            </w:pPr>
            <w:r>
              <w:rPr>
                <w:rFonts w:hint="eastAsia" w:ascii="仿宋" w:hAnsi="仿宋" w:eastAsia="仿宋" w:cs="微软雅黑"/>
                <w:bCs/>
                <w:color w:val="000000"/>
                <w:sz w:val="24"/>
              </w:rPr>
              <w:t>4.物体</w:t>
            </w:r>
            <w:r>
              <w:rPr>
                <w:rFonts w:ascii="仿宋" w:hAnsi="仿宋" w:eastAsia="仿宋" w:cs="微软雅黑"/>
                <w:bCs/>
                <w:color w:val="000000"/>
                <w:sz w:val="24"/>
              </w:rPr>
              <w:t>打击</w:t>
            </w:r>
            <w:r>
              <w:rPr>
                <w:rFonts w:hint="eastAsia" w:ascii="仿宋" w:hAnsi="仿宋" w:eastAsia="仿宋" w:cs="微软雅黑"/>
                <w:bCs/>
                <w:color w:val="000000"/>
                <w:sz w:val="24"/>
              </w:rPr>
              <w:t>伤害：构配件及工具等坠落物伤害，吊物捆扎不牢起吊导致吊物坠落。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126"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易发生事故类型</w:t>
            </w:r>
          </w:p>
        </w:tc>
        <w:tc>
          <w:tcPr>
            <w:tcW w:w="6804" w:type="dxa"/>
            <w:gridSpan w:val="3"/>
            <w:noWrap w:val="0"/>
            <w:vAlign w:val="center"/>
          </w:tcPr>
          <w:p>
            <w:pPr>
              <w:jc w:val="center"/>
              <w:rPr>
                <w:rFonts w:ascii="仿宋" w:hAnsi="仿宋" w:eastAsia="仿宋" w:cs="仿宋_GB2312"/>
                <w:bCs/>
                <w:color w:val="000000"/>
                <w:kern w:val="0"/>
                <w:sz w:val="24"/>
              </w:rPr>
            </w:pPr>
            <w:r>
              <w:rPr>
                <w:rFonts w:hint="eastAsia" w:ascii="仿宋" w:hAnsi="仿宋" w:eastAsia="仿宋" w:cs="仿宋_GB2312"/>
                <w:bCs/>
                <w:color w:val="000000"/>
                <w:kern w:val="0"/>
                <w:sz w:val="24"/>
              </w:rPr>
              <w:t>高处坠落、起重伤害、物体打击</w:t>
            </w:r>
            <w:r>
              <w:rPr>
                <w:rFonts w:hint="eastAsia" w:eastAsia="仿宋_GB2312"/>
                <w:color w:val="000000"/>
                <w:sz w:val="24"/>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7" w:hRule="atLeast"/>
        </w:trPr>
        <w:tc>
          <w:tcPr>
            <w:tcW w:w="2126" w:type="dxa"/>
            <w:noWrap w:val="0"/>
            <w:vAlign w:val="center"/>
          </w:tcPr>
          <w:p>
            <w:pPr>
              <w:spacing w:line="360" w:lineRule="exact"/>
              <w:jc w:val="center"/>
              <w:rPr>
                <w:rFonts w:hint="eastAsia" w:ascii="仿宋" w:hAnsi="仿宋" w:eastAsia="仿宋" w:cs="微软雅黑"/>
                <w:b/>
                <w:color w:val="000000"/>
                <w:sz w:val="24"/>
              </w:rPr>
            </w:pPr>
            <w:r>
              <w:rPr>
                <w:rFonts w:hint="eastAsia" w:ascii="仿宋" w:hAnsi="仿宋" w:eastAsia="仿宋" w:cs="微软雅黑"/>
                <w:b/>
                <w:color w:val="000000"/>
                <w:sz w:val="24"/>
              </w:rPr>
              <w:t>岗位操作</w:t>
            </w:r>
          </w:p>
          <w:p>
            <w:pPr>
              <w:spacing w:line="360" w:lineRule="exact"/>
              <w:jc w:val="center"/>
              <w:rPr>
                <w:rFonts w:hint="eastAsia" w:ascii="仿宋" w:hAnsi="仿宋" w:eastAsia="仿宋" w:cs="微软雅黑"/>
                <w:b/>
                <w:color w:val="000000"/>
                <w:sz w:val="24"/>
              </w:rPr>
            </w:pPr>
            <w:r>
              <w:rPr>
                <w:rFonts w:hint="eastAsia" w:ascii="仿宋" w:hAnsi="仿宋" w:eastAsia="仿宋" w:cs="微软雅黑"/>
                <w:b/>
                <w:color w:val="000000"/>
                <w:sz w:val="24"/>
              </w:rPr>
              <w:t>注意事项</w:t>
            </w:r>
          </w:p>
        </w:tc>
        <w:tc>
          <w:tcPr>
            <w:tcW w:w="6804" w:type="dxa"/>
            <w:gridSpan w:val="3"/>
            <w:noWrap w:val="0"/>
            <w:vAlign w:val="top"/>
          </w:tcPr>
          <w:p>
            <w:pPr>
              <w:rPr>
                <w:rFonts w:hint="eastAsia" w:ascii="仿宋" w:hAnsi="仿宋" w:eastAsia="仿宋" w:cs="微软雅黑"/>
                <w:bCs/>
                <w:color w:val="000000"/>
                <w:sz w:val="24"/>
              </w:rPr>
            </w:pPr>
            <w:r>
              <w:rPr>
                <w:rFonts w:hint="eastAsia" w:ascii="仿宋" w:hAnsi="仿宋" w:eastAsia="仿宋" w:cs="微软雅黑"/>
                <w:bCs/>
                <w:color w:val="000000"/>
                <w:sz w:val="24"/>
              </w:rPr>
              <w:t>1.塔吊司机、信号工必须经有关部门考核合格，取得特种作业人员操作证书，方可上岗。</w:t>
            </w:r>
          </w:p>
          <w:p>
            <w:pPr>
              <w:rPr>
                <w:rFonts w:hint="eastAsia" w:ascii="仿宋" w:hAnsi="仿宋" w:eastAsia="仿宋" w:cs="微软雅黑"/>
                <w:bCs/>
                <w:color w:val="000000"/>
                <w:sz w:val="24"/>
              </w:rPr>
            </w:pPr>
            <w:r>
              <w:rPr>
                <w:rFonts w:hint="eastAsia" w:ascii="仿宋" w:hAnsi="仿宋" w:eastAsia="仿宋" w:cs="微软雅黑"/>
                <w:bCs/>
                <w:color w:val="000000"/>
                <w:sz w:val="24"/>
              </w:rPr>
              <w:t>2.进场必须经安全教育考试合格后方可上岗。</w:t>
            </w:r>
          </w:p>
          <w:p>
            <w:pPr>
              <w:rPr>
                <w:rFonts w:hint="eastAsia" w:ascii="仿宋" w:hAnsi="仿宋" w:eastAsia="仿宋" w:cs="微软雅黑"/>
                <w:bCs/>
                <w:color w:val="000000"/>
                <w:sz w:val="24"/>
              </w:rPr>
            </w:pPr>
            <w:r>
              <w:rPr>
                <w:rFonts w:hint="eastAsia" w:ascii="仿宋" w:hAnsi="仿宋" w:eastAsia="仿宋" w:cs="微软雅黑"/>
                <w:bCs/>
                <w:color w:val="000000"/>
                <w:sz w:val="24"/>
              </w:rPr>
              <w:t>3.作业前检查作业环境确保安全，必须严格按安全操作规程操作，严格执行“十不吊”。</w:t>
            </w:r>
          </w:p>
          <w:p>
            <w:pPr>
              <w:rPr>
                <w:rFonts w:hint="eastAsia" w:ascii="仿宋" w:hAnsi="仿宋" w:eastAsia="仿宋" w:cs="微软雅黑"/>
                <w:bCs/>
                <w:color w:val="000000"/>
                <w:sz w:val="24"/>
              </w:rPr>
            </w:pPr>
            <w:r>
              <w:rPr>
                <w:rFonts w:hint="eastAsia" w:ascii="仿宋" w:hAnsi="仿宋" w:eastAsia="仿宋" w:cs="微软雅黑"/>
                <w:bCs/>
                <w:color w:val="000000"/>
                <w:sz w:val="24"/>
              </w:rPr>
              <w:t>4.坚持执行每日开机前检测，使用前应先试车，其安全装置必须检查可靠性和灵敏度。</w:t>
            </w:r>
          </w:p>
          <w:p>
            <w:pPr>
              <w:rPr>
                <w:rFonts w:hint="eastAsia" w:ascii="仿宋" w:hAnsi="仿宋" w:eastAsia="仿宋" w:cs="微软雅黑"/>
                <w:bCs/>
                <w:color w:val="000000"/>
                <w:sz w:val="24"/>
              </w:rPr>
            </w:pPr>
            <w:r>
              <w:rPr>
                <w:rFonts w:hint="eastAsia" w:ascii="仿宋" w:hAnsi="仿宋" w:eastAsia="仿宋" w:cs="微软雅黑"/>
                <w:bCs/>
                <w:color w:val="000000"/>
                <w:sz w:val="24"/>
              </w:rPr>
              <w:t>5.当遇大风、浓雾和雨雪等恶劣天气时，应停止作业。</w:t>
            </w:r>
          </w:p>
          <w:p>
            <w:pPr>
              <w:rPr>
                <w:rFonts w:hint="eastAsia" w:ascii="仿宋" w:hAnsi="仿宋" w:eastAsia="仿宋" w:cs="微软雅黑"/>
                <w:bCs/>
                <w:color w:val="000000"/>
                <w:sz w:val="24"/>
              </w:rPr>
            </w:pPr>
            <w:r>
              <w:rPr>
                <w:rFonts w:hint="eastAsia" w:ascii="仿宋" w:hAnsi="仿宋" w:eastAsia="仿宋" w:cs="微软雅黑"/>
                <w:bCs/>
                <w:color w:val="000000"/>
                <w:sz w:val="24"/>
              </w:rPr>
              <w:t>6.应根据起吊重物和现场情况，选择适当的工作速度，操纵各控制器时应从停止点（零点）开始，依次逐级增加速度，严禁越档操作。在变换运转方向时，应将控制手柄扳到零位，待电动机停转后再转向另一方向，不得直接变换运转方向，突然变速或制动。</w:t>
            </w:r>
          </w:p>
          <w:p>
            <w:pPr>
              <w:pStyle w:val="7"/>
              <w:spacing w:after="0"/>
              <w:ind w:firstLine="0" w:firstLineChars="0"/>
              <w:rPr>
                <w:rFonts w:hint="eastAsia" w:ascii="仿宋" w:hAnsi="仿宋" w:eastAsia="仿宋" w:cs="微软雅黑"/>
                <w:bCs/>
                <w:color w:val="000000"/>
                <w:sz w:val="24"/>
              </w:rPr>
            </w:pPr>
            <w:r>
              <w:rPr>
                <w:rFonts w:hint="eastAsia" w:ascii="仿宋" w:hAnsi="仿宋" w:eastAsia="仿宋" w:cs="微软雅黑"/>
                <w:bCs/>
                <w:color w:val="000000"/>
                <w:sz w:val="24"/>
              </w:rPr>
              <w:t>7.严禁采用限位装置作为停止运行的控制开关，严禁私调限位违章作业。</w:t>
            </w:r>
          </w:p>
          <w:p>
            <w:pPr>
              <w:rPr>
                <w:rFonts w:hint="eastAsia" w:ascii="仿宋" w:hAnsi="仿宋" w:eastAsia="仿宋" w:cs="微软雅黑"/>
                <w:bCs/>
                <w:color w:val="000000"/>
                <w:sz w:val="24"/>
              </w:rPr>
            </w:pPr>
            <w:r>
              <w:rPr>
                <w:rFonts w:hint="eastAsia" w:ascii="仿宋" w:hAnsi="仿宋" w:eastAsia="仿宋" w:cs="微软雅黑"/>
                <w:bCs/>
                <w:color w:val="000000"/>
                <w:sz w:val="24"/>
              </w:rPr>
              <w:t>8.提升重物，严禁自由下降。重物就位时，可采用慢就位机构或得用制动器使之缓慢下降。</w:t>
            </w:r>
          </w:p>
          <w:p>
            <w:pPr>
              <w:rPr>
                <w:rFonts w:hint="eastAsia" w:ascii="仿宋" w:hAnsi="仿宋" w:eastAsia="仿宋" w:cs="微软雅黑"/>
                <w:bCs/>
                <w:color w:val="000000"/>
                <w:sz w:val="24"/>
              </w:rPr>
            </w:pPr>
            <w:r>
              <w:rPr>
                <w:rFonts w:hint="eastAsia" w:ascii="仿宋" w:hAnsi="仿宋" w:eastAsia="仿宋" w:cs="微软雅黑"/>
                <w:bCs/>
                <w:color w:val="000000"/>
                <w:sz w:val="24"/>
              </w:rPr>
              <w:t>9.提升重物作水平移动时，须高出其跨越的障碍物0.5m以上。</w:t>
            </w:r>
          </w:p>
          <w:p>
            <w:pPr>
              <w:rPr>
                <w:rFonts w:hint="eastAsia" w:ascii="仿宋" w:hAnsi="仿宋" w:eastAsia="仿宋" w:cs="微软雅黑"/>
                <w:bCs/>
                <w:color w:val="000000"/>
                <w:sz w:val="24"/>
              </w:rPr>
            </w:pPr>
            <w:r>
              <w:rPr>
                <w:rFonts w:hint="eastAsia" w:ascii="仿宋" w:hAnsi="仿宋" w:eastAsia="仿宋" w:cs="微软雅黑"/>
                <w:bCs/>
                <w:color w:val="000000"/>
                <w:sz w:val="24"/>
              </w:rPr>
              <w:t>10.严禁起吊重物长时间悬停在空中，作业中若遇突发故障，应采取措施将重物降落到安全地方，并关闭电动机或切断电源后进行检修。在突然停电时，应立即把所有控制器拔到零位，断开电源总开关，并采取措施使重物降到地面。</w:t>
            </w:r>
          </w:p>
          <w:p>
            <w:pPr>
              <w:pStyle w:val="7"/>
              <w:ind w:firstLine="0" w:firstLineChars="0"/>
              <w:rPr>
                <w:rFonts w:hint="eastAsia" w:ascii="仿宋" w:hAnsi="仿宋" w:eastAsia="仿宋" w:cs="微软雅黑"/>
                <w:bCs/>
                <w:color w:val="000000"/>
                <w:sz w:val="24"/>
              </w:rPr>
            </w:pPr>
            <w:r>
              <w:rPr>
                <w:rFonts w:hint="eastAsia" w:ascii="仿宋" w:hAnsi="仿宋" w:eastAsia="仿宋" w:cs="微软雅黑"/>
                <w:bCs/>
                <w:color w:val="000000"/>
                <w:sz w:val="24"/>
              </w:rPr>
              <w:t>11.定期对各构件螺栓、钢丝绳、吊盘吊钩进行检查，发现有缺陷立即报废并更换。</w:t>
            </w:r>
          </w:p>
          <w:p>
            <w:pPr>
              <w:pStyle w:val="7"/>
              <w:ind w:firstLine="0" w:firstLineChars="0"/>
              <w:rPr>
                <w:rFonts w:ascii="仿宋" w:hAnsi="仿宋" w:eastAsia="仿宋" w:cs="微软雅黑"/>
                <w:bCs/>
                <w:color w:val="000000"/>
                <w:sz w:val="24"/>
              </w:rPr>
            </w:pPr>
            <w:r>
              <w:rPr>
                <w:rFonts w:hint="eastAsia" w:ascii="仿宋" w:hAnsi="仿宋" w:eastAsia="仿宋" w:cs="微软雅黑"/>
                <w:bCs/>
                <w:color w:val="000000"/>
                <w:sz w:val="24"/>
              </w:rPr>
              <w:t>12.班前对吊具锁具进行安全检查，查看磨损是否超标。</w:t>
            </w:r>
          </w:p>
          <w:p>
            <w:pPr>
              <w:pStyle w:val="7"/>
              <w:ind w:firstLine="0" w:firstLineChars="0"/>
              <w:rPr>
                <w:rFonts w:hint="eastAsia" w:ascii="仿宋" w:hAnsi="仿宋" w:eastAsia="仿宋" w:cs="微软雅黑"/>
                <w:bCs/>
                <w:color w:val="000000"/>
                <w:sz w:val="24"/>
              </w:rPr>
            </w:pPr>
            <w:r>
              <w:rPr>
                <w:rFonts w:hint="eastAsia" w:ascii="仿宋" w:hAnsi="仿宋" w:eastAsia="仿宋" w:cs="微软雅黑"/>
                <w:bCs/>
                <w:color w:val="000000"/>
                <w:sz w:val="24"/>
              </w:rPr>
              <w:t>13.禁止无指挥私自操作，非专业指挥指挥作业。</w:t>
            </w:r>
          </w:p>
          <w:p>
            <w:pPr>
              <w:pStyle w:val="7"/>
              <w:ind w:firstLine="0" w:firstLineChars="0"/>
              <w:rPr>
                <w:rFonts w:hint="eastAsia" w:ascii="仿宋" w:hAnsi="仿宋" w:eastAsia="仿宋" w:cs="微软雅黑"/>
                <w:b/>
                <w:color w:val="000000"/>
                <w:sz w:val="24"/>
              </w:rPr>
            </w:pPr>
            <w:r>
              <w:rPr>
                <w:rFonts w:hint="eastAsia" w:ascii="仿宋" w:hAnsi="仿宋" w:eastAsia="仿宋" w:cs="微软雅黑"/>
                <w:bCs/>
                <w:color w:val="000000"/>
                <w:sz w:val="24"/>
              </w:rPr>
              <w:t>14.加强交接班人员管理，人员证件、入场三级教育、存在的环境危险告知。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26" w:type="dxa"/>
            <w:vMerge w:val="restart"/>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劳动防护用品</w:t>
            </w:r>
          </w:p>
        </w:tc>
        <w:tc>
          <w:tcPr>
            <w:tcW w:w="6804" w:type="dxa"/>
            <w:gridSpan w:val="3"/>
            <w:vMerge w:val="restart"/>
            <w:noWrap w:val="0"/>
            <w:vAlign w:val="center"/>
          </w:tcPr>
          <w:p>
            <w:pPr>
              <w:pStyle w:val="6"/>
              <w:widowControl/>
              <w:jc w:val="center"/>
              <w:rPr>
                <w:rFonts w:ascii="仿宋" w:hAnsi="仿宋" w:eastAsia="仿宋" w:cs="宋体"/>
                <w:color w:val="000000"/>
              </w:rPr>
            </w:pPr>
            <w:r>
              <w:rPr>
                <w:rFonts w:hint="eastAsia" w:ascii="仿宋" w:hAnsi="仿宋" w:eastAsia="仿宋" w:cs="微软雅黑"/>
                <w:color w:val="000000"/>
              </w:rPr>
              <w:t>安全帽、安全带、防滑鞋、防坠器、防滑手套</w:t>
            </w:r>
            <w:r>
              <w:rPr>
                <w:rFonts w:hint="eastAsia" w:eastAsia="仿宋_GB2312"/>
                <w:color w:val="000000"/>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26" w:type="dxa"/>
            <w:vMerge w:val="continue"/>
            <w:noWrap w:val="0"/>
            <w:vAlign w:val="center"/>
          </w:tcPr>
          <w:p>
            <w:pPr>
              <w:widowControl/>
              <w:spacing w:line="300" w:lineRule="exact"/>
              <w:jc w:val="left"/>
              <w:rPr>
                <w:rFonts w:ascii="黑体" w:hAnsi="黑体" w:eastAsia="黑体" w:cs="宋体"/>
                <w:bCs/>
                <w:color w:val="000000"/>
                <w:kern w:val="0"/>
                <w:sz w:val="24"/>
              </w:rPr>
            </w:pPr>
          </w:p>
        </w:tc>
        <w:tc>
          <w:tcPr>
            <w:tcW w:w="6804" w:type="dxa"/>
            <w:gridSpan w:val="3"/>
            <w:vMerge w:val="continue"/>
            <w:noWrap w:val="0"/>
            <w:vAlign w:val="center"/>
          </w:tcPr>
          <w:p>
            <w:pPr>
              <w:widowControl/>
              <w:spacing w:line="300" w:lineRule="exact"/>
              <w:jc w:val="left"/>
              <w:rPr>
                <w:rFonts w:ascii="仿宋" w:hAnsi="仿宋" w:eastAsia="仿宋" w:cs="宋体"/>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26" w:type="dxa"/>
            <w:vMerge w:val="restart"/>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应急处置措施</w:t>
            </w:r>
          </w:p>
        </w:tc>
        <w:tc>
          <w:tcPr>
            <w:tcW w:w="6804" w:type="dxa"/>
            <w:gridSpan w:val="3"/>
            <w:vMerge w:val="restart"/>
            <w:noWrap w:val="0"/>
            <w:vAlign w:val="center"/>
          </w:tcPr>
          <w:p>
            <w:pPr>
              <w:adjustRightInd w:val="0"/>
              <w:snapToGrid w:val="0"/>
              <w:rPr>
                <w:rFonts w:ascii="仿宋" w:hAnsi="仿宋" w:eastAsia="仿宋" w:cs="微软雅黑"/>
                <w:bCs/>
                <w:color w:val="000000"/>
                <w:sz w:val="24"/>
              </w:rPr>
            </w:pPr>
            <w:r>
              <w:rPr>
                <w:rFonts w:hint="eastAsia" w:ascii="仿宋" w:hAnsi="仿宋" w:eastAsia="仿宋" w:cs="微软雅黑"/>
                <w:bCs/>
                <w:color w:val="000000"/>
                <w:sz w:val="24"/>
              </w:rPr>
              <w:t>1.事故发生时，立刻向现场负责人报告事故并立即抢救伤员，检查设备是否倾斜或倒塌处是否还存在倒塌危险，当确认无危险后，方可实施抢救伤员，如还可能发生进一步倾斜或倒塌时，则必须采取有效措施控制。</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2.对危险区域人员应紧急疏散、严禁围观，防止二次事故发生。</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3.如遇伤者</w:t>
            </w:r>
            <w:r>
              <w:rPr>
                <w:rFonts w:ascii="仿宋" w:hAnsi="仿宋" w:eastAsia="仿宋" w:cs="微软雅黑"/>
                <w:bCs/>
                <w:color w:val="000000"/>
                <w:sz w:val="24"/>
              </w:rPr>
              <w:t>昏迷</w:t>
            </w:r>
            <w:r>
              <w:rPr>
                <w:rFonts w:hint="eastAsia" w:ascii="仿宋" w:hAnsi="仿宋" w:eastAsia="仿宋" w:cs="微软雅黑"/>
                <w:bCs/>
                <w:color w:val="000000"/>
                <w:sz w:val="24"/>
              </w:rPr>
              <w:t>，为了避免二次伤害，严禁挪动伤者，听从项目部应急小组人员安排，及时妥善就医。</w:t>
            </w:r>
          </w:p>
          <w:p>
            <w:pPr>
              <w:spacing w:line="320" w:lineRule="exact"/>
              <w:rPr>
                <w:rFonts w:ascii="仿宋" w:hAnsi="仿宋" w:eastAsia="仿宋" w:cs="微软雅黑"/>
                <w:bCs/>
                <w:color w:val="000000"/>
                <w:sz w:val="24"/>
              </w:rPr>
            </w:pPr>
            <w:r>
              <w:rPr>
                <w:rFonts w:ascii="仿宋" w:hAnsi="仿宋" w:eastAsia="仿宋" w:cs="微软雅黑"/>
                <w:bCs/>
                <w:color w:val="000000"/>
                <w:sz w:val="24"/>
              </w:rPr>
              <w:t>4</w:t>
            </w:r>
            <w:r>
              <w:rPr>
                <w:rFonts w:hint="eastAsia" w:ascii="仿宋" w:hAnsi="仿宋" w:eastAsia="仿宋" w:cs="微软雅黑"/>
                <w:bCs/>
                <w:color w:val="000000"/>
                <w:sz w:val="24"/>
              </w:rPr>
              <w:t>.如起重</w:t>
            </w:r>
            <w:r>
              <w:rPr>
                <w:rFonts w:ascii="仿宋" w:hAnsi="仿宋" w:eastAsia="仿宋" w:cs="微软雅黑"/>
                <w:bCs/>
                <w:color w:val="000000"/>
                <w:sz w:val="24"/>
              </w:rPr>
              <w:t>设备碰触高压线，及时远离</w:t>
            </w:r>
            <w:r>
              <w:rPr>
                <w:rFonts w:hint="eastAsia" w:ascii="仿宋" w:hAnsi="仿宋" w:eastAsia="仿宋" w:cs="微软雅黑"/>
                <w:bCs/>
                <w:color w:val="000000"/>
                <w:sz w:val="24"/>
              </w:rPr>
              <w:t>触电</w:t>
            </w:r>
            <w:r>
              <w:rPr>
                <w:rFonts w:ascii="仿宋" w:hAnsi="仿宋" w:eastAsia="仿宋" w:cs="微软雅黑"/>
                <w:bCs/>
                <w:color w:val="000000"/>
                <w:sz w:val="24"/>
              </w:rPr>
              <w:t>设备</w:t>
            </w:r>
            <w:r>
              <w:rPr>
                <w:rFonts w:hint="eastAsia" w:ascii="仿宋" w:hAnsi="仿宋" w:eastAsia="仿宋" w:cs="微软雅黑"/>
                <w:bCs/>
                <w:color w:val="000000"/>
                <w:sz w:val="24"/>
              </w:rPr>
              <w:t>。</w:t>
            </w:r>
          </w:p>
          <w:p>
            <w:pPr>
              <w:spacing w:line="320" w:lineRule="exact"/>
              <w:rPr>
                <w:rFonts w:hint="eastAsia" w:ascii="仿宋" w:hAnsi="仿宋" w:eastAsia="仿宋" w:cs="微软雅黑"/>
                <w:bCs/>
                <w:color w:val="000000"/>
                <w:sz w:val="24"/>
              </w:rPr>
            </w:pPr>
          </w:p>
          <w:p>
            <w:pPr>
              <w:widowControl/>
              <w:spacing w:line="360" w:lineRule="exact"/>
              <w:rPr>
                <w:rFonts w:hint="eastAsia" w:ascii="仿宋" w:hAnsi="仿宋" w:eastAsia="仿宋" w:cs="宋体"/>
                <w:bCs/>
                <w:color w:val="000000"/>
                <w:kern w:val="0"/>
                <w:sz w:val="24"/>
              </w:rPr>
            </w:pPr>
            <w:r>
              <w:rPr>
                <w:rFonts w:ascii="仿宋" w:hAnsi="仿宋" w:eastAsia="仿宋" w:cs="宋体"/>
                <w:bCs/>
                <w:color w:val="000000"/>
                <w:kern w:val="0"/>
                <w:sz w:val="24"/>
              </w:rPr>
              <w:t xml:space="preserve"> </w:t>
            </w:r>
          </w:p>
          <w:p>
            <w:pPr>
              <w:widowControl/>
              <w:spacing w:line="320" w:lineRule="exact"/>
              <w:rPr>
                <w:rFonts w:ascii="仿宋" w:hAnsi="仿宋" w:eastAsia="仿宋" w:cs="宋体"/>
                <w:bCs/>
                <w:color w:val="000000"/>
                <w:kern w:val="0"/>
                <w:sz w:val="24"/>
              </w:rPr>
            </w:pPr>
            <w:r>
              <w:rPr>
                <w:rFonts w:hint="eastAsia" w:ascii="仿宋" w:hAnsi="仿宋" w:eastAsia="仿宋" w:cs="宋体"/>
                <w:bCs/>
                <w:color w:val="000000"/>
                <w:kern w:val="0"/>
                <w:sz w:val="24"/>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26" w:type="dxa"/>
            <w:vMerge w:val="continue"/>
            <w:noWrap w:val="0"/>
            <w:vAlign w:val="center"/>
          </w:tcPr>
          <w:p>
            <w:pPr>
              <w:widowControl/>
              <w:spacing w:line="300" w:lineRule="exact"/>
              <w:jc w:val="left"/>
              <w:rPr>
                <w:rFonts w:ascii="微软雅黑" w:hAnsi="微软雅黑" w:eastAsia="微软雅黑" w:cs="宋体"/>
                <w:bCs/>
                <w:color w:val="000000"/>
                <w:kern w:val="0"/>
                <w:sz w:val="24"/>
              </w:rPr>
            </w:pPr>
          </w:p>
        </w:tc>
        <w:tc>
          <w:tcPr>
            <w:tcW w:w="6804" w:type="dxa"/>
            <w:gridSpan w:val="3"/>
            <w:vMerge w:val="continue"/>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126" w:type="dxa"/>
            <w:vMerge w:val="continue"/>
            <w:noWrap w:val="0"/>
            <w:vAlign w:val="center"/>
          </w:tcPr>
          <w:p>
            <w:pPr>
              <w:widowControl/>
              <w:spacing w:line="300" w:lineRule="exact"/>
              <w:jc w:val="left"/>
              <w:rPr>
                <w:rFonts w:ascii="微软雅黑" w:hAnsi="微软雅黑" w:eastAsia="微软雅黑" w:cs="宋体"/>
                <w:bCs/>
                <w:color w:val="000000"/>
                <w:kern w:val="0"/>
                <w:sz w:val="24"/>
              </w:rPr>
            </w:pPr>
          </w:p>
        </w:tc>
        <w:tc>
          <w:tcPr>
            <w:tcW w:w="6804" w:type="dxa"/>
            <w:gridSpan w:val="3"/>
            <w:vMerge w:val="continue"/>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126" w:type="dxa"/>
            <w:noWrap w:val="0"/>
            <w:vAlign w:val="center"/>
          </w:tcPr>
          <w:p>
            <w:pPr>
              <w:widowControl/>
              <w:spacing w:line="300" w:lineRule="exact"/>
              <w:jc w:val="left"/>
              <w:rPr>
                <w:rFonts w:ascii="微软雅黑" w:hAnsi="微软雅黑" w:eastAsia="微软雅黑" w:cs="宋体"/>
                <w:bCs/>
                <w:color w:val="000000"/>
                <w:kern w:val="0"/>
                <w:sz w:val="24"/>
              </w:rPr>
            </w:pPr>
          </w:p>
          <w:p>
            <w:pPr>
              <w:widowControl/>
              <w:spacing w:line="300" w:lineRule="exact"/>
              <w:jc w:val="left"/>
              <w:rPr>
                <w:rFonts w:ascii="微软雅黑" w:hAnsi="微软雅黑" w:eastAsia="微软雅黑" w:cs="宋体"/>
                <w:bCs/>
                <w:color w:val="000000"/>
                <w:kern w:val="0"/>
                <w:sz w:val="24"/>
              </w:rPr>
            </w:pPr>
          </w:p>
          <w:p>
            <w:pPr>
              <w:widowControl/>
              <w:spacing w:line="300" w:lineRule="exact"/>
              <w:jc w:val="left"/>
              <w:rPr>
                <w:rFonts w:ascii="微软雅黑" w:hAnsi="微软雅黑" w:eastAsia="微软雅黑" w:cs="宋体"/>
                <w:bCs/>
                <w:color w:val="000000"/>
                <w:kern w:val="0"/>
                <w:sz w:val="24"/>
              </w:rPr>
            </w:pPr>
          </w:p>
          <w:p>
            <w:pPr>
              <w:widowControl/>
              <w:spacing w:line="300" w:lineRule="exact"/>
              <w:jc w:val="center"/>
              <w:rPr>
                <w:rFonts w:hint="eastAsia" w:ascii="黑体" w:hAnsi="黑体" w:eastAsia="黑体" w:cs="宋体"/>
                <w:bCs/>
                <w:color w:val="000000"/>
                <w:kern w:val="0"/>
                <w:sz w:val="24"/>
              </w:rPr>
            </w:pPr>
          </w:p>
          <w:p>
            <w:pPr>
              <w:widowControl/>
              <w:spacing w:line="300" w:lineRule="exact"/>
              <w:jc w:val="center"/>
              <w:rPr>
                <w:rFonts w:hint="eastAsia" w:ascii="黑体" w:hAnsi="黑体" w:eastAsia="黑体" w:cs="宋体"/>
                <w:bCs/>
                <w:color w:val="000000"/>
                <w:kern w:val="0"/>
                <w:sz w:val="24"/>
              </w:rPr>
            </w:pPr>
          </w:p>
          <w:p>
            <w:pPr>
              <w:widowControl/>
              <w:spacing w:line="300" w:lineRule="exact"/>
              <w:jc w:val="center"/>
              <w:rPr>
                <w:rFonts w:hint="eastAsia" w:ascii="黑体" w:hAnsi="黑体" w:eastAsia="黑体" w:cs="宋体"/>
                <w:bCs/>
                <w:color w:val="000000"/>
                <w:kern w:val="0"/>
                <w:sz w:val="24"/>
              </w:rPr>
            </w:pPr>
            <w:r>
              <w:rPr>
                <w:rFonts w:hint="eastAsia" w:ascii="黑体" w:hAnsi="黑体" w:eastAsia="黑体" w:cs="宋体"/>
                <w:bCs/>
                <w:color w:val="000000"/>
                <w:kern w:val="0"/>
                <w:sz w:val="24"/>
              </w:rPr>
              <w:t>作业安全责任人</w:t>
            </w:r>
          </w:p>
          <w:p>
            <w:pPr>
              <w:widowControl/>
              <w:spacing w:line="300" w:lineRule="exact"/>
              <w:jc w:val="center"/>
              <w:rPr>
                <w:rFonts w:hint="eastAsia" w:ascii="黑体" w:hAnsi="黑体" w:eastAsia="黑体" w:cs="宋体"/>
                <w:bCs/>
                <w:color w:val="000000"/>
                <w:kern w:val="0"/>
                <w:sz w:val="24"/>
              </w:rPr>
            </w:pPr>
          </w:p>
          <w:p>
            <w:pPr>
              <w:widowControl/>
              <w:spacing w:line="300" w:lineRule="exact"/>
              <w:jc w:val="center"/>
              <w:rPr>
                <w:rFonts w:hint="eastAsia" w:ascii="黑体" w:hAnsi="黑体" w:eastAsia="黑体" w:cs="宋体"/>
                <w:bCs/>
                <w:color w:val="000000"/>
                <w:kern w:val="0"/>
                <w:sz w:val="24"/>
              </w:rPr>
            </w:pPr>
          </w:p>
          <w:p>
            <w:pPr>
              <w:widowControl/>
              <w:spacing w:line="300" w:lineRule="exact"/>
              <w:jc w:val="left"/>
              <w:rPr>
                <w:rFonts w:ascii="微软雅黑" w:hAnsi="微软雅黑" w:eastAsia="微软雅黑" w:cs="宋体"/>
                <w:bCs/>
                <w:color w:val="000000"/>
                <w:kern w:val="0"/>
                <w:sz w:val="24"/>
              </w:rPr>
            </w:pPr>
          </w:p>
          <w:p>
            <w:pPr>
              <w:widowControl/>
              <w:spacing w:line="300" w:lineRule="exact"/>
              <w:jc w:val="left"/>
              <w:rPr>
                <w:rFonts w:ascii="微软雅黑" w:hAnsi="微软雅黑" w:eastAsia="微软雅黑" w:cs="宋体"/>
                <w:bCs/>
                <w:color w:val="000000"/>
                <w:kern w:val="0"/>
                <w:sz w:val="24"/>
              </w:rPr>
            </w:pPr>
          </w:p>
          <w:p>
            <w:pPr>
              <w:widowControl/>
              <w:spacing w:line="300" w:lineRule="exact"/>
              <w:jc w:val="left"/>
              <w:rPr>
                <w:rFonts w:ascii="微软雅黑" w:hAnsi="微软雅黑" w:eastAsia="微软雅黑" w:cs="宋体"/>
                <w:bCs/>
                <w:color w:val="000000"/>
                <w:kern w:val="0"/>
                <w:sz w:val="24"/>
              </w:rPr>
            </w:pPr>
          </w:p>
        </w:tc>
        <w:tc>
          <w:tcPr>
            <w:tcW w:w="6804" w:type="dxa"/>
            <w:gridSpan w:val="3"/>
            <w:noWrap w:val="0"/>
            <w:vAlign w:val="center"/>
          </w:tcPr>
          <w:p>
            <w:pPr>
              <w:widowControl/>
              <w:spacing w:line="300" w:lineRule="exact"/>
              <w:jc w:val="left"/>
              <w:rPr>
                <w:rFonts w:ascii="微软雅黑" w:hAnsi="微软雅黑" w:eastAsia="微软雅黑" w:cs="宋体"/>
                <w:bCs/>
                <w:color w:val="000000"/>
                <w:kern w:val="0"/>
                <w:sz w:val="24"/>
              </w:rPr>
            </w:pPr>
          </w:p>
        </w:tc>
      </w:tr>
    </w:tbl>
    <w:p>
      <w:pPr>
        <w:rPr>
          <w:color w:val="000000"/>
        </w:rPr>
      </w:pPr>
      <w:r>
        <w:rPr>
          <w:color w:val="000000"/>
        </w:rPr>
        <w:br w:type="page"/>
      </w:r>
    </w:p>
    <w:tbl>
      <w:tblPr>
        <w:tblStyle w:val="9"/>
        <w:tblW w:w="909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3298"/>
        <w:gridCol w:w="1575"/>
        <w:gridCol w:w="20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126"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eastAsia="黑体"/>
                <w:color w:val="000000"/>
                <w:sz w:val="24"/>
              </w:rPr>
              <w:br w:type="page"/>
            </w:r>
            <w:r>
              <w:rPr>
                <w:rFonts w:hint="eastAsia" w:ascii="黑体" w:hAnsi="黑体" w:eastAsia="黑体" w:cs="宋体"/>
                <w:bCs/>
                <w:color w:val="000000"/>
                <w:kern w:val="0"/>
                <w:sz w:val="24"/>
              </w:rPr>
              <w:t>作业名称</w:t>
            </w:r>
          </w:p>
        </w:tc>
        <w:tc>
          <w:tcPr>
            <w:tcW w:w="6971" w:type="dxa"/>
            <w:gridSpan w:val="3"/>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垂直运输作业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126"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作业岗位</w:t>
            </w:r>
          </w:p>
        </w:tc>
        <w:tc>
          <w:tcPr>
            <w:tcW w:w="3298" w:type="dxa"/>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施工升降机操作工</w:t>
            </w:r>
          </w:p>
        </w:tc>
        <w:tc>
          <w:tcPr>
            <w:tcW w:w="1575" w:type="dxa"/>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危险等级</w:t>
            </w:r>
          </w:p>
        </w:tc>
        <w:tc>
          <w:tcPr>
            <w:tcW w:w="2098" w:type="dxa"/>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重大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2126"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主要危害因素</w:t>
            </w:r>
          </w:p>
        </w:tc>
        <w:tc>
          <w:tcPr>
            <w:tcW w:w="6971" w:type="dxa"/>
            <w:gridSpan w:val="3"/>
            <w:noWrap w:val="0"/>
            <w:vAlign w:val="center"/>
          </w:tcPr>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1.人的因素：</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（1）冒险心理：疲劳作业、冒险蛮干、无证上岗。</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（2）操作错误：违章作业，未按操作规程施工。</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（3）违章指挥：信号工违章指挥。</w:t>
            </w:r>
          </w:p>
          <w:p>
            <w:pPr>
              <w:spacing w:line="320" w:lineRule="exact"/>
              <w:rPr>
                <w:rFonts w:hint="eastAsia" w:ascii="仿宋" w:hAnsi="仿宋" w:eastAsia="仿宋" w:cs="微软雅黑"/>
                <w:bCs/>
                <w:color w:val="000000"/>
                <w:sz w:val="24"/>
              </w:rPr>
            </w:pPr>
            <w:r>
              <w:rPr>
                <w:rFonts w:hint="eastAsia" w:ascii="仿宋" w:hAnsi="仿宋" w:eastAsia="仿宋" w:cs="微软雅黑"/>
                <w:bCs/>
                <w:color w:val="000000"/>
                <w:sz w:val="24"/>
              </w:rPr>
              <w:t>2.防护缺陷：未正确使用个人劳动防护用品。</w:t>
            </w:r>
          </w:p>
          <w:p>
            <w:pPr>
              <w:spacing w:line="320" w:lineRule="exact"/>
              <w:rPr>
                <w:rFonts w:hint="eastAsia" w:ascii="仿宋" w:hAnsi="仿宋" w:eastAsia="仿宋" w:cs="微软雅黑"/>
                <w:bCs/>
                <w:color w:val="000000"/>
                <w:sz w:val="24"/>
              </w:rPr>
            </w:pPr>
            <w:r>
              <w:rPr>
                <w:rFonts w:hint="eastAsia" w:ascii="仿宋" w:hAnsi="仿宋" w:eastAsia="仿宋" w:cs="微软雅黑"/>
                <w:bCs/>
                <w:color w:val="000000"/>
                <w:sz w:val="24"/>
              </w:rPr>
              <w:t>3.信号缺陷：无信号设施，</w:t>
            </w:r>
            <w:r>
              <w:rPr>
                <w:rFonts w:ascii="仿宋" w:hAnsi="仿宋" w:eastAsia="仿宋" w:cs="微软雅黑"/>
                <w:bCs/>
                <w:color w:val="000000"/>
                <w:sz w:val="24"/>
              </w:rPr>
              <w:t>信号不清</w:t>
            </w:r>
            <w:r>
              <w:rPr>
                <w:rFonts w:hint="eastAsia" w:ascii="仿宋" w:hAnsi="仿宋" w:eastAsia="仿宋" w:cs="微软雅黑"/>
                <w:bCs/>
                <w:color w:val="000000"/>
                <w:sz w:val="24"/>
              </w:rPr>
              <w:t>。</w:t>
            </w:r>
          </w:p>
          <w:p>
            <w:pPr>
              <w:spacing w:line="320" w:lineRule="exact"/>
              <w:rPr>
                <w:rFonts w:hint="eastAsia" w:ascii="仿宋" w:hAnsi="仿宋" w:eastAsia="仿宋" w:cs="宋体"/>
                <w:color w:val="000000"/>
                <w:kern w:val="0"/>
                <w:sz w:val="24"/>
              </w:rPr>
            </w:pPr>
            <w:r>
              <w:rPr>
                <w:rFonts w:hint="eastAsia" w:ascii="仿宋" w:hAnsi="仿宋" w:eastAsia="仿宋" w:cs="微软雅黑"/>
                <w:bCs/>
                <w:color w:val="000000"/>
                <w:sz w:val="24"/>
              </w:rPr>
              <w:t>4.物体伤害：构配件及工具等坠落物伤害。</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126"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易发生事故类型</w:t>
            </w:r>
          </w:p>
        </w:tc>
        <w:tc>
          <w:tcPr>
            <w:tcW w:w="6971" w:type="dxa"/>
            <w:gridSpan w:val="3"/>
            <w:noWrap w:val="0"/>
            <w:vAlign w:val="center"/>
          </w:tcPr>
          <w:p>
            <w:pPr>
              <w:jc w:val="center"/>
              <w:rPr>
                <w:rFonts w:ascii="仿宋" w:hAnsi="仿宋" w:eastAsia="仿宋" w:cs="仿宋_GB2312"/>
                <w:bCs/>
                <w:color w:val="000000"/>
                <w:kern w:val="0"/>
                <w:sz w:val="24"/>
              </w:rPr>
            </w:pPr>
            <w:r>
              <w:rPr>
                <w:rFonts w:hint="eastAsia" w:ascii="仿宋" w:hAnsi="仿宋" w:eastAsia="仿宋" w:cs="仿宋_GB2312"/>
                <w:bCs/>
                <w:color w:val="000000"/>
                <w:kern w:val="0"/>
                <w:sz w:val="24"/>
              </w:rPr>
              <w:t>高处坠落、起重伤害、物体打击</w:t>
            </w:r>
            <w:r>
              <w:rPr>
                <w:rFonts w:hint="eastAsia" w:eastAsia="仿宋_GB2312"/>
                <w:color w:val="000000"/>
                <w:sz w:val="24"/>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98" w:hRule="atLeast"/>
        </w:trPr>
        <w:tc>
          <w:tcPr>
            <w:tcW w:w="2126"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岗位操作</w:t>
            </w:r>
          </w:p>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注意事项</w:t>
            </w:r>
          </w:p>
        </w:tc>
        <w:tc>
          <w:tcPr>
            <w:tcW w:w="6971" w:type="dxa"/>
            <w:gridSpan w:val="3"/>
            <w:noWrap w:val="0"/>
            <w:vAlign w:val="top"/>
          </w:tcPr>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1.施工升降机司机必须经主管部门考核合格，取得特种作业人员操作证书，方可上岗。</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2.进场需经安全教育考试合格后方可上岗。</w:t>
            </w:r>
          </w:p>
          <w:p>
            <w:pPr>
              <w:spacing w:line="320" w:lineRule="exact"/>
              <w:rPr>
                <w:rFonts w:hint="eastAsia" w:ascii="仿宋" w:hAnsi="仿宋" w:eastAsia="仿宋" w:cs="微软雅黑"/>
                <w:b/>
                <w:color w:val="000000"/>
                <w:sz w:val="24"/>
              </w:rPr>
            </w:pPr>
            <w:r>
              <w:rPr>
                <w:rFonts w:hint="eastAsia" w:ascii="仿宋" w:hAnsi="仿宋" w:eastAsia="仿宋" w:cs="微软雅黑"/>
                <w:bCs/>
                <w:color w:val="000000"/>
                <w:sz w:val="24"/>
              </w:rPr>
              <w:t>3.施工升降机额定载重量、额定乘员数标牌应置于轿厢醒目位置。严禁在超过额定载重量或额定乘员数的情况下使用施工升降机。</w:t>
            </w:r>
            <w:r>
              <w:rPr>
                <w:rFonts w:hint="eastAsia" w:ascii="仿宋" w:hAnsi="仿宋" w:eastAsia="仿宋" w:cs="微软雅黑"/>
                <w:b/>
                <w:color w:val="000000"/>
                <w:sz w:val="24"/>
              </w:rPr>
              <w:t xml:space="preserve"> </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4.使用前应先试车，其安全装置必须检查可靠性和灵敏度。</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5.当遇大风、浓雾和雨雪等恶劣天气时，应停止作业。</w:t>
            </w:r>
          </w:p>
          <w:p>
            <w:pPr>
              <w:spacing w:line="320" w:lineRule="exact"/>
              <w:rPr>
                <w:rFonts w:hint="eastAsia" w:ascii="仿宋" w:hAnsi="仿宋" w:eastAsia="仿宋" w:cs="微软雅黑"/>
                <w:bCs/>
                <w:color w:val="000000"/>
                <w:sz w:val="24"/>
              </w:rPr>
            </w:pPr>
            <w:r>
              <w:rPr>
                <w:rFonts w:hint="eastAsia" w:ascii="仿宋" w:hAnsi="仿宋" w:eastAsia="仿宋" w:cs="微软雅黑"/>
                <w:bCs/>
                <w:color w:val="000000"/>
                <w:sz w:val="24"/>
              </w:rPr>
              <w:t xml:space="preserve">6.严禁用行程限位开关作为停止运行的控制开关。 </w:t>
            </w:r>
          </w:p>
          <w:p>
            <w:pPr>
              <w:spacing w:line="320" w:lineRule="exact"/>
              <w:rPr>
                <w:rFonts w:hint="eastAsia" w:ascii="仿宋" w:hAnsi="仿宋" w:eastAsia="仿宋" w:cs="微软雅黑"/>
                <w:bCs/>
                <w:color w:val="000000"/>
                <w:sz w:val="24"/>
              </w:rPr>
            </w:pPr>
            <w:r>
              <w:rPr>
                <w:rFonts w:hint="eastAsia" w:ascii="仿宋" w:hAnsi="仿宋" w:eastAsia="仿宋" w:cs="微软雅黑"/>
                <w:bCs/>
                <w:color w:val="000000"/>
                <w:sz w:val="24"/>
              </w:rPr>
              <w:t xml:space="preserve">7.施工升降机司机严禁酒后作业。工作时间内司机不应与其他人员闲谈，不应有妨碍施工升降机运行的行为。 </w:t>
            </w:r>
          </w:p>
          <w:p>
            <w:pPr>
              <w:spacing w:line="320" w:lineRule="exact"/>
              <w:rPr>
                <w:rFonts w:hint="eastAsia" w:ascii="仿宋" w:hAnsi="仿宋" w:eastAsia="仿宋" w:cs="微软雅黑"/>
                <w:bCs/>
                <w:color w:val="000000"/>
                <w:sz w:val="24"/>
              </w:rPr>
            </w:pPr>
            <w:r>
              <w:rPr>
                <w:rFonts w:hint="eastAsia" w:ascii="仿宋" w:hAnsi="仿宋" w:eastAsia="仿宋" w:cs="微软雅黑"/>
                <w:bCs/>
                <w:color w:val="000000"/>
                <w:sz w:val="24"/>
              </w:rPr>
              <w:t>8.工作时间内司机不得擅自离开施工升降机。当有特殊情况需离开时，应将施工升降机停到最底层，关闭电源并锁好吊笼门。</w:t>
            </w:r>
          </w:p>
          <w:p>
            <w:pPr>
              <w:spacing w:line="320" w:lineRule="exact"/>
              <w:rPr>
                <w:rFonts w:hint="eastAsia" w:ascii="仿宋" w:hAnsi="仿宋" w:eastAsia="仿宋"/>
                <w:color w:val="000000"/>
                <w:sz w:val="24"/>
              </w:rPr>
            </w:pPr>
            <w:r>
              <w:rPr>
                <w:rFonts w:hint="eastAsia" w:ascii="仿宋" w:hAnsi="仿宋" w:eastAsia="仿宋" w:cs="微软雅黑"/>
                <w:bCs/>
                <w:color w:val="000000"/>
                <w:sz w:val="24"/>
              </w:rPr>
              <w:t>9.禁止工人私自操作设备、篡改天窗限位装置进行垂直作业。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26" w:type="dxa"/>
            <w:vMerge w:val="restart"/>
            <w:noWrap w:val="0"/>
            <w:vAlign w:val="center"/>
          </w:tcPr>
          <w:p>
            <w:pPr>
              <w:widowControl/>
              <w:spacing w:line="300" w:lineRule="exact"/>
              <w:jc w:val="center"/>
              <w:rPr>
                <w:rFonts w:hint="eastAsia" w:ascii="黑体" w:hAnsi="黑体" w:eastAsia="黑体" w:cs="宋体"/>
                <w:bCs/>
                <w:color w:val="000000"/>
                <w:kern w:val="0"/>
                <w:sz w:val="24"/>
              </w:rPr>
            </w:pPr>
            <w:r>
              <w:rPr>
                <w:rFonts w:hint="eastAsia" w:ascii="黑体" w:hAnsi="黑体" w:eastAsia="黑体" w:cs="宋体"/>
                <w:bCs/>
                <w:color w:val="000000"/>
                <w:kern w:val="0"/>
                <w:sz w:val="24"/>
              </w:rPr>
              <w:t>劳动防护用品</w:t>
            </w:r>
          </w:p>
        </w:tc>
        <w:tc>
          <w:tcPr>
            <w:tcW w:w="6971" w:type="dxa"/>
            <w:gridSpan w:val="3"/>
            <w:vMerge w:val="restart"/>
            <w:noWrap w:val="0"/>
            <w:vAlign w:val="center"/>
          </w:tcPr>
          <w:p>
            <w:pPr>
              <w:widowControl/>
              <w:spacing w:line="300" w:lineRule="exact"/>
              <w:jc w:val="center"/>
              <w:rPr>
                <w:rFonts w:hint="eastAsia" w:ascii="黑体" w:hAnsi="黑体" w:eastAsia="黑体" w:cs="宋体"/>
                <w:bCs/>
                <w:color w:val="000000"/>
                <w:kern w:val="0"/>
                <w:sz w:val="24"/>
              </w:rPr>
            </w:pPr>
            <w:r>
              <w:rPr>
                <w:rFonts w:hint="eastAsia" w:ascii="仿宋" w:hAnsi="仿宋" w:eastAsia="仿宋" w:cs="仿宋"/>
                <w:bCs/>
                <w:color w:val="000000"/>
                <w:kern w:val="0"/>
                <w:sz w:val="24"/>
              </w:rPr>
              <w:t>安全帽、防滑鞋等。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26" w:type="dxa"/>
            <w:vMerge w:val="continue"/>
            <w:noWrap w:val="0"/>
            <w:vAlign w:val="center"/>
          </w:tcPr>
          <w:p>
            <w:pPr>
              <w:widowControl/>
              <w:spacing w:line="300" w:lineRule="exact"/>
              <w:jc w:val="left"/>
              <w:rPr>
                <w:rFonts w:ascii="黑体" w:hAnsi="黑体" w:eastAsia="黑体" w:cs="宋体"/>
                <w:bCs/>
                <w:color w:val="000000"/>
                <w:kern w:val="0"/>
                <w:sz w:val="24"/>
              </w:rPr>
            </w:pPr>
          </w:p>
        </w:tc>
        <w:tc>
          <w:tcPr>
            <w:tcW w:w="6971" w:type="dxa"/>
            <w:gridSpan w:val="3"/>
            <w:vMerge w:val="continue"/>
            <w:noWrap w:val="0"/>
            <w:vAlign w:val="center"/>
          </w:tcPr>
          <w:p>
            <w:pPr>
              <w:widowControl/>
              <w:spacing w:line="300" w:lineRule="exact"/>
              <w:jc w:val="left"/>
              <w:rPr>
                <w:rFonts w:ascii="仿宋" w:hAnsi="仿宋" w:eastAsia="仿宋" w:cs="宋体"/>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26" w:type="dxa"/>
            <w:vMerge w:val="restart"/>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应急处置措施</w:t>
            </w:r>
          </w:p>
        </w:tc>
        <w:tc>
          <w:tcPr>
            <w:tcW w:w="6971" w:type="dxa"/>
            <w:gridSpan w:val="3"/>
            <w:vMerge w:val="restart"/>
            <w:noWrap w:val="0"/>
            <w:vAlign w:val="center"/>
          </w:tcPr>
          <w:p>
            <w:pPr>
              <w:spacing w:line="160" w:lineRule="atLeast"/>
              <w:rPr>
                <w:rFonts w:ascii="仿宋" w:hAnsi="仿宋" w:eastAsia="仿宋" w:cs="微软雅黑"/>
                <w:bCs/>
                <w:color w:val="000000"/>
                <w:sz w:val="24"/>
              </w:rPr>
            </w:pPr>
            <w:r>
              <w:rPr>
                <w:rFonts w:hint="eastAsia" w:ascii="仿宋" w:hAnsi="仿宋" w:eastAsia="仿宋" w:cs="微软雅黑"/>
                <w:bCs/>
                <w:color w:val="000000"/>
                <w:sz w:val="24"/>
              </w:rPr>
              <w:t>1.事故发生时，立刻向现场负责人报告事故并立即抢救伤员。</w:t>
            </w:r>
          </w:p>
          <w:p>
            <w:pPr>
              <w:spacing w:line="160" w:lineRule="atLeast"/>
              <w:rPr>
                <w:rFonts w:ascii="仿宋" w:hAnsi="仿宋" w:eastAsia="仿宋" w:cs="微软雅黑"/>
                <w:bCs/>
                <w:color w:val="000000"/>
                <w:sz w:val="24"/>
              </w:rPr>
            </w:pPr>
            <w:r>
              <w:rPr>
                <w:rFonts w:hint="eastAsia" w:ascii="仿宋" w:hAnsi="仿宋" w:eastAsia="仿宋" w:cs="微软雅黑"/>
                <w:bCs/>
                <w:color w:val="000000"/>
                <w:sz w:val="24"/>
              </w:rPr>
              <w:t>2.对危险区域人员应紧急疏散、严禁围观，防止二次事故发生。</w:t>
            </w:r>
          </w:p>
          <w:p>
            <w:pPr>
              <w:spacing w:line="160" w:lineRule="atLeast"/>
              <w:rPr>
                <w:rFonts w:ascii="仿宋" w:hAnsi="仿宋" w:eastAsia="仿宋" w:cs="微软雅黑"/>
                <w:bCs/>
                <w:color w:val="000000"/>
                <w:sz w:val="24"/>
              </w:rPr>
            </w:pPr>
            <w:r>
              <w:rPr>
                <w:rFonts w:hint="eastAsia" w:ascii="仿宋" w:hAnsi="仿宋" w:eastAsia="仿宋" w:cs="微软雅黑"/>
                <w:bCs/>
                <w:color w:val="000000"/>
                <w:sz w:val="24"/>
              </w:rPr>
              <w:t>3.如遇骨折等严重情况，为了避免二次伤害，严禁挪动伤者，听从项目部应急小组人员安排，及时妥善就医。</w:t>
            </w:r>
          </w:p>
          <w:p>
            <w:pPr>
              <w:spacing w:line="160" w:lineRule="atLeast"/>
              <w:rPr>
                <w:rFonts w:ascii="仿宋" w:hAnsi="仿宋" w:eastAsia="仿宋" w:cs="微软雅黑"/>
                <w:bCs/>
                <w:color w:val="000000"/>
                <w:sz w:val="24"/>
              </w:rPr>
            </w:pPr>
            <w:r>
              <w:rPr>
                <w:rFonts w:ascii="仿宋" w:hAnsi="仿宋" w:eastAsia="仿宋" w:cs="微软雅黑"/>
                <w:bCs/>
                <w:color w:val="000000"/>
                <w:sz w:val="24"/>
              </w:rPr>
              <w:t>4</w:t>
            </w:r>
            <w:r>
              <w:rPr>
                <w:rFonts w:hint="eastAsia" w:ascii="仿宋" w:hAnsi="仿宋" w:eastAsia="仿宋" w:cs="微软雅黑"/>
                <w:bCs/>
                <w:color w:val="000000"/>
                <w:sz w:val="24"/>
              </w:rPr>
              <w:t>.受伤昏迷的，可采取</w:t>
            </w:r>
            <w:r>
              <w:rPr>
                <w:rFonts w:ascii="仿宋" w:hAnsi="仿宋" w:eastAsia="仿宋" w:cs="微软雅黑"/>
                <w:bCs/>
                <w:color w:val="000000"/>
                <w:sz w:val="24"/>
              </w:rPr>
              <w:t>急救</w:t>
            </w:r>
            <w:r>
              <w:rPr>
                <w:rFonts w:hint="eastAsia" w:ascii="仿宋" w:hAnsi="仿宋" w:eastAsia="仿宋" w:cs="微软雅黑"/>
                <w:bCs/>
                <w:color w:val="000000"/>
                <w:sz w:val="24"/>
              </w:rPr>
              <w:t>措施，等待专业医生救治。</w:t>
            </w:r>
          </w:p>
          <w:p>
            <w:pPr>
              <w:spacing w:line="160" w:lineRule="atLeast"/>
              <w:rPr>
                <w:rFonts w:hint="eastAsia" w:ascii="仿宋" w:hAnsi="仿宋" w:eastAsia="仿宋" w:cs="微软雅黑"/>
                <w:bCs/>
                <w:color w:val="000000"/>
                <w:sz w:val="24"/>
              </w:rPr>
            </w:pPr>
          </w:p>
          <w:p>
            <w:pPr>
              <w:widowControl/>
              <w:spacing w:line="160" w:lineRule="atLeast"/>
              <w:rPr>
                <w:rFonts w:ascii="仿宋" w:hAnsi="仿宋" w:eastAsia="仿宋"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26" w:type="dxa"/>
            <w:vMerge w:val="continue"/>
            <w:noWrap w:val="0"/>
            <w:vAlign w:val="center"/>
          </w:tcPr>
          <w:p>
            <w:pPr>
              <w:widowControl/>
              <w:spacing w:line="300" w:lineRule="exact"/>
              <w:jc w:val="left"/>
              <w:rPr>
                <w:rFonts w:ascii="微软雅黑" w:hAnsi="微软雅黑" w:eastAsia="微软雅黑" w:cs="宋体"/>
                <w:bCs/>
                <w:color w:val="000000"/>
                <w:kern w:val="0"/>
                <w:sz w:val="24"/>
              </w:rPr>
            </w:pPr>
          </w:p>
        </w:tc>
        <w:tc>
          <w:tcPr>
            <w:tcW w:w="6971" w:type="dxa"/>
            <w:gridSpan w:val="3"/>
            <w:vMerge w:val="continue"/>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126" w:type="dxa"/>
            <w:vMerge w:val="continue"/>
            <w:noWrap w:val="0"/>
            <w:vAlign w:val="center"/>
          </w:tcPr>
          <w:p>
            <w:pPr>
              <w:widowControl/>
              <w:spacing w:line="300" w:lineRule="exact"/>
              <w:jc w:val="left"/>
              <w:rPr>
                <w:rFonts w:ascii="微软雅黑" w:hAnsi="微软雅黑" w:eastAsia="微软雅黑" w:cs="宋体"/>
                <w:bCs/>
                <w:color w:val="000000"/>
                <w:kern w:val="0"/>
                <w:sz w:val="24"/>
              </w:rPr>
            </w:pPr>
          </w:p>
        </w:tc>
        <w:tc>
          <w:tcPr>
            <w:tcW w:w="6971" w:type="dxa"/>
            <w:gridSpan w:val="3"/>
            <w:vMerge w:val="continue"/>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126" w:type="dxa"/>
            <w:noWrap w:val="0"/>
            <w:vAlign w:val="center"/>
          </w:tcPr>
          <w:p>
            <w:pPr>
              <w:widowControl/>
              <w:spacing w:line="300" w:lineRule="exact"/>
              <w:jc w:val="center"/>
              <w:rPr>
                <w:rFonts w:hint="eastAsia" w:ascii="黑体" w:hAnsi="黑体" w:eastAsia="黑体" w:cs="宋体"/>
                <w:bCs/>
                <w:color w:val="000000"/>
                <w:kern w:val="0"/>
                <w:sz w:val="24"/>
              </w:rPr>
            </w:pPr>
          </w:p>
          <w:p>
            <w:pPr>
              <w:widowControl/>
              <w:spacing w:line="300" w:lineRule="exact"/>
              <w:jc w:val="center"/>
              <w:rPr>
                <w:rFonts w:hint="eastAsia" w:ascii="黑体" w:hAnsi="黑体" w:eastAsia="黑体" w:cs="宋体"/>
                <w:bCs/>
                <w:color w:val="000000"/>
                <w:kern w:val="0"/>
                <w:sz w:val="24"/>
              </w:rPr>
            </w:pPr>
            <w:r>
              <w:rPr>
                <w:rFonts w:hint="eastAsia" w:ascii="黑体" w:hAnsi="黑体" w:eastAsia="黑体" w:cs="宋体"/>
                <w:bCs/>
                <w:color w:val="000000"/>
                <w:kern w:val="0"/>
                <w:sz w:val="24"/>
              </w:rPr>
              <w:t>作业安全责任人</w:t>
            </w:r>
          </w:p>
        </w:tc>
        <w:tc>
          <w:tcPr>
            <w:tcW w:w="6971" w:type="dxa"/>
            <w:gridSpan w:val="3"/>
            <w:noWrap w:val="0"/>
            <w:vAlign w:val="center"/>
          </w:tcPr>
          <w:p>
            <w:pPr>
              <w:widowControl/>
              <w:spacing w:line="300" w:lineRule="exact"/>
              <w:jc w:val="left"/>
              <w:rPr>
                <w:rFonts w:ascii="微软雅黑" w:hAnsi="微软雅黑" w:eastAsia="微软雅黑" w:cs="宋体"/>
                <w:bCs/>
                <w:color w:val="000000"/>
                <w:kern w:val="0"/>
                <w:sz w:val="24"/>
              </w:rPr>
            </w:pPr>
          </w:p>
        </w:tc>
      </w:tr>
    </w:tbl>
    <w:p>
      <w:pPr>
        <w:rPr>
          <w:color w:val="000000"/>
        </w:rPr>
      </w:pPr>
      <w:r>
        <w:rPr>
          <w:color w:val="000000"/>
        </w:rPr>
        <w:br w:type="page"/>
      </w:r>
    </w:p>
    <w:tbl>
      <w:tblPr>
        <w:tblStyle w:val="9"/>
        <w:tblW w:w="893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3298"/>
        <w:gridCol w:w="1575"/>
        <w:gridCol w:w="19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126"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eastAsia="黑体"/>
                <w:color w:val="000000"/>
                <w:sz w:val="24"/>
              </w:rPr>
              <w:br w:type="page"/>
            </w:r>
            <w:r>
              <w:rPr>
                <w:rFonts w:hint="eastAsia" w:ascii="黑体" w:hAnsi="黑体" w:eastAsia="黑体" w:cs="宋体"/>
                <w:bCs/>
                <w:color w:val="000000"/>
                <w:kern w:val="0"/>
                <w:sz w:val="24"/>
              </w:rPr>
              <w:t>作业名称</w:t>
            </w:r>
          </w:p>
        </w:tc>
        <w:tc>
          <w:tcPr>
            <w:tcW w:w="6804" w:type="dxa"/>
            <w:gridSpan w:val="3"/>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混凝土浇筑作业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126"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作业岗位</w:t>
            </w:r>
          </w:p>
        </w:tc>
        <w:tc>
          <w:tcPr>
            <w:tcW w:w="3298" w:type="dxa"/>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混凝土工</w:t>
            </w:r>
          </w:p>
        </w:tc>
        <w:tc>
          <w:tcPr>
            <w:tcW w:w="1575" w:type="dxa"/>
            <w:noWrap w:val="0"/>
            <w:vAlign w:val="center"/>
          </w:tcPr>
          <w:p>
            <w:pPr>
              <w:widowControl/>
              <w:spacing w:line="300" w:lineRule="exact"/>
              <w:jc w:val="center"/>
              <w:rPr>
                <w:rFonts w:ascii="黑体" w:hAnsi="黑体" w:eastAsia="黑体" w:cs="宋体"/>
                <w:color w:val="000000"/>
                <w:kern w:val="0"/>
                <w:sz w:val="24"/>
              </w:rPr>
            </w:pPr>
            <w:r>
              <w:rPr>
                <w:rFonts w:hint="eastAsia" w:ascii="黑体" w:hAnsi="黑体" w:eastAsia="黑体" w:cs="宋体"/>
                <w:color w:val="000000"/>
                <w:kern w:val="0"/>
                <w:sz w:val="24"/>
              </w:rPr>
              <w:t>危险等级</w:t>
            </w:r>
          </w:p>
        </w:tc>
        <w:tc>
          <w:tcPr>
            <w:tcW w:w="1931" w:type="dxa"/>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bCs/>
                <w:color w:val="000000"/>
                <w:kern w:val="0"/>
                <w:sz w:val="24"/>
              </w:rPr>
              <w:t>一般/较大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2126"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主要危害因素</w:t>
            </w:r>
          </w:p>
        </w:tc>
        <w:tc>
          <w:tcPr>
            <w:tcW w:w="6804" w:type="dxa"/>
            <w:gridSpan w:val="3"/>
            <w:noWrap w:val="0"/>
            <w:vAlign w:val="center"/>
          </w:tcPr>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1.人的因素：</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（1）冒险心理：疲劳作业、冒险蛮干。</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（2）操作错误：违章作业，未按操作规程施工。</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（3）天气原因：高温作业，避开高温时间段施工。</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2.防护缺陷：未正确使用个人劳动防护用品，临边作业未正确系挂安全带。</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3.用电伤害：振动棒漏电。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2126"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易发生事故类型</w:t>
            </w:r>
          </w:p>
        </w:tc>
        <w:tc>
          <w:tcPr>
            <w:tcW w:w="6804" w:type="dxa"/>
            <w:gridSpan w:val="3"/>
            <w:noWrap w:val="0"/>
            <w:vAlign w:val="center"/>
          </w:tcPr>
          <w:p>
            <w:pPr>
              <w:pStyle w:val="6"/>
              <w:widowControl/>
              <w:jc w:val="center"/>
              <w:rPr>
                <w:rFonts w:ascii="仿宋" w:hAnsi="仿宋" w:eastAsia="仿宋" w:cs="仿宋_GB2312"/>
                <w:bCs/>
                <w:color w:val="000000"/>
              </w:rPr>
            </w:pPr>
            <w:r>
              <w:rPr>
                <w:rFonts w:hint="eastAsia" w:ascii="仿宋" w:hAnsi="仿宋" w:eastAsia="仿宋" w:cs="微软雅黑"/>
                <w:color w:val="000000"/>
              </w:rPr>
              <w:t>高处坠落、起重伤害、物体打击、振动病</w:t>
            </w:r>
            <w:r>
              <w:rPr>
                <w:rFonts w:hint="eastAsia" w:eastAsia="仿宋_GB2312"/>
                <w:color w:val="000000"/>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98" w:hRule="atLeast"/>
        </w:trPr>
        <w:tc>
          <w:tcPr>
            <w:tcW w:w="2126"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岗位操作</w:t>
            </w:r>
          </w:p>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注意事项</w:t>
            </w:r>
          </w:p>
        </w:tc>
        <w:tc>
          <w:tcPr>
            <w:tcW w:w="6804" w:type="dxa"/>
            <w:gridSpan w:val="3"/>
            <w:noWrap w:val="0"/>
            <w:vAlign w:val="top"/>
          </w:tcPr>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1.必须接受三级安全教育并考试合格后方可上岗作业。</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2.正确使用个人安全防护用品，正确佩戴安全帽、穿绝缘胶鞋，在高处作业、临边作业时必须系好安全带。</w:t>
            </w:r>
          </w:p>
          <w:p>
            <w:pPr>
              <w:spacing w:line="320" w:lineRule="exact"/>
              <w:rPr>
                <w:rFonts w:ascii="仿宋" w:hAnsi="仿宋" w:eastAsia="仿宋" w:cs="微软雅黑"/>
                <w:bCs/>
                <w:color w:val="000000"/>
                <w:sz w:val="24"/>
              </w:rPr>
            </w:pPr>
            <w:r>
              <w:rPr>
                <w:rFonts w:hint="eastAsia" w:ascii="仿宋" w:hAnsi="仿宋" w:eastAsia="仿宋" w:cs="微软雅黑"/>
                <w:bCs/>
                <w:color w:val="000000"/>
                <w:sz w:val="24"/>
              </w:rPr>
              <w:t>3.必须严格执行安全技术交底，按照专项安全技术措施及安全操作规程进行施工作业，严禁疲劳作业。</w:t>
            </w:r>
          </w:p>
          <w:p>
            <w:pPr>
              <w:spacing w:line="320" w:lineRule="exact"/>
              <w:rPr>
                <w:rFonts w:hint="eastAsia" w:ascii="仿宋" w:hAnsi="仿宋" w:eastAsia="仿宋"/>
                <w:color w:val="000000"/>
                <w:sz w:val="24"/>
              </w:rPr>
            </w:pPr>
            <w:r>
              <w:rPr>
                <w:rFonts w:hint="eastAsia" w:ascii="仿宋" w:hAnsi="仿宋" w:eastAsia="仿宋" w:cs="微软雅黑"/>
                <w:bCs/>
                <w:color w:val="000000"/>
                <w:sz w:val="24"/>
              </w:rPr>
              <w:t>4.使用振动棒时需佩戴绝缘手套，电缆线应用绝缘钩挂设，严禁拖地。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26" w:type="dxa"/>
            <w:vMerge w:val="restart"/>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劳动防护用品</w:t>
            </w:r>
          </w:p>
        </w:tc>
        <w:tc>
          <w:tcPr>
            <w:tcW w:w="6804" w:type="dxa"/>
            <w:gridSpan w:val="3"/>
            <w:vMerge w:val="restart"/>
            <w:noWrap w:val="0"/>
            <w:vAlign w:val="center"/>
          </w:tcPr>
          <w:p>
            <w:pPr>
              <w:pStyle w:val="6"/>
              <w:widowControl/>
              <w:jc w:val="center"/>
              <w:rPr>
                <w:rFonts w:ascii="仿宋" w:hAnsi="仿宋" w:eastAsia="仿宋" w:cs="宋体"/>
                <w:color w:val="000000"/>
              </w:rPr>
            </w:pPr>
            <w:r>
              <w:rPr>
                <w:rFonts w:hint="eastAsia" w:ascii="仿宋" w:hAnsi="仿宋" w:eastAsia="仿宋" w:cs="微软雅黑"/>
                <w:color w:val="000000"/>
              </w:rPr>
              <w:t>安全帽、安全带、</w:t>
            </w:r>
            <w:r>
              <w:rPr>
                <w:rFonts w:hint="eastAsia" w:ascii="仿宋" w:hAnsi="仿宋" w:eastAsia="仿宋" w:cs="微软雅黑"/>
                <w:bCs/>
                <w:color w:val="000000"/>
              </w:rPr>
              <w:t>绝缘胶鞋</w:t>
            </w:r>
            <w:r>
              <w:rPr>
                <w:rFonts w:hint="eastAsia" w:eastAsia="仿宋_GB2312"/>
                <w:color w:val="000000"/>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26" w:type="dxa"/>
            <w:vMerge w:val="continue"/>
            <w:noWrap w:val="0"/>
            <w:vAlign w:val="center"/>
          </w:tcPr>
          <w:p>
            <w:pPr>
              <w:widowControl/>
              <w:spacing w:line="300" w:lineRule="exact"/>
              <w:jc w:val="left"/>
              <w:rPr>
                <w:rFonts w:ascii="黑体" w:hAnsi="黑体" w:eastAsia="黑体" w:cs="宋体"/>
                <w:bCs/>
                <w:color w:val="000000"/>
                <w:kern w:val="0"/>
                <w:sz w:val="24"/>
              </w:rPr>
            </w:pPr>
          </w:p>
        </w:tc>
        <w:tc>
          <w:tcPr>
            <w:tcW w:w="6804" w:type="dxa"/>
            <w:gridSpan w:val="3"/>
            <w:vMerge w:val="continue"/>
            <w:noWrap w:val="0"/>
            <w:vAlign w:val="center"/>
          </w:tcPr>
          <w:p>
            <w:pPr>
              <w:widowControl/>
              <w:spacing w:line="300" w:lineRule="exact"/>
              <w:jc w:val="left"/>
              <w:rPr>
                <w:rFonts w:ascii="仿宋" w:hAnsi="仿宋" w:eastAsia="仿宋" w:cs="宋体"/>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26" w:type="dxa"/>
            <w:vMerge w:val="restart"/>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应急处置措施</w:t>
            </w:r>
          </w:p>
        </w:tc>
        <w:tc>
          <w:tcPr>
            <w:tcW w:w="6804" w:type="dxa"/>
            <w:gridSpan w:val="3"/>
            <w:vMerge w:val="restart"/>
            <w:noWrap w:val="0"/>
            <w:vAlign w:val="center"/>
          </w:tcPr>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1.事故发生时，立刻向现场负责人报告事故并立即抢救伤员。</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2.对危险区域人员应紧急疏散、严禁围观，防止二次事故发生。</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3.如遇骨折等严重情况，为了避免二次伤害，严禁挪动伤者，听从项目部应急小组人员安排，及时妥善就医。</w:t>
            </w:r>
          </w:p>
          <w:p>
            <w:pPr>
              <w:spacing w:line="360" w:lineRule="exact"/>
              <w:rPr>
                <w:rFonts w:ascii="仿宋" w:hAnsi="仿宋" w:eastAsia="仿宋" w:cs="微软雅黑"/>
                <w:bCs/>
                <w:color w:val="000000"/>
                <w:sz w:val="24"/>
              </w:rPr>
            </w:pPr>
            <w:r>
              <w:rPr>
                <w:rFonts w:ascii="仿宋" w:hAnsi="仿宋" w:eastAsia="仿宋" w:cs="微软雅黑"/>
                <w:bCs/>
                <w:color w:val="000000"/>
                <w:sz w:val="24"/>
              </w:rPr>
              <w:t>4</w:t>
            </w:r>
            <w:r>
              <w:rPr>
                <w:rFonts w:hint="eastAsia" w:ascii="仿宋" w:hAnsi="仿宋" w:eastAsia="仿宋" w:cs="微软雅黑"/>
                <w:bCs/>
                <w:color w:val="000000"/>
                <w:sz w:val="24"/>
              </w:rPr>
              <w:t>.受伤昏迷的，可采取</w:t>
            </w:r>
            <w:r>
              <w:rPr>
                <w:rFonts w:ascii="仿宋" w:hAnsi="仿宋" w:eastAsia="仿宋" w:cs="微软雅黑"/>
                <w:bCs/>
                <w:color w:val="000000"/>
                <w:sz w:val="24"/>
              </w:rPr>
              <w:t>急救</w:t>
            </w:r>
            <w:r>
              <w:rPr>
                <w:rFonts w:hint="eastAsia" w:ascii="仿宋" w:hAnsi="仿宋" w:eastAsia="仿宋" w:cs="微软雅黑"/>
                <w:bCs/>
                <w:color w:val="000000"/>
                <w:sz w:val="24"/>
              </w:rPr>
              <w:t>措施，等待专业医生救治。</w:t>
            </w:r>
          </w:p>
          <w:p>
            <w:pPr>
              <w:widowControl/>
              <w:spacing w:line="360" w:lineRule="exact"/>
              <w:rPr>
                <w:rFonts w:ascii="仿宋" w:hAnsi="仿宋" w:eastAsia="仿宋" w:cs="宋体"/>
                <w:bCs/>
                <w:color w:val="000000"/>
                <w:kern w:val="0"/>
                <w:sz w:val="24"/>
              </w:rPr>
            </w:pPr>
            <w:r>
              <w:rPr>
                <w:rFonts w:ascii="仿宋" w:hAnsi="仿宋" w:eastAsia="仿宋" w:cs="宋体"/>
                <w:bCs/>
                <w:color w:val="000000"/>
                <w:kern w:val="0"/>
                <w:sz w:val="24"/>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26" w:type="dxa"/>
            <w:vMerge w:val="continue"/>
            <w:noWrap w:val="0"/>
            <w:vAlign w:val="center"/>
          </w:tcPr>
          <w:p>
            <w:pPr>
              <w:widowControl/>
              <w:spacing w:line="300" w:lineRule="exact"/>
              <w:jc w:val="left"/>
              <w:rPr>
                <w:rFonts w:ascii="微软雅黑" w:hAnsi="微软雅黑" w:eastAsia="微软雅黑" w:cs="宋体"/>
                <w:bCs/>
                <w:color w:val="000000"/>
                <w:kern w:val="0"/>
                <w:sz w:val="24"/>
              </w:rPr>
            </w:pPr>
          </w:p>
        </w:tc>
        <w:tc>
          <w:tcPr>
            <w:tcW w:w="6804" w:type="dxa"/>
            <w:gridSpan w:val="3"/>
            <w:vMerge w:val="continue"/>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126" w:type="dxa"/>
            <w:vMerge w:val="continue"/>
            <w:noWrap w:val="0"/>
            <w:vAlign w:val="center"/>
          </w:tcPr>
          <w:p>
            <w:pPr>
              <w:widowControl/>
              <w:spacing w:line="300" w:lineRule="exact"/>
              <w:jc w:val="left"/>
              <w:rPr>
                <w:rFonts w:ascii="微软雅黑" w:hAnsi="微软雅黑" w:eastAsia="微软雅黑" w:cs="宋体"/>
                <w:bCs/>
                <w:color w:val="000000"/>
                <w:kern w:val="0"/>
                <w:sz w:val="24"/>
              </w:rPr>
            </w:pPr>
          </w:p>
        </w:tc>
        <w:tc>
          <w:tcPr>
            <w:tcW w:w="6804" w:type="dxa"/>
            <w:gridSpan w:val="3"/>
            <w:vMerge w:val="continue"/>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126" w:type="dxa"/>
            <w:noWrap w:val="0"/>
            <w:vAlign w:val="center"/>
          </w:tcPr>
          <w:p>
            <w:pPr>
              <w:widowControl/>
              <w:spacing w:line="300" w:lineRule="exact"/>
              <w:jc w:val="left"/>
              <w:rPr>
                <w:rFonts w:ascii="微软雅黑" w:hAnsi="微软雅黑" w:eastAsia="微软雅黑" w:cs="宋体"/>
                <w:bCs/>
                <w:color w:val="000000"/>
                <w:kern w:val="0"/>
                <w:sz w:val="24"/>
              </w:rPr>
            </w:pPr>
          </w:p>
          <w:p>
            <w:pPr>
              <w:widowControl/>
              <w:spacing w:line="300" w:lineRule="exact"/>
              <w:jc w:val="left"/>
              <w:rPr>
                <w:rFonts w:ascii="微软雅黑" w:hAnsi="微软雅黑" w:eastAsia="微软雅黑" w:cs="宋体"/>
                <w:bCs/>
                <w:color w:val="000000"/>
                <w:kern w:val="0"/>
                <w:sz w:val="24"/>
              </w:rPr>
            </w:pPr>
          </w:p>
          <w:p>
            <w:pPr>
              <w:widowControl/>
              <w:spacing w:line="300" w:lineRule="exact"/>
              <w:jc w:val="left"/>
              <w:rPr>
                <w:rFonts w:ascii="微软雅黑" w:hAnsi="微软雅黑" w:eastAsia="微软雅黑" w:cs="宋体"/>
                <w:bCs/>
                <w:color w:val="000000"/>
                <w:kern w:val="0"/>
                <w:sz w:val="24"/>
              </w:rPr>
            </w:pPr>
            <w:r>
              <w:rPr>
                <w:rFonts w:hint="eastAsia" w:ascii="黑体" w:hAnsi="黑体" w:eastAsia="黑体" w:cs="宋体"/>
                <w:bCs/>
                <w:color w:val="000000"/>
                <w:kern w:val="0"/>
                <w:sz w:val="24"/>
              </w:rPr>
              <w:t>作业安全责任人</w:t>
            </w:r>
          </w:p>
          <w:p>
            <w:pPr>
              <w:widowControl/>
              <w:spacing w:line="300" w:lineRule="exact"/>
              <w:jc w:val="left"/>
              <w:rPr>
                <w:rFonts w:ascii="微软雅黑" w:hAnsi="微软雅黑" w:eastAsia="微软雅黑" w:cs="宋体"/>
                <w:bCs/>
                <w:color w:val="000000"/>
                <w:kern w:val="0"/>
                <w:sz w:val="24"/>
              </w:rPr>
            </w:pPr>
          </w:p>
          <w:p>
            <w:pPr>
              <w:widowControl/>
              <w:spacing w:line="300" w:lineRule="exact"/>
              <w:jc w:val="left"/>
              <w:rPr>
                <w:rFonts w:ascii="微软雅黑" w:hAnsi="微软雅黑" w:eastAsia="微软雅黑" w:cs="宋体"/>
                <w:bCs/>
                <w:color w:val="000000"/>
                <w:kern w:val="0"/>
                <w:sz w:val="24"/>
              </w:rPr>
            </w:pPr>
          </w:p>
          <w:p>
            <w:pPr>
              <w:widowControl/>
              <w:spacing w:line="300" w:lineRule="exact"/>
              <w:jc w:val="left"/>
              <w:rPr>
                <w:rFonts w:ascii="微软雅黑" w:hAnsi="微软雅黑" w:eastAsia="微软雅黑" w:cs="宋体"/>
                <w:bCs/>
                <w:color w:val="000000"/>
                <w:kern w:val="0"/>
                <w:sz w:val="24"/>
              </w:rPr>
            </w:pPr>
          </w:p>
        </w:tc>
        <w:tc>
          <w:tcPr>
            <w:tcW w:w="6804" w:type="dxa"/>
            <w:gridSpan w:val="3"/>
            <w:noWrap w:val="0"/>
            <w:vAlign w:val="center"/>
          </w:tcPr>
          <w:p>
            <w:pPr>
              <w:widowControl/>
              <w:spacing w:line="300" w:lineRule="exact"/>
              <w:jc w:val="left"/>
              <w:rPr>
                <w:rFonts w:ascii="微软雅黑" w:hAnsi="微软雅黑" w:eastAsia="微软雅黑" w:cs="宋体"/>
                <w:bCs/>
                <w:color w:val="000000"/>
                <w:kern w:val="0"/>
                <w:sz w:val="24"/>
              </w:rPr>
            </w:pPr>
          </w:p>
        </w:tc>
      </w:tr>
    </w:tbl>
    <w:p>
      <w:pPr>
        <w:spacing w:line="460" w:lineRule="exact"/>
        <w:jc w:val="center"/>
        <w:rPr>
          <w:rFonts w:ascii="黑体" w:eastAsia="黑体"/>
          <w:color w:val="000000"/>
          <w:sz w:val="24"/>
        </w:rPr>
      </w:pPr>
      <w:r>
        <w:rPr>
          <w:rFonts w:hint="eastAsia" w:ascii="黑体" w:eastAsia="黑体"/>
          <w:color w:val="000000"/>
          <w:sz w:val="24"/>
        </w:rPr>
        <w:br w:type="page"/>
      </w:r>
    </w:p>
    <w:tbl>
      <w:tblPr>
        <w:tblStyle w:val="9"/>
        <w:tblpPr w:leftFromText="180" w:rightFromText="180" w:vertAnchor="text" w:horzAnchor="page" w:tblpX="1640" w:tblpY="-517"/>
        <w:tblOverlap w:val="never"/>
        <w:tblW w:w="893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3298"/>
        <w:gridCol w:w="1575"/>
        <w:gridCol w:w="19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126"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eastAsia="黑体"/>
                <w:color w:val="000000"/>
                <w:sz w:val="24"/>
              </w:rPr>
              <w:br w:type="page"/>
            </w:r>
            <w:r>
              <w:rPr>
                <w:rFonts w:hint="eastAsia" w:ascii="黑体" w:hAnsi="黑体" w:eastAsia="黑体" w:cs="宋体"/>
                <w:bCs/>
                <w:color w:val="000000"/>
                <w:kern w:val="0"/>
                <w:sz w:val="24"/>
              </w:rPr>
              <w:t>作业名称</w:t>
            </w:r>
          </w:p>
        </w:tc>
        <w:tc>
          <w:tcPr>
            <w:tcW w:w="6804" w:type="dxa"/>
            <w:gridSpan w:val="3"/>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桩基作业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126"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作业岗位</w:t>
            </w:r>
          </w:p>
        </w:tc>
        <w:tc>
          <w:tcPr>
            <w:tcW w:w="3298" w:type="dxa"/>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打桩工</w:t>
            </w:r>
          </w:p>
        </w:tc>
        <w:tc>
          <w:tcPr>
            <w:tcW w:w="1575" w:type="dxa"/>
            <w:noWrap w:val="0"/>
            <w:vAlign w:val="center"/>
          </w:tcPr>
          <w:p>
            <w:pPr>
              <w:widowControl/>
              <w:spacing w:line="300" w:lineRule="exact"/>
              <w:jc w:val="center"/>
              <w:rPr>
                <w:rFonts w:ascii="黑体" w:hAnsi="黑体" w:eastAsia="黑体" w:cs="宋体"/>
                <w:color w:val="000000"/>
                <w:kern w:val="0"/>
                <w:sz w:val="24"/>
              </w:rPr>
            </w:pPr>
            <w:r>
              <w:rPr>
                <w:rFonts w:hint="eastAsia" w:ascii="黑体" w:hAnsi="黑体" w:eastAsia="黑体" w:cs="宋体"/>
                <w:color w:val="000000"/>
                <w:kern w:val="0"/>
                <w:sz w:val="24"/>
              </w:rPr>
              <w:t>危险等级</w:t>
            </w:r>
          </w:p>
        </w:tc>
        <w:tc>
          <w:tcPr>
            <w:tcW w:w="1931" w:type="dxa"/>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bCs/>
                <w:color w:val="000000"/>
                <w:kern w:val="0"/>
                <w:sz w:val="24"/>
              </w:rPr>
              <w:t>一般/较大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2126"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主要危害因素</w:t>
            </w:r>
          </w:p>
        </w:tc>
        <w:tc>
          <w:tcPr>
            <w:tcW w:w="6804" w:type="dxa"/>
            <w:gridSpan w:val="3"/>
            <w:noWrap w:val="0"/>
            <w:vAlign w:val="center"/>
          </w:tcPr>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1.人的因素：</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（1）冒险心理：疲劳作业、冒险蛮干。</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（2）操作错误：违章作业，未按操作规程施工。</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2.防护缺陷：未正确使用个人劳动防护用品，安全防护不到位，未设置围挡防护、警示标志，泥浆池未围护。</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3.用电伤害：未设置标准化电闸，用电设备不符合安全规定。</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4.设备、设施、工具附件缺陷：起重机械安全装置不符合规定，钻孔设备安全装置不全、失效。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126"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易发生事故类型</w:t>
            </w:r>
          </w:p>
        </w:tc>
        <w:tc>
          <w:tcPr>
            <w:tcW w:w="6804" w:type="dxa"/>
            <w:gridSpan w:val="3"/>
            <w:noWrap w:val="0"/>
            <w:vAlign w:val="center"/>
          </w:tcPr>
          <w:p>
            <w:pPr>
              <w:pStyle w:val="6"/>
              <w:widowControl/>
              <w:jc w:val="center"/>
              <w:rPr>
                <w:rFonts w:ascii="仿宋" w:hAnsi="仿宋" w:eastAsia="仿宋" w:cs="仿宋_GB2312"/>
                <w:bCs/>
                <w:color w:val="000000"/>
              </w:rPr>
            </w:pPr>
            <w:r>
              <w:rPr>
                <w:rFonts w:hint="eastAsia" w:ascii="仿宋" w:hAnsi="仿宋" w:eastAsia="仿宋" w:cs="微软雅黑"/>
                <w:color w:val="000000"/>
              </w:rPr>
              <w:t>物体打击、机械伤害、触电</w:t>
            </w:r>
            <w:r>
              <w:rPr>
                <w:rFonts w:hint="eastAsia" w:eastAsia="仿宋_GB2312"/>
                <w:color w:val="000000"/>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2126" w:type="dxa"/>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岗位操作</w:t>
            </w:r>
          </w:p>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注意事项</w:t>
            </w:r>
          </w:p>
        </w:tc>
        <w:tc>
          <w:tcPr>
            <w:tcW w:w="6804" w:type="dxa"/>
            <w:gridSpan w:val="3"/>
            <w:noWrap w:val="0"/>
            <w:vAlign w:val="top"/>
          </w:tcPr>
          <w:p>
            <w:pPr>
              <w:spacing w:line="320" w:lineRule="exact"/>
              <w:rPr>
                <w:rFonts w:hint="eastAsia" w:ascii="仿宋" w:hAnsi="仿宋" w:eastAsia="仿宋" w:cs="微软雅黑"/>
                <w:bCs/>
                <w:color w:val="000000"/>
                <w:sz w:val="24"/>
              </w:rPr>
            </w:pPr>
            <w:r>
              <w:rPr>
                <w:rFonts w:hint="eastAsia" w:ascii="仿宋" w:hAnsi="仿宋" w:eastAsia="仿宋" w:cs="微软雅黑"/>
                <w:bCs/>
                <w:color w:val="000000"/>
                <w:sz w:val="24"/>
              </w:rPr>
              <w:t>1．使用合格的电闸箱、电路及电器设备。</w:t>
            </w:r>
          </w:p>
          <w:p>
            <w:pPr>
              <w:spacing w:line="320" w:lineRule="exact"/>
              <w:rPr>
                <w:rFonts w:hint="eastAsia" w:ascii="仿宋" w:hAnsi="仿宋" w:eastAsia="仿宋" w:cs="微软雅黑"/>
                <w:bCs/>
                <w:color w:val="000000"/>
                <w:sz w:val="24"/>
              </w:rPr>
            </w:pPr>
            <w:r>
              <w:rPr>
                <w:rFonts w:hint="eastAsia" w:ascii="仿宋" w:hAnsi="仿宋" w:eastAsia="仿宋" w:cs="微软雅黑"/>
                <w:bCs/>
                <w:color w:val="000000"/>
                <w:sz w:val="24"/>
              </w:rPr>
              <w:t>2．必须正确使用劳保用品，确保劳保用品合格有效。</w:t>
            </w:r>
          </w:p>
          <w:p>
            <w:pPr>
              <w:spacing w:line="320" w:lineRule="exact"/>
              <w:rPr>
                <w:rFonts w:hint="eastAsia" w:ascii="仿宋" w:hAnsi="仿宋" w:eastAsia="仿宋" w:cs="微软雅黑"/>
                <w:bCs/>
                <w:color w:val="000000"/>
                <w:sz w:val="24"/>
              </w:rPr>
            </w:pPr>
            <w:r>
              <w:rPr>
                <w:rFonts w:hint="eastAsia" w:ascii="仿宋" w:hAnsi="仿宋" w:eastAsia="仿宋" w:cs="微软雅黑"/>
                <w:bCs/>
                <w:color w:val="000000"/>
                <w:sz w:val="24"/>
              </w:rPr>
              <w:t>3．定期检查保养，确保安全装置有效可靠。</w:t>
            </w:r>
          </w:p>
          <w:p>
            <w:pPr>
              <w:spacing w:line="320" w:lineRule="exact"/>
              <w:rPr>
                <w:rFonts w:hint="eastAsia" w:ascii="仿宋" w:hAnsi="仿宋" w:eastAsia="仿宋" w:cs="微软雅黑"/>
                <w:bCs/>
                <w:color w:val="000000"/>
                <w:sz w:val="24"/>
              </w:rPr>
            </w:pPr>
            <w:r>
              <w:rPr>
                <w:rFonts w:hint="eastAsia" w:ascii="仿宋" w:hAnsi="仿宋" w:eastAsia="仿宋" w:cs="微软雅黑"/>
                <w:bCs/>
                <w:color w:val="000000"/>
                <w:sz w:val="24"/>
              </w:rPr>
              <w:t>4．按要求设置齐全有效的安全防护设施及警示标志。</w:t>
            </w:r>
          </w:p>
          <w:p>
            <w:pPr>
              <w:spacing w:line="320" w:lineRule="exact"/>
              <w:rPr>
                <w:rFonts w:hint="eastAsia" w:ascii="仿宋" w:hAnsi="仿宋" w:eastAsia="仿宋"/>
                <w:color w:val="000000"/>
                <w:sz w:val="24"/>
              </w:rPr>
            </w:pPr>
            <w:r>
              <w:rPr>
                <w:rFonts w:hint="eastAsia" w:ascii="仿宋" w:hAnsi="仿宋" w:eastAsia="仿宋" w:cs="微软雅黑"/>
                <w:bCs/>
                <w:color w:val="000000"/>
                <w:sz w:val="24"/>
              </w:rPr>
              <w:t>5．定期检查保养，确保安全装置有效可靠。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26" w:type="dxa"/>
            <w:vMerge w:val="restart"/>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劳动防护用品</w:t>
            </w:r>
          </w:p>
        </w:tc>
        <w:tc>
          <w:tcPr>
            <w:tcW w:w="6804" w:type="dxa"/>
            <w:gridSpan w:val="3"/>
            <w:vMerge w:val="restart"/>
            <w:noWrap w:val="0"/>
            <w:vAlign w:val="center"/>
          </w:tcPr>
          <w:p>
            <w:pPr>
              <w:pStyle w:val="6"/>
              <w:widowControl/>
              <w:jc w:val="center"/>
              <w:rPr>
                <w:rFonts w:ascii="仿宋" w:hAnsi="仿宋" w:eastAsia="仿宋" w:cs="宋体"/>
                <w:color w:val="000000"/>
              </w:rPr>
            </w:pPr>
            <w:r>
              <w:rPr>
                <w:rFonts w:hint="eastAsia" w:ascii="仿宋" w:hAnsi="仿宋" w:eastAsia="仿宋" w:cs="微软雅黑"/>
                <w:color w:val="000000"/>
              </w:rPr>
              <w:t>安全帽、防滑鞋</w:t>
            </w:r>
            <w:r>
              <w:rPr>
                <w:rFonts w:hint="eastAsia" w:eastAsia="仿宋_GB2312"/>
                <w:color w:val="000000"/>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26" w:type="dxa"/>
            <w:vMerge w:val="continue"/>
            <w:noWrap w:val="0"/>
            <w:vAlign w:val="center"/>
          </w:tcPr>
          <w:p>
            <w:pPr>
              <w:widowControl/>
              <w:spacing w:line="300" w:lineRule="exact"/>
              <w:jc w:val="left"/>
              <w:rPr>
                <w:rFonts w:ascii="黑体" w:hAnsi="黑体" w:eastAsia="黑体" w:cs="宋体"/>
                <w:bCs/>
                <w:color w:val="000000"/>
                <w:kern w:val="0"/>
                <w:sz w:val="24"/>
              </w:rPr>
            </w:pPr>
          </w:p>
        </w:tc>
        <w:tc>
          <w:tcPr>
            <w:tcW w:w="6804" w:type="dxa"/>
            <w:gridSpan w:val="3"/>
            <w:vMerge w:val="continue"/>
            <w:noWrap w:val="0"/>
            <w:vAlign w:val="center"/>
          </w:tcPr>
          <w:p>
            <w:pPr>
              <w:widowControl/>
              <w:spacing w:line="300" w:lineRule="exact"/>
              <w:jc w:val="left"/>
              <w:rPr>
                <w:rFonts w:ascii="仿宋" w:hAnsi="仿宋" w:eastAsia="仿宋" w:cs="宋体"/>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26" w:type="dxa"/>
            <w:vMerge w:val="restart"/>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应急处置措施</w:t>
            </w:r>
          </w:p>
        </w:tc>
        <w:tc>
          <w:tcPr>
            <w:tcW w:w="6804" w:type="dxa"/>
            <w:gridSpan w:val="3"/>
            <w:vMerge w:val="restart"/>
            <w:noWrap w:val="0"/>
            <w:vAlign w:val="center"/>
          </w:tcPr>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1.事故发生时，立刻向现场负责人报告事故并立即抢救伤员。</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2.对危险区域人员应紧急疏散、严禁围观，防止二次事故发生。</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3.如遇骨折等严重情况，为了避免二次伤害，严禁挪动伤者，听从项目部应急小组人员安排，及时妥善就医。</w:t>
            </w:r>
          </w:p>
          <w:p>
            <w:pPr>
              <w:spacing w:line="360" w:lineRule="exact"/>
              <w:rPr>
                <w:rFonts w:ascii="仿宋" w:hAnsi="仿宋" w:eastAsia="仿宋" w:cs="微软雅黑"/>
                <w:bCs/>
                <w:color w:val="000000"/>
                <w:sz w:val="24"/>
              </w:rPr>
            </w:pPr>
            <w:r>
              <w:rPr>
                <w:rFonts w:ascii="仿宋" w:hAnsi="仿宋" w:eastAsia="仿宋" w:cs="微软雅黑"/>
                <w:bCs/>
                <w:color w:val="000000"/>
                <w:sz w:val="24"/>
              </w:rPr>
              <w:t>4</w:t>
            </w:r>
            <w:r>
              <w:rPr>
                <w:rFonts w:hint="eastAsia" w:ascii="仿宋" w:hAnsi="仿宋" w:eastAsia="仿宋" w:cs="微软雅黑"/>
                <w:bCs/>
                <w:color w:val="000000"/>
                <w:sz w:val="24"/>
              </w:rPr>
              <w:t>.受伤昏迷的，可采取</w:t>
            </w:r>
            <w:r>
              <w:rPr>
                <w:rFonts w:ascii="仿宋" w:hAnsi="仿宋" w:eastAsia="仿宋" w:cs="微软雅黑"/>
                <w:bCs/>
                <w:color w:val="000000"/>
                <w:sz w:val="24"/>
              </w:rPr>
              <w:t>急救</w:t>
            </w:r>
            <w:r>
              <w:rPr>
                <w:rFonts w:hint="eastAsia" w:ascii="仿宋" w:hAnsi="仿宋" w:eastAsia="仿宋" w:cs="微软雅黑"/>
                <w:bCs/>
                <w:color w:val="000000"/>
                <w:sz w:val="24"/>
              </w:rPr>
              <w:t>措施，等待专业医生救治。</w:t>
            </w:r>
          </w:p>
          <w:p>
            <w:pPr>
              <w:spacing w:line="360" w:lineRule="exact"/>
              <w:rPr>
                <w:rFonts w:hint="eastAsia" w:ascii="仿宋" w:hAnsi="仿宋" w:eastAsia="仿宋" w:cs="微软雅黑"/>
                <w:bCs/>
                <w:color w:val="000000"/>
                <w:sz w:val="24"/>
              </w:rPr>
            </w:pPr>
          </w:p>
          <w:p>
            <w:pPr>
              <w:widowControl/>
              <w:spacing w:line="360" w:lineRule="exact"/>
              <w:rPr>
                <w:rFonts w:ascii="仿宋" w:hAnsi="仿宋" w:eastAsia="仿宋" w:cs="宋体"/>
                <w:bCs/>
                <w:color w:val="000000"/>
                <w:kern w:val="0"/>
                <w:sz w:val="24"/>
              </w:rPr>
            </w:pPr>
            <w:r>
              <w:rPr>
                <w:rFonts w:ascii="仿宋" w:hAnsi="仿宋" w:eastAsia="仿宋" w:cs="宋体"/>
                <w:bCs/>
                <w:color w:val="000000"/>
                <w:kern w:val="0"/>
                <w:sz w:val="24"/>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26" w:type="dxa"/>
            <w:vMerge w:val="continue"/>
            <w:noWrap w:val="0"/>
            <w:vAlign w:val="center"/>
          </w:tcPr>
          <w:p>
            <w:pPr>
              <w:widowControl/>
              <w:spacing w:line="300" w:lineRule="exact"/>
              <w:jc w:val="left"/>
              <w:rPr>
                <w:rFonts w:ascii="微软雅黑" w:hAnsi="微软雅黑" w:eastAsia="微软雅黑" w:cs="宋体"/>
                <w:bCs/>
                <w:color w:val="000000"/>
                <w:kern w:val="0"/>
                <w:sz w:val="24"/>
              </w:rPr>
            </w:pPr>
          </w:p>
        </w:tc>
        <w:tc>
          <w:tcPr>
            <w:tcW w:w="6804" w:type="dxa"/>
            <w:gridSpan w:val="3"/>
            <w:vMerge w:val="continue"/>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126" w:type="dxa"/>
            <w:vMerge w:val="continue"/>
            <w:noWrap w:val="0"/>
            <w:vAlign w:val="center"/>
          </w:tcPr>
          <w:p>
            <w:pPr>
              <w:widowControl/>
              <w:spacing w:line="300" w:lineRule="exact"/>
              <w:jc w:val="left"/>
              <w:rPr>
                <w:rFonts w:ascii="微软雅黑" w:hAnsi="微软雅黑" w:eastAsia="微软雅黑" w:cs="宋体"/>
                <w:bCs/>
                <w:color w:val="000000"/>
                <w:kern w:val="0"/>
                <w:sz w:val="24"/>
              </w:rPr>
            </w:pPr>
          </w:p>
        </w:tc>
        <w:tc>
          <w:tcPr>
            <w:tcW w:w="6804" w:type="dxa"/>
            <w:gridSpan w:val="3"/>
            <w:vMerge w:val="continue"/>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126" w:type="dxa"/>
            <w:noWrap w:val="0"/>
            <w:vAlign w:val="center"/>
          </w:tcPr>
          <w:p>
            <w:pPr>
              <w:widowControl/>
              <w:spacing w:line="300" w:lineRule="exact"/>
              <w:jc w:val="center"/>
              <w:rPr>
                <w:rFonts w:ascii="微软雅黑" w:hAnsi="微软雅黑" w:eastAsia="微软雅黑" w:cs="宋体"/>
                <w:bCs/>
                <w:color w:val="000000"/>
                <w:kern w:val="0"/>
                <w:sz w:val="24"/>
              </w:rPr>
            </w:pPr>
          </w:p>
          <w:p>
            <w:pPr>
              <w:widowControl/>
              <w:spacing w:line="300" w:lineRule="exact"/>
              <w:jc w:val="center"/>
              <w:rPr>
                <w:rFonts w:ascii="微软雅黑" w:hAnsi="微软雅黑" w:eastAsia="微软雅黑" w:cs="宋体"/>
                <w:bCs/>
                <w:color w:val="000000"/>
                <w:kern w:val="0"/>
                <w:sz w:val="24"/>
              </w:rPr>
            </w:pPr>
          </w:p>
          <w:p>
            <w:pPr>
              <w:widowControl/>
              <w:spacing w:line="300" w:lineRule="exact"/>
              <w:jc w:val="center"/>
              <w:rPr>
                <w:rFonts w:ascii="微软雅黑" w:hAnsi="微软雅黑" w:eastAsia="微软雅黑" w:cs="宋体"/>
                <w:bCs/>
                <w:color w:val="000000"/>
                <w:kern w:val="0"/>
                <w:sz w:val="24"/>
              </w:rPr>
            </w:pPr>
            <w:r>
              <w:rPr>
                <w:rFonts w:hint="eastAsia" w:ascii="黑体" w:hAnsi="黑体" w:eastAsia="黑体" w:cs="宋体"/>
                <w:bCs/>
                <w:color w:val="000000"/>
                <w:kern w:val="0"/>
                <w:sz w:val="24"/>
              </w:rPr>
              <w:t>作业安全责任人</w:t>
            </w:r>
          </w:p>
          <w:p>
            <w:pPr>
              <w:widowControl/>
              <w:spacing w:line="300" w:lineRule="exact"/>
              <w:jc w:val="center"/>
              <w:rPr>
                <w:rFonts w:ascii="微软雅黑" w:hAnsi="微软雅黑" w:eastAsia="微软雅黑" w:cs="宋体"/>
                <w:bCs/>
                <w:color w:val="000000"/>
                <w:kern w:val="0"/>
                <w:sz w:val="24"/>
              </w:rPr>
            </w:pPr>
          </w:p>
          <w:p>
            <w:pPr>
              <w:widowControl/>
              <w:spacing w:line="300" w:lineRule="exact"/>
              <w:jc w:val="center"/>
              <w:rPr>
                <w:rFonts w:ascii="微软雅黑" w:hAnsi="微软雅黑" w:eastAsia="微软雅黑" w:cs="宋体"/>
                <w:bCs/>
                <w:color w:val="000000"/>
                <w:kern w:val="0"/>
                <w:sz w:val="24"/>
              </w:rPr>
            </w:pPr>
          </w:p>
          <w:p>
            <w:pPr>
              <w:widowControl/>
              <w:spacing w:line="300" w:lineRule="exact"/>
              <w:jc w:val="center"/>
              <w:rPr>
                <w:rFonts w:ascii="微软雅黑" w:hAnsi="微软雅黑" w:eastAsia="微软雅黑" w:cs="宋体"/>
                <w:bCs/>
                <w:color w:val="000000"/>
                <w:kern w:val="0"/>
                <w:sz w:val="24"/>
              </w:rPr>
            </w:pPr>
          </w:p>
        </w:tc>
        <w:tc>
          <w:tcPr>
            <w:tcW w:w="6804" w:type="dxa"/>
            <w:gridSpan w:val="3"/>
            <w:noWrap w:val="0"/>
            <w:vAlign w:val="center"/>
          </w:tcPr>
          <w:p>
            <w:pPr>
              <w:widowControl/>
              <w:spacing w:line="300" w:lineRule="exact"/>
              <w:jc w:val="left"/>
              <w:rPr>
                <w:rFonts w:ascii="微软雅黑" w:hAnsi="微软雅黑" w:eastAsia="微软雅黑" w:cs="宋体"/>
                <w:bCs/>
                <w:color w:val="000000"/>
                <w:kern w:val="0"/>
                <w:sz w:val="24"/>
              </w:rPr>
            </w:pPr>
          </w:p>
        </w:tc>
      </w:tr>
    </w:tbl>
    <w:p>
      <w:pPr>
        <w:pStyle w:val="7"/>
        <w:ind w:firstLine="210"/>
        <w:rPr>
          <w:rFonts w:hint="eastAsia"/>
          <w:color w:val="000000"/>
        </w:rPr>
      </w:pPr>
    </w:p>
    <w:tbl>
      <w:tblPr>
        <w:tblStyle w:val="9"/>
        <w:tblW w:w="903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Layout w:type="fixed"/>
        <w:tblCellMar>
          <w:top w:w="0" w:type="dxa"/>
          <w:left w:w="108" w:type="dxa"/>
          <w:bottom w:w="0" w:type="dxa"/>
          <w:right w:w="108" w:type="dxa"/>
        </w:tblCellMar>
      </w:tblPr>
      <w:tblGrid>
        <w:gridCol w:w="2126"/>
        <w:gridCol w:w="3298"/>
        <w:gridCol w:w="1575"/>
        <w:gridCol w:w="20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2126"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作业名称</w:t>
            </w:r>
          </w:p>
        </w:tc>
        <w:tc>
          <w:tcPr>
            <w:tcW w:w="6913" w:type="dxa"/>
            <w:gridSpan w:val="3"/>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砌筑作业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2126"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作业岗位</w:t>
            </w:r>
          </w:p>
        </w:tc>
        <w:tc>
          <w:tcPr>
            <w:tcW w:w="3298" w:type="dxa"/>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砖工</w:t>
            </w:r>
          </w:p>
        </w:tc>
        <w:tc>
          <w:tcPr>
            <w:tcW w:w="1575" w:type="dxa"/>
            <w:shd w:val="clear" w:color="auto" w:fill="auto"/>
            <w:noWrap w:val="0"/>
            <w:vAlign w:val="center"/>
          </w:tcPr>
          <w:p>
            <w:pPr>
              <w:widowControl/>
              <w:spacing w:line="300" w:lineRule="exact"/>
              <w:jc w:val="center"/>
              <w:rPr>
                <w:rFonts w:ascii="黑体" w:hAnsi="黑体" w:eastAsia="黑体" w:cs="宋体"/>
                <w:color w:val="000000"/>
                <w:kern w:val="0"/>
                <w:sz w:val="24"/>
              </w:rPr>
            </w:pPr>
            <w:r>
              <w:rPr>
                <w:rFonts w:hint="eastAsia" w:ascii="黑体" w:hAnsi="黑体" w:eastAsia="黑体" w:cs="宋体"/>
                <w:color w:val="000000"/>
                <w:kern w:val="0"/>
                <w:sz w:val="24"/>
              </w:rPr>
              <w:t>危险等级</w:t>
            </w:r>
          </w:p>
        </w:tc>
        <w:tc>
          <w:tcPr>
            <w:tcW w:w="2040" w:type="dxa"/>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bCs/>
                <w:color w:val="000000"/>
                <w:kern w:val="0"/>
                <w:sz w:val="24"/>
              </w:rPr>
              <w:t>一般/较大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1233" w:hRule="atLeast"/>
        </w:trPr>
        <w:tc>
          <w:tcPr>
            <w:tcW w:w="2126"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主要危害因素</w:t>
            </w:r>
          </w:p>
        </w:tc>
        <w:tc>
          <w:tcPr>
            <w:tcW w:w="6913" w:type="dxa"/>
            <w:gridSpan w:val="3"/>
            <w:shd w:val="clear" w:color="auto" w:fill="auto"/>
            <w:noWrap w:val="0"/>
            <w:vAlign w:val="center"/>
          </w:tcPr>
          <w:p>
            <w:pPr>
              <w:spacing w:line="360" w:lineRule="exact"/>
              <w:rPr>
                <w:rFonts w:ascii="仿宋" w:hAnsi="仿宋" w:eastAsia="仿宋" w:cs="微软雅黑"/>
                <w:bCs/>
                <w:color w:val="000000"/>
                <w:sz w:val="24"/>
              </w:rPr>
            </w:pPr>
            <w:r>
              <w:rPr>
                <w:rFonts w:hint="eastAsia" w:ascii="仿宋" w:hAnsi="仿宋" w:eastAsia="仿宋"/>
                <w:color w:val="000000"/>
                <w:sz w:val="24"/>
              </w:rPr>
              <w:t>1</w:t>
            </w:r>
            <w:r>
              <w:rPr>
                <w:rFonts w:hint="eastAsia" w:ascii="仿宋" w:hAnsi="仿宋" w:eastAsia="仿宋" w:cs="微软雅黑"/>
                <w:bCs/>
                <w:color w:val="000000"/>
                <w:sz w:val="24"/>
              </w:rPr>
              <w:t>.人的因素：</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（1）冒险心理：疲劳作业、冒险蛮干。</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（2）操作错误：违章作业，未按操作规程施工。</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（3）天气原因：高温作业，避开高温时间段施工。</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2.防护缺陷：未正确使用个人劳动防护用品。</w:t>
            </w:r>
          </w:p>
          <w:p>
            <w:pPr>
              <w:spacing w:line="360" w:lineRule="exact"/>
              <w:rPr>
                <w:rFonts w:hint="eastAsia" w:ascii="仿宋" w:hAnsi="仿宋" w:eastAsia="仿宋" w:cs="宋体"/>
                <w:color w:val="000000"/>
                <w:kern w:val="0"/>
                <w:sz w:val="24"/>
              </w:rPr>
            </w:pPr>
            <w:r>
              <w:rPr>
                <w:rFonts w:hint="eastAsia" w:ascii="仿宋" w:hAnsi="仿宋" w:eastAsia="仿宋" w:cs="微软雅黑"/>
                <w:bCs/>
                <w:color w:val="000000"/>
                <w:sz w:val="24"/>
              </w:rPr>
              <w:t>3.设备、设施、工具、附件缺陷：操作脚手架无抗倾覆措施、上部无防护，临边防护和洞口防护不到位。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75" w:hRule="atLeast"/>
        </w:trPr>
        <w:tc>
          <w:tcPr>
            <w:tcW w:w="2126"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易发生事故类型</w:t>
            </w:r>
          </w:p>
        </w:tc>
        <w:tc>
          <w:tcPr>
            <w:tcW w:w="6913" w:type="dxa"/>
            <w:gridSpan w:val="3"/>
            <w:shd w:val="clear" w:color="auto" w:fill="auto"/>
            <w:noWrap w:val="0"/>
            <w:vAlign w:val="center"/>
          </w:tcPr>
          <w:p>
            <w:pPr>
              <w:jc w:val="center"/>
              <w:rPr>
                <w:rFonts w:ascii="仿宋" w:hAnsi="仿宋" w:eastAsia="仿宋" w:cs="仿宋_GB2312"/>
                <w:bCs/>
                <w:color w:val="000000"/>
                <w:kern w:val="0"/>
                <w:sz w:val="24"/>
              </w:rPr>
            </w:pPr>
            <w:r>
              <w:rPr>
                <w:rFonts w:hint="eastAsia" w:ascii="仿宋" w:hAnsi="仿宋" w:eastAsia="仿宋" w:cs="仿宋_GB2312"/>
                <w:bCs/>
                <w:color w:val="000000"/>
                <w:kern w:val="0"/>
                <w:sz w:val="24"/>
              </w:rPr>
              <w:t>物体打击、触电、高处坠落</w:t>
            </w:r>
            <w:r>
              <w:rPr>
                <w:rFonts w:hint="eastAsia" w:eastAsia="仿宋_GB2312"/>
                <w:color w:val="000000"/>
                <w:sz w:val="24"/>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2068" w:hRule="atLeast"/>
        </w:trPr>
        <w:tc>
          <w:tcPr>
            <w:tcW w:w="2126"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岗位操作</w:t>
            </w:r>
          </w:p>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注意事项</w:t>
            </w:r>
          </w:p>
        </w:tc>
        <w:tc>
          <w:tcPr>
            <w:tcW w:w="6913" w:type="dxa"/>
            <w:gridSpan w:val="3"/>
            <w:shd w:val="clear" w:color="auto" w:fill="auto"/>
            <w:noWrap w:val="0"/>
            <w:vAlign w:val="top"/>
          </w:tcPr>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1.必须接受三级安全教育并考试合格后方可上岗作业。</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2.正确使用个人安全防护用品，正确佩戴安全帽、穿</w:t>
            </w:r>
            <w:r>
              <w:rPr>
                <w:rFonts w:hint="eastAsia" w:ascii="仿宋" w:hAnsi="仿宋" w:eastAsia="仿宋" w:cs="宋体"/>
                <w:bCs/>
                <w:color w:val="000000"/>
                <w:kern w:val="0"/>
                <w:sz w:val="24"/>
              </w:rPr>
              <w:t>防滑鞋</w:t>
            </w:r>
            <w:r>
              <w:rPr>
                <w:rFonts w:hint="eastAsia" w:ascii="仿宋" w:hAnsi="仿宋" w:eastAsia="仿宋" w:cs="微软雅黑"/>
                <w:bCs/>
                <w:color w:val="000000"/>
                <w:sz w:val="24"/>
              </w:rPr>
              <w:t>，在高处作业、临边作业时必须系好安全带。</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3.必须严格执行安全技术交底，按照专项安全技术措施及安全操作规程进行施工作业，严禁疲劳作业。</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4.高处临边作业前检查临边防护牢固，门式脚手架安全可靠。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2126" w:type="dxa"/>
            <w:vMerge w:val="restart"/>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劳动防护用品</w:t>
            </w:r>
          </w:p>
        </w:tc>
        <w:tc>
          <w:tcPr>
            <w:tcW w:w="6913" w:type="dxa"/>
            <w:gridSpan w:val="3"/>
            <w:vMerge w:val="restart"/>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bCs/>
                <w:color w:val="000000"/>
                <w:kern w:val="0"/>
                <w:sz w:val="24"/>
              </w:rPr>
              <w:t>安全帽、安全带、防滑鞋</w:t>
            </w:r>
            <w:r>
              <w:rPr>
                <w:rFonts w:hint="eastAsia" w:eastAsia="仿宋_GB2312"/>
                <w:color w:val="000000"/>
                <w:sz w:val="24"/>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312" w:hRule="atLeast"/>
        </w:trPr>
        <w:tc>
          <w:tcPr>
            <w:tcW w:w="2126" w:type="dxa"/>
            <w:vMerge w:val="continue"/>
            <w:shd w:val="clear" w:color="auto" w:fill="auto"/>
            <w:noWrap w:val="0"/>
            <w:vAlign w:val="center"/>
          </w:tcPr>
          <w:p>
            <w:pPr>
              <w:widowControl/>
              <w:spacing w:line="300" w:lineRule="exact"/>
              <w:jc w:val="left"/>
              <w:rPr>
                <w:rFonts w:ascii="黑体" w:hAnsi="黑体" w:eastAsia="黑体" w:cs="宋体"/>
                <w:bCs/>
                <w:color w:val="000000"/>
                <w:kern w:val="0"/>
                <w:sz w:val="24"/>
              </w:rPr>
            </w:pPr>
          </w:p>
        </w:tc>
        <w:tc>
          <w:tcPr>
            <w:tcW w:w="6913" w:type="dxa"/>
            <w:gridSpan w:val="3"/>
            <w:vMerge w:val="continue"/>
            <w:shd w:val="clear" w:color="auto" w:fill="auto"/>
            <w:noWrap w:val="0"/>
            <w:vAlign w:val="center"/>
          </w:tcPr>
          <w:p>
            <w:pPr>
              <w:widowControl/>
              <w:spacing w:line="300" w:lineRule="exact"/>
              <w:jc w:val="left"/>
              <w:rPr>
                <w:rFonts w:ascii="仿宋" w:hAnsi="仿宋" w:eastAsia="仿宋" w:cs="宋体"/>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2126" w:type="dxa"/>
            <w:vMerge w:val="restart"/>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应急处置措施</w:t>
            </w:r>
          </w:p>
        </w:tc>
        <w:tc>
          <w:tcPr>
            <w:tcW w:w="6913" w:type="dxa"/>
            <w:gridSpan w:val="3"/>
            <w:vMerge w:val="restart"/>
            <w:shd w:val="clear" w:color="auto" w:fill="auto"/>
            <w:noWrap w:val="0"/>
            <w:vAlign w:val="center"/>
          </w:tcPr>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1.事故发生时，立刻向现场负责人报告事故并立即抢救伤员。</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2.对危险区域人员应紧急疏散、严禁围观，防止二次事故发生。</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3.如遇骨折等严重情况，为了避免二次伤害，严禁挪动伤者，听从项目部应急小组人员安排，及时妥善就医。</w:t>
            </w:r>
          </w:p>
          <w:p>
            <w:pPr>
              <w:spacing w:line="360" w:lineRule="exact"/>
              <w:rPr>
                <w:rFonts w:ascii="仿宋" w:hAnsi="仿宋" w:eastAsia="仿宋" w:cs="微软雅黑"/>
                <w:bCs/>
                <w:color w:val="000000"/>
                <w:sz w:val="24"/>
              </w:rPr>
            </w:pPr>
            <w:r>
              <w:rPr>
                <w:rFonts w:ascii="仿宋" w:hAnsi="仿宋" w:eastAsia="仿宋" w:cs="微软雅黑"/>
                <w:bCs/>
                <w:color w:val="000000"/>
                <w:sz w:val="24"/>
              </w:rPr>
              <w:t>4</w:t>
            </w:r>
            <w:r>
              <w:rPr>
                <w:rFonts w:hint="eastAsia" w:ascii="仿宋" w:hAnsi="仿宋" w:eastAsia="仿宋" w:cs="微软雅黑"/>
                <w:bCs/>
                <w:color w:val="000000"/>
                <w:sz w:val="24"/>
              </w:rPr>
              <w:t>.受伤昏迷的，可采取</w:t>
            </w:r>
            <w:r>
              <w:rPr>
                <w:rFonts w:ascii="仿宋" w:hAnsi="仿宋" w:eastAsia="仿宋" w:cs="微软雅黑"/>
                <w:bCs/>
                <w:color w:val="000000"/>
                <w:sz w:val="24"/>
              </w:rPr>
              <w:t>急救</w:t>
            </w:r>
            <w:r>
              <w:rPr>
                <w:rFonts w:hint="eastAsia" w:ascii="仿宋" w:hAnsi="仿宋" w:eastAsia="仿宋" w:cs="微软雅黑"/>
                <w:bCs/>
                <w:color w:val="000000"/>
                <w:sz w:val="24"/>
              </w:rPr>
              <w:t>措施，等待专业医生救治。</w:t>
            </w:r>
          </w:p>
          <w:p>
            <w:pPr>
              <w:widowControl/>
              <w:spacing w:line="360" w:lineRule="exact"/>
              <w:rPr>
                <w:rFonts w:ascii="仿宋" w:hAnsi="仿宋" w:eastAsia="仿宋" w:cs="宋体"/>
                <w:bCs/>
                <w:color w:val="000000"/>
                <w:kern w:val="0"/>
                <w:sz w:val="24"/>
              </w:rPr>
            </w:pPr>
            <w:r>
              <w:rPr>
                <w:rFonts w:ascii="仿宋" w:hAnsi="仿宋" w:eastAsia="仿宋" w:cs="宋体"/>
                <w:bCs/>
                <w:color w:val="000000"/>
                <w:kern w:val="0"/>
                <w:sz w:val="24"/>
              </w:rPr>
              <w:t xml:space="preserve"> </w:t>
            </w:r>
            <w:r>
              <w:rPr>
                <w:rFonts w:hint="eastAsia" w:ascii="仿宋" w:hAnsi="仿宋" w:eastAsia="仿宋" w:cs="宋体"/>
                <w:bCs/>
                <w:color w:val="000000"/>
                <w:kern w:val="0"/>
                <w:sz w:val="24"/>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2126" w:type="dxa"/>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c>
          <w:tcPr>
            <w:tcW w:w="6913" w:type="dxa"/>
            <w:gridSpan w:val="3"/>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75" w:hRule="atLeast"/>
        </w:trPr>
        <w:tc>
          <w:tcPr>
            <w:tcW w:w="2126" w:type="dxa"/>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c>
          <w:tcPr>
            <w:tcW w:w="6913" w:type="dxa"/>
            <w:gridSpan w:val="3"/>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75" w:hRule="atLeast"/>
        </w:trPr>
        <w:tc>
          <w:tcPr>
            <w:tcW w:w="2126" w:type="dxa"/>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p>
            <w:pPr>
              <w:widowControl/>
              <w:spacing w:line="300" w:lineRule="exact"/>
              <w:jc w:val="left"/>
              <w:rPr>
                <w:rFonts w:ascii="微软雅黑" w:hAnsi="微软雅黑" w:eastAsia="微软雅黑" w:cs="宋体"/>
                <w:bCs/>
                <w:color w:val="000000"/>
                <w:kern w:val="0"/>
                <w:sz w:val="24"/>
              </w:rPr>
            </w:pPr>
          </w:p>
          <w:p>
            <w:pPr>
              <w:widowControl/>
              <w:spacing w:line="300" w:lineRule="exact"/>
              <w:jc w:val="left"/>
              <w:rPr>
                <w:rFonts w:ascii="微软雅黑" w:hAnsi="微软雅黑" w:eastAsia="微软雅黑" w:cs="宋体"/>
                <w:bCs/>
                <w:color w:val="000000"/>
                <w:kern w:val="0"/>
                <w:sz w:val="24"/>
              </w:rPr>
            </w:pPr>
          </w:p>
          <w:p>
            <w:pPr>
              <w:widowControl/>
              <w:spacing w:line="300" w:lineRule="exact"/>
              <w:jc w:val="center"/>
              <w:rPr>
                <w:rFonts w:ascii="微软雅黑" w:hAnsi="微软雅黑" w:eastAsia="微软雅黑" w:cs="宋体"/>
                <w:bCs/>
                <w:color w:val="000000"/>
                <w:kern w:val="0"/>
                <w:sz w:val="24"/>
              </w:rPr>
            </w:pPr>
            <w:r>
              <w:rPr>
                <w:rFonts w:hint="eastAsia" w:ascii="黑体" w:hAnsi="黑体" w:eastAsia="黑体" w:cs="宋体"/>
                <w:bCs/>
                <w:color w:val="000000"/>
                <w:kern w:val="0"/>
                <w:sz w:val="24"/>
              </w:rPr>
              <w:t>作业安全责任人</w:t>
            </w:r>
          </w:p>
          <w:p>
            <w:pPr>
              <w:widowControl/>
              <w:spacing w:line="300" w:lineRule="exact"/>
              <w:jc w:val="left"/>
              <w:rPr>
                <w:rFonts w:ascii="微软雅黑" w:hAnsi="微软雅黑" w:eastAsia="微软雅黑" w:cs="宋体"/>
                <w:bCs/>
                <w:color w:val="000000"/>
                <w:kern w:val="0"/>
                <w:sz w:val="24"/>
              </w:rPr>
            </w:pPr>
          </w:p>
          <w:p>
            <w:pPr>
              <w:widowControl/>
              <w:spacing w:line="300" w:lineRule="exact"/>
              <w:jc w:val="left"/>
              <w:rPr>
                <w:rFonts w:ascii="微软雅黑" w:hAnsi="微软雅黑" w:eastAsia="微软雅黑" w:cs="宋体"/>
                <w:bCs/>
                <w:color w:val="000000"/>
                <w:kern w:val="0"/>
                <w:sz w:val="24"/>
              </w:rPr>
            </w:pPr>
          </w:p>
          <w:p>
            <w:pPr>
              <w:widowControl/>
              <w:spacing w:line="300" w:lineRule="exact"/>
              <w:jc w:val="left"/>
              <w:rPr>
                <w:rFonts w:ascii="微软雅黑" w:hAnsi="微软雅黑" w:eastAsia="微软雅黑" w:cs="宋体"/>
                <w:bCs/>
                <w:color w:val="000000"/>
                <w:kern w:val="0"/>
                <w:sz w:val="24"/>
              </w:rPr>
            </w:pPr>
          </w:p>
          <w:p>
            <w:pPr>
              <w:widowControl/>
              <w:spacing w:line="300" w:lineRule="exact"/>
              <w:jc w:val="left"/>
              <w:rPr>
                <w:rFonts w:ascii="微软雅黑" w:hAnsi="微软雅黑" w:eastAsia="微软雅黑" w:cs="宋体"/>
                <w:bCs/>
                <w:color w:val="000000"/>
                <w:kern w:val="0"/>
                <w:sz w:val="24"/>
              </w:rPr>
            </w:pPr>
          </w:p>
        </w:tc>
        <w:tc>
          <w:tcPr>
            <w:tcW w:w="6913" w:type="dxa"/>
            <w:gridSpan w:val="3"/>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r>
    </w:tbl>
    <w:p>
      <w:pPr>
        <w:rPr>
          <w:vanish/>
        </w:rPr>
      </w:pPr>
    </w:p>
    <w:tbl>
      <w:tblPr>
        <w:tblStyle w:val="9"/>
        <w:tblpPr w:leftFromText="180" w:rightFromText="180" w:vertAnchor="text" w:horzAnchor="page" w:tblpX="1640" w:tblpY="48"/>
        <w:tblOverlap w:val="never"/>
        <w:tblW w:w="903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Layout w:type="fixed"/>
        <w:tblCellMar>
          <w:top w:w="0" w:type="dxa"/>
          <w:left w:w="108" w:type="dxa"/>
          <w:bottom w:w="0" w:type="dxa"/>
          <w:right w:w="108" w:type="dxa"/>
        </w:tblCellMar>
      </w:tblPr>
      <w:tblGrid>
        <w:gridCol w:w="2126"/>
        <w:gridCol w:w="3298"/>
        <w:gridCol w:w="1575"/>
        <w:gridCol w:w="20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2126"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作业名称</w:t>
            </w:r>
          </w:p>
        </w:tc>
        <w:tc>
          <w:tcPr>
            <w:tcW w:w="6913" w:type="dxa"/>
            <w:gridSpan w:val="3"/>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抹灰作业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2126"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作业岗位</w:t>
            </w:r>
          </w:p>
        </w:tc>
        <w:tc>
          <w:tcPr>
            <w:tcW w:w="3298" w:type="dxa"/>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抹灰工</w:t>
            </w:r>
          </w:p>
        </w:tc>
        <w:tc>
          <w:tcPr>
            <w:tcW w:w="1575" w:type="dxa"/>
            <w:shd w:val="clear" w:color="auto" w:fill="auto"/>
            <w:noWrap w:val="0"/>
            <w:vAlign w:val="center"/>
          </w:tcPr>
          <w:p>
            <w:pPr>
              <w:widowControl/>
              <w:spacing w:line="300" w:lineRule="exact"/>
              <w:jc w:val="center"/>
              <w:rPr>
                <w:rFonts w:ascii="黑体" w:hAnsi="黑体" w:eastAsia="黑体" w:cs="宋体"/>
                <w:color w:val="000000"/>
                <w:kern w:val="0"/>
                <w:sz w:val="24"/>
              </w:rPr>
            </w:pPr>
            <w:r>
              <w:rPr>
                <w:rFonts w:hint="eastAsia" w:ascii="黑体" w:hAnsi="黑体" w:eastAsia="黑体" w:cs="宋体"/>
                <w:color w:val="000000"/>
                <w:kern w:val="0"/>
                <w:sz w:val="24"/>
              </w:rPr>
              <w:t>危险等级</w:t>
            </w:r>
          </w:p>
        </w:tc>
        <w:tc>
          <w:tcPr>
            <w:tcW w:w="2040" w:type="dxa"/>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bCs/>
                <w:color w:val="000000"/>
                <w:kern w:val="0"/>
                <w:sz w:val="24"/>
              </w:rPr>
              <w:t>一般/较大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1233" w:hRule="atLeast"/>
        </w:trPr>
        <w:tc>
          <w:tcPr>
            <w:tcW w:w="2126"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主要危害因素</w:t>
            </w:r>
          </w:p>
        </w:tc>
        <w:tc>
          <w:tcPr>
            <w:tcW w:w="6913" w:type="dxa"/>
            <w:gridSpan w:val="3"/>
            <w:shd w:val="clear" w:color="auto" w:fill="auto"/>
            <w:noWrap w:val="0"/>
            <w:vAlign w:val="center"/>
          </w:tcPr>
          <w:p>
            <w:pPr>
              <w:spacing w:line="360" w:lineRule="exact"/>
              <w:rPr>
                <w:rFonts w:ascii="仿宋" w:hAnsi="仿宋" w:eastAsia="仿宋" w:cs="微软雅黑"/>
                <w:bCs/>
                <w:color w:val="000000"/>
                <w:sz w:val="24"/>
              </w:rPr>
            </w:pPr>
            <w:r>
              <w:rPr>
                <w:rFonts w:hint="eastAsia" w:ascii="仿宋" w:hAnsi="仿宋" w:eastAsia="仿宋"/>
                <w:color w:val="000000"/>
                <w:sz w:val="24"/>
              </w:rPr>
              <w:t>1</w:t>
            </w:r>
            <w:r>
              <w:rPr>
                <w:rFonts w:hint="eastAsia" w:ascii="仿宋" w:hAnsi="仿宋" w:eastAsia="仿宋" w:cs="微软雅黑"/>
                <w:bCs/>
                <w:color w:val="000000"/>
                <w:sz w:val="24"/>
              </w:rPr>
              <w:t>.人的因素：</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（1）冒险心理：疲劳作业、冒险蛮干。</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（2）操作错误：违章作业，未按操作规程施工。</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（3）未正确使用个人劳动防护用品。</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（4）天气原因：高温作业，避开高温时间段施工。</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2.防护缺陷：临边防护和洞口防护不到位。</w:t>
            </w:r>
          </w:p>
          <w:p>
            <w:pPr>
              <w:spacing w:line="360" w:lineRule="exact"/>
              <w:rPr>
                <w:rFonts w:hint="eastAsia" w:ascii="仿宋" w:hAnsi="仿宋" w:eastAsia="仿宋" w:cs="宋体"/>
                <w:color w:val="000000"/>
                <w:kern w:val="0"/>
                <w:sz w:val="24"/>
              </w:rPr>
            </w:pPr>
            <w:r>
              <w:rPr>
                <w:rFonts w:hint="eastAsia" w:ascii="仿宋" w:hAnsi="仿宋" w:eastAsia="仿宋" w:cs="微软雅黑"/>
                <w:bCs/>
                <w:color w:val="000000"/>
                <w:sz w:val="24"/>
              </w:rPr>
              <w:t>3.设备、设施、工具、附件缺陷：机械设备防护缺失、操作架无抗倾覆措施、上部无防护等。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28" w:hRule="atLeast"/>
        </w:trPr>
        <w:tc>
          <w:tcPr>
            <w:tcW w:w="2126"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易发生事故类型</w:t>
            </w:r>
          </w:p>
        </w:tc>
        <w:tc>
          <w:tcPr>
            <w:tcW w:w="6913" w:type="dxa"/>
            <w:gridSpan w:val="3"/>
            <w:shd w:val="clear" w:color="auto" w:fill="auto"/>
            <w:noWrap w:val="0"/>
            <w:vAlign w:val="center"/>
          </w:tcPr>
          <w:p>
            <w:pPr>
              <w:jc w:val="center"/>
              <w:rPr>
                <w:rFonts w:ascii="仿宋" w:hAnsi="仿宋" w:eastAsia="仿宋" w:cs="仿宋_GB2312"/>
                <w:bCs/>
                <w:color w:val="000000"/>
                <w:kern w:val="0"/>
                <w:sz w:val="24"/>
              </w:rPr>
            </w:pPr>
            <w:r>
              <w:rPr>
                <w:rFonts w:hint="eastAsia" w:ascii="仿宋" w:hAnsi="仿宋" w:eastAsia="仿宋" w:cs="仿宋_GB2312"/>
                <w:bCs/>
                <w:color w:val="000000"/>
                <w:kern w:val="0"/>
                <w:sz w:val="24"/>
              </w:rPr>
              <w:t>物体打击、触电、高处坠落</w:t>
            </w:r>
            <w:r>
              <w:rPr>
                <w:rFonts w:hint="eastAsia" w:eastAsia="仿宋_GB2312"/>
                <w:color w:val="000000"/>
                <w:sz w:val="24"/>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2298" w:hRule="atLeast"/>
        </w:trPr>
        <w:tc>
          <w:tcPr>
            <w:tcW w:w="2126"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岗位操作</w:t>
            </w:r>
          </w:p>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注意事项</w:t>
            </w:r>
          </w:p>
        </w:tc>
        <w:tc>
          <w:tcPr>
            <w:tcW w:w="6913" w:type="dxa"/>
            <w:gridSpan w:val="3"/>
            <w:shd w:val="clear" w:color="auto" w:fill="auto"/>
            <w:noWrap w:val="0"/>
            <w:vAlign w:val="top"/>
          </w:tcPr>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1.必须经三级安全教育并考试合格后方可上岗作业。</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2.正确使用个人安全防护用品，正确佩戴安全帽、穿</w:t>
            </w:r>
            <w:r>
              <w:rPr>
                <w:rFonts w:hint="eastAsia" w:ascii="仿宋" w:hAnsi="仿宋" w:eastAsia="仿宋" w:cs="宋体"/>
                <w:bCs/>
                <w:color w:val="000000"/>
                <w:kern w:val="0"/>
                <w:sz w:val="24"/>
              </w:rPr>
              <w:t>防滑鞋</w:t>
            </w:r>
            <w:r>
              <w:rPr>
                <w:rFonts w:hint="eastAsia" w:ascii="仿宋" w:hAnsi="仿宋" w:eastAsia="仿宋" w:cs="微软雅黑"/>
                <w:bCs/>
                <w:color w:val="000000"/>
                <w:sz w:val="24"/>
              </w:rPr>
              <w:t>，在高处作业、临边作业时必须系好安全带。</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3.严格执行安全技术交底，按照专项安全技术措施及安全操作规程进行施工作业，严禁疲劳作业。</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4.高处临边作业前检查临边防护牢固，脚手架安全可靠。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126" w:type="dxa"/>
            <w:vMerge w:val="restart"/>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劳动防护用品</w:t>
            </w:r>
          </w:p>
        </w:tc>
        <w:tc>
          <w:tcPr>
            <w:tcW w:w="6913" w:type="dxa"/>
            <w:gridSpan w:val="3"/>
            <w:vMerge w:val="restart"/>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bCs/>
                <w:color w:val="000000"/>
                <w:kern w:val="0"/>
                <w:sz w:val="24"/>
              </w:rPr>
              <w:t>安全帽、安全带、防滑鞋</w:t>
            </w:r>
            <w:r>
              <w:rPr>
                <w:rFonts w:hint="eastAsia" w:eastAsia="仿宋_GB2312"/>
                <w:color w:val="000000"/>
                <w:sz w:val="24"/>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312" w:hRule="atLeast"/>
        </w:trPr>
        <w:tc>
          <w:tcPr>
            <w:tcW w:w="2126" w:type="dxa"/>
            <w:vMerge w:val="continue"/>
            <w:shd w:val="clear" w:color="auto" w:fill="auto"/>
            <w:noWrap w:val="0"/>
            <w:vAlign w:val="center"/>
          </w:tcPr>
          <w:p>
            <w:pPr>
              <w:widowControl/>
              <w:spacing w:line="300" w:lineRule="exact"/>
              <w:jc w:val="left"/>
              <w:rPr>
                <w:rFonts w:ascii="黑体" w:hAnsi="黑体" w:eastAsia="黑体" w:cs="宋体"/>
                <w:bCs/>
                <w:color w:val="000000"/>
                <w:kern w:val="0"/>
                <w:sz w:val="24"/>
              </w:rPr>
            </w:pPr>
          </w:p>
        </w:tc>
        <w:tc>
          <w:tcPr>
            <w:tcW w:w="6913" w:type="dxa"/>
            <w:gridSpan w:val="3"/>
            <w:vMerge w:val="continue"/>
            <w:shd w:val="clear" w:color="auto" w:fill="auto"/>
            <w:noWrap w:val="0"/>
            <w:vAlign w:val="center"/>
          </w:tcPr>
          <w:p>
            <w:pPr>
              <w:widowControl/>
              <w:spacing w:line="300" w:lineRule="exact"/>
              <w:jc w:val="left"/>
              <w:rPr>
                <w:rFonts w:ascii="仿宋" w:hAnsi="仿宋" w:eastAsia="仿宋" w:cs="宋体"/>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2126" w:type="dxa"/>
            <w:vMerge w:val="restart"/>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应急处置措施</w:t>
            </w:r>
          </w:p>
        </w:tc>
        <w:tc>
          <w:tcPr>
            <w:tcW w:w="6913" w:type="dxa"/>
            <w:gridSpan w:val="3"/>
            <w:vMerge w:val="restart"/>
            <w:shd w:val="clear" w:color="auto" w:fill="auto"/>
            <w:noWrap w:val="0"/>
            <w:vAlign w:val="center"/>
          </w:tcPr>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1.事故发生时，立刻向现场负责人报告事故并立即抢救伤员。</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2.对危险区域人员应紧急疏散、严禁围观，防止二次事故发生。</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3.如遇骨折等严重情况，为了避免二次伤害，严禁挪动伤者，听从项目部应急小组人员安排，及时妥善就医。</w:t>
            </w:r>
          </w:p>
          <w:p>
            <w:pPr>
              <w:spacing w:line="360" w:lineRule="exact"/>
              <w:rPr>
                <w:rFonts w:ascii="仿宋" w:hAnsi="仿宋" w:eastAsia="仿宋" w:cs="微软雅黑"/>
                <w:bCs/>
                <w:color w:val="000000"/>
                <w:sz w:val="24"/>
              </w:rPr>
            </w:pPr>
            <w:r>
              <w:rPr>
                <w:rFonts w:ascii="仿宋" w:hAnsi="仿宋" w:eastAsia="仿宋" w:cs="微软雅黑"/>
                <w:bCs/>
                <w:color w:val="000000"/>
                <w:sz w:val="24"/>
              </w:rPr>
              <w:t>4</w:t>
            </w:r>
            <w:r>
              <w:rPr>
                <w:rFonts w:hint="eastAsia" w:ascii="仿宋" w:hAnsi="仿宋" w:eastAsia="仿宋" w:cs="微软雅黑"/>
                <w:bCs/>
                <w:color w:val="000000"/>
                <w:sz w:val="24"/>
              </w:rPr>
              <w:t>.受伤昏迷的，可采取</w:t>
            </w:r>
            <w:r>
              <w:rPr>
                <w:rFonts w:ascii="仿宋" w:hAnsi="仿宋" w:eastAsia="仿宋" w:cs="微软雅黑"/>
                <w:bCs/>
                <w:color w:val="000000"/>
                <w:sz w:val="24"/>
              </w:rPr>
              <w:t>急救</w:t>
            </w:r>
            <w:r>
              <w:rPr>
                <w:rFonts w:hint="eastAsia" w:ascii="仿宋" w:hAnsi="仿宋" w:eastAsia="仿宋" w:cs="微软雅黑"/>
                <w:bCs/>
                <w:color w:val="000000"/>
                <w:sz w:val="24"/>
              </w:rPr>
              <w:t>措施，等待专业医生救治。</w:t>
            </w:r>
          </w:p>
          <w:p>
            <w:pPr>
              <w:spacing w:line="360" w:lineRule="exact"/>
              <w:rPr>
                <w:rFonts w:hint="eastAsia" w:ascii="仿宋" w:hAnsi="仿宋" w:eastAsia="仿宋" w:cs="微软雅黑"/>
                <w:bCs/>
                <w:color w:val="000000"/>
                <w:sz w:val="24"/>
              </w:rPr>
            </w:pPr>
          </w:p>
          <w:p>
            <w:pPr>
              <w:widowControl/>
              <w:spacing w:line="360" w:lineRule="exact"/>
              <w:rPr>
                <w:rFonts w:ascii="仿宋" w:hAnsi="仿宋" w:eastAsia="仿宋" w:cs="宋体"/>
                <w:bCs/>
                <w:color w:val="000000"/>
                <w:kern w:val="0"/>
                <w:sz w:val="24"/>
              </w:rPr>
            </w:pPr>
            <w:r>
              <w:rPr>
                <w:rFonts w:ascii="仿宋" w:hAnsi="仿宋" w:eastAsia="仿宋" w:cs="宋体"/>
                <w:bCs/>
                <w:color w:val="000000"/>
                <w:kern w:val="0"/>
                <w:sz w:val="24"/>
              </w:rPr>
              <w:t xml:space="preserve">  </w:t>
            </w:r>
            <w:r>
              <w:rPr>
                <w:rFonts w:hint="eastAsia" w:ascii="仿宋" w:hAnsi="仿宋" w:eastAsia="仿宋" w:cs="宋体"/>
                <w:bCs/>
                <w:color w:val="000000"/>
                <w:kern w:val="0"/>
                <w:sz w:val="24"/>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2126" w:type="dxa"/>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c>
          <w:tcPr>
            <w:tcW w:w="6913" w:type="dxa"/>
            <w:gridSpan w:val="3"/>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75" w:hRule="atLeast"/>
        </w:trPr>
        <w:tc>
          <w:tcPr>
            <w:tcW w:w="2126" w:type="dxa"/>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c>
          <w:tcPr>
            <w:tcW w:w="6913" w:type="dxa"/>
            <w:gridSpan w:val="3"/>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126" w:type="dxa"/>
            <w:shd w:val="clear" w:color="auto" w:fill="auto"/>
            <w:noWrap w:val="0"/>
            <w:vAlign w:val="center"/>
          </w:tcPr>
          <w:p>
            <w:pPr>
              <w:widowControl/>
              <w:spacing w:line="300" w:lineRule="exact"/>
              <w:jc w:val="center"/>
              <w:rPr>
                <w:rFonts w:ascii="微软雅黑" w:hAnsi="微软雅黑" w:eastAsia="微软雅黑" w:cs="宋体"/>
                <w:bCs/>
                <w:color w:val="000000"/>
                <w:kern w:val="0"/>
                <w:sz w:val="24"/>
              </w:rPr>
            </w:pPr>
          </w:p>
          <w:p>
            <w:pPr>
              <w:widowControl/>
              <w:spacing w:line="300" w:lineRule="exact"/>
              <w:jc w:val="center"/>
              <w:rPr>
                <w:rFonts w:ascii="微软雅黑" w:hAnsi="微软雅黑" w:eastAsia="微软雅黑" w:cs="宋体"/>
                <w:bCs/>
                <w:color w:val="000000"/>
                <w:kern w:val="0"/>
                <w:sz w:val="24"/>
              </w:rPr>
            </w:pPr>
          </w:p>
          <w:p>
            <w:pPr>
              <w:widowControl/>
              <w:spacing w:line="300" w:lineRule="exact"/>
              <w:jc w:val="center"/>
              <w:rPr>
                <w:rFonts w:hint="eastAsia" w:ascii="黑体" w:hAnsi="黑体" w:eastAsia="黑体" w:cs="宋体"/>
                <w:bCs/>
                <w:color w:val="000000"/>
                <w:kern w:val="0"/>
                <w:sz w:val="24"/>
              </w:rPr>
            </w:pPr>
          </w:p>
          <w:p>
            <w:pPr>
              <w:widowControl/>
              <w:spacing w:line="300" w:lineRule="exact"/>
              <w:jc w:val="center"/>
              <w:rPr>
                <w:rFonts w:hint="eastAsia" w:ascii="黑体" w:hAnsi="黑体" w:eastAsia="黑体" w:cs="宋体"/>
                <w:bCs/>
                <w:color w:val="000000"/>
                <w:kern w:val="0"/>
                <w:sz w:val="24"/>
              </w:rPr>
            </w:pPr>
            <w:r>
              <w:rPr>
                <w:rFonts w:hint="eastAsia" w:ascii="黑体" w:hAnsi="黑体" w:eastAsia="黑体" w:cs="宋体"/>
                <w:bCs/>
                <w:color w:val="000000"/>
                <w:kern w:val="0"/>
                <w:sz w:val="24"/>
              </w:rPr>
              <w:t>作业安全责任人</w:t>
            </w:r>
          </w:p>
          <w:p>
            <w:pPr>
              <w:widowControl/>
              <w:spacing w:line="300" w:lineRule="exact"/>
              <w:jc w:val="center"/>
              <w:rPr>
                <w:rFonts w:ascii="微软雅黑" w:hAnsi="微软雅黑" w:eastAsia="微软雅黑" w:cs="宋体"/>
                <w:bCs/>
                <w:color w:val="000000"/>
                <w:kern w:val="0"/>
                <w:sz w:val="24"/>
              </w:rPr>
            </w:pPr>
          </w:p>
          <w:p>
            <w:pPr>
              <w:widowControl/>
              <w:spacing w:line="300" w:lineRule="exact"/>
              <w:jc w:val="center"/>
              <w:rPr>
                <w:rFonts w:ascii="微软雅黑" w:hAnsi="微软雅黑" w:eastAsia="微软雅黑" w:cs="宋体"/>
                <w:bCs/>
                <w:color w:val="000000"/>
                <w:kern w:val="0"/>
                <w:sz w:val="24"/>
              </w:rPr>
            </w:pPr>
          </w:p>
        </w:tc>
        <w:tc>
          <w:tcPr>
            <w:tcW w:w="6913" w:type="dxa"/>
            <w:gridSpan w:val="3"/>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r>
    </w:tbl>
    <w:p>
      <w:pPr>
        <w:rPr>
          <w:vanish/>
        </w:rPr>
      </w:pPr>
    </w:p>
    <w:tbl>
      <w:tblPr>
        <w:tblStyle w:val="9"/>
        <w:tblpPr w:leftFromText="180" w:rightFromText="180" w:vertAnchor="text" w:horzAnchor="page" w:tblpX="1652" w:tblpY="-507"/>
        <w:tblOverlap w:val="never"/>
        <w:tblW w:w="903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Layout w:type="fixed"/>
        <w:tblCellMar>
          <w:top w:w="0" w:type="dxa"/>
          <w:left w:w="108" w:type="dxa"/>
          <w:bottom w:w="0" w:type="dxa"/>
          <w:right w:w="108" w:type="dxa"/>
        </w:tblCellMar>
      </w:tblPr>
      <w:tblGrid>
        <w:gridCol w:w="2126"/>
        <w:gridCol w:w="3298"/>
        <w:gridCol w:w="1575"/>
        <w:gridCol w:w="20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473" w:hRule="atLeast"/>
        </w:trPr>
        <w:tc>
          <w:tcPr>
            <w:tcW w:w="2126" w:type="dxa"/>
            <w:shd w:val="clear" w:color="auto" w:fill="auto"/>
            <w:noWrap w:val="0"/>
            <w:vAlign w:val="center"/>
          </w:tcPr>
          <w:p>
            <w:pPr>
              <w:spacing w:line="460" w:lineRule="exact"/>
              <w:jc w:val="center"/>
              <w:rPr>
                <w:rFonts w:ascii="黑体" w:hAnsi="黑体" w:eastAsia="黑体" w:cs="宋体"/>
                <w:bCs/>
                <w:color w:val="000000"/>
                <w:kern w:val="0"/>
                <w:sz w:val="24"/>
              </w:rPr>
            </w:pPr>
            <w:r>
              <w:rPr>
                <w:rFonts w:hint="eastAsia" w:ascii="黑体" w:eastAsia="黑体"/>
                <w:color w:val="000000"/>
                <w:sz w:val="24"/>
              </w:rPr>
              <w:br w:type="page"/>
            </w:r>
            <w:r>
              <w:rPr>
                <w:rFonts w:hint="eastAsia" w:ascii="黑体" w:hAnsi="黑体" w:eastAsia="黑体" w:cs="宋体"/>
                <w:bCs/>
                <w:color w:val="000000"/>
                <w:kern w:val="0"/>
                <w:sz w:val="24"/>
              </w:rPr>
              <w:t>作业名称</w:t>
            </w:r>
          </w:p>
        </w:tc>
        <w:tc>
          <w:tcPr>
            <w:tcW w:w="6913" w:type="dxa"/>
            <w:gridSpan w:val="3"/>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吊篮作业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126"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作业岗位</w:t>
            </w:r>
          </w:p>
        </w:tc>
        <w:tc>
          <w:tcPr>
            <w:tcW w:w="3298" w:type="dxa"/>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吊篮操作工</w:t>
            </w:r>
          </w:p>
        </w:tc>
        <w:tc>
          <w:tcPr>
            <w:tcW w:w="1575" w:type="dxa"/>
            <w:shd w:val="clear" w:color="auto" w:fill="auto"/>
            <w:noWrap w:val="0"/>
            <w:vAlign w:val="center"/>
          </w:tcPr>
          <w:p>
            <w:pPr>
              <w:widowControl/>
              <w:spacing w:line="300" w:lineRule="exact"/>
              <w:jc w:val="center"/>
              <w:rPr>
                <w:rFonts w:ascii="黑体" w:hAnsi="黑体" w:eastAsia="黑体" w:cs="宋体"/>
                <w:color w:val="000000"/>
                <w:kern w:val="0"/>
                <w:sz w:val="24"/>
              </w:rPr>
            </w:pPr>
            <w:r>
              <w:rPr>
                <w:rFonts w:hint="eastAsia" w:ascii="黑体" w:hAnsi="黑体" w:eastAsia="黑体" w:cs="宋体"/>
                <w:color w:val="000000"/>
                <w:kern w:val="0"/>
                <w:sz w:val="24"/>
              </w:rPr>
              <w:t>危险等级</w:t>
            </w:r>
          </w:p>
        </w:tc>
        <w:tc>
          <w:tcPr>
            <w:tcW w:w="2040" w:type="dxa"/>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color w:val="000000"/>
                <w:kern w:val="0"/>
                <w:sz w:val="24"/>
              </w:rPr>
              <w:t>重大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1233" w:hRule="atLeast"/>
        </w:trPr>
        <w:tc>
          <w:tcPr>
            <w:tcW w:w="2126"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主要危害因素</w:t>
            </w:r>
          </w:p>
        </w:tc>
        <w:tc>
          <w:tcPr>
            <w:tcW w:w="6913" w:type="dxa"/>
            <w:gridSpan w:val="3"/>
            <w:shd w:val="clear" w:color="auto" w:fill="auto"/>
            <w:noWrap w:val="0"/>
            <w:vAlign w:val="center"/>
          </w:tcPr>
          <w:p>
            <w:pPr>
              <w:spacing w:line="360" w:lineRule="exact"/>
              <w:rPr>
                <w:rFonts w:ascii="仿宋" w:hAnsi="仿宋" w:eastAsia="仿宋" w:cs="微软雅黑"/>
                <w:bCs/>
                <w:color w:val="000000"/>
                <w:sz w:val="24"/>
              </w:rPr>
            </w:pPr>
            <w:r>
              <w:rPr>
                <w:rFonts w:hint="eastAsia" w:ascii="仿宋" w:hAnsi="仿宋" w:eastAsia="仿宋"/>
                <w:color w:val="000000"/>
                <w:sz w:val="24"/>
              </w:rPr>
              <w:t>1</w:t>
            </w:r>
            <w:r>
              <w:rPr>
                <w:rFonts w:hint="eastAsia" w:ascii="仿宋" w:hAnsi="仿宋" w:eastAsia="仿宋" w:cs="微软雅黑"/>
                <w:bCs/>
                <w:color w:val="000000"/>
                <w:sz w:val="24"/>
              </w:rPr>
              <w:t>.人的因素：</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（1）冒险心理：疲劳作业、冒险蛮干，设备安全装置失灵仍进行安装、拆卸工作。</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（2）操作错误：从楼层进出吊篮，未按操作规程施工。</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（3）遇大风、浓雾和雨雪等恶劣天气时，仍未停止作业。</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2.防护缺陷：未正确使用个人劳动防护用品。</w:t>
            </w:r>
          </w:p>
          <w:p>
            <w:pPr>
              <w:spacing w:line="360" w:lineRule="exact"/>
              <w:rPr>
                <w:rFonts w:hint="eastAsia" w:ascii="仿宋" w:hAnsi="仿宋" w:eastAsia="仿宋" w:cs="微软雅黑"/>
                <w:bCs/>
                <w:color w:val="000000"/>
                <w:sz w:val="24"/>
              </w:rPr>
            </w:pPr>
            <w:r>
              <w:rPr>
                <w:rFonts w:hint="eastAsia" w:ascii="仿宋" w:hAnsi="仿宋" w:eastAsia="仿宋" w:cs="微软雅黑"/>
                <w:bCs/>
                <w:color w:val="000000"/>
                <w:sz w:val="24"/>
              </w:rPr>
              <w:t>3.用电伤害：触电，电缆破皮老化、漏电。</w:t>
            </w:r>
          </w:p>
          <w:p>
            <w:pPr>
              <w:spacing w:line="360" w:lineRule="exact"/>
              <w:rPr>
                <w:rFonts w:hint="eastAsia" w:ascii="仿宋" w:hAnsi="仿宋" w:eastAsia="仿宋" w:cs="宋体"/>
                <w:color w:val="000000"/>
                <w:kern w:val="0"/>
                <w:sz w:val="24"/>
              </w:rPr>
            </w:pPr>
            <w:r>
              <w:rPr>
                <w:rFonts w:hint="eastAsia" w:ascii="仿宋" w:hAnsi="仿宋" w:eastAsia="仿宋" w:cs="微软雅黑"/>
                <w:bCs/>
                <w:color w:val="000000"/>
                <w:sz w:val="24"/>
              </w:rPr>
              <w:t>4.设备、设施、工具、附件缺陷：安全锁失灵，上下限位装置失灵，安全绳设置不符合要求。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2126"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易发生事故类型</w:t>
            </w:r>
          </w:p>
        </w:tc>
        <w:tc>
          <w:tcPr>
            <w:tcW w:w="6913" w:type="dxa"/>
            <w:gridSpan w:val="3"/>
            <w:shd w:val="clear" w:color="auto" w:fill="auto"/>
            <w:noWrap w:val="0"/>
            <w:vAlign w:val="center"/>
          </w:tcPr>
          <w:p>
            <w:pPr>
              <w:jc w:val="center"/>
              <w:rPr>
                <w:rFonts w:ascii="仿宋" w:hAnsi="仿宋" w:eastAsia="仿宋" w:cs="仿宋_GB2312"/>
                <w:bCs/>
                <w:color w:val="000000"/>
                <w:kern w:val="0"/>
                <w:sz w:val="24"/>
              </w:rPr>
            </w:pPr>
            <w:r>
              <w:rPr>
                <w:rFonts w:hint="eastAsia" w:ascii="仿宋" w:hAnsi="仿宋" w:eastAsia="仿宋" w:cs="仿宋_GB2312"/>
                <w:bCs/>
                <w:color w:val="000000"/>
                <w:kern w:val="0"/>
                <w:sz w:val="24"/>
              </w:rPr>
              <w:t>高处坠落、触电、物体</w:t>
            </w:r>
            <w:r>
              <w:rPr>
                <w:rFonts w:ascii="仿宋" w:hAnsi="仿宋" w:eastAsia="仿宋" w:cs="仿宋_GB2312"/>
                <w:bCs/>
                <w:color w:val="000000"/>
                <w:kern w:val="0"/>
                <w:sz w:val="24"/>
              </w:rPr>
              <w:t>打击</w:t>
            </w:r>
            <w:r>
              <w:rPr>
                <w:rFonts w:hint="eastAsia" w:eastAsia="仿宋_GB2312"/>
                <w:color w:val="000000"/>
                <w:sz w:val="24"/>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98" w:hRule="atLeast"/>
        </w:trPr>
        <w:tc>
          <w:tcPr>
            <w:tcW w:w="2126" w:type="dxa"/>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岗位操作</w:t>
            </w:r>
          </w:p>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注意事项</w:t>
            </w:r>
          </w:p>
        </w:tc>
        <w:tc>
          <w:tcPr>
            <w:tcW w:w="6913" w:type="dxa"/>
            <w:gridSpan w:val="3"/>
            <w:shd w:val="clear" w:color="auto" w:fill="auto"/>
            <w:noWrap w:val="0"/>
            <w:vAlign w:val="top"/>
          </w:tcPr>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1.必须经三级安全教育并考试合格后方可上岗作业。</w:t>
            </w:r>
          </w:p>
          <w:p>
            <w:pPr>
              <w:spacing w:line="360" w:lineRule="exact"/>
              <w:rPr>
                <w:rFonts w:hint="eastAsia" w:ascii="仿宋" w:hAnsi="仿宋" w:eastAsia="仿宋" w:cs="微软雅黑"/>
                <w:bCs/>
                <w:color w:val="000000"/>
                <w:sz w:val="24"/>
              </w:rPr>
            </w:pPr>
            <w:r>
              <w:rPr>
                <w:rFonts w:ascii="仿宋" w:hAnsi="仿宋" w:eastAsia="仿宋" w:cs="微软雅黑"/>
                <w:bCs/>
                <w:color w:val="000000"/>
                <w:sz w:val="24"/>
              </w:rPr>
              <w:t>2.</w:t>
            </w:r>
            <w:r>
              <w:rPr>
                <w:rFonts w:hint="eastAsia" w:ascii="仿宋" w:hAnsi="仿宋" w:eastAsia="仿宋" w:cs="微软雅黑"/>
                <w:bCs/>
                <w:color w:val="000000"/>
                <w:sz w:val="24"/>
              </w:rPr>
              <w:t>进入吊篮必须戴好安全帽，系好安全带、钩牢保险钩。</w:t>
            </w:r>
          </w:p>
          <w:p>
            <w:pPr>
              <w:spacing w:line="360" w:lineRule="exact"/>
              <w:rPr>
                <w:rFonts w:hint="eastAsia" w:ascii="仿宋" w:hAnsi="仿宋" w:eastAsia="仿宋" w:cs="微软雅黑"/>
                <w:bCs/>
                <w:color w:val="000000"/>
                <w:sz w:val="24"/>
              </w:rPr>
            </w:pPr>
            <w:r>
              <w:rPr>
                <w:rFonts w:ascii="仿宋" w:hAnsi="仿宋" w:eastAsia="仿宋" w:cs="微软雅黑"/>
                <w:bCs/>
                <w:color w:val="000000"/>
                <w:sz w:val="24"/>
              </w:rPr>
              <w:t>3.</w:t>
            </w:r>
            <w:r>
              <w:rPr>
                <w:rFonts w:hint="eastAsia" w:ascii="仿宋" w:hAnsi="仿宋" w:eastAsia="仿宋" w:cs="微软雅黑"/>
                <w:bCs/>
                <w:color w:val="000000"/>
                <w:sz w:val="24"/>
              </w:rPr>
              <w:t>每班第一次升降吊篮前，必须先检查电源、钢丝绳、屋面悬臂架、安全锁、升降电机是否完好。</w:t>
            </w:r>
          </w:p>
          <w:p>
            <w:pPr>
              <w:spacing w:line="360" w:lineRule="exact"/>
              <w:rPr>
                <w:rFonts w:hint="eastAsia" w:ascii="仿宋" w:hAnsi="仿宋" w:eastAsia="仿宋" w:cs="微软雅黑"/>
                <w:bCs/>
                <w:color w:val="000000"/>
                <w:sz w:val="24"/>
              </w:rPr>
            </w:pPr>
            <w:r>
              <w:rPr>
                <w:rFonts w:ascii="仿宋" w:hAnsi="仿宋" w:eastAsia="仿宋" w:cs="微软雅黑"/>
                <w:bCs/>
                <w:color w:val="000000"/>
                <w:sz w:val="24"/>
              </w:rPr>
              <w:t>4.</w:t>
            </w:r>
            <w:r>
              <w:rPr>
                <w:rFonts w:hint="eastAsia" w:ascii="仿宋" w:hAnsi="仿宋" w:eastAsia="仿宋" w:cs="微软雅黑"/>
                <w:bCs/>
                <w:color w:val="000000"/>
                <w:sz w:val="24"/>
              </w:rPr>
              <w:t>吊篮升降范围内，必须清除外墙面的障碍物。</w:t>
            </w:r>
          </w:p>
          <w:p>
            <w:pPr>
              <w:spacing w:line="360" w:lineRule="exact"/>
              <w:rPr>
                <w:rFonts w:hint="eastAsia" w:ascii="仿宋" w:hAnsi="仿宋" w:eastAsia="仿宋" w:cs="微软雅黑"/>
                <w:bCs/>
                <w:color w:val="000000"/>
                <w:sz w:val="24"/>
              </w:rPr>
            </w:pPr>
            <w:r>
              <w:rPr>
                <w:rFonts w:ascii="仿宋" w:hAnsi="仿宋" w:eastAsia="仿宋" w:cs="微软雅黑"/>
                <w:bCs/>
                <w:color w:val="000000"/>
                <w:sz w:val="24"/>
              </w:rPr>
              <w:t>5.</w:t>
            </w:r>
            <w:r>
              <w:rPr>
                <w:rFonts w:hint="eastAsia" w:ascii="仿宋" w:hAnsi="仿宋" w:eastAsia="仿宋" w:cs="微软雅黑"/>
                <w:bCs/>
                <w:color w:val="000000"/>
                <w:sz w:val="24"/>
              </w:rPr>
              <w:t>严禁将吊篮作为运输材料和人员的电梯使用，严格控制吊篮内的荷载。</w:t>
            </w:r>
          </w:p>
          <w:p>
            <w:pPr>
              <w:spacing w:line="360" w:lineRule="exact"/>
              <w:rPr>
                <w:rFonts w:hint="eastAsia" w:ascii="仿宋" w:hAnsi="仿宋" w:eastAsia="仿宋" w:cs="微软雅黑"/>
                <w:bCs/>
                <w:color w:val="000000"/>
                <w:sz w:val="24"/>
              </w:rPr>
            </w:pPr>
            <w:r>
              <w:rPr>
                <w:rFonts w:ascii="仿宋" w:hAnsi="仿宋" w:eastAsia="仿宋" w:cs="微软雅黑"/>
                <w:bCs/>
                <w:color w:val="000000"/>
                <w:sz w:val="24"/>
              </w:rPr>
              <w:t>6.</w:t>
            </w:r>
            <w:r>
              <w:rPr>
                <w:rFonts w:hint="eastAsia" w:ascii="仿宋" w:hAnsi="仿宋" w:eastAsia="仿宋" w:cs="微软雅黑"/>
                <w:bCs/>
                <w:color w:val="000000"/>
                <w:sz w:val="24"/>
              </w:rPr>
              <w:t>当班结束必须将施工吊篮停至地面，并将电源断电、检查一遍、做好防雨措施后离开施工吊篮。</w:t>
            </w:r>
          </w:p>
          <w:p>
            <w:pPr>
              <w:spacing w:line="360" w:lineRule="exact"/>
              <w:rPr>
                <w:rFonts w:hint="eastAsia" w:ascii="仿宋" w:hAnsi="仿宋" w:eastAsia="仿宋" w:cs="微软雅黑"/>
                <w:bCs/>
                <w:color w:val="000000"/>
                <w:sz w:val="24"/>
              </w:rPr>
            </w:pPr>
            <w:r>
              <w:rPr>
                <w:rFonts w:ascii="仿宋" w:hAnsi="仿宋" w:eastAsia="仿宋" w:cs="微软雅黑"/>
                <w:bCs/>
                <w:color w:val="000000"/>
                <w:sz w:val="24"/>
              </w:rPr>
              <w:t>7.</w:t>
            </w:r>
            <w:r>
              <w:rPr>
                <w:rFonts w:hint="eastAsia" w:ascii="仿宋" w:hAnsi="仿宋" w:eastAsia="仿宋" w:cs="微软雅黑"/>
                <w:bCs/>
                <w:color w:val="000000"/>
                <w:sz w:val="24"/>
              </w:rPr>
              <w:t>阵风超过六级、大雨、大雾等恶劣天气，严禁吊篮升空作业。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24" w:hRule="atLeast"/>
        </w:trPr>
        <w:tc>
          <w:tcPr>
            <w:tcW w:w="2126" w:type="dxa"/>
            <w:vMerge w:val="restart"/>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劳动防护用品</w:t>
            </w:r>
          </w:p>
        </w:tc>
        <w:tc>
          <w:tcPr>
            <w:tcW w:w="6913" w:type="dxa"/>
            <w:gridSpan w:val="3"/>
            <w:vMerge w:val="restart"/>
            <w:shd w:val="clear" w:color="auto" w:fill="auto"/>
            <w:noWrap w:val="0"/>
            <w:vAlign w:val="center"/>
          </w:tcPr>
          <w:p>
            <w:pPr>
              <w:widowControl/>
              <w:spacing w:line="300" w:lineRule="exact"/>
              <w:jc w:val="center"/>
              <w:rPr>
                <w:rFonts w:ascii="仿宋" w:hAnsi="仿宋" w:eastAsia="仿宋" w:cs="宋体"/>
                <w:color w:val="000000"/>
                <w:kern w:val="0"/>
                <w:sz w:val="24"/>
              </w:rPr>
            </w:pPr>
            <w:r>
              <w:rPr>
                <w:rFonts w:hint="eastAsia" w:ascii="仿宋" w:hAnsi="仿宋" w:eastAsia="仿宋" w:cs="宋体"/>
                <w:bCs/>
                <w:color w:val="000000"/>
                <w:kern w:val="0"/>
                <w:sz w:val="24"/>
              </w:rPr>
              <w:t>安全帽、安全带、防滑鞋</w:t>
            </w:r>
            <w:r>
              <w:rPr>
                <w:rFonts w:hint="eastAsia" w:eastAsia="仿宋_GB2312"/>
                <w:color w:val="000000"/>
                <w:sz w:val="24"/>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312" w:hRule="atLeast"/>
        </w:trPr>
        <w:tc>
          <w:tcPr>
            <w:tcW w:w="2126" w:type="dxa"/>
            <w:vMerge w:val="continue"/>
            <w:shd w:val="clear" w:color="auto" w:fill="auto"/>
            <w:noWrap w:val="0"/>
            <w:vAlign w:val="center"/>
          </w:tcPr>
          <w:p>
            <w:pPr>
              <w:widowControl/>
              <w:spacing w:line="300" w:lineRule="exact"/>
              <w:jc w:val="left"/>
              <w:rPr>
                <w:rFonts w:ascii="黑体" w:hAnsi="黑体" w:eastAsia="黑体" w:cs="宋体"/>
                <w:bCs/>
                <w:color w:val="000000"/>
                <w:kern w:val="0"/>
                <w:sz w:val="24"/>
              </w:rPr>
            </w:pPr>
          </w:p>
        </w:tc>
        <w:tc>
          <w:tcPr>
            <w:tcW w:w="6913" w:type="dxa"/>
            <w:gridSpan w:val="3"/>
            <w:vMerge w:val="continue"/>
            <w:shd w:val="clear" w:color="auto" w:fill="auto"/>
            <w:noWrap w:val="0"/>
            <w:vAlign w:val="center"/>
          </w:tcPr>
          <w:p>
            <w:pPr>
              <w:widowControl/>
              <w:spacing w:line="300" w:lineRule="exact"/>
              <w:jc w:val="left"/>
              <w:rPr>
                <w:rFonts w:ascii="仿宋" w:hAnsi="仿宋" w:eastAsia="仿宋" w:cs="宋体"/>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2126" w:type="dxa"/>
            <w:vMerge w:val="restart"/>
            <w:shd w:val="clear" w:color="auto" w:fill="auto"/>
            <w:noWrap w:val="0"/>
            <w:vAlign w:val="center"/>
          </w:tcPr>
          <w:p>
            <w:pPr>
              <w:widowControl/>
              <w:spacing w:line="300" w:lineRule="exact"/>
              <w:jc w:val="center"/>
              <w:rPr>
                <w:rFonts w:ascii="黑体" w:hAnsi="黑体" w:eastAsia="黑体" w:cs="宋体"/>
                <w:bCs/>
                <w:color w:val="000000"/>
                <w:kern w:val="0"/>
                <w:sz w:val="24"/>
              </w:rPr>
            </w:pPr>
            <w:r>
              <w:rPr>
                <w:rFonts w:hint="eastAsia" w:ascii="黑体" w:hAnsi="黑体" w:eastAsia="黑体" w:cs="宋体"/>
                <w:bCs/>
                <w:color w:val="000000"/>
                <w:kern w:val="0"/>
                <w:sz w:val="24"/>
              </w:rPr>
              <w:t>应急处置措施</w:t>
            </w:r>
          </w:p>
        </w:tc>
        <w:tc>
          <w:tcPr>
            <w:tcW w:w="6913" w:type="dxa"/>
            <w:gridSpan w:val="3"/>
            <w:vMerge w:val="restart"/>
            <w:shd w:val="clear" w:color="auto" w:fill="auto"/>
            <w:noWrap w:val="0"/>
            <w:vAlign w:val="center"/>
          </w:tcPr>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1.事故发生时，立刻向现场负责人报告事故并立即抢救伤员。</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2.对危险区域人员应紧急疏散、严禁围观，防止二次事故发生。</w:t>
            </w:r>
          </w:p>
          <w:p>
            <w:pPr>
              <w:spacing w:line="360" w:lineRule="exact"/>
              <w:rPr>
                <w:rFonts w:ascii="仿宋" w:hAnsi="仿宋" w:eastAsia="仿宋" w:cs="微软雅黑"/>
                <w:bCs/>
                <w:color w:val="000000"/>
                <w:sz w:val="24"/>
              </w:rPr>
            </w:pPr>
            <w:r>
              <w:rPr>
                <w:rFonts w:hint="eastAsia" w:ascii="仿宋" w:hAnsi="仿宋" w:eastAsia="仿宋" w:cs="微软雅黑"/>
                <w:bCs/>
                <w:color w:val="000000"/>
                <w:sz w:val="24"/>
              </w:rPr>
              <w:t>3.如遇骨折等严重情况，为了避免二次伤害，严禁挪动伤者，听从项目部应急小组人员安排，及时妥善就医。</w:t>
            </w:r>
          </w:p>
          <w:p>
            <w:pPr>
              <w:spacing w:line="360" w:lineRule="exact"/>
              <w:rPr>
                <w:rFonts w:ascii="仿宋" w:hAnsi="仿宋" w:eastAsia="仿宋" w:cs="微软雅黑"/>
                <w:bCs/>
                <w:color w:val="000000"/>
                <w:sz w:val="24"/>
              </w:rPr>
            </w:pPr>
            <w:r>
              <w:rPr>
                <w:rFonts w:ascii="仿宋" w:hAnsi="仿宋" w:eastAsia="仿宋" w:cs="微软雅黑"/>
                <w:bCs/>
                <w:color w:val="000000"/>
                <w:sz w:val="24"/>
              </w:rPr>
              <w:t>4</w:t>
            </w:r>
            <w:r>
              <w:rPr>
                <w:rFonts w:hint="eastAsia" w:ascii="仿宋" w:hAnsi="仿宋" w:eastAsia="仿宋" w:cs="微软雅黑"/>
                <w:bCs/>
                <w:color w:val="000000"/>
                <w:sz w:val="24"/>
              </w:rPr>
              <w:t>.受伤昏迷的，可采取</w:t>
            </w:r>
            <w:r>
              <w:rPr>
                <w:rFonts w:ascii="仿宋" w:hAnsi="仿宋" w:eastAsia="仿宋" w:cs="微软雅黑"/>
                <w:bCs/>
                <w:color w:val="000000"/>
                <w:sz w:val="24"/>
              </w:rPr>
              <w:t>急救</w:t>
            </w:r>
            <w:r>
              <w:rPr>
                <w:rFonts w:hint="eastAsia" w:ascii="仿宋" w:hAnsi="仿宋" w:eastAsia="仿宋" w:cs="微软雅黑"/>
                <w:bCs/>
                <w:color w:val="000000"/>
                <w:sz w:val="24"/>
              </w:rPr>
              <w:t>措施，等待专业医生救治。</w:t>
            </w:r>
          </w:p>
          <w:p>
            <w:pPr>
              <w:spacing w:line="360" w:lineRule="exact"/>
              <w:rPr>
                <w:rFonts w:hint="eastAsia" w:ascii="仿宋" w:hAnsi="仿宋" w:eastAsia="仿宋" w:cs="微软雅黑"/>
                <w:bCs/>
                <w:color w:val="000000"/>
                <w:sz w:val="24"/>
              </w:rPr>
            </w:pPr>
          </w:p>
          <w:p>
            <w:pPr>
              <w:widowControl/>
              <w:spacing w:line="360" w:lineRule="exact"/>
              <w:rPr>
                <w:rFonts w:ascii="仿宋" w:hAnsi="仿宋" w:eastAsia="仿宋"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624" w:hRule="atLeast"/>
        </w:trPr>
        <w:tc>
          <w:tcPr>
            <w:tcW w:w="2126" w:type="dxa"/>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c>
          <w:tcPr>
            <w:tcW w:w="6913" w:type="dxa"/>
            <w:gridSpan w:val="3"/>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C000"/>
          <w:tblCellMar>
            <w:top w:w="0" w:type="dxa"/>
            <w:left w:w="108" w:type="dxa"/>
            <w:bottom w:w="0" w:type="dxa"/>
            <w:right w:w="108" w:type="dxa"/>
          </w:tblCellMar>
        </w:tblPrEx>
        <w:trPr>
          <w:trHeight w:val="575" w:hRule="atLeast"/>
        </w:trPr>
        <w:tc>
          <w:tcPr>
            <w:tcW w:w="2126" w:type="dxa"/>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c>
          <w:tcPr>
            <w:tcW w:w="6913" w:type="dxa"/>
            <w:gridSpan w:val="3"/>
            <w:vMerge w:val="continue"/>
            <w:shd w:val="clear" w:color="auto" w:fill="auto"/>
            <w:noWrap w:val="0"/>
            <w:vAlign w:val="center"/>
          </w:tcPr>
          <w:p>
            <w:pPr>
              <w:widowControl/>
              <w:spacing w:line="300" w:lineRule="exact"/>
              <w:jc w:val="left"/>
              <w:rPr>
                <w:rFonts w:ascii="微软雅黑" w:hAnsi="微软雅黑" w:eastAsia="微软雅黑" w:cs="宋体"/>
                <w:bCs/>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2126" w:type="dxa"/>
            <w:shd w:val="clear" w:color="auto" w:fill="auto"/>
            <w:noWrap w:val="0"/>
            <w:vAlign w:val="center"/>
          </w:tcPr>
          <w:p>
            <w:pPr>
              <w:widowControl/>
              <w:spacing w:line="300" w:lineRule="exact"/>
              <w:rPr>
                <w:rFonts w:ascii="微软雅黑" w:hAnsi="微软雅黑" w:eastAsia="微软雅黑" w:cs="宋体"/>
                <w:bCs/>
                <w:color w:val="000000"/>
                <w:kern w:val="0"/>
                <w:sz w:val="24"/>
              </w:rPr>
            </w:pPr>
            <w:r>
              <w:rPr>
                <w:rFonts w:hint="eastAsia" w:ascii="黑体" w:hAnsi="黑体" w:eastAsia="黑体" w:cs="宋体"/>
                <w:bCs/>
                <w:color w:val="000000"/>
                <w:kern w:val="0"/>
                <w:sz w:val="24"/>
              </w:rPr>
              <w:t>作业安全责任人</w:t>
            </w:r>
          </w:p>
        </w:tc>
        <w:tc>
          <w:tcPr>
            <w:tcW w:w="6913" w:type="dxa"/>
            <w:gridSpan w:val="3"/>
            <w:shd w:val="clear" w:color="auto" w:fill="auto"/>
            <w:noWrap w:val="0"/>
            <w:vAlign w:val="center"/>
          </w:tcPr>
          <w:p>
            <w:pPr>
              <w:widowControl/>
              <w:spacing w:line="300" w:lineRule="exact"/>
              <w:jc w:val="center"/>
              <w:rPr>
                <w:rFonts w:ascii="微软雅黑" w:hAnsi="微软雅黑" w:eastAsia="微软雅黑" w:cs="宋体"/>
                <w:bCs/>
                <w:color w:val="000000"/>
                <w:kern w:val="0"/>
                <w:sz w:val="24"/>
              </w:rPr>
            </w:pPr>
          </w:p>
        </w:tc>
      </w:tr>
    </w:tbl>
    <w:p>
      <w:pPr>
        <w:pStyle w:val="12"/>
        <w:ind w:firstLine="640"/>
        <w:jc w:val="left"/>
        <w:rPr>
          <w:rFonts w:eastAsia="黑体"/>
          <w:color w:val="000000"/>
          <w:szCs w:val="32"/>
        </w:rPr>
        <w:sectPr>
          <w:pgSz w:w="11906" w:h="16838"/>
          <w:pgMar w:top="2098" w:right="1474" w:bottom="1928" w:left="1588" w:header="284" w:footer="1418" w:gutter="0"/>
          <w:cols w:space="720" w:num="1"/>
          <w:docGrid w:linePitch="582" w:charSpace="-886"/>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57" w:rightChars="170"/>
      <w:jc w:val="right"/>
      <w:rPr>
        <w:rFonts w:hint="eastAsia"/>
        <w:sz w:val="28"/>
      </w:rPr>
    </w:pPr>
    <w:r>
      <w:rPr>
        <w:rStyle w:val="11"/>
        <w:rFonts w:hint="eastAsia"/>
        <w:sz w:val="28"/>
      </w:rPr>
      <w:t>—</w:t>
    </w:r>
    <w:r>
      <w:rPr>
        <w:rStyle w:val="11"/>
        <w:sz w:val="28"/>
        <w:szCs w:val="28"/>
      </w:rPr>
      <w:fldChar w:fldCharType="begin"/>
    </w:r>
    <w:r>
      <w:rPr>
        <w:rStyle w:val="11"/>
        <w:sz w:val="28"/>
        <w:szCs w:val="28"/>
      </w:rPr>
      <w:instrText xml:space="preserve"> PAGE </w:instrText>
    </w:r>
    <w:r>
      <w:rPr>
        <w:rStyle w:val="11"/>
        <w:sz w:val="28"/>
        <w:szCs w:val="28"/>
      </w:rPr>
      <w:fldChar w:fldCharType="separate"/>
    </w:r>
    <w:r>
      <w:rPr>
        <w:rStyle w:val="11"/>
        <w:sz w:val="28"/>
        <w:szCs w:val="28"/>
      </w:rPr>
      <w:t>53</w:t>
    </w:r>
    <w:r>
      <w:rPr>
        <w:rStyle w:val="11"/>
        <w:sz w:val="28"/>
        <w:szCs w:val="28"/>
      </w:rPr>
      <w:fldChar w:fldCharType="end"/>
    </w:r>
    <w:r>
      <w:rPr>
        <w:rStyle w:val="11"/>
        <w:rFonts w:hint="eastAsia"/>
        <w:sz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57" w:firstLine="336" w:firstLineChars="120"/>
      <w:rPr>
        <w:rFonts w:hint="eastAsia"/>
        <w:sz w:val="28"/>
      </w:rPr>
    </w:pPr>
    <w:r>
      <w:rPr>
        <w:rStyle w:val="11"/>
        <w:rFonts w:hint="eastAsia"/>
        <w:sz w:val="28"/>
      </w:rPr>
      <w:t>—</w:t>
    </w:r>
    <w:r>
      <w:rPr>
        <w:rStyle w:val="11"/>
        <w:sz w:val="28"/>
        <w:szCs w:val="28"/>
      </w:rPr>
      <w:fldChar w:fldCharType="begin"/>
    </w:r>
    <w:r>
      <w:rPr>
        <w:rStyle w:val="11"/>
        <w:sz w:val="28"/>
        <w:szCs w:val="28"/>
      </w:rPr>
      <w:instrText xml:space="preserve"> PAGE </w:instrText>
    </w:r>
    <w:r>
      <w:rPr>
        <w:rStyle w:val="11"/>
        <w:sz w:val="28"/>
        <w:szCs w:val="28"/>
      </w:rPr>
      <w:fldChar w:fldCharType="separate"/>
    </w:r>
    <w:r>
      <w:rPr>
        <w:rStyle w:val="11"/>
        <w:sz w:val="28"/>
        <w:szCs w:val="28"/>
      </w:rPr>
      <w:t>52</w:t>
    </w:r>
    <w:r>
      <w:rPr>
        <w:rStyle w:val="11"/>
        <w:sz w:val="28"/>
        <w:szCs w:val="28"/>
      </w:rPr>
      <w:fldChar w:fldCharType="end"/>
    </w:r>
    <w:r>
      <w:rPr>
        <w:rStyle w:val="11"/>
        <w:rFonts w:hint="eastAsia"/>
        <w:sz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5NTA2YzZiZDNkZmEzZTQ2NGZmZDQ5YTZiMTJkOTkifQ=="/>
  </w:docVars>
  <w:rsids>
    <w:rsidRoot w:val="00000000"/>
    <w:rsid w:val="778F7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rPr>
      <w:rFonts w:ascii="Calibri" w:hAnsi="Calibri" w:eastAsia="宋体" w:cs="Times New Roman"/>
      <w:szCs w:val="22"/>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ascii="Calibri" w:hAnsi="Calibri"/>
      <w:kern w:val="0"/>
      <w:sz w:val="24"/>
    </w:rPr>
  </w:style>
  <w:style w:type="paragraph" w:styleId="7">
    <w:name w:val="Body Text First Indent"/>
    <w:basedOn w:val="2"/>
    <w:next w:val="8"/>
    <w:unhideWhenUsed/>
    <w:qFormat/>
    <w:uiPriority w:val="99"/>
    <w:pPr>
      <w:ind w:firstLine="420" w:firstLineChars="100"/>
    </w:pPr>
  </w:style>
  <w:style w:type="paragraph" w:styleId="8">
    <w:name w:val="Body Text First Indent 2"/>
    <w:basedOn w:val="3"/>
    <w:unhideWhenUsed/>
    <w:qFormat/>
    <w:uiPriority w:val="99"/>
    <w:pPr>
      <w:ind w:firstLine="420" w:firstLineChars="200"/>
    </w:pPr>
  </w:style>
  <w:style w:type="character" w:styleId="11">
    <w:name w:val="page number"/>
    <w:qFormat/>
    <w:uiPriority w:val="0"/>
  </w:style>
  <w:style w:type="paragraph" w:customStyle="1" w:styleId="12">
    <w:name w:val="公文主体"/>
    <w:basedOn w:val="1"/>
    <w:qFormat/>
    <w:uiPriority w:val="0"/>
    <w:pPr>
      <w:spacing w:line="580" w:lineRule="exact"/>
      <w:ind w:firstLine="200" w:firstLineChars="200"/>
    </w:pPr>
    <w:rPr>
      <w:rFonts w:eastAsia="仿宋_GB2312"/>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2024-03-06T01:44:57Z</dcterms:created>
  <dc:creator>Administrator</dc:creator>
  <cp:lastModifiedBy>杨春</cp:lastModifiedBy>
  <dcterms:modified xsi:type="dcterms:W3CDTF">2024-03-06T01:48:14Z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2989890136054D5B8DC95129617C45FC_12</vt:lpwstr>
  </property>
</Properties>
</file>