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FFC" w:rsidRDefault="00EC6348">
      <w:pPr>
        <w:snapToGrid w:val="0"/>
        <w:jc w:val="center"/>
        <w:rPr>
          <w:rFonts w:ascii="经典长宋简" w:eastAsia="经典长宋简"/>
          <w:b/>
          <w:color w:val="FF0000"/>
          <w:spacing w:val="-20"/>
          <w:w w:val="35"/>
          <w:sz w:val="220"/>
          <w:szCs w:val="220"/>
        </w:rPr>
      </w:pPr>
      <w:r>
        <w:rPr>
          <w:rFonts w:ascii="经典长宋简" w:eastAsia="经典长宋简" w:hint="eastAsia"/>
          <w:b/>
          <w:color w:val="FF0000"/>
          <w:spacing w:val="-20"/>
          <w:w w:val="35"/>
          <w:sz w:val="220"/>
          <w:szCs w:val="220"/>
        </w:rPr>
        <w:t>阆中市</w:t>
      </w:r>
      <w:r>
        <w:rPr>
          <w:rFonts w:ascii="经典长宋简" w:eastAsia="经典长宋简" w:hint="eastAsia"/>
          <w:b/>
          <w:color w:val="FF0000"/>
          <w:spacing w:val="-20"/>
          <w:w w:val="35"/>
          <w:sz w:val="220"/>
          <w:szCs w:val="220"/>
        </w:rPr>
        <w:t>磊鑫商砼有限公司</w:t>
      </w:r>
    </w:p>
    <w:p w:rsidR="00764FFC" w:rsidRDefault="00764FFC">
      <w:pPr>
        <w:pStyle w:val="a0"/>
        <w:snapToGrid w:val="0"/>
      </w:pPr>
    </w:p>
    <w:p w:rsidR="00764FFC" w:rsidRDefault="00764FFC">
      <w:pPr>
        <w:jc w:val="center"/>
        <w:rPr>
          <w:rFonts w:ascii="宋体" w:hAnsi="宋体"/>
          <w:color w:val="000000"/>
          <w:sz w:val="28"/>
          <w:szCs w:val="28"/>
        </w:rPr>
      </w:pPr>
      <w:r w:rsidRPr="00764FFC">
        <w:rPr>
          <w:rFonts w:ascii="宋体" w:hAnsi="宋体" w:cs="仿宋_GB2312"/>
          <w:sz w:val="28"/>
          <w:szCs w:val="28"/>
        </w:rPr>
        <w:pict>
          <v:line id="_x0000_s1026" style="position:absolute;left:0;text-align:left;z-index:251658240" from=".25pt,29.05pt" to="435pt,29.1pt" o:gfxdata="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ggzNLWAAAABgEAAA8AAAAA&#10;AAAAAQAgAAAAIgAAAGRycy9kb3ducmV2LnhtbFBLAQIUABQAAAAIAIdO4kCdtfWU3QEAAJkDAAAO&#10;AAAAAAAAAAEAIAAAACUBAABkcnMvZTJvRG9jLnhtbFBLBQYAAAAABgAGAFkBAAB0BQAAAAA=&#10;" strokecolor="red" strokeweight="1.5pt"/>
        </w:pict>
      </w:r>
      <w:r w:rsidR="00EC6348">
        <w:rPr>
          <w:rFonts w:ascii="宋体" w:hAnsi="宋体" w:cs="仿宋_GB2312" w:hint="eastAsia"/>
          <w:sz w:val="28"/>
          <w:szCs w:val="28"/>
        </w:rPr>
        <w:t>磊鑫</w:t>
      </w:r>
      <w:r w:rsidR="00EC6348">
        <w:rPr>
          <w:rFonts w:ascii="宋体" w:hAnsi="宋体" w:hint="eastAsia"/>
          <w:color w:val="000000"/>
          <w:sz w:val="28"/>
          <w:szCs w:val="28"/>
        </w:rPr>
        <w:t>〔</w:t>
      </w:r>
      <w:r w:rsidR="00EC6348">
        <w:rPr>
          <w:rFonts w:ascii="宋体" w:hAnsi="宋体" w:hint="eastAsia"/>
          <w:color w:val="000000"/>
          <w:sz w:val="28"/>
          <w:szCs w:val="28"/>
        </w:rPr>
        <w:t>20</w:t>
      </w:r>
      <w:r w:rsidR="00EC6348">
        <w:rPr>
          <w:rFonts w:ascii="宋体" w:hAnsi="宋体" w:hint="eastAsia"/>
          <w:color w:val="000000"/>
          <w:sz w:val="28"/>
          <w:szCs w:val="28"/>
        </w:rPr>
        <w:t>2</w:t>
      </w:r>
      <w:r w:rsidR="00717BFA">
        <w:rPr>
          <w:rFonts w:ascii="宋体" w:hAnsi="宋体" w:hint="eastAsia"/>
          <w:color w:val="000000"/>
          <w:sz w:val="28"/>
          <w:szCs w:val="28"/>
        </w:rPr>
        <w:t>1</w:t>
      </w:r>
      <w:r w:rsidR="00EC6348">
        <w:rPr>
          <w:rFonts w:ascii="宋体" w:hAnsi="宋体" w:hint="eastAsia"/>
          <w:color w:val="000000"/>
          <w:sz w:val="28"/>
          <w:szCs w:val="28"/>
        </w:rPr>
        <w:t>〕</w:t>
      </w:r>
      <w:r w:rsidR="00EC6348">
        <w:rPr>
          <w:rFonts w:ascii="宋体" w:hAnsi="宋体" w:hint="eastAsia"/>
          <w:color w:val="000000"/>
          <w:sz w:val="28"/>
          <w:szCs w:val="28"/>
        </w:rPr>
        <w:t>007</w:t>
      </w:r>
      <w:r w:rsidR="00EC6348">
        <w:rPr>
          <w:rFonts w:ascii="宋体" w:hAnsi="宋体" w:hint="eastAsia"/>
          <w:color w:val="000000"/>
          <w:sz w:val="28"/>
          <w:szCs w:val="28"/>
        </w:rPr>
        <w:t>号</w:t>
      </w:r>
    </w:p>
    <w:p w:rsidR="00764FFC" w:rsidRDefault="00764FFC">
      <w:pPr>
        <w:spacing w:line="576" w:lineRule="exact"/>
        <w:jc w:val="center"/>
        <w:rPr>
          <w:rFonts w:ascii="宋体" w:hAnsi="宋体" w:cs="方正小标宋_GBK"/>
          <w:b/>
          <w:bCs/>
          <w:color w:val="000000"/>
          <w:sz w:val="36"/>
          <w:szCs w:val="36"/>
          <w:lang w:val="zh-CN"/>
        </w:rPr>
      </w:pPr>
    </w:p>
    <w:p w:rsidR="00764FFC" w:rsidRDefault="00764FFC">
      <w:pPr>
        <w:spacing w:line="500" w:lineRule="exact"/>
        <w:jc w:val="center"/>
        <w:outlineLvl w:val="0"/>
        <w:rPr>
          <w:rFonts w:eastAsia="仿宋_GB2312"/>
          <w:sz w:val="44"/>
          <w:szCs w:val="44"/>
        </w:rPr>
      </w:pPr>
    </w:p>
    <w:p w:rsidR="00764FFC" w:rsidRDefault="00EC6348">
      <w:pPr>
        <w:spacing w:line="600" w:lineRule="exact"/>
        <w:jc w:val="center"/>
        <w:textAlignment w:val="baseline"/>
        <w:rPr>
          <w:rFonts w:ascii="宋体" w:eastAsia="宋体" w:hAnsi="宋体" w:cs="Times New Roman"/>
          <w:b/>
          <w:sz w:val="40"/>
          <w:szCs w:val="32"/>
        </w:rPr>
      </w:pPr>
      <w:bookmarkStart w:id="0" w:name="_Toc23806"/>
      <w:r>
        <w:rPr>
          <w:rFonts w:ascii="宋体" w:eastAsia="宋体" w:hAnsi="宋体" w:cs="Times New Roman" w:hint="eastAsia"/>
          <w:b/>
          <w:sz w:val="40"/>
          <w:szCs w:val="32"/>
        </w:rPr>
        <w:t>关于印发“</w:t>
      </w:r>
      <w:r>
        <w:rPr>
          <w:rFonts w:ascii="宋体" w:eastAsia="宋体" w:hAnsi="宋体" w:cs="Times New Roman" w:hint="eastAsia"/>
          <w:b/>
          <w:sz w:val="40"/>
          <w:szCs w:val="32"/>
        </w:rPr>
        <w:t>安全操作规程</w:t>
      </w:r>
      <w:r>
        <w:rPr>
          <w:rFonts w:ascii="宋体" w:eastAsia="宋体" w:hAnsi="宋体" w:cs="Times New Roman" w:hint="eastAsia"/>
          <w:b/>
          <w:sz w:val="40"/>
          <w:szCs w:val="32"/>
        </w:rPr>
        <w:t>”的通知</w:t>
      </w:r>
      <w:bookmarkEnd w:id="0"/>
    </w:p>
    <w:p w:rsidR="00764FFC" w:rsidRDefault="00764FFC">
      <w:pPr>
        <w:spacing w:line="500" w:lineRule="exact"/>
        <w:ind w:firstLineChars="200" w:firstLine="560"/>
        <w:outlineLvl w:val="0"/>
        <w:rPr>
          <w:rFonts w:eastAsia="仿宋_GB2312"/>
          <w:sz w:val="28"/>
          <w:szCs w:val="28"/>
        </w:rPr>
      </w:pPr>
    </w:p>
    <w:p w:rsidR="00764FFC" w:rsidRDefault="00EC6348">
      <w:pPr>
        <w:spacing w:line="360" w:lineRule="auto"/>
        <w:outlineLvl w:val="0"/>
        <w:rPr>
          <w:rFonts w:ascii="宋体" w:eastAsia="宋体" w:hAnsi="宋体" w:cs="宋体"/>
          <w:sz w:val="28"/>
          <w:szCs w:val="28"/>
        </w:rPr>
      </w:pPr>
      <w:bookmarkStart w:id="1" w:name="_Toc13740"/>
      <w:bookmarkStart w:id="2" w:name="_Toc11728"/>
      <w:r>
        <w:rPr>
          <w:rFonts w:ascii="宋体" w:eastAsia="宋体" w:hAnsi="宋体" w:cs="宋体" w:hint="eastAsia"/>
          <w:sz w:val="28"/>
          <w:szCs w:val="28"/>
        </w:rPr>
        <w:t>公司各部门：</w:t>
      </w:r>
      <w:bookmarkEnd w:id="1"/>
      <w:bookmarkEnd w:id="2"/>
    </w:p>
    <w:p w:rsidR="00764FFC" w:rsidRDefault="00EC6348">
      <w:pPr>
        <w:spacing w:line="360" w:lineRule="auto"/>
        <w:ind w:firstLineChars="200" w:firstLine="560"/>
        <w:outlineLvl w:val="0"/>
        <w:rPr>
          <w:rFonts w:ascii="宋体" w:eastAsia="宋体" w:hAnsi="宋体" w:cs="宋体"/>
          <w:sz w:val="28"/>
          <w:szCs w:val="28"/>
        </w:rPr>
      </w:pPr>
      <w:bookmarkStart w:id="3" w:name="_Toc15388"/>
      <w:bookmarkStart w:id="4" w:name="_Toc3534"/>
      <w:r>
        <w:rPr>
          <w:rFonts w:ascii="宋体" w:eastAsia="宋体" w:hAnsi="宋体" w:cs="宋体" w:hint="eastAsia"/>
          <w:sz w:val="28"/>
          <w:szCs w:val="28"/>
        </w:rPr>
        <w:t>根据《中华人民共和国</w:t>
      </w:r>
      <w:r>
        <w:rPr>
          <w:rFonts w:ascii="宋体" w:eastAsia="宋体" w:hAnsi="宋体" w:cs="宋体" w:hint="eastAsia"/>
          <w:sz w:val="28"/>
          <w:szCs w:val="28"/>
        </w:rPr>
        <w:t>安全生产</w:t>
      </w:r>
      <w:r>
        <w:rPr>
          <w:rFonts w:ascii="宋体" w:eastAsia="宋体" w:hAnsi="宋体" w:cs="宋体" w:hint="eastAsia"/>
          <w:sz w:val="28"/>
          <w:szCs w:val="28"/>
        </w:rPr>
        <w:t>法》的规定，为</w:t>
      </w:r>
      <w:r>
        <w:rPr>
          <w:rFonts w:ascii="宋体" w:eastAsia="宋体" w:hAnsi="宋体" w:cs="宋体" w:hint="eastAsia"/>
          <w:sz w:val="28"/>
          <w:szCs w:val="28"/>
        </w:rPr>
        <w:t>确保我</w:t>
      </w:r>
      <w:r>
        <w:rPr>
          <w:rFonts w:ascii="宋体" w:eastAsia="宋体" w:hAnsi="宋体" w:cs="宋体" w:hint="eastAsia"/>
          <w:sz w:val="28"/>
          <w:szCs w:val="28"/>
        </w:rPr>
        <w:t>公司</w:t>
      </w:r>
      <w:r>
        <w:rPr>
          <w:rFonts w:ascii="宋体" w:eastAsia="宋体" w:hAnsi="宋体" w:cs="宋体" w:hint="eastAsia"/>
          <w:sz w:val="28"/>
          <w:szCs w:val="28"/>
        </w:rPr>
        <w:t>安全生产</w:t>
      </w:r>
      <w:r>
        <w:rPr>
          <w:rFonts w:ascii="宋体" w:eastAsia="宋体" w:hAnsi="宋体" w:cs="宋体" w:hint="eastAsia"/>
          <w:sz w:val="28"/>
          <w:szCs w:val="28"/>
        </w:rPr>
        <w:t>，</w:t>
      </w:r>
      <w:r>
        <w:rPr>
          <w:rFonts w:ascii="宋体" w:eastAsia="宋体" w:hAnsi="宋体" w:cs="宋体" w:hint="eastAsia"/>
          <w:sz w:val="28"/>
          <w:szCs w:val="28"/>
        </w:rPr>
        <w:t>规范现场作业，</w:t>
      </w:r>
      <w:r>
        <w:rPr>
          <w:rFonts w:ascii="宋体" w:eastAsia="宋体" w:hAnsi="宋体" w:cs="宋体" w:hint="eastAsia"/>
          <w:sz w:val="28"/>
          <w:szCs w:val="28"/>
        </w:rPr>
        <w:t>保障员工</w:t>
      </w:r>
      <w:r>
        <w:rPr>
          <w:rFonts w:ascii="宋体" w:eastAsia="宋体" w:hAnsi="宋体" w:cs="宋体" w:hint="eastAsia"/>
          <w:sz w:val="28"/>
          <w:szCs w:val="28"/>
        </w:rPr>
        <w:t>生命安全，特制定安全操作规程。现将各工种各设备安全操作规程印发给你们，希望认真组织学习，规范操作。</w:t>
      </w:r>
      <w:bookmarkEnd w:id="3"/>
    </w:p>
    <w:p w:rsidR="00764FFC" w:rsidRDefault="00EC6348">
      <w:pPr>
        <w:spacing w:line="360" w:lineRule="auto"/>
        <w:ind w:firstLineChars="200" w:firstLine="560"/>
        <w:outlineLvl w:val="0"/>
        <w:rPr>
          <w:rFonts w:ascii="宋体" w:eastAsia="宋体" w:hAnsi="宋体" w:cs="宋体"/>
          <w:sz w:val="28"/>
          <w:szCs w:val="28"/>
        </w:rPr>
      </w:pPr>
      <w:bookmarkStart w:id="5" w:name="_Toc29206"/>
      <w:bookmarkStart w:id="6" w:name="_Toc4815"/>
      <w:bookmarkEnd w:id="4"/>
      <w:r>
        <w:rPr>
          <w:rFonts w:ascii="宋体" w:eastAsia="宋体" w:hAnsi="宋体" w:cs="宋体" w:hint="eastAsia"/>
          <w:sz w:val="28"/>
          <w:szCs w:val="28"/>
        </w:rPr>
        <w:t>特此通知</w:t>
      </w:r>
      <w:bookmarkEnd w:id="5"/>
      <w:bookmarkEnd w:id="6"/>
    </w:p>
    <w:p w:rsidR="00764FFC" w:rsidRDefault="00764FFC">
      <w:pPr>
        <w:spacing w:line="360" w:lineRule="auto"/>
        <w:ind w:firstLineChars="200" w:firstLine="560"/>
        <w:outlineLvl w:val="0"/>
        <w:rPr>
          <w:rFonts w:ascii="宋体" w:eastAsia="宋体" w:hAnsi="宋体" w:cs="宋体"/>
          <w:sz w:val="28"/>
          <w:szCs w:val="28"/>
        </w:rPr>
      </w:pPr>
    </w:p>
    <w:p w:rsidR="00764FFC" w:rsidRDefault="00EC6348">
      <w:pPr>
        <w:spacing w:line="360" w:lineRule="auto"/>
        <w:ind w:firstLineChars="200" w:firstLine="560"/>
        <w:outlineLvl w:val="0"/>
        <w:rPr>
          <w:rFonts w:ascii="宋体" w:eastAsia="宋体" w:hAnsi="宋体" w:cs="宋体"/>
          <w:sz w:val="28"/>
          <w:szCs w:val="28"/>
        </w:rPr>
      </w:pPr>
      <w:bookmarkStart w:id="7" w:name="_Toc1442"/>
      <w:bookmarkStart w:id="8" w:name="_Toc4383"/>
      <w:r>
        <w:rPr>
          <w:rFonts w:ascii="宋体" w:eastAsia="宋体" w:hAnsi="宋体" w:cs="宋体" w:hint="eastAsia"/>
          <w:sz w:val="28"/>
          <w:szCs w:val="28"/>
        </w:rPr>
        <w:t>附件：</w:t>
      </w:r>
      <w:r>
        <w:rPr>
          <w:rFonts w:ascii="宋体" w:eastAsia="宋体" w:hAnsi="宋体" w:cs="宋体" w:hint="eastAsia"/>
          <w:sz w:val="28"/>
          <w:szCs w:val="28"/>
        </w:rPr>
        <w:t>阆中市磊鑫商砼有限公司</w:t>
      </w:r>
      <w:bookmarkEnd w:id="7"/>
      <w:r>
        <w:rPr>
          <w:rFonts w:ascii="宋体" w:eastAsia="宋体" w:hAnsi="宋体" w:cs="宋体" w:hint="eastAsia"/>
          <w:sz w:val="28"/>
          <w:szCs w:val="28"/>
        </w:rPr>
        <w:t>安全操作规程</w:t>
      </w:r>
      <w:bookmarkEnd w:id="8"/>
    </w:p>
    <w:p w:rsidR="00764FFC" w:rsidRDefault="00764FFC">
      <w:pPr>
        <w:spacing w:line="360" w:lineRule="auto"/>
        <w:ind w:firstLineChars="200" w:firstLine="560"/>
        <w:outlineLvl w:val="0"/>
        <w:rPr>
          <w:rFonts w:ascii="宋体" w:eastAsia="宋体" w:hAnsi="宋体" w:cs="宋体"/>
          <w:sz w:val="28"/>
          <w:szCs w:val="28"/>
        </w:rPr>
      </w:pPr>
    </w:p>
    <w:p w:rsidR="00764FFC" w:rsidRDefault="00764FFC">
      <w:pPr>
        <w:spacing w:line="500" w:lineRule="exact"/>
        <w:ind w:firstLineChars="200" w:firstLine="560"/>
        <w:outlineLvl w:val="0"/>
        <w:rPr>
          <w:rFonts w:ascii="宋体" w:eastAsia="宋体" w:hAnsi="宋体" w:cs="宋体"/>
          <w:sz w:val="28"/>
          <w:szCs w:val="28"/>
        </w:rPr>
      </w:pPr>
    </w:p>
    <w:p w:rsidR="00764FFC" w:rsidRDefault="00EC6348" w:rsidP="00717BFA">
      <w:pPr>
        <w:spacing w:line="600" w:lineRule="exact"/>
        <w:ind w:left="5320" w:hangingChars="1900" w:hanging="5320"/>
        <w:textAlignment w:val="baseline"/>
        <w:rPr>
          <w:rFonts w:ascii="宋体" w:eastAsia="宋体" w:hAnsi="宋体" w:cs="宋体"/>
          <w:color w:val="000000"/>
          <w:sz w:val="28"/>
          <w:szCs w:val="28"/>
        </w:rPr>
      </w:pPr>
      <w:r>
        <w:rPr>
          <w:rFonts w:ascii="宋体" w:eastAsia="宋体" w:hAnsi="宋体" w:cs="宋体" w:hint="eastAsia"/>
          <w:color w:val="000000"/>
          <w:sz w:val="28"/>
          <w:szCs w:val="28"/>
        </w:rPr>
        <w:t xml:space="preserve">　</w:t>
      </w:r>
      <w:r>
        <w:rPr>
          <w:rFonts w:ascii="宋体" w:eastAsia="宋体" w:hAnsi="宋体" w:cs="宋体" w:hint="eastAsia"/>
          <w:color w:val="000000"/>
          <w:sz w:val="28"/>
          <w:szCs w:val="28"/>
        </w:rPr>
        <w:t xml:space="preserve">                               </w:t>
      </w:r>
      <w:r>
        <w:rPr>
          <w:rFonts w:ascii="宋体" w:eastAsia="宋体" w:hAnsi="宋体" w:cs="宋体" w:hint="eastAsia"/>
          <w:color w:val="000000"/>
          <w:sz w:val="28"/>
          <w:szCs w:val="28"/>
        </w:rPr>
        <w:t>阆中市磊鑫商砼有限公司</w:t>
      </w:r>
      <w:r>
        <w:rPr>
          <w:rFonts w:ascii="宋体" w:eastAsia="宋体" w:hAnsi="宋体" w:cs="宋体" w:hint="eastAsia"/>
          <w:color w:val="000000"/>
          <w:sz w:val="28"/>
          <w:szCs w:val="28"/>
        </w:rPr>
        <w:t xml:space="preserve">　　</w:t>
      </w:r>
    </w:p>
    <w:p w:rsidR="00764FFC" w:rsidRDefault="00EC6348">
      <w:pPr>
        <w:spacing w:line="600" w:lineRule="exact"/>
        <w:ind w:leftChars="1966" w:left="4129" w:firstLineChars="200" w:firstLine="560"/>
        <w:textAlignment w:val="baseline"/>
        <w:rPr>
          <w:rFonts w:ascii="宋体" w:eastAsia="宋体" w:hAnsi="宋体" w:cs="宋体"/>
          <w:color w:val="000000"/>
          <w:sz w:val="28"/>
          <w:szCs w:val="28"/>
        </w:rPr>
      </w:pPr>
      <w:r>
        <w:rPr>
          <w:rFonts w:ascii="宋体" w:eastAsia="宋体" w:hAnsi="宋体" w:cs="宋体" w:hint="eastAsia"/>
          <w:color w:val="000000"/>
          <w:sz w:val="28"/>
          <w:szCs w:val="28"/>
        </w:rPr>
        <w:t>202</w:t>
      </w:r>
      <w:r w:rsidR="00717BFA">
        <w:rPr>
          <w:rFonts w:ascii="宋体" w:eastAsia="宋体" w:hAnsi="宋体" w:cs="宋体" w:hint="eastAsia"/>
          <w:color w:val="000000"/>
          <w:sz w:val="28"/>
          <w:szCs w:val="28"/>
        </w:rPr>
        <w:t>1</w:t>
      </w:r>
      <w:r>
        <w:rPr>
          <w:rFonts w:ascii="宋体" w:eastAsia="宋体" w:hAnsi="宋体" w:cs="宋体" w:hint="eastAsia"/>
          <w:color w:val="000000"/>
          <w:sz w:val="28"/>
          <w:szCs w:val="28"/>
        </w:rPr>
        <w:t>年</w:t>
      </w:r>
      <w:r>
        <w:rPr>
          <w:rFonts w:ascii="宋体" w:eastAsia="宋体" w:hAnsi="宋体" w:cs="宋体" w:hint="eastAsia"/>
          <w:color w:val="000000"/>
          <w:sz w:val="28"/>
          <w:szCs w:val="28"/>
        </w:rPr>
        <w:t>1</w:t>
      </w:r>
      <w:r>
        <w:rPr>
          <w:rFonts w:ascii="宋体" w:eastAsia="宋体" w:hAnsi="宋体" w:cs="宋体" w:hint="eastAsia"/>
          <w:color w:val="000000"/>
          <w:sz w:val="28"/>
          <w:szCs w:val="28"/>
        </w:rPr>
        <w:t>月</w:t>
      </w:r>
      <w:r w:rsidR="00717BFA">
        <w:rPr>
          <w:rFonts w:ascii="宋体" w:eastAsia="宋体" w:hAnsi="宋体" w:cs="宋体" w:hint="eastAsia"/>
          <w:color w:val="000000"/>
          <w:sz w:val="28"/>
          <w:szCs w:val="28"/>
        </w:rPr>
        <w:t>4</w:t>
      </w:r>
      <w:r>
        <w:rPr>
          <w:rFonts w:ascii="宋体" w:eastAsia="宋体" w:hAnsi="宋体" w:cs="宋体" w:hint="eastAsia"/>
          <w:color w:val="000000"/>
          <w:sz w:val="28"/>
          <w:szCs w:val="28"/>
        </w:rPr>
        <w:t>日</w:t>
      </w:r>
      <w:bookmarkStart w:id="9" w:name="_GoBack"/>
      <w:bookmarkEnd w:id="9"/>
    </w:p>
    <w:p w:rsidR="00764FFC" w:rsidRDefault="00EC6348">
      <w:pPr>
        <w:rPr>
          <w:rFonts w:ascii="仿宋" w:eastAsia="仿宋" w:hAnsi="仿宋" w:cs="仿宋"/>
          <w:b/>
          <w:sz w:val="28"/>
          <w:szCs w:val="28"/>
        </w:rPr>
      </w:pPr>
      <w:r>
        <w:rPr>
          <w:rFonts w:ascii="仿宋" w:eastAsia="仿宋" w:hAnsi="仿宋" w:cs="仿宋" w:hint="eastAsia"/>
          <w:b/>
          <w:sz w:val="28"/>
          <w:szCs w:val="28"/>
        </w:rPr>
        <w:br w:type="page"/>
      </w:r>
    </w:p>
    <w:sdt>
      <w:sdtPr>
        <w:rPr>
          <w:rFonts w:ascii="宋体" w:eastAsia="宋体" w:hAnsi="宋体"/>
          <w:b/>
        </w:rPr>
        <w:id w:val="147456760"/>
        <w:docPartObj>
          <w:docPartGallery w:val="Table of Contents"/>
          <w:docPartUnique/>
        </w:docPartObj>
      </w:sdtPr>
      <w:sdtEndPr>
        <w:rPr>
          <w:rFonts w:ascii="仿宋" w:eastAsia="仿宋" w:hAnsi="仿宋" w:cs="仿宋" w:hint="eastAsia"/>
          <w:kern w:val="44"/>
          <w:sz w:val="44"/>
          <w:szCs w:val="16"/>
        </w:rPr>
      </w:sdtEndPr>
      <w:sdtContent>
        <w:p w:rsidR="00764FFC" w:rsidRDefault="00EC6348">
          <w:pPr>
            <w:jc w:val="center"/>
            <w:rPr>
              <w:rFonts w:ascii="宋体" w:eastAsia="宋体" w:hAnsi="宋体"/>
              <w:b/>
              <w:bCs/>
              <w:sz w:val="28"/>
              <w:szCs w:val="32"/>
            </w:rPr>
          </w:pPr>
          <w:r>
            <w:rPr>
              <w:rFonts w:ascii="宋体" w:eastAsia="宋体" w:hAnsi="宋体" w:hint="eastAsia"/>
              <w:b/>
              <w:bCs/>
              <w:sz w:val="28"/>
              <w:szCs w:val="32"/>
            </w:rPr>
            <w:t>阆中市磊鑫商砼有限公司安全操作规程目录</w:t>
          </w:r>
        </w:p>
        <w:p w:rsidR="00764FFC" w:rsidRDefault="00764FFC">
          <w:pPr>
            <w:jc w:val="center"/>
            <w:rPr>
              <w:rFonts w:ascii="宋体" w:eastAsia="宋体" w:hAnsi="宋体"/>
              <w:sz w:val="22"/>
              <w:szCs w:val="24"/>
            </w:rPr>
          </w:pPr>
        </w:p>
        <w:p w:rsidR="00764FFC" w:rsidRDefault="00EC6348">
          <w:pPr>
            <w:jc w:val="center"/>
            <w:rPr>
              <w:b/>
              <w:bCs/>
              <w:sz w:val="28"/>
              <w:szCs w:val="32"/>
            </w:rPr>
          </w:pPr>
          <w:r>
            <w:rPr>
              <w:rFonts w:ascii="宋体" w:eastAsia="宋体" w:hAnsi="宋体"/>
              <w:b/>
              <w:bCs/>
              <w:sz w:val="28"/>
              <w:szCs w:val="32"/>
            </w:rPr>
            <w:t>目</w:t>
          </w:r>
          <w:r>
            <w:rPr>
              <w:rFonts w:ascii="宋体" w:eastAsia="宋体" w:hAnsi="宋体" w:hint="eastAsia"/>
              <w:b/>
              <w:bCs/>
              <w:sz w:val="28"/>
              <w:szCs w:val="32"/>
            </w:rPr>
            <w:t xml:space="preserve">  </w:t>
          </w:r>
          <w:r>
            <w:rPr>
              <w:rFonts w:ascii="宋体" w:eastAsia="宋体" w:hAnsi="宋体"/>
              <w:b/>
              <w:bCs/>
              <w:sz w:val="28"/>
              <w:szCs w:val="32"/>
            </w:rPr>
            <w:t>录</w:t>
          </w:r>
        </w:p>
        <w:p w:rsidR="00764FFC" w:rsidRDefault="00764FFC">
          <w:pPr>
            <w:pStyle w:val="10"/>
            <w:tabs>
              <w:tab w:val="right" w:leader="dot" w:pos="8306"/>
            </w:tabs>
          </w:pPr>
          <w:r w:rsidRPr="00764FFC">
            <w:rPr>
              <w:rFonts w:ascii="仿宋" w:eastAsia="仿宋" w:hAnsi="仿宋" w:cs="仿宋" w:hint="eastAsia"/>
              <w:sz w:val="28"/>
              <w:szCs w:val="16"/>
            </w:rPr>
            <w:fldChar w:fldCharType="begin"/>
          </w:r>
          <w:r w:rsidR="00EC6348">
            <w:rPr>
              <w:rFonts w:ascii="仿宋" w:eastAsia="仿宋" w:hAnsi="仿宋" w:cs="仿宋" w:hint="eastAsia"/>
              <w:sz w:val="28"/>
              <w:szCs w:val="16"/>
            </w:rPr>
            <w:instrText xml:space="preserve">TOC \o "1-3" \h \u </w:instrText>
          </w:r>
          <w:r w:rsidRPr="00764FFC">
            <w:rPr>
              <w:rFonts w:ascii="仿宋" w:eastAsia="仿宋" w:hAnsi="仿宋" w:cs="仿宋" w:hint="eastAsia"/>
              <w:sz w:val="28"/>
              <w:szCs w:val="16"/>
            </w:rPr>
            <w:fldChar w:fldCharType="separate"/>
          </w:r>
        </w:p>
        <w:p w:rsidR="00764FFC" w:rsidRDefault="00764FFC">
          <w:pPr>
            <w:pStyle w:val="10"/>
            <w:tabs>
              <w:tab w:val="right" w:leader="dot" w:pos="8306"/>
            </w:tabs>
            <w:spacing w:line="360" w:lineRule="exact"/>
          </w:pPr>
          <w:hyperlink w:anchor="_Toc6042" w:history="1">
            <w:r w:rsidR="00EC6348">
              <w:rPr>
                <w:rFonts w:ascii="仿宋" w:eastAsia="仿宋" w:hAnsi="仿宋" w:cs="仿宋" w:hint="eastAsia"/>
                <w:szCs w:val="16"/>
              </w:rPr>
              <w:t>一、</w:t>
            </w:r>
            <w:r w:rsidR="00EC6348">
              <w:rPr>
                <w:rFonts w:ascii="仿宋" w:eastAsia="仿宋" w:hAnsi="仿宋" w:cs="仿宋" w:hint="eastAsia"/>
                <w:szCs w:val="16"/>
              </w:rPr>
              <w:t>搅拌机（楼）操作规程</w:t>
            </w:r>
            <w:r w:rsidR="00EC6348">
              <w:tab/>
            </w:r>
            <w:r>
              <w:fldChar w:fldCharType="begin"/>
            </w:r>
            <w:r w:rsidR="00EC6348">
              <w:instrText xml:space="preserve"> PAGEREF _Toc6042 </w:instrText>
            </w:r>
            <w:r>
              <w:fldChar w:fldCharType="separate"/>
            </w:r>
            <w:r w:rsidR="00717BFA">
              <w:rPr>
                <w:noProof/>
              </w:rPr>
              <w:t>1</w:t>
            </w:r>
            <w:r>
              <w:fldChar w:fldCharType="end"/>
            </w:r>
          </w:hyperlink>
        </w:p>
        <w:p w:rsidR="00764FFC" w:rsidRDefault="00764FFC">
          <w:pPr>
            <w:pStyle w:val="10"/>
            <w:tabs>
              <w:tab w:val="right" w:leader="dot" w:pos="8306"/>
            </w:tabs>
            <w:spacing w:line="360" w:lineRule="exact"/>
          </w:pPr>
          <w:hyperlink w:anchor="_Toc30169" w:history="1">
            <w:r w:rsidR="00EC6348">
              <w:rPr>
                <w:rFonts w:ascii="仿宋" w:eastAsia="仿宋" w:hAnsi="仿宋" w:cs="仿宋" w:hint="eastAsia"/>
                <w:szCs w:val="16"/>
              </w:rPr>
              <w:t>二、地中衡操作规程</w:t>
            </w:r>
            <w:r w:rsidR="00EC6348">
              <w:tab/>
            </w:r>
            <w:r>
              <w:fldChar w:fldCharType="begin"/>
            </w:r>
            <w:r w:rsidR="00EC6348">
              <w:instrText xml:space="preserve"> PAGEREF _Toc30169 </w:instrText>
            </w:r>
            <w:r>
              <w:fldChar w:fldCharType="separate"/>
            </w:r>
            <w:r w:rsidR="00717BFA">
              <w:rPr>
                <w:noProof/>
              </w:rPr>
              <w:t>2</w:t>
            </w:r>
            <w:r>
              <w:fldChar w:fldCharType="end"/>
            </w:r>
          </w:hyperlink>
        </w:p>
        <w:p w:rsidR="00764FFC" w:rsidRDefault="00764FFC">
          <w:pPr>
            <w:pStyle w:val="10"/>
            <w:tabs>
              <w:tab w:val="right" w:leader="dot" w:pos="8306"/>
            </w:tabs>
            <w:spacing w:line="360" w:lineRule="exact"/>
          </w:pPr>
          <w:hyperlink w:anchor="_Toc14007" w:history="1">
            <w:r w:rsidR="00EC6348">
              <w:rPr>
                <w:rFonts w:ascii="仿宋" w:eastAsia="仿宋" w:hAnsi="仿宋" w:cs="仿宋" w:hint="eastAsia"/>
                <w:szCs w:val="16"/>
              </w:rPr>
              <w:t>三、空压机操作规程</w:t>
            </w:r>
            <w:r w:rsidR="00EC6348">
              <w:tab/>
            </w:r>
            <w:r>
              <w:fldChar w:fldCharType="begin"/>
            </w:r>
            <w:r w:rsidR="00EC6348">
              <w:instrText xml:space="preserve"> PAGEREF _Toc14007 </w:instrText>
            </w:r>
            <w:r>
              <w:fldChar w:fldCharType="separate"/>
            </w:r>
            <w:r w:rsidR="00717BFA">
              <w:rPr>
                <w:noProof/>
              </w:rPr>
              <w:t>3</w:t>
            </w:r>
            <w:r>
              <w:fldChar w:fldCharType="end"/>
            </w:r>
          </w:hyperlink>
        </w:p>
        <w:p w:rsidR="00764FFC" w:rsidRDefault="00764FFC">
          <w:pPr>
            <w:pStyle w:val="10"/>
            <w:tabs>
              <w:tab w:val="right" w:leader="dot" w:pos="8306"/>
            </w:tabs>
            <w:spacing w:line="360" w:lineRule="exact"/>
          </w:pPr>
          <w:hyperlink w:anchor="_Toc20152" w:history="1">
            <w:r w:rsidR="00EC6348">
              <w:rPr>
                <w:rFonts w:ascii="仿宋" w:eastAsia="仿宋" w:hAnsi="仿宋" w:cs="仿宋" w:hint="eastAsia"/>
                <w:szCs w:val="16"/>
              </w:rPr>
              <w:t>四、配电房操作规程</w:t>
            </w:r>
            <w:r w:rsidR="00EC6348">
              <w:tab/>
            </w:r>
            <w:r>
              <w:fldChar w:fldCharType="begin"/>
            </w:r>
            <w:r w:rsidR="00EC6348">
              <w:instrText xml:space="preserve"> PAGEREF _Toc20152 </w:instrText>
            </w:r>
            <w:r>
              <w:fldChar w:fldCharType="separate"/>
            </w:r>
            <w:r w:rsidR="00717BFA">
              <w:rPr>
                <w:noProof/>
              </w:rPr>
              <w:t>4</w:t>
            </w:r>
            <w:r>
              <w:fldChar w:fldCharType="end"/>
            </w:r>
          </w:hyperlink>
        </w:p>
        <w:p w:rsidR="00764FFC" w:rsidRDefault="00764FFC">
          <w:pPr>
            <w:pStyle w:val="10"/>
            <w:tabs>
              <w:tab w:val="right" w:leader="dot" w:pos="8306"/>
            </w:tabs>
            <w:spacing w:line="360" w:lineRule="exact"/>
          </w:pPr>
          <w:hyperlink w:anchor="_Toc28310" w:history="1">
            <w:r w:rsidR="00EC6348">
              <w:rPr>
                <w:rFonts w:ascii="仿宋" w:eastAsia="仿宋" w:hAnsi="仿宋" w:cs="仿宋" w:hint="eastAsia"/>
                <w:szCs w:val="16"/>
              </w:rPr>
              <w:t>五、装载机操作规程</w:t>
            </w:r>
            <w:r w:rsidR="00EC6348">
              <w:tab/>
            </w:r>
            <w:r>
              <w:fldChar w:fldCharType="begin"/>
            </w:r>
            <w:r w:rsidR="00EC6348">
              <w:instrText xml:space="preserve"> PAGEREF _Toc28310 </w:instrText>
            </w:r>
            <w:r>
              <w:fldChar w:fldCharType="separate"/>
            </w:r>
            <w:r w:rsidR="00717BFA">
              <w:rPr>
                <w:noProof/>
              </w:rPr>
              <w:t>6</w:t>
            </w:r>
            <w:r>
              <w:fldChar w:fldCharType="end"/>
            </w:r>
          </w:hyperlink>
        </w:p>
        <w:p w:rsidR="00764FFC" w:rsidRDefault="00764FFC">
          <w:pPr>
            <w:pStyle w:val="10"/>
            <w:tabs>
              <w:tab w:val="right" w:leader="dot" w:pos="8306"/>
            </w:tabs>
            <w:spacing w:line="360" w:lineRule="exact"/>
          </w:pPr>
          <w:hyperlink w:anchor="_Toc12360" w:history="1">
            <w:r w:rsidR="00EC6348">
              <w:rPr>
                <w:rFonts w:ascii="仿宋" w:eastAsia="仿宋" w:hAnsi="仿宋" w:cs="仿宋" w:hint="eastAsia"/>
                <w:szCs w:val="16"/>
              </w:rPr>
              <w:t>六、砂石分离机操作规程</w:t>
            </w:r>
            <w:r w:rsidR="00EC6348">
              <w:tab/>
            </w:r>
            <w:r>
              <w:fldChar w:fldCharType="begin"/>
            </w:r>
            <w:r w:rsidR="00EC6348">
              <w:instrText xml:space="preserve"> PAGEREF _Toc12360 </w:instrText>
            </w:r>
            <w:r>
              <w:fldChar w:fldCharType="separate"/>
            </w:r>
            <w:r w:rsidR="00717BFA">
              <w:rPr>
                <w:noProof/>
              </w:rPr>
              <w:t>8</w:t>
            </w:r>
            <w:r>
              <w:fldChar w:fldCharType="end"/>
            </w:r>
          </w:hyperlink>
        </w:p>
        <w:p w:rsidR="00764FFC" w:rsidRDefault="00764FFC">
          <w:pPr>
            <w:pStyle w:val="10"/>
            <w:tabs>
              <w:tab w:val="right" w:leader="dot" w:pos="8306"/>
            </w:tabs>
            <w:spacing w:line="360" w:lineRule="exact"/>
          </w:pPr>
          <w:hyperlink w:anchor="_Toc15488" w:history="1">
            <w:r w:rsidR="00EC6348">
              <w:rPr>
                <w:rFonts w:ascii="仿宋" w:eastAsia="仿宋" w:hAnsi="仿宋" w:cs="仿宋" w:hint="eastAsia"/>
                <w:szCs w:val="16"/>
              </w:rPr>
              <w:t>七、混凝土搅拌车运输操作规程</w:t>
            </w:r>
            <w:r w:rsidR="00EC6348">
              <w:tab/>
            </w:r>
            <w:r>
              <w:fldChar w:fldCharType="begin"/>
            </w:r>
            <w:r w:rsidR="00EC6348">
              <w:instrText xml:space="preserve"> PAGEREF _Toc15488 </w:instrText>
            </w:r>
            <w:r>
              <w:fldChar w:fldCharType="separate"/>
            </w:r>
            <w:r w:rsidR="00717BFA">
              <w:rPr>
                <w:noProof/>
              </w:rPr>
              <w:t>9</w:t>
            </w:r>
            <w:r>
              <w:fldChar w:fldCharType="end"/>
            </w:r>
          </w:hyperlink>
        </w:p>
        <w:p w:rsidR="00764FFC" w:rsidRDefault="00764FFC">
          <w:pPr>
            <w:pStyle w:val="10"/>
            <w:tabs>
              <w:tab w:val="right" w:leader="dot" w:pos="8306"/>
            </w:tabs>
            <w:spacing w:line="360" w:lineRule="exact"/>
          </w:pPr>
          <w:hyperlink w:anchor="_Toc17504" w:history="1">
            <w:r w:rsidR="00EC6348">
              <w:rPr>
                <w:rFonts w:ascii="仿宋" w:eastAsia="仿宋" w:hAnsi="仿宋" w:cs="仿宋" w:hint="eastAsia"/>
                <w:szCs w:val="16"/>
              </w:rPr>
              <w:t>八、汽车泵、固定泵操作规程</w:t>
            </w:r>
            <w:r w:rsidR="00EC6348">
              <w:tab/>
            </w:r>
            <w:r>
              <w:fldChar w:fldCharType="begin"/>
            </w:r>
            <w:r w:rsidR="00EC6348">
              <w:instrText xml:space="preserve"> </w:instrText>
            </w:r>
            <w:r w:rsidR="00EC6348">
              <w:instrText xml:space="preserve">PAGEREF _Toc17504 </w:instrText>
            </w:r>
            <w:r>
              <w:fldChar w:fldCharType="separate"/>
            </w:r>
            <w:r w:rsidR="00717BFA">
              <w:rPr>
                <w:noProof/>
              </w:rPr>
              <w:t>10</w:t>
            </w:r>
            <w:r>
              <w:fldChar w:fldCharType="end"/>
            </w:r>
          </w:hyperlink>
        </w:p>
        <w:p w:rsidR="00764FFC" w:rsidRDefault="00764FFC">
          <w:pPr>
            <w:pStyle w:val="10"/>
            <w:tabs>
              <w:tab w:val="right" w:leader="dot" w:pos="8306"/>
            </w:tabs>
            <w:spacing w:line="360" w:lineRule="exact"/>
          </w:pPr>
          <w:hyperlink w:anchor="_Toc1495" w:history="1">
            <w:r w:rsidR="00EC6348">
              <w:rPr>
                <w:rFonts w:ascii="仿宋" w:eastAsia="仿宋" w:hAnsi="仿宋" w:cs="仿宋" w:hint="eastAsia"/>
                <w:szCs w:val="16"/>
              </w:rPr>
              <w:t>九、混凝土压力试验机操作规程</w:t>
            </w:r>
            <w:r w:rsidR="00EC6348">
              <w:tab/>
            </w:r>
            <w:r>
              <w:fldChar w:fldCharType="begin"/>
            </w:r>
            <w:r w:rsidR="00EC6348">
              <w:instrText xml:space="preserve"> PAGEREF _Toc1495 </w:instrText>
            </w:r>
            <w:r>
              <w:fldChar w:fldCharType="separate"/>
            </w:r>
            <w:r w:rsidR="00717BFA">
              <w:rPr>
                <w:noProof/>
              </w:rPr>
              <w:t>11</w:t>
            </w:r>
            <w:r>
              <w:fldChar w:fldCharType="end"/>
            </w:r>
          </w:hyperlink>
        </w:p>
        <w:p w:rsidR="00764FFC" w:rsidRDefault="00764FFC">
          <w:pPr>
            <w:pStyle w:val="10"/>
            <w:tabs>
              <w:tab w:val="right" w:leader="dot" w:pos="8306"/>
            </w:tabs>
            <w:spacing w:line="360" w:lineRule="exact"/>
          </w:pPr>
          <w:hyperlink w:anchor="_Toc23067" w:history="1">
            <w:r w:rsidR="00EC6348">
              <w:rPr>
                <w:rFonts w:ascii="仿宋" w:eastAsia="仿宋" w:hAnsi="仿宋" w:cs="仿宋" w:hint="eastAsia"/>
                <w:szCs w:val="16"/>
              </w:rPr>
              <w:t>十、混凝土渗透仪操作规程</w:t>
            </w:r>
            <w:r w:rsidR="00EC6348">
              <w:tab/>
            </w:r>
            <w:r>
              <w:fldChar w:fldCharType="begin"/>
            </w:r>
            <w:r w:rsidR="00EC6348">
              <w:instrText xml:space="preserve"> PAGEREF _Toc23067 </w:instrText>
            </w:r>
            <w:r>
              <w:fldChar w:fldCharType="separate"/>
            </w:r>
            <w:r w:rsidR="00717BFA">
              <w:rPr>
                <w:noProof/>
              </w:rPr>
              <w:t>11</w:t>
            </w:r>
            <w:r>
              <w:fldChar w:fldCharType="end"/>
            </w:r>
          </w:hyperlink>
        </w:p>
        <w:p w:rsidR="00764FFC" w:rsidRDefault="00764FFC">
          <w:pPr>
            <w:pStyle w:val="10"/>
            <w:tabs>
              <w:tab w:val="right" w:leader="dot" w:pos="8306"/>
            </w:tabs>
            <w:spacing w:line="360" w:lineRule="exact"/>
          </w:pPr>
          <w:hyperlink w:anchor="_Toc26506" w:history="1">
            <w:r w:rsidR="00EC6348">
              <w:rPr>
                <w:rFonts w:ascii="仿宋" w:eastAsia="仿宋" w:hAnsi="仿宋" w:cs="仿宋" w:hint="eastAsia"/>
                <w:szCs w:val="16"/>
              </w:rPr>
              <w:t>十一、试验用混凝土搅拌机操作规程</w:t>
            </w:r>
            <w:r w:rsidR="00EC6348">
              <w:tab/>
            </w:r>
            <w:r>
              <w:fldChar w:fldCharType="begin"/>
            </w:r>
            <w:r w:rsidR="00EC6348">
              <w:instrText xml:space="preserve"> PAGEREF _Toc26506 </w:instrText>
            </w:r>
            <w:r>
              <w:fldChar w:fldCharType="separate"/>
            </w:r>
            <w:r w:rsidR="00717BFA">
              <w:rPr>
                <w:noProof/>
              </w:rPr>
              <w:t>12</w:t>
            </w:r>
            <w:r>
              <w:fldChar w:fldCharType="end"/>
            </w:r>
          </w:hyperlink>
        </w:p>
        <w:p w:rsidR="00764FFC" w:rsidRDefault="00764FFC">
          <w:pPr>
            <w:pStyle w:val="10"/>
            <w:tabs>
              <w:tab w:val="right" w:leader="dot" w:pos="8306"/>
            </w:tabs>
            <w:spacing w:line="360" w:lineRule="exact"/>
          </w:pPr>
          <w:hyperlink w:anchor="_Toc25598" w:history="1">
            <w:r w:rsidR="00EC6348">
              <w:rPr>
                <w:rFonts w:ascii="仿宋" w:eastAsia="仿宋" w:hAnsi="仿宋" w:cs="仿宋" w:hint="eastAsia"/>
                <w:szCs w:val="16"/>
              </w:rPr>
              <w:t>十二、沸煮箱</w:t>
            </w:r>
            <w:r w:rsidR="00EC6348">
              <w:rPr>
                <w:rFonts w:ascii="仿宋" w:eastAsia="仿宋" w:hAnsi="仿宋" w:cs="仿宋" w:hint="eastAsia"/>
                <w:szCs w:val="16"/>
              </w:rPr>
              <w:t>操作规程</w:t>
            </w:r>
            <w:r w:rsidR="00EC6348">
              <w:tab/>
            </w:r>
            <w:r>
              <w:fldChar w:fldCharType="begin"/>
            </w:r>
            <w:r w:rsidR="00EC6348">
              <w:instrText xml:space="preserve"> PAGEREF _Toc25598 </w:instrText>
            </w:r>
            <w:r>
              <w:fldChar w:fldCharType="separate"/>
            </w:r>
            <w:r w:rsidR="00717BFA">
              <w:rPr>
                <w:noProof/>
              </w:rPr>
              <w:t>12</w:t>
            </w:r>
            <w:r>
              <w:fldChar w:fldCharType="end"/>
            </w:r>
          </w:hyperlink>
        </w:p>
        <w:p w:rsidR="00764FFC" w:rsidRDefault="00764FFC">
          <w:pPr>
            <w:pStyle w:val="10"/>
            <w:tabs>
              <w:tab w:val="right" w:leader="dot" w:pos="8306"/>
            </w:tabs>
            <w:spacing w:line="360" w:lineRule="exact"/>
          </w:pPr>
          <w:hyperlink w:anchor="_Toc30220" w:history="1">
            <w:r w:rsidR="00EC6348">
              <w:rPr>
                <w:rFonts w:ascii="仿宋" w:eastAsia="仿宋" w:hAnsi="仿宋" w:cs="仿宋" w:hint="eastAsia"/>
                <w:szCs w:val="16"/>
              </w:rPr>
              <w:t>十三、水泥胶砂搅拌机操作规程</w:t>
            </w:r>
            <w:r w:rsidR="00EC6348">
              <w:tab/>
            </w:r>
            <w:r>
              <w:fldChar w:fldCharType="begin"/>
            </w:r>
            <w:r w:rsidR="00EC6348">
              <w:instrText xml:space="preserve"> PAGEREF _Toc30220 </w:instrText>
            </w:r>
            <w:r>
              <w:fldChar w:fldCharType="separate"/>
            </w:r>
            <w:r w:rsidR="00717BFA">
              <w:rPr>
                <w:noProof/>
              </w:rPr>
              <w:t>13</w:t>
            </w:r>
            <w:r>
              <w:fldChar w:fldCharType="end"/>
            </w:r>
          </w:hyperlink>
        </w:p>
        <w:p w:rsidR="00764FFC" w:rsidRDefault="00764FFC">
          <w:pPr>
            <w:pStyle w:val="10"/>
            <w:tabs>
              <w:tab w:val="right" w:leader="dot" w:pos="8306"/>
            </w:tabs>
            <w:spacing w:line="360" w:lineRule="exact"/>
          </w:pPr>
          <w:hyperlink w:anchor="_Toc2194" w:history="1">
            <w:r w:rsidR="00EC6348">
              <w:rPr>
                <w:rFonts w:ascii="仿宋" w:eastAsia="仿宋" w:hAnsi="仿宋" w:cs="仿宋" w:hint="eastAsia"/>
                <w:szCs w:val="16"/>
              </w:rPr>
              <w:t>十四、水泥净浆搅拌机操作规程</w:t>
            </w:r>
            <w:r w:rsidR="00EC6348">
              <w:tab/>
            </w:r>
            <w:r>
              <w:fldChar w:fldCharType="begin"/>
            </w:r>
            <w:r w:rsidR="00EC6348">
              <w:instrText xml:space="preserve"> PAGEREF _Toc2194 </w:instrText>
            </w:r>
            <w:r>
              <w:fldChar w:fldCharType="separate"/>
            </w:r>
            <w:r w:rsidR="00717BFA">
              <w:rPr>
                <w:noProof/>
              </w:rPr>
              <w:t>13</w:t>
            </w:r>
            <w:r>
              <w:fldChar w:fldCharType="end"/>
            </w:r>
          </w:hyperlink>
        </w:p>
        <w:p w:rsidR="00764FFC" w:rsidRDefault="00764FFC">
          <w:pPr>
            <w:pStyle w:val="10"/>
            <w:tabs>
              <w:tab w:val="right" w:leader="dot" w:pos="8306"/>
            </w:tabs>
            <w:spacing w:line="360" w:lineRule="exact"/>
          </w:pPr>
          <w:hyperlink w:anchor="_Toc6689" w:history="1">
            <w:r w:rsidR="00EC6348">
              <w:rPr>
                <w:rFonts w:ascii="仿宋" w:eastAsia="仿宋" w:hAnsi="仿宋" w:cs="仿宋" w:hint="eastAsia"/>
                <w:szCs w:val="16"/>
              </w:rPr>
              <w:t>十五、水泥混凝土标准养护箱操作规程</w:t>
            </w:r>
            <w:r w:rsidR="00EC6348">
              <w:tab/>
            </w:r>
            <w:r>
              <w:fldChar w:fldCharType="begin"/>
            </w:r>
            <w:r w:rsidR="00EC6348">
              <w:instrText xml:space="preserve"> PAGEREF _Toc6689 </w:instrText>
            </w:r>
            <w:r>
              <w:fldChar w:fldCharType="separate"/>
            </w:r>
            <w:r w:rsidR="00717BFA">
              <w:rPr>
                <w:noProof/>
              </w:rPr>
              <w:t>14</w:t>
            </w:r>
            <w:r>
              <w:fldChar w:fldCharType="end"/>
            </w:r>
          </w:hyperlink>
        </w:p>
        <w:p w:rsidR="00764FFC" w:rsidRDefault="00764FFC">
          <w:pPr>
            <w:pStyle w:val="10"/>
            <w:tabs>
              <w:tab w:val="right" w:leader="dot" w:pos="8306"/>
            </w:tabs>
            <w:spacing w:line="360" w:lineRule="exact"/>
          </w:pPr>
          <w:hyperlink w:anchor="_Toc24701" w:history="1">
            <w:r w:rsidR="00EC6348">
              <w:rPr>
                <w:rFonts w:ascii="仿宋" w:eastAsia="仿宋" w:hAnsi="仿宋" w:cs="仿宋" w:hint="eastAsia"/>
                <w:szCs w:val="16"/>
              </w:rPr>
              <w:t>十六、负压筛析仪操作规程</w:t>
            </w:r>
            <w:r w:rsidR="00EC6348">
              <w:tab/>
            </w:r>
            <w:r>
              <w:fldChar w:fldCharType="begin"/>
            </w:r>
            <w:r w:rsidR="00EC6348">
              <w:instrText xml:space="preserve"> PAGEREF _Toc24701 </w:instrText>
            </w:r>
            <w:r>
              <w:fldChar w:fldCharType="separate"/>
            </w:r>
            <w:r w:rsidR="00717BFA">
              <w:rPr>
                <w:noProof/>
              </w:rPr>
              <w:t>15</w:t>
            </w:r>
            <w:r>
              <w:fldChar w:fldCharType="end"/>
            </w:r>
          </w:hyperlink>
        </w:p>
        <w:p w:rsidR="00764FFC" w:rsidRDefault="00764FFC">
          <w:pPr>
            <w:pStyle w:val="10"/>
            <w:tabs>
              <w:tab w:val="right" w:leader="dot" w:pos="8306"/>
            </w:tabs>
            <w:spacing w:line="360" w:lineRule="exact"/>
          </w:pPr>
          <w:hyperlink w:anchor="_Toc22786" w:history="1">
            <w:r w:rsidR="00EC6348">
              <w:rPr>
                <w:rFonts w:ascii="仿宋" w:eastAsia="仿宋" w:hAnsi="仿宋" w:cs="仿宋" w:hint="eastAsia"/>
                <w:szCs w:val="16"/>
              </w:rPr>
              <w:t>十七、勃氏透气比表面积仪操作规程</w:t>
            </w:r>
            <w:r w:rsidR="00EC6348">
              <w:tab/>
            </w:r>
            <w:r>
              <w:fldChar w:fldCharType="begin"/>
            </w:r>
            <w:r w:rsidR="00EC6348">
              <w:instrText xml:space="preserve"> PAGEREF _Toc22786 </w:instrText>
            </w:r>
            <w:r>
              <w:fldChar w:fldCharType="separate"/>
            </w:r>
            <w:r w:rsidR="00717BFA">
              <w:rPr>
                <w:noProof/>
              </w:rPr>
              <w:t>15</w:t>
            </w:r>
            <w:r>
              <w:fldChar w:fldCharType="end"/>
            </w:r>
          </w:hyperlink>
        </w:p>
        <w:p w:rsidR="00764FFC" w:rsidRDefault="00764FFC">
          <w:pPr>
            <w:pStyle w:val="10"/>
            <w:tabs>
              <w:tab w:val="right" w:leader="dot" w:pos="8306"/>
            </w:tabs>
            <w:spacing w:line="360" w:lineRule="exact"/>
          </w:pPr>
          <w:hyperlink w:anchor="_Toc5782" w:history="1">
            <w:r w:rsidR="00EC6348">
              <w:rPr>
                <w:rFonts w:ascii="仿宋" w:eastAsia="仿宋" w:hAnsi="仿宋" w:cs="仿宋" w:hint="eastAsia"/>
                <w:szCs w:val="16"/>
              </w:rPr>
              <w:t>十八、干燥箱操作规程</w:t>
            </w:r>
            <w:r w:rsidR="00EC6348">
              <w:tab/>
            </w:r>
            <w:r>
              <w:fldChar w:fldCharType="begin"/>
            </w:r>
            <w:r w:rsidR="00EC6348">
              <w:instrText xml:space="preserve"> PAGEREF _Toc5782 </w:instrText>
            </w:r>
            <w:r>
              <w:fldChar w:fldCharType="separate"/>
            </w:r>
            <w:r w:rsidR="00717BFA">
              <w:rPr>
                <w:noProof/>
              </w:rPr>
              <w:t>15</w:t>
            </w:r>
            <w:r>
              <w:fldChar w:fldCharType="end"/>
            </w:r>
          </w:hyperlink>
        </w:p>
        <w:p w:rsidR="00764FFC" w:rsidRDefault="00764FFC">
          <w:pPr>
            <w:pStyle w:val="10"/>
            <w:tabs>
              <w:tab w:val="right" w:leader="dot" w:pos="8306"/>
            </w:tabs>
            <w:spacing w:line="360" w:lineRule="exact"/>
          </w:pPr>
          <w:hyperlink w:anchor="_Toc2722" w:history="1">
            <w:r w:rsidR="00EC6348">
              <w:rPr>
                <w:rFonts w:ascii="仿宋" w:eastAsia="仿宋" w:hAnsi="仿宋" w:cs="仿宋" w:hint="eastAsia"/>
                <w:szCs w:val="16"/>
              </w:rPr>
              <w:t>十九、振筛仪操作规程</w:t>
            </w:r>
            <w:r w:rsidR="00EC6348">
              <w:tab/>
            </w:r>
            <w:r>
              <w:fldChar w:fldCharType="begin"/>
            </w:r>
            <w:r w:rsidR="00EC6348">
              <w:instrText xml:space="preserve"> PAGEREF _Toc2722 </w:instrText>
            </w:r>
            <w:r>
              <w:fldChar w:fldCharType="separate"/>
            </w:r>
            <w:r w:rsidR="00717BFA">
              <w:rPr>
                <w:noProof/>
              </w:rPr>
              <w:t>16</w:t>
            </w:r>
            <w:r>
              <w:fldChar w:fldCharType="end"/>
            </w:r>
          </w:hyperlink>
        </w:p>
        <w:p w:rsidR="00764FFC" w:rsidRDefault="00764FFC">
          <w:pPr>
            <w:pStyle w:val="10"/>
            <w:tabs>
              <w:tab w:val="right" w:leader="dot" w:pos="8306"/>
            </w:tabs>
            <w:spacing w:line="360" w:lineRule="exact"/>
          </w:pPr>
          <w:hyperlink w:anchor="_Toc408" w:history="1">
            <w:r w:rsidR="00EC6348">
              <w:rPr>
                <w:rFonts w:ascii="仿宋" w:eastAsia="仿宋" w:hAnsi="仿宋" w:cs="仿宋" w:hint="eastAsia"/>
                <w:szCs w:val="16"/>
              </w:rPr>
              <w:t>二十、电液式水泥抗压抗折试验机操作规程</w:t>
            </w:r>
            <w:r w:rsidR="00EC6348">
              <w:tab/>
            </w:r>
            <w:r>
              <w:fldChar w:fldCharType="begin"/>
            </w:r>
            <w:r w:rsidR="00EC6348">
              <w:instrText xml:space="preserve"> PAGEREF _Toc408 </w:instrText>
            </w:r>
            <w:r>
              <w:fldChar w:fldCharType="separate"/>
            </w:r>
            <w:r w:rsidR="00717BFA">
              <w:rPr>
                <w:noProof/>
              </w:rPr>
              <w:t>16</w:t>
            </w:r>
            <w:r>
              <w:fldChar w:fldCharType="end"/>
            </w:r>
          </w:hyperlink>
        </w:p>
        <w:p w:rsidR="00764FFC" w:rsidRDefault="00764FFC">
          <w:pPr>
            <w:pStyle w:val="1"/>
            <w:spacing w:before="10" w:after="10"/>
            <w:rPr>
              <w:rFonts w:ascii="仿宋" w:eastAsia="仿宋" w:hAnsi="仿宋" w:cs="仿宋"/>
              <w:sz w:val="28"/>
              <w:szCs w:val="16"/>
            </w:rPr>
            <w:sectPr w:rsidR="00764FFC">
              <w:pgSz w:w="11906" w:h="16838"/>
              <w:pgMar w:top="1440" w:right="1800" w:bottom="1440" w:left="1800" w:header="964" w:footer="964" w:gutter="0"/>
              <w:pgNumType w:start="1"/>
              <w:cols w:space="0"/>
              <w:docGrid w:type="lines" w:linePitch="312"/>
            </w:sectPr>
          </w:pPr>
          <w:r>
            <w:rPr>
              <w:rFonts w:ascii="仿宋" w:eastAsia="仿宋" w:hAnsi="仿宋" w:cs="仿宋" w:hint="eastAsia"/>
              <w:szCs w:val="16"/>
            </w:rPr>
            <w:fldChar w:fldCharType="end"/>
          </w:r>
        </w:p>
      </w:sdtContent>
    </w:sdt>
    <w:p w:rsidR="00764FFC" w:rsidRDefault="00EC6348">
      <w:pPr>
        <w:pStyle w:val="1"/>
        <w:spacing w:before="10" w:after="10"/>
        <w:rPr>
          <w:rFonts w:ascii="仿宋" w:eastAsia="仿宋" w:hAnsi="仿宋" w:cs="仿宋"/>
          <w:sz w:val="28"/>
          <w:szCs w:val="16"/>
        </w:rPr>
      </w:pPr>
      <w:bookmarkStart w:id="10" w:name="_Toc14694"/>
      <w:r>
        <w:rPr>
          <w:rFonts w:ascii="仿宋" w:eastAsia="仿宋" w:hAnsi="仿宋" w:cs="仿宋" w:hint="eastAsia"/>
          <w:sz w:val="28"/>
          <w:szCs w:val="16"/>
        </w:rPr>
        <w:lastRenderedPageBreak/>
        <w:t>附件：阆中市磊鑫商砼有限公司安全操作规程</w:t>
      </w:r>
      <w:bookmarkEnd w:id="10"/>
    </w:p>
    <w:p w:rsidR="00764FFC" w:rsidRDefault="00EC6348">
      <w:pPr>
        <w:pStyle w:val="1"/>
        <w:spacing w:before="10" w:after="10"/>
        <w:jc w:val="center"/>
        <w:rPr>
          <w:rFonts w:ascii="仿宋" w:eastAsia="仿宋" w:hAnsi="仿宋" w:cs="仿宋"/>
          <w:sz w:val="28"/>
          <w:szCs w:val="16"/>
        </w:rPr>
      </w:pPr>
      <w:bookmarkStart w:id="11" w:name="_Toc6042"/>
      <w:r>
        <w:rPr>
          <w:rFonts w:ascii="仿宋" w:eastAsia="仿宋" w:hAnsi="仿宋" w:cs="仿宋" w:hint="eastAsia"/>
          <w:sz w:val="28"/>
          <w:szCs w:val="16"/>
        </w:rPr>
        <w:t>一、</w:t>
      </w:r>
      <w:r>
        <w:rPr>
          <w:rFonts w:ascii="仿宋" w:eastAsia="仿宋" w:hAnsi="仿宋" w:cs="仿宋" w:hint="eastAsia"/>
          <w:sz w:val="28"/>
          <w:szCs w:val="16"/>
        </w:rPr>
        <w:t>搅拌机（楼）操作规程</w:t>
      </w:r>
      <w:bookmarkEnd w:id="11"/>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搅拌机操作工须经过学习培训，了解本单位搅拌系统结构、性能、操作作业程序，熟悉掌握安全操作和技术规范、熟悉电脑的基本操作、基本了解混凝土的质量要求和原材料的主要性能、规格、作用，并经过上级公司实际考核合格后方能上岗操作。</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作业前的准备工作</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）、查看交接班记录，查询各库的原材料是否有变动；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）、检查搅拌设备及配套设施是否处于良好的技术状态，水源是否正常，若发现故障及时排除，禁止设备带病作业；</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）、按规定及时添加润脂和润滑油；</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）、按规定顺序开启操作台电源。检查所有仪器、仪表、信号、气压、电压是否正常；</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）、检查计量传感器系统是否符合技术要求，按规定进行日常校准。配合品质部每天做好搅拌机计量设备的动态和静态检验，填写相关的记录；</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）、空载试机检查各机械设备工作是否正常。</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、根据配合比通知单将数据输入电脑，进行复核并经试验员签字核对无误后，方能开机生产。</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、在试验室人员的指导下进行</w:t>
      </w:r>
      <w:r>
        <w:rPr>
          <w:rFonts w:ascii="仿宋" w:eastAsia="仿宋" w:hAnsi="仿宋" w:cs="仿宋" w:hint="eastAsia"/>
          <w:sz w:val="24"/>
          <w:szCs w:val="24"/>
        </w:rPr>
        <w:t>坍落度调整，在正常生产过程中注意观察混凝土出机的外观质量，若发现异常应及时通知试验人员进行处理。</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、作业时须有打印记录，同时做好（搅拌机生产记录）和生产日记，每班交班前或作业完毕，做好作业汇总。</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、严禁搅拌机运转时进行维修和调整。</w:t>
      </w:r>
      <w:r>
        <w:rPr>
          <w:rFonts w:ascii="仿宋" w:eastAsia="仿宋" w:hAnsi="仿宋" w:cs="仿宋" w:hint="eastAsia"/>
          <w:sz w:val="24"/>
          <w:szCs w:val="24"/>
        </w:rPr>
        <w:t xml:space="preserve"> </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、作业完毕须清洗搅拌机，清洗工作现场，</w:t>
      </w:r>
      <w:r>
        <w:rPr>
          <w:rFonts w:ascii="仿宋" w:eastAsia="仿宋" w:hAnsi="仿宋" w:cs="仿宋" w:hint="eastAsia"/>
          <w:sz w:val="24"/>
          <w:szCs w:val="24"/>
        </w:rPr>
        <w:t xml:space="preserve"> </w:t>
      </w:r>
      <w:r>
        <w:rPr>
          <w:rFonts w:ascii="仿宋" w:eastAsia="仿宋" w:hAnsi="仿宋" w:cs="仿宋" w:hint="eastAsia"/>
          <w:sz w:val="24"/>
          <w:szCs w:val="24"/>
        </w:rPr>
        <w:t>保持搅拌楼整洁干净，空压机必须进行排污，下班前须切断电源。</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8</w:t>
      </w:r>
      <w:r>
        <w:rPr>
          <w:rFonts w:ascii="仿宋" w:eastAsia="仿宋" w:hAnsi="仿宋" w:cs="仿宋" w:hint="eastAsia"/>
          <w:sz w:val="24"/>
          <w:szCs w:val="24"/>
        </w:rPr>
        <w:t>、搅拌机、皮带输送机、空压机、原材料仓等设备设施的维修和清理必须切断电源，挂警告牌，搅拌检修时每个维修人员都必须用锁具锁住操作室的配电柜，并有人监护方可进行操作。</w:t>
      </w:r>
      <w:r>
        <w:rPr>
          <w:rFonts w:ascii="仿宋" w:eastAsia="仿宋" w:hAnsi="仿宋" w:cs="仿宋" w:hint="eastAsia"/>
          <w:sz w:val="24"/>
          <w:szCs w:val="24"/>
        </w:rPr>
        <w:t xml:space="preserve"> </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9</w:t>
      </w:r>
      <w:r>
        <w:rPr>
          <w:rFonts w:ascii="仿宋" w:eastAsia="仿宋" w:hAnsi="仿宋" w:cs="仿宋" w:hint="eastAsia"/>
          <w:sz w:val="24"/>
          <w:szCs w:val="24"/>
        </w:rPr>
        <w:t>、</w:t>
      </w:r>
      <w:r>
        <w:rPr>
          <w:rFonts w:ascii="仿宋" w:eastAsia="仿宋" w:hAnsi="仿宋" w:cs="仿宋" w:hint="eastAsia"/>
          <w:sz w:val="24"/>
          <w:szCs w:val="24"/>
        </w:rPr>
        <w:t>搅拌机及辅助设备设施的操作人员必须经过岗前安全及技能教育和培训，考核合格后方可上岗，所有人员还必须定期接受再教育。</w:t>
      </w:r>
    </w:p>
    <w:p w:rsidR="00764FFC" w:rsidRDefault="00EC6348">
      <w:pPr>
        <w:pStyle w:val="1"/>
        <w:spacing w:before="10" w:after="10"/>
        <w:jc w:val="center"/>
        <w:rPr>
          <w:rFonts w:ascii="仿宋" w:eastAsia="仿宋" w:hAnsi="仿宋" w:cs="仿宋"/>
          <w:sz w:val="28"/>
          <w:szCs w:val="16"/>
        </w:rPr>
      </w:pPr>
      <w:bookmarkStart w:id="12" w:name="_Toc30169"/>
      <w:r>
        <w:rPr>
          <w:rFonts w:ascii="仿宋" w:eastAsia="仿宋" w:hAnsi="仿宋" w:cs="仿宋" w:hint="eastAsia"/>
          <w:sz w:val="28"/>
          <w:szCs w:val="16"/>
        </w:rPr>
        <w:t>二、地中衡操作规程</w:t>
      </w:r>
      <w:bookmarkEnd w:id="12"/>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操作程序</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）、严格执行公司制定的各项规章制度；</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）、认真学习本岗位的相关知识，爱岗敬业；</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）、每天室内外必需打扫干净，工作前检查显示器供电源是否正常，接地连结是否良好；磅秤机身下部不应有杂物、秤台上空置无物。开启电源显示器在所有显示窗内显示为“</w:t>
      </w:r>
      <w:r>
        <w:rPr>
          <w:rFonts w:ascii="仿宋" w:eastAsia="仿宋" w:hAnsi="仿宋" w:cs="仿宋" w:hint="eastAsia"/>
          <w:sz w:val="24"/>
          <w:szCs w:val="24"/>
        </w:rPr>
        <w:t>8</w:t>
      </w:r>
      <w:r>
        <w:rPr>
          <w:rFonts w:ascii="仿宋" w:eastAsia="仿宋" w:hAnsi="仿宋" w:cs="仿宋" w:hint="eastAsia"/>
          <w:sz w:val="24"/>
          <w:szCs w:val="24"/>
        </w:rPr>
        <w:t>”，数秒钟后重量值显示为“</w:t>
      </w:r>
      <w:r>
        <w:rPr>
          <w:rFonts w:ascii="仿宋" w:eastAsia="仿宋" w:hAnsi="仿宋" w:cs="仿宋" w:hint="eastAsia"/>
          <w:sz w:val="24"/>
          <w:szCs w:val="24"/>
        </w:rPr>
        <w:t>0</w:t>
      </w:r>
      <w:r>
        <w:rPr>
          <w:rFonts w:ascii="仿宋" w:eastAsia="仿宋" w:hAnsi="仿宋" w:cs="仿宋" w:hint="eastAsia"/>
          <w:sz w:val="24"/>
          <w:szCs w:val="24"/>
        </w:rPr>
        <w:t>”，微处理机初始化结束，进入称量状态，保证设备运行的准确性；</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）、不同的型号的地中衡器显示</w:t>
      </w:r>
      <w:r>
        <w:rPr>
          <w:rFonts w:ascii="仿宋" w:eastAsia="仿宋" w:hAnsi="仿宋" w:cs="仿宋" w:hint="eastAsia"/>
          <w:sz w:val="24"/>
          <w:szCs w:val="24"/>
        </w:rPr>
        <w:t>出该型号所设定的内容、数据、司磅员根据地中衡使用说明书操作键盘，键入日期、时间、次数、车号、置零等内容。按不同要求进行操作，在司秤工作中完成零位、皮重、毛重、净重、打印、日报等工作；</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）、认真垓对各种原材料供应单位的发货票，在进料同时，司磅员认真开具过磅凭证，做好收料台账。</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）、严格管理过磅车辆，指挥车辆在磅上的停靠位置</w:t>
      </w:r>
      <w:r>
        <w:rPr>
          <w:rFonts w:ascii="仿宋" w:eastAsia="仿宋" w:hAnsi="仿宋" w:cs="仿宋" w:hint="eastAsia"/>
          <w:sz w:val="24"/>
          <w:szCs w:val="24"/>
        </w:rPr>
        <w:t xml:space="preserve"> </w:t>
      </w:r>
      <w:r>
        <w:rPr>
          <w:rFonts w:ascii="仿宋" w:eastAsia="仿宋" w:hAnsi="仿宋" w:cs="仿宋" w:hint="eastAsia"/>
          <w:sz w:val="24"/>
          <w:szCs w:val="24"/>
        </w:rPr>
        <w:t>，检查驾驶室及磅台是否有人；</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）、自动读取帮表数据，并可以打印装卸通知单，避免手工</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填写的人为漏洞；</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8</w:t>
      </w:r>
      <w:r>
        <w:rPr>
          <w:rFonts w:ascii="仿宋" w:eastAsia="仿宋" w:hAnsi="仿宋" w:cs="仿宋" w:hint="eastAsia"/>
          <w:sz w:val="24"/>
          <w:szCs w:val="24"/>
        </w:rPr>
        <w:t>）、车辆上下磅过程中不允许称重操作，避免车辆不完全上磅进行称重；</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9</w:t>
      </w:r>
      <w:r>
        <w:rPr>
          <w:rFonts w:ascii="仿宋" w:eastAsia="仿宋" w:hAnsi="仿宋" w:cs="仿宋" w:hint="eastAsia"/>
          <w:sz w:val="24"/>
          <w:szCs w:val="24"/>
        </w:rPr>
        <w:t>）、磅表为负值的状态下不允许过磅，避免人为减少磅的基数（正常的空磅为“</w:t>
      </w:r>
      <w:r>
        <w:rPr>
          <w:rFonts w:ascii="仿宋" w:eastAsia="仿宋" w:hAnsi="仿宋" w:cs="仿宋" w:hint="eastAsia"/>
          <w:sz w:val="24"/>
          <w:szCs w:val="24"/>
        </w:rPr>
        <w:t>0</w:t>
      </w:r>
      <w:r>
        <w:rPr>
          <w:rFonts w:ascii="仿宋" w:eastAsia="仿宋" w:hAnsi="仿宋" w:cs="仿宋" w:hint="eastAsia"/>
          <w:sz w:val="24"/>
          <w:szCs w:val="24"/>
        </w:rPr>
        <w:t>”）</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10</w:t>
      </w:r>
      <w:r>
        <w:rPr>
          <w:rFonts w:ascii="仿宋" w:eastAsia="仿宋" w:hAnsi="仿宋" w:cs="仿宋" w:hint="eastAsia"/>
          <w:sz w:val="24"/>
          <w:szCs w:val="24"/>
        </w:rPr>
        <w:t>）、不得让驾驶员及货主进入磅房，更不能与其闲谈。</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、地中衡的维护保养</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）、每天清洁秤台，检查秤台周围是否有异物卡秤，秤台面是否移位，螺栓是否松动，台面接地是否良好、防止雷击；</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）、对有坑式地中衡，每天应检查坑内是否积水，泄水道是否堵塞，防止测重传感器浸水；</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3</w:t>
      </w:r>
      <w:r>
        <w:rPr>
          <w:rFonts w:ascii="仿宋" w:eastAsia="仿宋" w:hAnsi="仿宋" w:cs="仿宋" w:hint="eastAsia"/>
          <w:sz w:val="24"/>
          <w:szCs w:val="24"/>
        </w:rPr>
        <w:t>）、每年掀开秤面板检查磅秤的钢结构的损坏情况，不准有断裂、变形和松动。彻底清除污物、砂石，测量传感器的工作情况，请有资质的计量部门对地中衡进行强制检定；</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）、在</w:t>
      </w:r>
      <w:r>
        <w:rPr>
          <w:rFonts w:ascii="仿宋" w:eastAsia="仿宋" w:hAnsi="仿宋" w:cs="仿宋" w:hint="eastAsia"/>
          <w:sz w:val="24"/>
          <w:szCs w:val="24"/>
        </w:rPr>
        <w:t>地中衡电焊作业时，要关闭称量系统的电源；电焊机回路线必须在作业物上搭接，防止电焊机的电流通过地中衡称重传感器，损坏称量传感器；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）、控制显示器应避免阳光直射和暴冷，保持清洁、干燥。</w:t>
      </w:r>
    </w:p>
    <w:p w:rsidR="00764FFC" w:rsidRDefault="00764FFC">
      <w:pPr>
        <w:rPr>
          <w:rFonts w:ascii="仿宋" w:eastAsia="仿宋" w:hAnsi="仿宋" w:cs="仿宋"/>
          <w:sz w:val="24"/>
          <w:szCs w:val="24"/>
        </w:rPr>
      </w:pPr>
    </w:p>
    <w:p w:rsidR="00764FFC" w:rsidRDefault="00764FFC">
      <w:pPr>
        <w:rPr>
          <w:rFonts w:ascii="仿宋" w:eastAsia="仿宋" w:hAnsi="仿宋" w:cs="仿宋"/>
          <w:sz w:val="24"/>
          <w:szCs w:val="24"/>
        </w:rPr>
      </w:pPr>
    </w:p>
    <w:p w:rsidR="00764FFC" w:rsidRDefault="00EC6348">
      <w:pPr>
        <w:pStyle w:val="1"/>
        <w:spacing w:before="10" w:after="10"/>
        <w:jc w:val="center"/>
        <w:rPr>
          <w:rFonts w:ascii="仿宋" w:eastAsia="仿宋" w:hAnsi="仿宋" w:cs="仿宋"/>
          <w:sz w:val="28"/>
          <w:szCs w:val="16"/>
        </w:rPr>
      </w:pPr>
      <w:bookmarkStart w:id="13" w:name="_Toc14007"/>
      <w:r>
        <w:rPr>
          <w:rFonts w:ascii="仿宋" w:eastAsia="仿宋" w:hAnsi="仿宋" w:cs="仿宋" w:hint="eastAsia"/>
          <w:sz w:val="28"/>
          <w:szCs w:val="16"/>
        </w:rPr>
        <w:t>三、空压机操作规程</w:t>
      </w:r>
      <w:bookmarkEnd w:id="13"/>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各种空压机输出的压缩空气在预拌混凝土生产中起到重要作用，如胶凝材料从专用船输送到储存原材料的筒仓内；搅拌机拌合生产过程的计量控制和各执行机构的动力都应用压缩空气为动力源。</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上岗条件：</w:t>
      </w:r>
      <w:r>
        <w:rPr>
          <w:rFonts w:ascii="仿宋" w:eastAsia="仿宋" w:hAnsi="仿宋" w:cs="仿宋" w:hint="eastAsia"/>
          <w:sz w:val="24"/>
          <w:szCs w:val="24"/>
        </w:rPr>
        <w:t>a</w:t>
      </w:r>
      <w:r>
        <w:rPr>
          <w:rFonts w:ascii="仿宋" w:eastAsia="仿宋" w:hAnsi="仿宋" w:cs="仿宋" w:hint="eastAsia"/>
          <w:sz w:val="24"/>
          <w:szCs w:val="24"/>
        </w:rPr>
        <w:t>、司机必须经过培训，考试合格，取得合格证后，方可上岗操作。实习操作人员操作时应经有关部门批准，并指定专人指导监护。</w:t>
      </w:r>
      <w:r>
        <w:rPr>
          <w:rFonts w:ascii="仿宋" w:eastAsia="仿宋" w:hAnsi="仿宋" w:cs="仿宋" w:hint="eastAsia"/>
          <w:sz w:val="24"/>
          <w:szCs w:val="24"/>
        </w:rPr>
        <w:t>b</w:t>
      </w:r>
      <w:r>
        <w:rPr>
          <w:rFonts w:ascii="仿宋" w:eastAsia="仿宋" w:hAnsi="仿宋" w:cs="仿宋" w:hint="eastAsia"/>
          <w:sz w:val="24"/>
          <w:szCs w:val="24"/>
        </w:rPr>
        <w:t>、熟悉空压机的结构、性能、工作原理、技术特征和各种安全保护装置，能独立操作。</w:t>
      </w:r>
      <w:r>
        <w:rPr>
          <w:rFonts w:ascii="仿宋" w:eastAsia="仿宋" w:hAnsi="仿宋" w:cs="仿宋" w:hint="eastAsia"/>
          <w:sz w:val="24"/>
          <w:szCs w:val="24"/>
        </w:rPr>
        <w:t>C</w:t>
      </w:r>
      <w:r>
        <w:rPr>
          <w:rFonts w:ascii="仿宋" w:eastAsia="仿宋" w:hAnsi="仿宋" w:cs="仿宋" w:hint="eastAsia"/>
          <w:sz w:val="24"/>
          <w:szCs w:val="24"/>
        </w:rPr>
        <w:t>、掌握现场机械、电气事故处理方法。</w:t>
      </w:r>
      <w:r>
        <w:rPr>
          <w:rFonts w:ascii="仿宋" w:eastAsia="仿宋" w:hAnsi="仿宋" w:cs="仿宋" w:hint="eastAsia"/>
          <w:sz w:val="24"/>
          <w:szCs w:val="24"/>
        </w:rPr>
        <w:t>d</w:t>
      </w:r>
      <w:r>
        <w:rPr>
          <w:rFonts w:ascii="仿宋" w:eastAsia="仿宋" w:hAnsi="仿宋" w:cs="仿宋" w:hint="eastAsia"/>
          <w:sz w:val="24"/>
          <w:szCs w:val="24"/>
        </w:rPr>
        <w:t>、无妨碍本职工作的病症。</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安全规定：</w:t>
      </w:r>
      <w:r>
        <w:rPr>
          <w:rFonts w:ascii="仿宋" w:eastAsia="仿宋" w:hAnsi="仿宋" w:cs="仿宋" w:hint="eastAsia"/>
          <w:sz w:val="24"/>
          <w:szCs w:val="24"/>
        </w:rPr>
        <w:t>a</w:t>
      </w:r>
      <w:r>
        <w:rPr>
          <w:rFonts w:ascii="仿宋" w:eastAsia="仿宋" w:hAnsi="仿宋" w:cs="仿宋" w:hint="eastAsia"/>
          <w:sz w:val="24"/>
          <w:szCs w:val="24"/>
        </w:rPr>
        <w:t>、班前不得喝酒，严格执行交接班制度和本工种岗位责任制，坚守工作岗位，上班不得睡觉，遵守本操作规程及公司的有关规定。</w:t>
      </w:r>
      <w:r>
        <w:rPr>
          <w:rFonts w:ascii="仿宋" w:eastAsia="仿宋" w:hAnsi="仿宋" w:cs="仿宋" w:hint="eastAsia"/>
          <w:sz w:val="24"/>
          <w:szCs w:val="24"/>
        </w:rPr>
        <w:t>b</w:t>
      </w:r>
      <w:r>
        <w:rPr>
          <w:rFonts w:ascii="仿宋" w:eastAsia="仿宋" w:hAnsi="仿宋" w:cs="仿宋" w:hint="eastAsia"/>
          <w:sz w:val="24"/>
          <w:szCs w:val="24"/>
        </w:rPr>
        <w:t>、严格遵守以下安全守则和操作纪律；操作高压电器时，要一人操作，一人监护；不得随意变更保护装置的整定值（</w:t>
      </w:r>
      <w:r>
        <w:rPr>
          <w:rFonts w:ascii="仿宋" w:eastAsia="仿宋" w:hAnsi="仿宋" w:cs="仿宋" w:hint="eastAsia"/>
          <w:sz w:val="24"/>
          <w:szCs w:val="24"/>
        </w:rPr>
        <w:t>9</w:t>
      </w:r>
      <w:r>
        <w:rPr>
          <w:rFonts w:ascii="仿宋" w:eastAsia="仿宋" w:hAnsi="仿宋" w:cs="仿宋" w:hint="eastAsia"/>
          <w:sz w:val="24"/>
          <w:szCs w:val="24"/>
        </w:rPr>
        <w:t>）。</w:t>
      </w:r>
      <w:r>
        <w:rPr>
          <w:rFonts w:ascii="仿宋" w:eastAsia="仿宋" w:hAnsi="仿宋" w:cs="仿宋" w:hint="eastAsia"/>
          <w:sz w:val="24"/>
          <w:szCs w:val="24"/>
        </w:rPr>
        <w:t>C</w:t>
      </w:r>
      <w:r>
        <w:rPr>
          <w:rFonts w:ascii="仿宋" w:eastAsia="仿宋" w:hAnsi="仿宋" w:cs="仿宋" w:hint="eastAsia"/>
          <w:sz w:val="24"/>
          <w:szCs w:val="24"/>
        </w:rPr>
        <w:t>、</w:t>
      </w:r>
      <w:r>
        <w:rPr>
          <w:rFonts w:ascii="仿宋" w:eastAsia="仿宋" w:hAnsi="仿宋" w:cs="仿宋" w:hint="eastAsia"/>
          <w:sz w:val="24"/>
          <w:szCs w:val="24"/>
        </w:rPr>
        <w:t>下列情况禁止操作：在安全保护装置失灵情况下，禁止开机或运行；在电动机、电器设备接地不良情况下，禁止开机或运行；在指示仪表损坏，不安全情况下，禁止开机或运行；在设备运行中，禁止紧固</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rPr>
        <w:t>地脚螺栓；气缸、风包有压情况下，禁止敲击和碰撞。</w:t>
      </w:r>
      <w:r>
        <w:rPr>
          <w:rFonts w:ascii="仿宋" w:eastAsia="仿宋" w:hAnsi="仿宋" w:cs="仿宋" w:hint="eastAsia"/>
          <w:b/>
          <w:sz w:val="24"/>
          <w:szCs w:val="24"/>
        </w:rPr>
        <w:t>d</w:t>
      </w:r>
      <w:r>
        <w:rPr>
          <w:rFonts w:ascii="仿宋" w:eastAsia="仿宋" w:hAnsi="仿宋" w:cs="仿宋" w:hint="eastAsia"/>
          <w:sz w:val="24"/>
          <w:szCs w:val="24"/>
        </w:rPr>
        <w:t>、安全保护和温升应达到以下要求：每天检查主机和储气筒安全阀的工作状态，空压机压力表每月试验一次，安全阀每周试验一次，安全阀的压力不得超过额定压力的</w:t>
      </w:r>
      <w:r>
        <w:rPr>
          <w:rFonts w:ascii="仿宋" w:eastAsia="仿宋" w:hAnsi="仿宋" w:cs="仿宋" w:hint="eastAsia"/>
          <w:sz w:val="24"/>
          <w:szCs w:val="24"/>
        </w:rPr>
        <w:t>1.1</w:t>
      </w:r>
      <w:r>
        <w:rPr>
          <w:rFonts w:ascii="仿宋" w:eastAsia="仿宋" w:hAnsi="仿宋" w:cs="仿宋" w:hint="eastAsia"/>
          <w:sz w:val="24"/>
          <w:szCs w:val="24"/>
        </w:rPr>
        <w:t>倍；压缩机活塞头的温度不得超过</w:t>
      </w:r>
      <w:r>
        <w:rPr>
          <w:rFonts w:ascii="仿宋" w:eastAsia="仿宋" w:hAnsi="仿宋" w:cs="仿宋" w:hint="eastAsia"/>
          <w:sz w:val="24"/>
          <w:szCs w:val="24"/>
        </w:rPr>
        <w:t>120</w:t>
      </w:r>
      <w:r>
        <w:rPr>
          <w:rFonts w:ascii="仿宋" w:eastAsia="仿宋" w:hAnsi="仿宋" w:cs="仿宋" w:hint="eastAsia"/>
          <w:sz w:val="24"/>
          <w:szCs w:val="24"/>
        </w:rPr>
        <w:t>度，冷却水的温度不超过</w:t>
      </w:r>
      <w:r>
        <w:rPr>
          <w:rFonts w:ascii="仿宋" w:eastAsia="仿宋" w:hAnsi="仿宋" w:cs="仿宋" w:hint="eastAsia"/>
          <w:sz w:val="24"/>
          <w:szCs w:val="24"/>
        </w:rPr>
        <w:t>45</w:t>
      </w:r>
      <w:r>
        <w:rPr>
          <w:rFonts w:ascii="仿宋" w:eastAsia="仿宋" w:hAnsi="仿宋" w:cs="仿宋" w:hint="eastAsia"/>
          <w:sz w:val="24"/>
          <w:szCs w:val="24"/>
        </w:rPr>
        <w:t>度。</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w:t>
      </w:r>
      <w:r>
        <w:rPr>
          <w:rFonts w:ascii="仿宋" w:eastAsia="仿宋" w:hAnsi="仿宋" w:cs="仿宋" w:hint="eastAsia"/>
          <w:sz w:val="24"/>
          <w:szCs w:val="24"/>
        </w:rPr>
        <w:t>操作方法</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）、开机前：</w:t>
      </w:r>
      <w:r>
        <w:rPr>
          <w:rFonts w:ascii="仿宋" w:eastAsia="仿宋" w:hAnsi="仿宋" w:cs="仿宋" w:hint="eastAsia"/>
          <w:sz w:val="24"/>
          <w:szCs w:val="24"/>
        </w:rPr>
        <w:t>a</w:t>
      </w:r>
      <w:r>
        <w:rPr>
          <w:rFonts w:ascii="仿宋" w:eastAsia="仿宋" w:hAnsi="仿宋" w:cs="仿宋" w:hint="eastAsia"/>
          <w:sz w:val="24"/>
          <w:szCs w:val="24"/>
        </w:rPr>
        <w:t>、开机前应检查冷却水循环系统</w:t>
      </w:r>
      <w:r>
        <w:rPr>
          <w:rFonts w:ascii="仿宋" w:eastAsia="仿宋" w:hAnsi="仿宋" w:cs="仿宋" w:hint="eastAsia"/>
          <w:sz w:val="24"/>
          <w:szCs w:val="24"/>
        </w:rPr>
        <w:t>和曲轴箱内润滑油是否正常；各螺栓是否松动，压力表、气阀是否完好，压缩机必须安装在来稳牢固的基础上；</w:t>
      </w:r>
      <w:r>
        <w:rPr>
          <w:rFonts w:ascii="仿宋" w:eastAsia="仿宋" w:hAnsi="仿宋" w:cs="仿宋" w:hint="eastAsia"/>
          <w:sz w:val="24"/>
          <w:szCs w:val="24"/>
        </w:rPr>
        <w:t>b</w:t>
      </w:r>
      <w:r>
        <w:rPr>
          <w:rFonts w:ascii="仿宋" w:eastAsia="仿宋" w:hAnsi="仿宋" w:cs="仿宋" w:hint="eastAsia"/>
          <w:sz w:val="24"/>
          <w:szCs w:val="24"/>
        </w:rPr>
        <w:t>、确保主隔离阀是打开的；</w:t>
      </w:r>
      <w:r>
        <w:rPr>
          <w:rFonts w:ascii="仿宋" w:eastAsia="仿宋" w:hAnsi="仿宋" w:cs="仿宋" w:hint="eastAsia"/>
          <w:sz w:val="24"/>
          <w:szCs w:val="24"/>
        </w:rPr>
        <w:t>c</w:t>
      </w:r>
      <w:r>
        <w:rPr>
          <w:rFonts w:ascii="仿宋" w:eastAsia="仿宋" w:hAnsi="仿宋" w:cs="仿宋" w:hint="eastAsia"/>
          <w:sz w:val="24"/>
          <w:szCs w:val="24"/>
        </w:rPr>
        <w:t>、闭合主开关，电源指示灯亮，说明已有线路电压</w:t>
      </w:r>
      <w:r>
        <w:rPr>
          <w:rFonts w:ascii="仿宋" w:eastAsia="仿宋" w:hAnsi="仿宋" w:cs="仿宋" w:hint="eastAsia"/>
          <w:sz w:val="24"/>
          <w:szCs w:val="24"/>
        </w:rPr>
        <w:lastRenderedPageBreak/>
        <w:t>和控制电压，接着按“</w:t>
      </w:r>
      <w:r>
        <w:rPr>
          <w:rFonts w:ascii="仿宋" w:eastAsia="仿宋" w:hAnsi="仿宋" w:cs="仿宋" w:hint="eastAsia"/>
          <w:sz w:val="24"/>
          <w:szCs w:val="24"/>
        </w:rPr>
        <w:t xml:space="preserve">UNLOAD </w:t>
      </w:r>
      <w:r>
        <w:rPr>
          <w:rFonts w:ascii="仿宋" w:eastAsia="仿宋" w:hAnsi="仿宋" w:cs="仿宋" w:hint="eastAsia"/>
          <w:sz w:val="24"/>
          <w:szCs w:val="24"/>
        </w:rPr>
        <w:t>”（卸载）指示灯亮；</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）启动：按“</w:t>
      </w:r>
      <w:r>
        <w:rPr>
          <w:rFonts w:ascii="仿宋" w:eastAsia="仿宋" w:hAnsi="仿宋" w:cs="仿宋" w:hint="eastAsia"/>
          <w:sz w:val="24"/>
          <w:szCs w:val="24"/>
        </w:rPr>
        <w:t>START</w:t>
      </w:r>
      <w:r>
        <w:rPr>
          <w:rFonts w:ascii="仿宋" w:eastAsia="仿宋" w:hAnsi="仿宋" w:cs="仿宋" w:hint="eastAsia"/>
          <w:sz w:val="24"/>
          <w:szCs w:val="24"/>
        </w:rPr>
        <w:t>”（启动）按扭，空压机启动，自动加载，如果有足够的用气量，气压将会生高。</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）、停机：</w:t>
      </w:r>
      <w:r>
        <w:rPr>
          <w:rFonts w:ascii="仿宋" w:eastAsia="仿宋" w:hAnsi="仿宋" w:cs="仿宋" w:hint="eastAsia"/>
          <w:sz w:val="24"/>
          <w:szCs w:val="24"/>
        </w:rPr>
        <w:t>a</w:t>
      </w:r>
      <w:r>
        <w:rPr>
          <w:rFonts w:ascii="仿宋" w:eastAsia="仿宋" w:hAnsi="仿宋" w:cs="仿宋" w:hint="eastAsia"/>
          <w:sz w:val="24"/>
          <w:szCs w:val="24"/>
        </w:rPr>
        <w:t>、按“</w:t>
      </w:r>
      <w:r>
        <w:rPr>
          <w:rFonts w:ascii="仿宋" w:eastAsia="仿宋" w:hAnsi="仿宋" w:cs="仿宋" w:hint="eastAsia"/>
          <w:sz w:val="24"/>
          <w:szCs w:val="24"/>
        </w:rPr>
        <w:t>UNLOADED STOP</w:t>
      </w:r>
      <w:r>
        <w:rPr>
          <w:rFonts w:ascii="仿宋" w:eastAsia="仿宋" w:hAnsi="仿宋" w:cs="仿宋" w:hint="eastAsia"/>
          <w:sz w:val="24"/>
          <w:szCs w:val="24"/>
        </w:rPr>
        <w:t>”（卸载停机）按钮，空压机立即卸载并继续运行约</w:t>
      </w:r>
      <w:r>
        <w:rPr>
          <w:rFonts w:ascii="仿宋" w:eastAsia="仿宋" w:hAnsi="仿宋" w:cs="仿宋" w:hint="eastAsia"/>
          <w:sz w:val="24"/>
          <w:szCs w:val="24"/>
        </w:rPr>
        <w:t>7</w:t>
      </w:r>
      <w:r>
        <w:rPr>
          <w:rFonts w:ascii="仿宋" w:eastAsia="仿宋" w:hAnsi="仿宋" w:cs="仿宋" w:hint="eastAsia"/>
          <w:sz w:val="24"/>
          <w:szCs w:val="24"/>
        </w:rPr>
        <w:t>秒钟，然后停机。如果按“</w:t>
      </w:r>
      <w:r>
        <w:rPr>
          <w:rFonts w:ascii="仿宋" w:eastAsia="仿宋" w:hAnsi="仿宋" w:cs="仿宋" w:hint="eastAsia"/>
          <w:sz w:val="24"/>
          <w:szCs w:val="24"/>
        </w:rPr>
        <w:t>UNLOADED STOP</w:t>
      </w:r>
      <w:r>
        <w:rPr>
          <w:rFonts w:ascii="仿宋" w:eastAsia="仿宋" w:hAnsi="仿宋" w:cs="仿宋" w:hint="eastAsia"/>
          <w:sz w:val="24"/>
          <w:szCs w:val="24"/>
        </w:rPr>
        <w:t>”按钮时，空压机已在卸载运行，则空压机会立即</w:t>
      </w:r>
      <w:r>
        <w:rPr>
          <w:rFonts w:ascii="仿宋" w:eastAsia="仿宋" w:hAnsi="仿宋" w:cs="仿宋" w:hint="eastAsia"/>
          <w:sz w:val="24"/>
          <w:szCs w:val="24"/>
        </w:rPr>
        <w:t>停机。</w:t>
      </w:r>
      <w:r>
        <w:rPr>
          <w:rFonts w:ascii="仿宋" w:eastAsia="仿宋" w:hAnsi="仿宋" w:cs="仿宋" w:hint="eastAsia"/>
          <w:sz w:val="24"/>
          <w:szCs w:val="24"/>
        </w:rPr>
        <w:t>b</w:t>
      </w:r>
      <w:r>
        <w:rPr>
          <w:rFonts w:ascii="仿宋" w:eastAsia="仿宋" w:hAnsi="仿宋" w:cs="仿宋" w:hint="eastAsia"/>
          <w:sz w:val="24"/>
          <w:szCs w:val="24"/>
        </w:rPr>
        <w:t>、断开主开关。</w:t>
      </w:r>
      <w:r>
        <w:rPr>
          <w:rFonts w:ascii="仿宋" w:eastAsia="仿宋" w:hAnsi="仿宋" w:cs="仿宋" w:hint="eastAsia"/>
          <w:sz w:val="24"/>
          <w:szCs w:val="24"/>
        </w:rPr>
        <w:t>C</w:t>
      </w:r>
      <w:r>
        <w:rPr>
          <w:rFonts w:ascii="仿宋" w:eastAsia="仿宋" w:hAnsi="仿宋" w:cs="仿宋" w:hint="eastAsia"/>
          <w:sz w:val="24"/>
          <w:szCs w:val="24"/>
        </w:rPr>
        <w:t>、紧急停机</w:t>
      </w:r>
      <w:r>
        <w:rPr>
          <w:rFonts w:ascii="仿宋" w:eastAsia="仿宋" w:hAnsi="仿宋" w:cs="仿宋" w:hint="eastAsia"/>
          <w:sz w:val="24"/>
          <w:szCs w:val="24"/>
        </w:rPr>
        <w:t>d</w:t>
      </w:r>
      <w:r>
        <w:rPr>
          <w:rFonts w:ascii="仿宋" w:eastAsia="仿宋" w:hAnsi="仿宋" w:cs="仿宋" w:hint="eastAsia"/>
          <w:sz w:val="24"/>
          <w:szCs w:val="24"/>
        </w:rPr>
        <w:t>、如果需要让空压机立即停机，或按下“</w:t>
      </w:r>
      <w:r>
        <w:rPr>
          <w:rFonts w:ascii="仿宋" w:eastAsia="仿宋" w:hAnsi="仿宋" w:cs="仿宋" w:hint="eastAsia"/>
          <w:sz w:val="24"/>
          <w:szCs w:val="24"/>
        </w:rPr>
        <w:t>UNLOADED STOP</w:t>
      </w:r>
      <w:r>
        <w:rPr>
          <w:rFonts w:ascii="仿宋" w:eastAsia="仿宋" w:hAnsi="仿宋" w:cs="仿宋" w:hint="eastAsia"/>
          <w:sz w:val="24"/>
          <w:szCs w:val="24"/>
        </w:rPr>
        <w:t>”按钮后</w:t>
      </w:r>
      <w:r>
        <w:rPr>
          <w:rFonts w:ascii="仿宋" w:eastAsia="仿宋" w:hAnsi="仿宋" w:cs="仿宋" w:hint="eastAsia"/>
          <w:sz w:val="24"/>
          <w:szCs w:val="24"/>
        </w:rPr>
        <w:t>7</w:t>
      </w:r>
      <w:r>
        <w:rPr>
          <w:rFonts w:ascii="仿宋" w:eastAsia="仿宋" w:hAnsi="仿宋" w:cs="仿宋" w:hint="eastAsia"/>
          <w:sz w:val="24"/>
          <w:szCs w:val="24"/>
        </w:rPr>
        <w:t>秒钟未能使机组停下，则按“</w:t>
      </w:r>
      <w:r>
        <w:rPr>
          <w:rFonts w:ascii="仿宋" w:eastAsia="仿宋" w:hAnsi="仿宋" w:cs="仿宋" w:hint="eastAsia"/>
          <w:sz w:val="24"/>
          <w:szCs w:val="24"/>
        </w:rPr>
        <w:t>EMERGENCY STOP</w:t>
      </w:r>
      <w:r>
        <w:rPr>
          <w:rFonts w:ascii="仿宋" w:eastAsia="仿宋" w:hAnsi="仿宋" w:cs="仿宋" w:hint="eastAsia"/>
          <w:sz w:val="24"/>
          <w:szCs w:val="24"/>
        </w:rPr>
        <w:t>”（紧急停机）按钮就能使空压机立即停机）。</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w:t>
      </w:r>
      <w:r>
        <w:rPr>
          <w:rFonts w:ascii="仿宋" w:eastAsia="仿宋" w:hAnsi="仿宋" w:cs="仿宋" w:hint="eastAsia"/>
          <w:sz w:val="24"/>
          <w:szCs w:val="24"/>
        </w:rPr>
        <w:t>设备的维护保养安全：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）、机械设备在运转过程中，发现工况不良应立即停机检查修理。</w:t>
      </w:r>
      <w:r>
        <w:rPr>
          <w:rFonts w:ascii="仿宋" w:eastAsia="仿宋" w:hAnsi="仿宋" w:cs="仿宋" w:hint="eastAsia"/>
          <w:sz w:val="24"/>
          <w:szCs w:val="24"/>
        </w:rPr>
        <w:t>2</w:t>
      </w:r>
      <w:r>
        <w:rPr>
          <w:rFonts w:ascii="仿宋" w:eastAsia="仿宋" w:hAnsi="仿宋" w:cs="仿宋" w:hint="eastAsia"/>
          <w:sz w:val="24"/>
          <w:szCs w:val="24"/>
        </w:rPr>
        <w:t>）、严禁超过设备性能的规定操作，以防发生事故。</w:t>
      </w:r>
      <w:r>
        <w:rPr>
          <w:rFonts w:ascii="仿宋" w:eastAsia="仿宋" w:hAnsi="仿宋" w:cs="仿宋" w:hint="eastAsia"/>
          <w:sz w:val="24"/>
          <w:szCs w:val="24"/>
        </w:rPr>
        <w:t>3</w:t>
      </w:r>
      <w:r>
        <w:rPr>
          <w:rFonts w:ascii="仿宋" w:eastAsia="仿宋" w:hAnsi="仿宋" w:cs="仿宋" w:hint="eastAsia"/>
          <w:sz w:val="24"/>
          <w:szCs w:val="24"/>
        </w:rPr>
        <w:t>）、严格执行“十字作业法方针”，确保机械处于良好工况。</w:t>
      </w:r>
      <w:r>
        <w:rPr>
          <w:rFonts w:ascii="仿宋" w:eastAsia="仿宋" w:hAnsi="仿宋" w:cs="仿宋" w:hint="eastAsia"/>
          <w:sz w:val="24"/>
          <w:szCs w:val="24"/>
        </w:rPr>
        <w:t>4</w:t>
      </w:r>
      <w:r>
        <w:rPr>
          <w:rFonts w:ascii="仿宋" w:eastAsia="仿宋" w:hAnsi="仿宋" w:cs="仿宋" w:hint="eastAsia"/>
          <w:sz w:val="24"/>
          <w:szCs w:val="24"/>
        </w:rPr>
        <w:t>）严禁在机械运转过程中进行维保作业。</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w:t>
      </w:r>
      <w:r>
        <w:rPr>
          <w:rFonts w:ascii="仿宋" w:eastAsia="仿宋" w:hAnsi="仿宋" w:cs="仿宋" w:hint="eastAsia"/>
          <w:sz w:val="24"/>
          <w:szCs w:val="24"/>
        </w:rPr>
        <w:t>特殊操作：</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）、空压机当出现下列情况之一时，应紧急停机：</w:t>
      </w:r>
      <w:r>
        <w:rPr>
          <w:rFonts w:ascii="仿宋" w:eastAsia="仿宋" w:hAnsi="仿宋" w:cs="仿宋" w:hint="eastAsia"/>
          <w:sz w:val="24"/>
          <w:szCs w:val="24"/>
        </w:rPr>
        <w:t>a</w:t>
      </w:r>
      <w:r>
        <w:rPr>
          <w:rFonts w:ascii="仿宋" w:eastAsia="仿宋" w:hAnsi="仿宋" w:cs="仿宋" w:hint="eastAsia"/>
          <w:sz w:val="24"/>
          <w:szCs w:val="24"/>
        </w:rPr>
        <w:t>、空压机或电</w:t>
      </w:r>
      <w:r>
        <w:rPr>
          <w:rFonts w:ascii="仿宋" w:eastAsia="仿宋" w:hAnsi="仿宋" w:cs="仿宋" w:hint="eastAsia"/>
          <w:sz w:val="24"/>
          <w:szCs w:val="24"/>
        </w:rPr>
        <w:t>动机有故障性异响、异震；</w:t>
      </w:r>
      <w:r>
        <w:rPr>
          <w:rFonts w:ascii="仿宋" w:eastAsia="仿宋" w:hAnsi="仿宋" w:cs="仿宋" w:hint="eastAsia"/>
          <w:sz w:val="24"/>
          <w:szCs w:val="24"/>
        </w:rPr>
        <w:t xml:space="preserve">b </w:t>
      </w:r>
      <w:r>
        <w:rPr>
          <w:rFonts w:ascii="仿宋" w:eastAsia="仿宋" w:hAnsi="仿宋" w:cs="仿宋" w:hint="eastAsia"/>
          <w:sz w:val="24"/>
          <w:szCs w:val="24"/>
        </w:rPr>
        <w:t>、电动机单相运转或冒烟、冒火；</w:t>
      </w:r>
      <w:r>
        <w:rPr>
          <w:rFonts w:ascii="仿宋" w:eastAsia="仿宋" w:hAnsi="仿宋" w:cs="仿宋" w:hint="eastAsia"/>
          <w:sz w:val="24"/>
          <w:szCs w:val="24"/>
        </w:rPr>
        <w:t>c</w:t>
      </w:r>
      <w:r>
        <w:rPr>
          <w:rFonts w:ascii="仿宋" w:eastAsia="仿宋" w:hAnsi="仿宋" w:cs="仿宋" w:hint="eastAsia"/>
          <w:sz w:val="24"/>
          <w:szCs w:val="24"/>
        </w:rPr>
        <w:t>、保护装置或仪表失灵；</w:t>
      </w:r>
      <w:r>
        <w:rPr>
          <w:rFonts w:ascii="仿宋" w:eastAsia="仿宋" w:hAnsi="仿宋" w:cs="仿宋" w:hint="eastAsia"/>
          <w:sz w:val="24"/>
          <w:szCs w:val="24"/>
        </w:rPr>
        <w:t>d</w:t>
      </w:r>
      <w:r>
        <w:rPr>
          <w:rFonts w:ascii="仿宋" w:eastAsia="仿宋" w:hAnsi="仿宋" w:cs="仿宋" w:hint="eastAsia"/>
          <w:sz w:val="24"/>
          <w:szCs w:val="24"/>
        </w:rPr>
        <w:t>、突然停电或电源回路故障造成停机；</w:t>
      </w:r>
      <w:r>
        <w:rPr>
          <w:rFonts w:ascii="仿宋" w:eastAsia="仿宋" w:hAnsi="仿宋" w:cs="仿宋" w:hint="eastAsia"/>
          <w:sz w:val="24"/>
          <w:szCs w:val="24"/>
        </w:rPr>
        <w:t>e</w:t>
      </w:r>
      <w:r>
        <w:rPr>
          <w:rFonts w:ascii="仿宋" w:eastAsia="仿宋" w:hAnsi="仿宋" w:cs="仿宋" w:hint="eastAsia"/>
          <w:sz w:val="24"/>
          <w:szCs w:val="24"/>
        </w:rPr>
        <w:t>、其它严重意外情况；</w:t>
      </w:r>
      <w:r>
        <w:rPr>
          <w:rFonts w:ascii="仿宋" w:eastAsia="仿宋" w:hAnsi="仿宋" w:cs="仿宋" w:hint="eastAsia"/>
          <w:sz w:val="24"/>
          <w:szCs w:val="24"/>
        </w:rPr>
        <w:t>f</w:t>
      </w:r>
      <w:r>
        <w:rPr>
          <w:rFonts w:ascii="仿宋" w:eastAsia="仿宋" w:hAnsi="仿宋" w:cs="仿宋" w:hint="eastAsia"/>
          <w:sz w:val="24"/>
          <w:szCs w:val="24"/>
        </w:rPr>
        <w:t>、紧急停机按以下程序进行；</w:t>
      </w:r>
      <w:r>
        <w:rPr>
          <w:rFonts w:ascii="仿宋" w:eastAsia="仿宋" w:hAnsi="仿宋" w:cs="仿宋" w:hint="eastAsia"/>
          <w:sz w:val="24"/>
          <w:szCs w:val="24"/>
        </w:rPr>
        <w:t>g</w:t>
      </w:r>
      <w:r>
        <w:rPr>
          <w:rFonts w:ascii="仿宋" w:eastAsia="仿宋" w:hAnsi="仿宋" w:cs="仿宋" w:hint="eastAsia"/>
          <w:sz w:val="24"/>
          <w:szCs w:val="24"/>
        </w:rPr>
        <w:t>、若发生故障时，可直断电停机（情况允许可卸荷停机）；</w:t>
      </w:r>
      <w:r>
        <w:rPr>
          <w:rFonts w:ascii="仿宋" w:eastAsia="仿宋" w:hAnsi="仿宋" w:cs="仿宋" w:hint="eastAsia"/>
          <w:sz w:val="24"/>
          <w:szCs w:val="24"/>
        </w:rPr>
        <w:t>h</w:t>
      </w:r>
      <w:r>
        <w:rPr>
          <w:rFonts w:ascii="仿宋" w:eastAsia="仿宋" w:hAnsi="仿宋" w:cs="仿宋" w:hint="eastAsia"/>
          <w:sz w:val="24"/>
          <w:szCs w:val="24"/>
        </w:rPr>
        <w:t>、因电源断电自动停机时，应断开电源开关；</w:t>
      </w:r>
      <w:proofErr w:type="spellStart"/>
      <w:r>
        <w:rPr>
          <w:rFonts w:ascii="仿宋" w:eastAsia="仿宋" w:hAnsi="仿宋" w:cs="仿宋" w:hint="eastAsia"/>
          <w:sz w:val="24"/>
          <w:szCs w:val="24"/>
        </w:rPr>
        <w:t>i</w:t>
      </w:r>
      <w:proofErr w:type="spellEnd"/>
      <w:r>
        <w:rPr>
          <w:rFonts w:ascii="仿宋" w:eastAsia="仿宋" w:hAnsi="仿宋" w:cs="仿宋" w:hint="eastAsia"/>
          <w:sz w:val="24"/>
          <w:szCs w:val="24"/>
        </w:rPr>
        <w:t>、上报公司生产部值班领导；</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w:t>
      </w:r>
      <w:r>
        <w:rPr>
          <w:rFonts w:ascii="仿宋" w:eastAsia="仿宋" w:hAnsi="仿宋" w:cs="仿宋" w:hint="eastAsia"/>
          <w:sz w:val="24"/>
          <w:szCs w:val="24"/>
        </w:rPr>
        <w:t>收尾工作：</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）、日常工作结束后，要切断电源，放掉储气罐中的压缩空气，打开储气罐下边的排污泄放掉汽凝水和污油。</w:t>
      </w:r>
      <w:r>
        <w:rPr>
          <w:rFonts w:ascii="仿宋" w:eastAsia="仿宋" w:hAnsi="仿宋" w:cs="仿宋" w:hint="eastAsia"/>
          <w:sz w:val="24"/>
          <w:szCs w:val="24"/>
        </w:rPr>
        <w:t>2</w:t>
      </w:r>
      <w:r>
        <w:rPr>
          <w:rFonts w:ascii="仿宋" w:eastAsia="仿宋" w:hAnsi="仿宋" w:cs="仿宋" w:hint="eastAsia"/>
          <w:sz w:val="24"/>
          <w:szCs w:val="24"/>
        </w:rPr>
        <w:t>）、检查设备，保持设备清洁完好，清扫压缩机房的环境卫生，整理记录和工作日志。</w:t>
      </w:r>
      <w:r>
        <w:rPr>
          <w:rFonts w:ascii="仿宋" w:eastAsia="仿宋" w:hAnsi="仿宋" w:cs="仿宋" w:hint="eastAsia"/>
          <w:sz w:val="24"/>
          <w:szCs w:val="24"/>
        </w:rPr>
        <w:t>3</w:t>
      </w:r>
      <w:r>
        <w:rPr>
          <w:rFonts w:ascii="仿宋" w:eastAsia="仿宋" w:hAnsi="仿宋" w:cs="仿宋" w:hint="eastAsia"/>
          <w:sz w:val="24"/>
          <w:szCs w:val="24"/>
        </w:rPr>
        <w:t>）、将存在的问题向接班司机认真交待清楚。</w:t>
      </w:r>
      <w:r>
        <w:rPr>
          <w:rFonts w:ascii="仿宋" w:eastAsia="仿宋" w:hAnsi="仿宋" w:cs="仿宋" w:hint="eastAsia"/>
          <w:sz w:val="24"/>
          <w:szCs w:val="24"/>
        </w:rPr>
        <w:t xml:space="preserve">             </w:t>
      </w:r>
    </w:p>
    <w:p w:rsidR="00764FFC" w:rsidRDefault="00EC6348">
      <w:pPr>
        <w:rPr>
          <w:rFonts w:ascii="仿宋" w:eastAsia="仿宋" w:hAnsi="仿宋" w:cs="仿宋"/>
          <w:sz w:val="24"/>
          <w:szCs w:val="24"/>
        </w:rPr>
      </w:pPr>
      <w:r>
        <w:rPr>
          <w:rFonts w:ascii="仿宋" w:eastAsia="仿宋" w:hAnsi="仿宋" w:cs="仿宋" w:hint="eastAsia"/>
          <w:sz w:val="24"/>
          <w:szCs w:val="24"/>
        </w:rPr>
        <w:t xml:space="preserve">                              </w:t>
      </w:r>
    </w:p>
    <w:p w:rsidR="00764FFC" w:rsidRDefault="00EC6348">
      <w:pPr>
        <w:pStyle w:val="1"/>
        <w:spacing w:before="10" w:after="10"/>
        <w:jc w:val="center"/>
        <w:rPr>
          <w:rFonts w:ascii="仿宋" w:eastAsia="仿宋" w:hAnsi="仿宋" w:cs="仿宋"/>
          <w:sz w:val="28"/>
          <w:szCs w:val="16"/>
        </w:rPr>
      </w:pPr>
      <w:bookmarkStart w:id="14" w:name="_Toc20152"/>
      <w:r>
        <w:rPr>
          <w:rFonts w:ascii="仿宋" w:eastAsia="仿宋" w:hAnsi="仿宋" w:cs="仿宋" w:hint="eastAsia"/>
          <w:sz w:val="28"/>
          <w:szCs w:val="16"/>
        </w:rPr>
        <w:t>四、配电房操作规程</w:t>
      </w:r>
      <w:bookmarkEnd w:id="14"/>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混凝土生产用电进户方式分两类：高压独立进户、低压进户。</w:t>
      </w:r>
    </w:p>
    <w:p w:rsidR="00764FFC" w:rsidRDefault="00EC6348">
      <w:pPr>
        <w:pStyle w:val="a7"/>
        <w:numPr>
          <w:ilvl w:val="0"/>
          <w:numId w:val="1"/>
        </w:numPr>
        <w:spacing w:line="360" w:lineRule="auto"/>
        <w:ind w:left="0" w:firstLine="480"/>
        <w:rPr>
          <w:rFonts w:ascii="仿宋" w:eastAsia="仿宋" w:hAnsi="仿宋" w:cs="仿宋"/>
          <w:sz w:val="24"/>
          <w:szCs w:val="24"/>
        </w:rPr>
      </w:pPr>
      <w:r>
        <w:rPr>
          <w:rFonts w:ascii="仿宋" w:eastAsia="仿宋" w:hAnsi="仿宋" w:cs="仿宋" w:hint="eastAsia"/>
          <w:sz w:val="24"/>
          <w:szCs w:val="24"/>
        </w:rPr>
        <w:t>配电房值班电工的责任</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）、值班电工必须具备必要的电工知识，必须由经过专业培训，并取得相应电压等级操作书的电工上岗管理。熟悉安全</w:t>
      </w:r>
      <w:r>
        <w:rPr>
          <w:rFonts w:ascii="仿宋" w:eastAsia="仿宋" w:hAnsi="仿宋" w:cs="仿宋" w:hint="eastAsia"/>
          <w:sz w:val="24"/>
          <w:szCs w:val="24"/>
        </w:rPr>
        <w:t>操作规程，熟悉供电系统和配电室各</w:t>
      </w:r>
      <w:r>
        <w:rPr>
          <w:rFonts w:ascii="仿宋" w:eastAsia="仿宋" w:hAnsi="仿宋" w:cs="仿宋" w:hint="eastAsia"/>
          <w:sz w:val="24"/>
          <w:szCs w:val="24"/>
        </w:rPr>
        <w:lastRenderedPageBreak/>
        <w:t>种设备的性能和操作方法。并具备在异常情况下采取措施的能力。</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）值班电工要有高度的工作责任心，严格执行值班巡视制度，倒闸操作制度、安全用具及消防设备管理制度和出入制度等各项制度规定。允许单独巡视高压设备及担任监护人的人员，应经公司生产部门领导批准。</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、变配电房进户管理</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）、高压独立用户</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a</w:t>
      </w:r>
      <w:r>
        <w:rPr>
          <w:rFonts w:ascii="仿宋" w:eastAsia="仿宋" w:hAnsi="仿宋" w:cs="仿宋" w:hint="eastAsia"/>
          <w:sz w:val="24"/>
          <w:szCs w:val="24"/>
        </w:rPr>
        <w:t>、不论高压设备带电是否，值班人员不得单人移开或越过遮拦直接操作。若有必移动和遮拦时，必须有监护人在场，并符合设备不停电时的安全距离。</w:t>
      </w:r>
      <w:r>
        <w:rPr>
          <w:rFonts w:ascii="仿宋" w:eastAsia="仿宋" w:hAnsi="仿宋" w:cs="仿宋" w:hint="eastAsia"/>
          <w:sz w:val="24"/>
          <w:szCs w:val="24"/>
        </w:rPr>
        <w:t>b</w:t>
      </w:r>
      <w:r>
        <w:rPr>
          <w:rFonts w:ascii="仿宋" w:eastAsia="仿宋" w:hAnsi="仿宋" w:cs="仿宋" w:hint="eastAsia"/>
          <w:sz w:val="24"/>
          <w:szCs w:val="24"/>
        </w:rPr>
        <w:t>、雷雨天气需要巡视外高压设备时，应穿绝缘鞋，并不得靠</w:t>
      </w:r>
      <w:r>
        <w:rPr>
          <w:rFonts w:ascii="仿宋" w:eastAsia="仿宋" w:hAnsi="仿宋" w:cs="仿宋" w:hint="eastAsia"/>
          <w:sz w:val="24"/>
          <w:szCs w:val="24"/>
        </w:rPr>
        <w:t>近避雷器与避雷针。</w:t>
      </w:r>
      <w:r>
        <w:rPr>
          <w:rFonts w:ascii="仿宋" w:eastAsia="仿宋" w:hAnsi="仿宋" w:cs="仿宋" w:hint="eastAsia"/>
          <w:sz w:val="24"/>
          <w:szCs w:val="24"/>
        </w:rPr>
        <w:t>C</w:t>
      </w:r>
      <w:r>
        <w:rPr>
          <w:rFonts w:ascii="仿宋" w:eastAsia="仿宋" w:hAnsi="仿宋" w:cs="仿宋" w:hint="eastAsia"/>
          <w:sz w:val="24"/>
          <w:szCs w:val="24"/>
        </w:rPr>
        <w:t>、巡视配电装置，做到设备正常工作，通风流畅、密封严密防止飞禽和爬行动物进入造成短路，值班人员进出高压室，必须随手将门锁好。</w:t>
      </w:r>
      <w:r>
        <w:rPr>
          <w:rFonts w:ascii="仿宋" w:eastAsia="仿宋" w:hAnsi="仿宋" w:cs="仿宋" w:hint="eastAsia"/>
          <w:sz w:val="24"/>
          <w:szCs w:val="24"/>
        </w:rPr>
        <w:t>d</w:t>
      </w:r>
      <w:r>
        <w:rPr>
          <w:rFonts w:ascii="仿宋" w:eastAsia="仿宋" w:hAnsi="仿宋" w:cs="仿宋" w:hint="eastAsia"/>
          <w:sz w:val="24"/>
          <w:szCs w:val="24"/>
        </w:rPr>
        <w:t>、与</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供电单位或公司内部联系和落实停、送电倒闸操作时，值班负责人必须复核对无误，并且将联系内容和联系人姓名作好记录。</w:t>
      </w:r>
      <w:r>
        <w:rPr>
          <w:rFonts w:ascii="仿宋" w:eastAsia="仿宋" w:hAnsi="仿宋" w:cs="仿宋" w:hint="eastAsia"/>
          <w:sz w:val="24"/>
          <w:szCs w:val="24"/>
        </w:rPr>
        <w:t>e</w:t>
      </w:r>
      <w:r>
        <w:rPr>
          <w:rFonts w:ascii="仿宋" w:eastAsia="仿宋" w:hAnsi="仿宋" w:cs="仿宋" w:hint="eastAsia"/>
          <w:sz w:val="24"/>
          <w:szCs w:val="24"/>
        </w:rPr>
        <w:t>、高压设备和大容量低压总盘上的倒闸操作，必须由两人执行，并由对设备更为熟悉的一人担任监护人。远方控制或隔墙操作的油开关和刀闸（和总开关有连锁装置的）可以由单人操作。</w:t>
      </w:r>
      <w:r>
        <w:rPr>
          <w:rFonts w:ascii="仿宋" w:eastAsia="仿宋" w:hAnsi="仿宋" w:cs="仿宋" w:hint="eastAsia"/>
          <w:sz w:val="24"/>
          <w:szCs w:val="24"/>
        </w:rPr>
        <w:t xml:space="preserve"> </w:t>
      </w:r>
      <w:r>
        <w:rPr>
          <w:rFonts w:ascii="仿宋" w:eastAsia="仿宋" w:hAnsi="仿宋" w:cs="仿宋" w:hint="eastAsia"/>
          <w:sz w:val="24"/>
          <w:szCs w:val="24"/>
        </w:rPr>
        <w:t>f</w:t>
      </w:r>
      <w:r>
        <w:rPr>
          <w:rFonts w:ascii="仿宋" w:eastAsia="仿宋" w:hAnsi="仿宋" w:cs="仿宋" w:hint="eastAsia"/>
          <w:sz w:val="24"/>
          <w:szCs w:val="24"/>
        </w:rPr>
        <w:t>、用绝棒拉合高压刀闸或经传动拉合高压刀和总开关，都应戴绝缘手套。雨天天操作室外高压设备时，应穿绝缘靴。雷电时禁止进行倒闸操作。</w:t>
      </w:r>
      <w:r>
        <w:rPr>
          <w:rFonts w:ascii="仿宋" w:eastAsia="仿宋" w:hAnsi="仿宋" w:cs="仿宋" w:hint="eastAsia"/>
          <w:sz w:val="24"/>
          <w:szCs w:val="24"/>
        </w:rPr>
        <w:t>g</w:t>
      </w:r>
      <w:r>
        <w:rPr>
          <w:rFonts w:ascii="仿宋" w:eastAsia="仿宋" w:hAnsi="仿宋" w:cs="仿宋" w:hint="eastAsia"/>
          <w:sz w:val="24"/>
          <w:szCs w:val="24"/>
        </w:rPr>
        <w:t>、带电装卸熔断器时，应戴防护眼镜和绝缘手套，必要时使用绝缘夹钳，并站在绝缘垫上。</w:t>
      </w:r>
      <w:r>
        <w:rPr>
          <w:rFonts w:ascii="仿宋" w:eastAsia="仿宋" w:hAnsi="仿宋" w:cs="仿宋" w:hint="eastAsia"/>
          <w:sz w:val="24"/>
          <w:szCs w:val="24"/>
        </w:rPr>
        <w:t>h</w:t>
      </w:r>
      <w:r>
        <w:rPr>
          <w:rFonts w:ascii="仿宋" w:eastAsia="仿宋" w:hAnsi="仿宋" w:cs="仿宋" w:hint="eastAsia"/>
          <w:sz w:val="24"/>
          <w:szCs w:val="24"/>
        </w:rPr>
        <w:t>、电气设备停电后，在未拉开刀闸和做好安全措施以前应视有电不得触及设备和进入遮拦，以防突然来电。</w:t>
      </w:r>
      <w:proofErr w:type="spellStart"/>
      <w:r>
        <w:rPr>
          <w:rFonts w:ascii="仿宋" w:eastAsia="仿宋" w:hAnsi="仿宋" w:cs="仿宋" w:hint="eastAsia"/>
          <w:sz w:val="24"/>
          <w:szCs w:val="24"/>
        </w:rPr>
        <w:t>i</w:t>
      </w:r>
      <w:proofErr w:type="spellEnd"/>
      <w:r>
        <w:rPr>
          <w:rFonts w:ascii="仿宋" w:eastAsia="仿宋" w:hAnsi="仿宋" w:cs="仿宋" w:hint="eastAsia"/>
          <w:sz w:val="24"/>
          <w:szCs w:val="24"/>
        </w:rPr>
        <w:t>、混凝土生产时，变配电房电工应不间断值班，每天对高压进房设备（壁雷器、令克、进户电缆、高压开关、电线、变压器）进行巡视检查，作好巡查记录；</w:t>
      </w:r>
      <w:r>
        <w:rPr>
          <w:rFonts w:ascii="仿宋" w:eastAsia="仿宋" w:hAnsi="仿宋" w:cs="仿宋" w:hint="eastAsia"/>
          <w:sz w:val="24"/>
          <w:szCs w:val="24"/>
        </w:rPr>
        <w:t>j</w:t>
      </w:r>
      <w:r>
        <w:rPr>
          <w:rFonts w:ascii="仿宋" w:eastAsia="仿宋" w:hAnsi="仿宋" w:cs="仿宋" w:hint="eastAsia"/>
          <w:sz w:val="24"/>
          <w:szCs w:val="24"/>
        </w:rPr>
        <w:t>、根据《电业安全工作规程》配备安全、灭火用具、器具及设备；并按照</w:t>
      </w:r>
      <w:r>
        <w:rPr>
          <w:rFonts w:ascii="仿宋" w:eastAsia="仿宋" w:hAnsi="仿宋" w:cs="仿宋" w:hint="eastAsia"/>
          <w:sz w:val="24"/>
          <w:szCs w:val="24"/>
        </w:rPr>
        <w:t>规定进行检验。</w:t>
      </w:r>
      <w:r>
        <w:rPr>
          <w:rFonts w:ascii="仿宋" w:eastAsia="仿宋" w:hAnsi="仿宋" w:cs="仿宋" w:hint="eastAsia"/>
          <w:sz w:val="24"/>
          <w:szCs w:val="24"/>
        </w:rPr>
        <w:t>K</w:t>
      </w:r>
      <w:r>
        <w:rPr>
          <w:rFonts w:ascii="仿宋" w:eastAsia="仿宋" w:hAnsi="仿宋" w:cs="仿宋" w:hint="eastAsia"/>
          <w:sz w:val="24"/>
          <w:szCs w:val="24"/>
        </w:rPr>
        <w:t>、根据《电业安全工作规程》规定进行倒闸操作，落实各种电业工作的组织、技术和安全措施。</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）、低压用户的配电房设备装置及操作应符合《低压用户电气装置规程》。</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a</w:t>
      </w:r>
      <w:r>
        <w:rPr>
          <w:rFonts w:ascii="仿宋" w:eastAsia="仿宋" w:hAnsi="仿宋" w:cs="仿宋" w:hint="eastAsia"/>
          <w:sz w:val="24"/>
          <w:szCs w:val="24"/>
        </w:rPr>
        <w:t>、供电设备检修需要停电时，值班人员应按照工作要求做好安全措施，包括停电、检电、装设遮栏和悬挂标示牌，会同工作负</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责人现场检查确认无电，交待附近带电设备信置和注意事项，然后双方办理许可开工签证，方可开始工作。</w:t>
      </w:r>
      <w:r>
        <w:rPr>
          <w:rFonts w:ascii="仿宋" w:eastAsia="仿宋" w:hAnsi="仿宋" w:cs="仿宋" w:hint="eastAsia"/>
          <w:sz w:val="24"/>
          <w:szCs w:val="24"/>
        </w:rPr>
        <w:t>b</w:t>
      </w:r>
      <w:r>
        <w:rPr>
          <w:rFonts w:ascii="仿宋" w:eastAsia="仿宋" w:hAnsi="仿宋" w:cs="仿宋" w:hint="eastAsia"/>
          <w:sz w:val="24"/>
          <w:szCs w:val="24"/>
        </w:rPr>
        <w:t>、工作结束是，工作人员撒离前，工作负责人</w:t>
      </w:r>
      <w:r>
        <w:rPr>
          <w:rFonts w:ascii="仿宋" w:eastAsia="仿宋" w:hAnsi="仿宋" w:cs="仿宋" w:hint="eastAsia"/>
          <w:sz w:val="24"/>
          <w:szCs w:val="24"/>
        </w:rPr>
        <w:lastRenderedPageBreak/>
        <w:t>向值班人交待清楚，并共同检查，然后双方办理工作终结签证后，值班人员方可拆除安全措施，恢复送</w:t>
      </w:r>
      <w:r>
        <w:rPr>
          <w:rFonts w:ascii="仿宋" w:eastAsia="仿宋" w:hAnsi="仿宋" w:cs="仿宋" w:hint="eastAsia"/>
          <w:sz w:val="24"/>
          <w:szCs w:val="24"/>
        </w:rPr>
        <w:t>电。</w:t>
      </w:r>
      <w:r>
        <w:rPr>
          <w:rFonts w:ascii="仿宋" w:eastAsia="仿宋" w:hAnsi="仿宋" w:cs="仿宋" w:hint="eastAsia"/>
          <w:sz w:val="24"/>
          <w:szCs w:val="24"/>
        </w:rPr>
        <w:t>C</w:t>
      </w:r>
      <w:r>
        <w:rPr>
          <w:rFonts w:ascii="仿宋" w:eastAsia="仿宋" w:hAnsi="仿宋" w:cs="仿宋" w:hint="eastAsia"/>
          <w:sz w:val="24"/>
          <w:szCs w:val="24"/>
        </w:rPr>
        <w:t>、在未办理工作终结手续前，值班人员不准将施工设备合闸送电。</w:t>
      </w:r>
      <w:r>
        <w:rPr>
          <w:rFonts w:ascii="仿宋" w:eastAsia="仿宋" w:hAnsi="仿宋" w:cs="仿宋" w:hint="eastAsia"/>
          <w:sz w:val="24"/>
          <w:szCs w:val="24"/>
        </w:rPr>
        <w:t>D</w:t>
      </w:r>
      <w:r>
        <w:rPr>
          <w:rFonts w:ascii="仿宋" w:eastAsia="仿宋" w:hAnsi="仿宋" w:cs="仿宋" w:hint="eastAsia"/>
          <w:sz w:val="24"/>
          <w:szCs w:val="24"/>
        </w:rPr>
        <w:t>线路或公司内部检修要求停电时，值班人员应采取安全措施，然后通知对方负责人开始工作并进行登记。工作结束后必须接到原负责人通知方可恢复送电。严禁约时停、送电。</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、配电房的各配电设备上应标明供电范围、并图示供电网络结构。</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、配电房电工按规定每天做好各种记录，对搅拌楼等用电量较大的配电装置，如：刀闸、断路器、铜排、出线等加强巡检。</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、当出现由于电气故障发生跳闸时，必须查清原因，待修复后方能重新合闸。送电合闸操作必须按照母线侧刀闸—负荷侧刀闸—开</w:t>
      </w:r>
      <w:r>
        <w:rPr>
          <w:rFonts w:ascii="仿宋" w:eastAsia="仿宋" w:hAnsi="仿宋" w:cs="仿宋" w:hint="eastAsia"/>
          <w:sz w:val="24"/>
          <w:szCs w:val="24"/>
        </w:rPr>
        <w:t>关的顺序依次操作，停电拉闸按与上述相反的过程进行操作，严禁带负荷拉合刀闸。</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、当重要用电的配电屏出现故障时，除按规程抢修外，应考虑临时转接相应出线屏，切断次要线路，优先保证生产用电，以满足混凝土的连续生产。</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、当配电房有电力电容集中补偿装置时，应配备自动投切装置</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以保证力率在任何时刻不超前。</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8</w:t>
      </w:r>
      <w:r>
        <w:rPr>
          <w:rFonts w:ascii="仿宋" w:eastAsia="仿宋" w:hAnsi="仿宋" w:cs="仿宋" w:hint="eastAsia"/>
          <w:sz w:val="24"/>
          <w:szCs w:val="24"/>
        </w:rPr>
        <w:t>、配电房内不准堆放杂物，应做到防火、防水、防盗、防尘、防动物、通风良好。</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9</w:t>
      </w:r>
      <w:r>
        <w:rPr>
          <w:rFonts w:ascii="仿宋" w:eastAsia="仿宋" w:hAnsi="仿宋" w:cs="仿宋" w:hint="eastAsia"/>
          <w:sz w:val="24"/>
          <w:szCs w:val="24"/>
        </w:rPr>
        <w:t>、安全用器具应每年送供电局强检一次，灭火器材应按要求定期更换。</w:t>
      </w:r>
    </w:p>
    <w:p w:rsidR="00764FFC" w:rsidRDefault="00EC6348">
      <w:pPr>
        <w:rPr>
          <w:rFonts w:ascii="仿宋" w:eastAsia="仿宋" w:hAnsi="仿宋" w:cs="仿宋"/>
          <w:sz w:val="24"/>
          <w:szCs w:val="24"/>
        </w:rPr>
      </w:pPr>
      <w:r>
        <w:rPr>
          <w:rFonts w:ascii="仿宋" w:eastAsia="仿宋" w:hAnsi="仿宋" w:cs="仿宋" w:hint="eastAsia"/>
          <w:sz w:val="24"/>
          <w:szCs w:val="24"/>
        </w:rPr>
        <w:t xml:space="preserve">                               </w:t>
      </w:r>
    </w:p>
    <w:p w:rsidR="00764FFC" w:rsidRDefault="00764FFC">
      <w:pPr>
        <w:jc w:val="center"/>
        <w:rPr>
          <w:rFonts w:ascii="仿宋" w:eastAsia="仿宋" w:hAnsi="仿宋" w:cs="仿宋"/>
          <w:b/>
          <w:sz w:val="24"/>
          <w:szCs w:val="24"/>
        </w:rPr>
      </w:pPr>
    </w:p>
    <w:p w:rsidR="00764FFC" w:rsidRDefault="00EC6348">
      <w:pPr>
        <w:pStyle w:val="1"/>
        <w:spacing w:before="10" w:after="10"/>
        <w:jc w:val="center"/>
        <w:rPr>
          <w:rFonts w:ascii="仿宋" w:eastAsia="仿宋" w:hAnsi="仿宋" w:cs="仿宋"/>
          <w:sz w:val="24"/>
          <w:szCs w:val="24"/>
        </w:rPr>
      </w:pPr>
      <w:bookmarkStart w:id="15" w:name="_Toc28310"/>
      <w:r>
        <w:rPr>
          <w:rFonts w:ascii="仿宋" w:eastAsia="仿宋" w:hAnsi="仿宋" w:cs="仿宋" w:hint="eastAsia"/>
          <w:sz w:val="28"/>
          <w:szCs w:val="16"/>
        </w:rPr>
        <w:t>五、装载机操作规程</w:t>
      </w:r>
      <w:bookmarkEnd w:id="15"/>
    </w:p>
    <w:p w:rsidR="00764FFC" w:rsidRDefault="00EC6348">
      <w:pPr>
        <w:pStyle w:val="a7"/>
        <w:numPr>
          <w:ilvl w:val="0"/>
          <w:numId w:val="2"/>
        </w:numPr>
        <w:spacing w:line="360" w:lineRule="auto"/>
        <w:ind w:left="0" w:firstLine="480"/>
        <w:rPr>
          <w:rFonts w:ascii="仿宋" w:eastAsia="仿宋" w:hAnsi="仿宋" w:cs="仿宋"/>
          <w:sz w:val="24"/>
          <w:szCs w:val="24"/>
        </w:rPr>
      </w:pPr>
      <w:r>
        <w:rPr>
          <w:rFonts w:ascii="仿宋" w:eastAsia="仿宋" w:hAnsi="仿宋" w:cs="仿宋" w:hint="eastAsia"/>
          <w:sz w:val="24"/>
          <w:szCs w:val="24"/>
        </w:rPr>
        <w:t>启动前检查项目</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）、检查机油、柴油等部位适宜。</w:t>
      </w:r>
      <w:r>
        <w:rPr>
          <w:rFonts w:ascii="仿宋" w:eastAsia="仿宋" w:hAnsi="仿宋" w:cs="仿宋" w:hint="eastAsia"/>
          <w:sz w:val="24"/>
          <w:szCs w:val="24"/>
        </w:rPr>
        <w:t>2</w:t>
      </w:r>
      <w:r>
        <w:rPr>
          <w:rFonts w:ascii="仿宋" w:eastAsia="仿宋" w:hAnsi="仿宋" w:cs="仿宋" w:hint="eastAsia"/>
          <w:sz w:val="24"/>
          <w:szCs w:val="24"/>
        </w:rPr>
        <w:t>）、检查冷却水箱位适宜。</w:t>
      </w:r>
      <w:r>
        <w:rPr>
          <w:rFonts w:ascii="仿宋" w:eastAsia="仿宋" w:hAnsi="仿宋" w:cs="仿宋" w:hint="eastAsia"/>
          <w:sz w:val="24"/>
          <w:szCs w:val="24"/>
        </w:rPr>
        <w:t>3</w:t>
      </w:r>
      <w:r>
        <w:rPr>
          <w:rFonts w:ascii="仿宋" w:eastAsia="仿宋" w:hAnsi="仿宋" w:cs="仿宋" w:hint="eastAsia"/>
          <w:sz w:val="24"/>
          <w:szCs w:val="24"/>
        </w:rPr>
        <w:t>）、检查轮胎是否完好，各部位紧固螺栓是否坚固。</w:t>
      </w:r>
      <w:r>
        <w:rPr>
          <w:rFonts w:ascii="仿宋" w:eastAsia="仿宋" w:hAnsi="仿宋" w:cs="仿宋" w:hint="eastAsia"/>
          <w:sz w:val="24"/>
          <w:szCs w:val="24"/>
        </w:rPr>
        <w:t>4</w:t>
      </w:r>
      <w:r>
        <w:rPr>
          <w:rFonts w:ascii="仿宋" w:eastAsia="仿宋" w:hAnsi="仿宋" w:cs="仿宋" w:hint="eastAsia"/>
          <w:sz w:val="24"/>
          <w:szCs w:val="24"/>
        </w:rPr>
        <w:t>）、检查电气系统是否完好。</w:t>
      </w:r>
      <w:r>
        <w:rPr>
          <w:rFonts w:ascii="仿宋" w:eastAsia="仿宋" w:hAnsi="仿宋" w:cs="仿宋" w:hint="eastAsia"/>
          <w:sz w:val="24"/>
          <w:szCs w:val="24"/>
        </w:rPr>
        <w:t>5</w:t>
      </w:r>
      <w:r>
        <w:rPr>
          <w:rFonts w:ascii="仿宋" w:eastAsia="仿宋" w:hAnsi="仿宋" w:cs="仿宋" w:hint="eastAsia"/>
          <w:sz w:val="24"/>
          <w:szCs w:val="24"/>
        </w:rPr>
        <w:t>）、检查是否配备足量完好的灭炎器。</w:t>
      </w:r>
      <w:r>
        <w:rPr>
          <w:rFonts w:ascii="仿宋" w:eastAsia="仿宋" w:hAnsi="仿宋" w:cs="仿宋" w:hint="eastAsia"/>
          <w:sz w:val="24"/>
          <w:szCs w:val="24"/>
        </w:rPr>
        <w:t>6</w:t>
      </w:r>
      <w:r>
        <w:rPr>
          <w:rFonts w:ascii="仿宋" w:eastAsia="仿宋" w:hAnsi="仿宋" w:cs="仿宋" w:hint="eastAsia"/>
          <w:sz w:val="24"/>
          <w:szCs w:val="24"/>
        </w:rPr>
        <w:t>）、检查是否有漏油、漏液。</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、发动机起动停车作业步骤：</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）、起动发动机：</w:t>
      </w:r>
      <w:r>
        <w:rPr>
          <w:rFonts w:ascii="仿宋" w:eastAsia="仿宋" w:hAnsi="仿宋" w:cs="仿宋" w:hint="eastAsia"/>
          <w:sz w:val="24"/>
          <w:szCs w:val="24"/>
        </w:rPr>
        <w:t>a</w:t>
      </w:r>
      <w:r>
        <w:rPr>
          <w:rFonts w:ascii="仿宋" w:eastAsia="仿宋" w:hAnsi="仿宋" w:cs="仿宋" w:hint="eastAsia"/>
          <w:sz w:val="24"/>
          <w:szCs w:val="24"/>
        </w:rPr>
        <w:t>、起动前应将变速杆置于空档位置、操纵阀杆置于中位；拉紧手制动或紧急制动，接通电源总开关，微踏油门，转动起动开关。</w:t>
      </w:r>
      <w:r>
        <w:rPr>
          <w:rFonts w:ascii="仿宋" w:eastAsia="仿宋" w:hAnsi="仿宋" w:cs="仿宋" w:hint="eastAsia"/>
          <w:sz w:val="24"/>
          <w:szCs w:val="24"/>
        </w:rPr>
        <w:t>b</w:t>
      </w:r>
      <w:r>
        <w:rPr>
          <w:rFonts w:ascii="仿宋" w:eastAsia="仿宋" w:hAnsi="仿宋" w:cs="仿宋" w:hint="eastAsia"/>
          <w:sz w:val="24"/>
          <w:szCs w:val="24"/>
        </w:rPr>
        <w:t>、一次起动时间</w:t>
      </w:r>
      <w:r>
        <w:rPr>
          <w:rFonts w:ascii="仿宋" w:eastAsia="仿宋" w:hAnsi="仿宋" w:cs="仿宋" w:hint="eastAsia"/>
          <w:sz w:val="24"/>
          <w:szCs w:val="24"/>
        </w:rPr>
        <w:t>58</w:t>
      </w:r>
      <w:r>
        <w:rPr>
          <w:rFonts w:ascii="仿宋" w:eastAsia="仿宋" w:hAnsi="仿宋" w:cs="仿宋" w:hint="eastAsia"/>
          <w:sz w:val="24"/>
          <w:szCs w:val="24"/>
        </w:rPr>
        <w:t>秒（起动马达的连续工作时间不应起过</w:t>
      </w:r>
      <w:r>
        <w:rPr>
          <w:rFonts w:ascii="仿宋" w:eastAsia="仿宋" w:hAnsi="仿宋" w:cs="仿宋" w:hint="eastAsia"/>
          <w:sz w:val="24"/>
          <w:szCs w:val="24"/>
        </w:rPr>
        <w:t>15</w:t>
      </w:r>
      <w:r>
        <w:rPr>
          <w:rFonts w:ascii="仿宋" w:eastAsia="仿宋" w:hAnsi="仿宋" w:cs="仿宋" w:hint="eastAsia"/>
          <w:sz w:val="24"/>
          <w:szCs w:val="24"/>
        </w:rPr>
        <w:t>秒钟），尚不能起动，应立即释放起动开关，一分钟后，再作二</w:t>
      </w:r>
      <w:r>
        <w:rPr>
          <w:rFonts w:ascii="仿宋" w:eastAsia="仿宋" w:hAnsi="仿宋" w:cs="仿宋" w:hint="eastAsia"/>
          <w:sz w:val="24"/>
          <w:szCs w:val="24"/>
        </w:rPr>
        <w:t>次起动。如连续三次仍无法起动，则应检</w:t>
      </w:r>
      <w:r>
        <w:rPr>
          <w:rFonts w:ascii="仿宋" w:eastAsia="仿宋" w:hAnsi="仿宋" w:cs="仿宋" w:hint="eastAsia"/>
          <w:sz w:val="24"/>
          <w:szCs w:val="24"/>
        </w:rPr>
        <w:lastRenderedPageBreak/>
        <w:t>查原因，排除故障后再起动。</w:t>
      </w:r>
      <w:r>
        <w:rPr>
          <w:rFonts w:ascii="仿宋" w:eastAsia="仿宋" w:hAnsi="仿宋" w:cs="仿宋" w:hint="eastAsia"/>
          <w:sz w:val="24"/>
          <w:szCs w:val="24"/>
        </w:rPr>
        <w:t>C</w:t>
      </w:r>
      <w:r>
        <w:rPr>
          <w:rFonts w:ascii="仿宋" w:eastAsia="仿宋" w:hAnsi="仿宋" w:cs="仿宋" w:hint="eastAsia"/>
          <w:sz w:val="24"/>
          <w:szCs w:val="24"/>
        </w:rPr>
        <w:t>、起动后应在</w:t>
      </w:r>
      <w:r>
        <w:rPr>
          <w:rFonts w:ascii="仿宋" w:eastAsia="仿宋" w:hAnsi="仿宋" w:cs="仿宋" w:hint="eastAsia"/>
          <w:sz w:val="24"/>
          <w:szCs w:val="24"/>
        </w:rPr>
        <w:t>600750r/min</w:t>
      </w:r>
      <w:r>
        <w:rPr>
          <w:rFonts w:ascii="仿宋" w:eastAsia="仿宋" w:hAnsi="仿宋" w:cs="仿宋" w:hint="eastAsia"/>
          <w:sz w:val="24"/>
          <w:szCs w:val="24"/>
        </w:rPr>
        <w:t>进行暖机，并密切注意发动机各种仪表的指示情况，机油压力表和液力变矩器的操作压力在</w:t>
      </w:r>
      <w:r>
        <w:rPr>
          <w:rFonts w:ascii="仿宋" w:eastAsia="仿宋" w:hAnsi="仿宋" w:cs="仿宋" w:hint="eastAsia"/>
          <w:sz w:val="24"/>
          <w:szCs w:val="24"/>
        </w:rPr>
        <w:t>1.2-1.5Mpa</w:t>
      </w:r>
      <w:r>
        <w:rPr>
          <w:rFonts w:ascii="仿宋" w:eastAsia="仿宋" w:hAnsi="仿宋" w:cs="仿宋" w:hint="eastAsia"/>
          <w:sz w:val="24"/>
          <w:szCs w:val="24"/>
        </w:rPr>
        <w:t>范转内，同时应检查柴油机及其它系统有无不正常现象。</w:t>
      </w:r>
      <w:r>
        <w:rPr>
          <w:rFonts w:ascii="仿宋" w:eastAsia="仿宋" w:hAnsi="仿宋" w:cs="仿宋" w:hint="eastAsia"/>
          <w:sz w:val="24"/>
          <w:szCs w:val="24"/>
        </w:rPr>
        <w:t>d</w:t>
      </w:r>
      <w:r>
        <w:rPr>
          <w:rFonts w:ascii="仿宋" w:eastAsia="仿宋" w:hAnsi="仿宋" w:cs="仿宋" w:hint="eastAsia"/>
          <w:sz w:val="24"/>
          <w:szCs w:val="24"/>
        </w:rPr>
        <w:t>、当气压达</w:t>
      </w:r>
      <w:r>
        <w:rPr>
          <w:rFonts w:ascii="仿宋" w:eastAsia="仿宋" w:hAnsi="仿宋" w:cs="仿宋" w:hint="eastAsia"/>
          <w:sz w:val="24"/>
          <w:szCs w:val="24"/>
        </w:rPr>
        <w:t>0.4Mpa</w:t>
      </w:r>
      <w:r>
        <w:rPr>
          <w:rFonts w:ascii="仿宋" w:eastAsia="仿宋" w:hAnsi="仿宋" w:cs="仿宋" w:hint="eastAsia"/>
          <w:sz w:val="24"/>
          <w:szCs w:val="24"/>
        </w:rPr>
        <w:t>以上（其它仪表参数达到规定）按下紧急及停车制动按钮，即可开车。</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）、停车：</w:t>
      </w:r>
      <w:r>
        <w:rPr>
          <w:rFonts w:ascii="仿宋" w:eastAsia="仿宋" w:hAnsi="仿宋" w:cs="仿宋" w:hint="eastAsia"/>
          <w:sz w:val="24"/>
          <w:szCs w:val="24"/>
        </w:rPr>
        <w:t>a</w:t>
      </w:r>
      <w:r>
        <w:rPr>
          <w:rFonts w:ascii="仿宋" w:eastAsia="仿宋" w:hAnsi="仿宋" w:cs="仿宋" w:hint="eastAsia"/>
          <w:sz w:val="24"/>
          <w:szCs w:val="24"/>
        </w:rPr>
        <w:t>、将车开到车库或平坦地面停车，变速杆置空</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档位，操纵铲斗平放地面，拉起手制动操纵杆或紧急制动按钮。</w:t>
      </w:r>
      <w:r>
        <w:rPr>
          <w:rFonts w:ascii="仿宋" w:eastAsia="仿宋" w:hAnsi="仿宋" w:cs="仿宋" w:hint="eastAsia"/>
          <w:sz w:val="24"/>
          <w:szCs w:val="24"/>
        </w:rPr>
        <w:t>B</w:t>
      </w:r>
      <w:r>
        <w:rPr>
          <w:rFonts w:ascii="仿宋" w:eastAsia="仿宋" w:hAnsi="仿宋" w:cs="仿宋" w:hint="eastAsia"/>
          <w:sz w:val="24"/>
          <w:szCs w:val="24"/>
        </w:rPr>
        <w:t>、发动机停车前必须怠速运转几分钟，以便涡轮增压器转速降低。</w:t>
      </w:r>
      <w:r>
        <w:rPr>
          <w:rFonts w:ascii="仿宋" w:eastAsia="仿宋" w:hAnsi="仿宋" w:cs="仿宋" w:hint="eastAsia"/>
          <w:sz w:val="24"/>
          <w:szCs w:val="24"/>
        </w:rPr>
        <w:t>C</w:t>
      </w:r>
      <w:r>
        <w:rPr>
          <w:rFonts w:ascii="仿宋" w:eastAsia="仿宋" w:hAnsi="仿宋" w:cs="仿宋" w:hint="eastAsia"/>
          <w:sz w:val="24"/>
          <w:szCs w:val="24"/>
        </w:rPr>
        <w:t>、</w:t>
      </w:r>
      <w:r>
        <w:rPr>
          <w:rFonts w:ascii="仿宋" w:eastAsia="仿宋" w:hAnsi="仿宋" w:cs="仿宋" w:hint="eastAsia"/>
          <w:sz w:val="24"/>
          <w:szCs w:val="24"/>
        </w:rPr>
        <w:t>冬季停车后应及时拧开发动机所有放水阀，放完冷却系统中全部积水，防止机件冻裂。如水中已加入防冻液，而环境温度不低于防冻液标签上标明的温度，不得将冷却液放出。</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、装载机作业操作：</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）、作业准备：</w:t>
      </w:r>
      <w:r>
        <w:rPr>
          <w:rFonts w:ascii="仿宋" w:eastAsia="仿宋" w:hAnsi="仿宋" w:cs="仿宋" w:hint="eastAsia"/>
          <w:sz w:val="24"/>
          <w:szCs w:val="24"/>
        </w:rPr>
        <w:t>a</w:t>
      </w:r>
      <w:r>
        <w:rPr>
          <w:rFonts w:ascii="仿宋" w:eastAsia="仿宋" w:hAnsi="仿宋" w:cs="仿宋" w:hint="eastAsia"/>
          <w:sz w:val="24"/>
          <w:szCs w:val="24"/>
        </w:rPr>
        <w:t>、铲装物料时车速应降到</w:t>
      </w:r>
      <w:r>
        <w:rPr>
          <w:rFonts w:ascii="仿宋" w:eastAsia="仿宋" w:hAnsi="仿宋" w:cs="仿宋" w:hint="eastAsia"/>
          <w:sz w:val="24"/>
          <w:szCs w:val="24"/>
        </w:rPr>
        <w:t>4Km/h</w:t>
      </w:r>
      <w:r>
        <w:rPr>
          <w:rFonts w:ascii="仿宋" w:eastAsia="仿宋" w:hAnsi="仿宋" w:cs="仿宋" w:hint="eastAsia"/>
          <w:sz w:val="24"/>
          <w:szCs w:val="24"/>
        </w:rPr>
        <w:t>以下。</w:t>
      </w:r>
      <w:r>
        <w:rPr>
          <w:rFonts w:ascii="仿宋" w:eastAsia="仿宋" w:hAnsi="仿宋" w:cs="仿宋" w:hint="eastAsia"/>
          <w:sz w:val="24"/>
          <w:szCs w:val="24"/>
        </w:rPr>
        <w:t>b</w:t>
      </w:r>
      <w:r>
        <w:rPr>
          <w:rFonts w:ascii="仿宋" w:eastAsia="仿宋" w:hAnsi="仿宋" w:cs="仿宋" w:hint="eastAsia"/>
          <w:sz w:val="24"/>
          <w:szCs w:val="24"/>
        </w:rPr>
        <w:t>、清理作业场地，填平凹坑，铲除尖石等损环轮胎和防碍作业的障碍物。</w:t>
      </w:r>
      <w:r>
        <w:rPr>
          <w:rFonts w:ascii="仿宋" w:eastAsia="仿宋" w:hAnsi="仿宋" w:cs="仿宋" w:hint="eastAsia"/>
          <w:sz w:val="24"/>
          <w:szCs w:val="24"/>
        </w:rPr>
        <w:t>C</w:t>
      </w:r>
      <w:r>
        <w:rPr>
          <w:rFonts w:ascii="仿宋" w:eastAsia="仿宋" w:hAnsi="仿宋" w:cs="仿宋" w:hint="eastAsia"/>
          <w:sz w:val="24"/>
          <w:szCs w:val="24"/>
        </w:rPr>
        <w:t>、按日常例行保养项目对机械进行保养和维护。</w:t>
      </w:r>
      <w:r>
        <w:rPr>
          <w:rFonts w:ascii="仿宋" w:eastAsia="仿宋" w:hAnsi="仿宋" w:cs="仿宋" w:hint="eastAsia"/>
          <w:sz w:val="24"/>
          <w:szCs w:val="24"/>
        </w:rPr>
        <w:t>d</w:t>
      </w:r>
      <w:r>
        <w:rPr>
          <w:rFonts w:ascii="仿宋" w:eastAsia="仿宋" w:hAnsi="仿宋" w:cs="仿宋" w:hint="eastAsia"/>
          <w:sz w:val="24"/>
          <w:szCs w:val="24"/>
        </w:rPr>
        <w:t>、装载机动臂升起后在进行润滑和调整时，必须装好安全销或采取其它措施，防止动臂下落伤人。</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）铲装作业：</w:t>
      </w:r>
      <w:r>
        <w:rPr>
          <w:rFonts w:ascii="仿宋" w:eastAsia="仿宋" w:hAnsi="仿宋" w:cs="仿宋" w:hint="eastAsia"/>
          <w:sz w:val="24"/>
          <w:szCs w:val="24"/>
        </w:rPr>
        <w:t>a</w:t>
      </w:r>
      <w:r>
        <w:rPr>
          <w:rFonts w:ascii="仿宋" w:eastAsia="仿宋" w:hAnsi="仿宋" w:cs="仿宋" w:hint="eastAsia"/>
          <w:sz w:val="24"/>
          <w:szCs w:val="24"/>
        </w:rPr>
        <w:t>、以一档向料堆前进，动臂下铰接点距地面</w:t>
      </w:r>
      <w:r>
        <w:rPr>
          <w:rFonts w:ascii="仿宋" w:eastAsia="仿宋" w:hAnsi="仿宋" w:cs="仿宋" w:hint="eastAsia"/>
          <w:sz w:val="24"/>
          <w:szCs w:val="24"/>
        </w:rPr>
        <w:t>313</w:t>
      </w:r>
      <w:r>
        <w:rPr>
          <w:rFonts w:ascii="仿宋" w:eastAsia="仿宋" w:hAnsi="仿宋" w:cs="仿宋" w:hint="eastAsia"/>
          <w:sz w:val="24"/>
          <w:szCs w:val="24"/>
        </w:rPr>
        <w:t>毫米左右，铲斗于地</w:t>
      </w:r>
      <w:r>
        <w:rPr>
          <w:rFonts w:ascii="仿宋" w:eastAsia="仿宋" w:hAnsi="仿宋" w:cs="仿宋" w:hint="eastAsia"/>
          <w:sz w:val="24"/>
          <w:szCs w:val="24"/>
        </w:rPr>
        <w:t>面平行。</w:t>
      </w:r>
      <w:r>
        <w:rPr>
          <w:rFonts w:ascii="仿宋" w:eastAsia="仿宋" w:hAnsi="仿宋" w:cs="仿宋" w:hint="eastAsia"/>
          <w:sz w:val="24"/>
          <w:szCs w:val="24"/>
        </w:rPr>
        <w:t>b</w:t>
      </w:r>
      <w:r>
        <w:rPr>
          <w:rFonts w:ascii="仿宋" w:eastAsia="仿宋" w:hAnsi="仿宋" w:cs="仿宋" w:hint="eastAsia"/>
          <w:sz w:val="24"/>
          <w:szCs w:val="24"/>
        </w:rPr>
        <w:t>、装载机在满斗行驶时，铲斗不应提升过高，一般距地面</w:t>
      </w:r>
      <w:r>
        <w:rPr>
          <w:rFonts w:ascii="仿宋" w:eastAsia="仿宋" w:hAnsi="仿宋" w:cs="仿宋" w:hint="eastAsia"/>
          <w:sz w:val="24"/>
          <w:szCs w:val="24"/>
        </w:rPr>
        <w:t>0.5</w:t>
      </w:r>
      <w:r>
        <w:rPr>
          <w:rFonts w:ascii="仿宋" w:eastAsia="仿宋" w:hAnsi="仿宋" w:cs="仿宋" w:hint="eastAsia"/>
          <w:sz w:val="24"/>
          <w:szCs w:val="24"/>
        </w:rPr>
        <w:t>米左右为宜，作业时且使用低速档工作，运转物料不得将装载机提到最高位置行驶。</w:t>
      </w:r>
      <w:r>
        <w:rPr>
          <w:rFonts w:ascii="仿宋" w:eastAsia="仿宋" w:hAnsi="仿宋" w:cs="仿宋" w:hint="eastAsia"/>
          <w:sz w:val="24"/>
          <w:szCs w:val="24"/>
        </w:rPr>
        <w:t>C</w:t>
      </w:r>
      <w:r>
        <w:rPr>
          <w:rFonts w:ascii="仿宋" w:eastAsia="仿宋" w:hAnsi="仿宋" w:cs="仿宋" w:hint="eastAsia"/>
          <w:sz w:val="24"/>
          <w:szCs w:val="24"/>
        </w:rPr>
        <w:t>、距料堆前一米，下降动臂使铲斗底接地，水平切入料堆。</w:t>
      </w:r>
      <w:r>
        <w:rPr>
          <w:rFonts w:ascii="仿宋" w:eastAsia="仿宋" w:hAnsi="仿宋" w:cs="仿宋" w:hint="eastAsia"/>
          <w:sz w:val="24"/>
          <w:szCs w:val="24"/>
        </w:rPr>
        <w:t>d</w:t>
      </w:r>
      <w:r>
        <w:rPr>
          <w:rFonts w:ascii="仿宋" w:eastAsia="仿宋" w:hAnsi="仿宋" w:cs="仿宋" w:hint="eastAsia"/>
          <w:sz w:val="24"/>
          <w:szCs w:val="24"/>
        </w:rPr>
        <w:t>、踩下油门使铲斗全力切入料堆，当阻力很大时，采用联合铲装法，即同时间断地操纵铲斗上转及动臂上升，以达到装满斗为止。当装载机遇到阻力增大，轮胎</w:t>
      </w:r>
      <w:r>
        <w:rPr>
          <w:rFonts w:ascii="仿宋" w:eastAsia="仿宋" w:hAnsi="仿宋" w:cs="仿宋" w:hint="eastAsia"/>
          <w:sz w:val="24"/>
          <w:szCs w:val="24"/>
        </w:rPr>
        <w:t>(</w:t>
      </w:r>
      <w:r>
        <w:rPr>
          <w:rFonts w:ascii="仿宋" w:eastAsia="仿宋" w:hAnsi="仿宋" w:cs="仿宋" w:hint="eastAsia"/>
          <w:sz w:val="24"/>
          <w:szCs w:val="24"/>
        </w:rPr>
        <w:t>或履带</w:t>
      </w:r>
      <w:r>
        <w:rPr>
          <w:rFonts w:ascii="仿宋" w:eastAsia="仿宋" w:hAnsi="仿宋" w:cs="仿宋" w:hint="eastAsia"/>
          <w:sz w:val="24"/>
          <w:szCs w:val="24"/>
        </w:rPr>
        <w:t>)</w:t>
      </w:r>
      <w:r>
        <w:rPr>
          <w:rFonts w:ascii="仿宋" w:eastAsia="仿宋" w:hAnsi="仿宋" w:cs="仿宋" w:hint="eastAsia"/>
          <w:sz w:val="24"/>
          <w:szCs w:val="24"/>
        </w:rPr>
        <w:t>打滑和</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发动机转速降低等现象时，应停止铲装，切不可强行操作。</w:t>
      </w:r>
      <w:r>
        <w:rPr>
          <w:rFonts w:ascii="仿宋" w:eastAsia="仿宋" w:hAnsi="仿宋" w:cs="仿宋" w:hint="eastAsia"/>
          <w:sz w:val="24"/>
          <w:szCs w:val="24"/>
        </w:rPr>
        <w:t>e</w:t>
      </w:r>
      <w:r>
        <w:rPr>
          <w:rFonts w:ascii="仿宋" w:eastAsia="仿宋" w:hAnsi="仿宋" w:cs="仿宋" w:hint="eastAsia"/>
          <w:sz w:val="24"/>
          <w:szCs w:val="24"/>
        </w:rPr>
        <w:t>、在堆料或上仓时，禁止混杂不同规格的骨料。当发现骨料中有杂物时应下车检拾。当发现进料不合规格时，应及时报</w:t>
      </w:r>
      <w:r>
        <w:rPr>
          <w:rFonts w:ascii="仿宋" w:eastAsia="仿宋" w:hAnsi="仿宋" w:cs="仿宋" w:hint="eastAsia"/>
          <w:sz w:val="24"/>
          <w:szCs w:val="24"/>
        </w:rPr>
        <w:t>告材料员或试验室。</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、安全事项：</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）、下坡时严禁发动机熄火及挂空档溜坡。</w:t>
      </w:r>
      <w:r>
        <w:rPr>
          <w:rFonts w:ascii="仿宋" w:eastAsia="仿宋" w:hAnsi="仿宋" w:cs="仿宋" w:hint="eastAsia"/>
          <w:sz w:val="24"/>
          <w:szCs w:val="24"/>
        </w:rPr>
        <w:t>2</w:t>
      </w:r>
      <w:r>
        <w:rPr>
          <w:rFonts w:ascii="仿宋" w:eastAsia="仿宋" w:hAnsi="仿宋" w:cs="仿宋" w:hint="eastAsia"/>
          <w:sz w:val="24"/>
          <w:szCs w:val="24"/>
        </w:rPr>
        <w:t>）、动臂下严禁站人。</w:t>
      </w:r>
      <w:r>
        <w:rPr>
          <w:rFonts w:ascii="仿宋" w:eastAsia="仿宋" w:hAnsi="仿宋" w:cs="仿宋" w:hint="eastAsia"/>
          <w:sz w:val="24"/>
          <w:szCs w:val="24"/>
        </w:rPr>
        <w:t>3</w:t>
      </w:r>
      <w:r>
        <w:rPr>
          <w:rFonts w:ascii="仿宋" w:eastAsia="仿宋" w:hAnsi="仿宋" w:cs="仿宋" w:hint="eastAsia"/>
          <w:sz w:val="24"/>
          <w:szCs w:val="24"/>
        </w:rPr>
        <w:t>）、当机器运转时，注意周围行人和障碍物，确保安全的情况下操作。</w:t>
      </w:r>
      <w:r>
        <w:rPr>
          <w:rFonts w:ascii="仿宋" w:eastAsia="仿宋" w:hAnsi="仿宋" w:cs="仿宋" w:hint="eastAsia"/>
          <w:sz w:val="24"/>
          <w:szCs w:val="24"/>
        </w:rPr>
        <w:t>4</w:t>
      </w:r>
      <w:r>
        <w:rPr>
          <w:rFonts w:ascii="仿宋" w:eastAsia="仿宋" w:hAnsi="仿宋" w:cs="仿宋" w:hint="eastAsia"/>
          <w:sz w:val="24"/>
          <w:szCs w:val="24"/>
        </w:rPr>
        <w:t>）车辆起步、转弯、过路口、前方有行人及障碍物时司机必须减速、鸣号。</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、作业规范：</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1</w:t>
      </w:r>
      <w:r>
        <w:rPr>
          <w:rFonts w:ascii="仿宋" w:eastAsia="仿宋" w:hAnsi="仿宋" w:cs="仿宋" w:hint="eastAsia"/>
          <w:sz w:val="24"/>
          <w:szCs w:val="24"/>
        </w:rPr>
        <w:t>）、严格按照产品说明书规定进行定期检查、紧固、润滑、清洁的保养工作。当班司机按公司的规定填写各项记录。</w:t>
      </w:r>
      <w:r>
        <w:rPr>
          <w:rFonts w:ascii="仿宋" w:eastAsia="仿宋" w:hAnsi="仿宋" w:cs="仿宋" w:hint="eastAsia"/>
          <w:sz w:val="24"/>
          <w:szCs w:val="24"/>
        </w:rPr>
        <w:t>2</w:t>
      </w:r>
      <w:r>
        <w:rPr>
          <w:rFonts w:ascii="仿宋" w:eastAsia="仿宋" w:hAnsi="仿宋" w:cs="仿宋" w:hint="eastAsia"/>
          <w:sz w:val="24"/>
          <w:szCs w:val="24"/>
        </w:rPr>
        <w:t>）、严格按操作规程认真操作设备。</w:t>
      </w:r>
      <w:r>
        <w:rPr>
          <w:rFonts w:ascii="仿宋" w:eastAsia="仿宋" w:hAnsi="仿宋" w:cs="仿宋" w:hint="eastAsia"/>
          <w:sz w:val="24"/>
          <w:szCs w:val="24"/>
        </w:rPr>
        <w:t>3</w:t>
      </w:r>
      <w:r>
        <w:rPr>
          <w:rFonts w:ascii="仿宋" w:eastAsia="仿宋" w:hAnsi="仿宋" w:cs="仿宋" w:hint="eastAsia"/>
          <w:sz w:val="24"/>
          <w:szCs w:val="24"/>
        </w:rPr>
        <w:t>）、本车所有安全护装置必须由专业修理人员进行定期检查调整。</w:t>
      </w:r>
      <w:r>
        <w:rPr>
          <w:rFonts w:ascii="仿宋" w:eastAsia="仿宋" w:hAnsi="仿宋" w:cs="仿宋" w:hint="eastAsia"/>
          <w:sz w:val="24"/>
          <w:szCs w:val="24"/>
        </w:rPr>
        <w:t>4</w:t>
      </w:r>
      <w:r>
        <w:rPr>
          <w:rFonts w:ascii="仿宋" w:eastAsia="仿宋" w:hAnsi="仿宋" w:cs="仿宋" w:hint="eastAsia"/>
          <w:sz w:val="24"/>
          <w:szCs w:val="24"/>
        </w:rPr>
        <w:t>）、司机必须经过培训，考试合格后方可持证上岗。</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、装载机驾驶员</w:t>
      </w:r>
      <w:r>
        <w:rPr>
          <w:rFonts w:ascii="仿宋" w:eastAsia="仿宋" w:hAnsi="仿宋" w:cs="仿宋" w:hint="eastAsia"/>
          <w:sz w:val="24"/>
          <w:szCs w:val="24"/>
        </w:rPr>
        <w:t>严格按照上料指示上料。</w:t>
      </w:r>
    </w:p>
    <w:p w:rsidR="00764FFC" w:rsidRDefault="00764FFC">
      <w:pPr>
        <w:rPr>
          <w:rFonts w:ascii="仿宋" w:eastAsia="仿宋" w:hAnsi="仿宋" w:cs="仿宋"/>
          <w:sz w:val="24"/>
          <w:szCs w:val="24"/>
        </w:rPr>
      </w:pPr>
    </w:p>
    <w:p w:rsidR="00764FFC" w:rsidRDefault="00764FFC">
      <w:pPr>
        <w:rPr>
          <w:rFonts w:ascii="仿宋" w:eastAsia="仿宋" w:hAnsi="仿宋" w:cs="仿宋"/>
          <w:sz w:val="24"/>
          <w:szCs w:val="24"/>
        </w:rPr>
      </w:pPr>
    </w:p>
    <w:p w:rsidR="00764FFC" w:rsidRDefault="00EC6348">
      <w:pPr>
        <w:pStyle w:val="1"/>
        <w:spacing w:before="10" w:after="10"/>
        <w:jc w:val="center"/>
        <w:rPr>
          <w:rFonts w:ascii="仿宋" w:eastAsia="仿宋" w:hAnsi="仿宋" w:cs="仿宋"/>
          <w:sz w:val="28"/>
          <w:szCs w:val="16"/>
        </w:rPr>
      </w:pPr>
      <w:bookmarkStart w:id="16" w:name="_Toc12360"/>
      <w:r>
        <w:rPr>
          <w:rFonts w:ascii="仿宋" w:eastAsia="仿宋" w:hAnsi="仿宋" w:cs="仿宋" w:hint="eastAsia"/>
          <w:sz w:val="28"/>
          <w:szCs w:val="16"/>
        </w:rPr>
        <w:t>六、砂石分离机操作规程</w:t>
      </w:r>
      <w:bookmarkEnd w:id="16"/>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砂石分离机作业后保持机体内积存物排放、冲洗干净，以防混凝土固化。搅拌车清洗时，在加水</w:t>
      </w:r>
      <w:r>
        <w:rPr>
          <w:rFonts w:ascii="仿宋" w:eastAsia="仿宋" w:hAnsi="仿宋" w:cs="仿宋" w:hint="eastAsia"/>
          <w:sz w:val="24"/>
          <w:szCs w:val="24"/>
        </w:rPr>
        <w:t>2</w:t>
      </w:r>
      <w:r>
        <w:rPr>
          <w:rFonts w:ascii="仿宋" w:eastAsia="仿宋" w:hAnsi="仿宋" w:cs="仿宋" w:hint="eastAsia"/>
          <w:sz w:val="24"/>
          <w:szCs w:val="24"/>
        </w:rPr>
        <w:t>分钟不到的情况下，不准卸料到料斗。混凝土必须加水后方可卸料。</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操作人员必须实行“定人、定机、定岗”制度严禁闲杂人员进行操作。一般情况下电控箱的自动和手动开关，应放在自动位置上，不要打在手动的位置，以防误操作。</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搅拌车每天洗完后，应打开分离机排水阀门，将机内污水排出，分砂机下部的清理口每天需清理，并清洗一下分离机内部里面的泥浆，以免堵塞。每天下班后分离机周围冲洗干净。</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每天上班前要检查各零部件螺栓，如有松动必须拧紧。</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每个润滑点必须定期加油，使机器每个运转部位处于良好润滑状态，新机器运转</w:t>
      </w:r>
      <w:r>
        <w:rPr>
          <w:rFonts w:ascii="仿宋" w:eastAsia="仿宋" w:hAnsi="仿宋" w:cs="仿宋" w:hint="eastAsia"/>
          <w:sz w:val="24"/>
          <w:szCs w:val="24"/>
        </w:rPr>
        <w:t>1</w:t>
      </w:r>
      <w:r>
        <w:rPr>
          <w:rFonts w:ascii="仿宋" w:eastAsia="仿宋" w:hAnsi="仿宋" w:cs="仿宋" w:hint="eastAsia"/>
          <w:sz w:val="24"/>
          <w:szCs w:val="24"/>
        </w:rPr>
        <w:t>个月，就需更换减速机内的润滑油，以后每三～四个月更换一次，润滑油牌号为</w:t>
      </w:r>
      <w:r>
        <w:rPr>
          <w:rFonts w:ascii="仿宋" w:eastAsia="仿宋" w:hAnsi="仿宋" w:cs="仿宋" w:hint="eastAsia"/>
          <w:sz w:val="24"/>
          <w:szCs w:val="24"/>
        </w:rPr>
        <w:t>N32</w:t>
      </w:r>
      <w:r>
        <w:rPr>
          <w:rFonts w:ascii="仿宋" w:eastAsia="仿宋" w:hAnsi="仿宋" w:cs="仿宋" w:hint="eastAsia"/>
          <w:sz w:val="24"/>
          <w:szCs w:val="24"/>
        </w:rPr>
        <w:t>，本机采口密封件，同时螺旋机下轴端密封处设计有漏浆孔，此孔一经发现有水浆漏出，应及时进行检修。</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常打开观察窗，检查分石机、筛孔，如扫石机构清理不充分，筛孔有卡塞现象时，必须用人工清理，以保证筛孔畅通。</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清水池必须有一定的水位深度，确保水泵有足够的水吸入，严禁水泵脱水空转。沉淀池的污泥应及时清理，同时水池应保持清洁</w:t>
      </w:r>
      <w:r>
        <w:rPr>
          <w:rFonts w:ascii="仿宋" w:eastAsia="仿宋" w:hAnsi="仿宋" w:cs="仿宋" w:hint="eastAsia"/>
          <w:sz w:val="24"/>
          <w:szCs w:val="24"/>
        </w:rPr>
        <w:t>，应防止杂草，棉纱等物落入堵塞水泵。</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设备出现故障时，按下“紧急停止”急停钮，断开空气开关，将各旋钮复位到初始状态，检查原因，排除故障后在将急停按钮复位，合上空气开关，继续工作，严禁带病作业。</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lastRenderedPageBreak/>
        <w:t>若水质浑浊，容易引起电磁阀失控，应及时处理，确保正常工作。</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定期对设备保养、检查，严格按照设备保养规定进行保养。</w:t>
      </w:r>
    </w:p>
    <w:p w:rsidR="00764FFC" w:rsidRDefault="00EC6348">
      <w:pPr>
        <w:pStyle w:val="a7"/>
        <w:numPr>
          <w:ilvl w:val="0"/>
          <w:numId w:val="3"/>
        </w:numPr>
        <w:spacing w:line="360" w:lineRule="auto"/>
        <w:ind w:firstLine="480"/>
        <w:rPr>
          <w:rFonts w:ascii="仿宋" w:eastAsia="仿宋" w:hAnsi="仿宋" w:cs="仿宋"/>
          <w:sz w:val="24"/>
          <w:szCs w:val="24"/>
        </w:rPr>
      </w:pPr>
      <w:r>
        <w:rPr>
          <w:rFonts w:ascii="仿宋" w:eastAsia="仿宋" w:hAnsi="仿宋" w:cs="仿宋" w:hint="eastAsia"/>
          <w:sz w:val="24"/>
          <w:szCs w:val="24"/>
        </w:rPr>
        <w:t>特别提醒：向料斗倒料时应缓慢、均匀。不允许一次倒料过快、过多，否则会造成进料口堵塞和机器过载而损坏。干料需稀释后才能倒入料斗。停车时必须关闭电器柜上的总电源开关，保障安全。</w:t>
      </w:r>
    </w:p>
    <w:p w:rsidR="00764FFC" w:rsidRDefault="00764FFC">
      <w:pPr>
        <w:jc w:val="center"/>
        <w:rPr>
          <w:rFonts w:ascii="仿宋" w:eastAsia="仿宋" w:hAnsi="仿宋" w:cs="仿宋"/>
          <w:b/>
          <w:sz w:val="24"/>
          <w:szCs w:val="24"/>
        </w:rPr>
      </w:pPr>
    </w:p>
    <w:p w:rsidR="00764FFC" w:rsidRDefault="00EC6348">
      <w:pPr>
        <w:pStyle w:val="1"/>
        <w:spacing w:before="10" w:after="10"/>
        <w:jc w:val="center"/>
        <w:rPr>
          <w:rFonts w:ascii="仿宋" w:eastAsia="仿宋" w:hAnsi="仿宋" w:cs="仿宋"/>
          <w:sz w:val="28"/>
          <w:szCs w:val="16"/>
        </w:rPr>
      </w:pPr>
      <w:bookmarkStart w:id="17" w:name="_Toc15488"/>
      <w:r>
        <w:rPr>
          <w:rFonts w:ascii="仿宋" w:eastAsia="仿宋" w:hAnsi="仿宋" w:cs="仿宋" w:hint="eastAsia"/>
          <w:sz w:val="28"/>
          <w:szCs w:val="16"/>
        </w:rPr>
        <w:t>七、混凝土搅拌车运输操作规程</w:t>
      </w:r>
      <w:bookmarkEnd w:id="17"/>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驾驶员认真执行本公司制定的驾驶员管理实施细则等有关规定，做好相应的作业记录。</w:t>
      </w:r>
      <w:r>
        <w:rPr>
          <w:rFonts w:ascii="仿宋" w:eastAsia="仿宋" w:hAnsi="仿宋" w:cs="仿宋" w:hint="eastAsia"/>
          <w:sz w:val="24"/>
          <w:szCs w:val="24"/>
        </w:rPr>
        <w:t xml:space="preserve"> </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搅拌车驾驶员应保持车辆性能完好、外观整洁，使车辆始终处于良好的技术状态。必须每日做好例行保养。</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运输出厂前，做好轮胎及车身的冲洗，确保干干净净出车。</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装料前反转罐体倒尽罐内积水及残渣。依次装料，按规定路线运送预拌混凝土，运送途中应自觉遵守交通、市政、市容等法规、安全行车，运输途中搅拌罐保持慢速旋转。</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搅拌车到工地卸料时要服从现场人员指挥，做到优质服务。</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卸料前应核对《预拌（商品）混凝土发货单》与客户工地的混凝土浇捣结构是否相符</w:t>
      </w:r>
      <w:r>
        <w:rPr>
          <w:rFonts w:ascii="仿宋" w:eastAsia="仿宋" w:hAnsi="仿宋" w:cs="仿宋" w:hint="eastAsia"/>
          <w:sz w:val="24"/>
          <w:szCs w:val="24"/>
        </w:rPr>
        <w:t>；当料卸尽离开现场前，应冲洗车尾及卸料槽，配合客户工地施工人员冲洗好轮胎，避免滴漏和污染道路。冲洗完毕挂好卸料槽，发货单给需方签字后驾车离开现场。</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若因运输或施工原因待卸料的时间过长，发现坍落度损失、离析等情况应停止卸料，必须在现场服务员或品质部试验员指导下进行处理，严禁驾驶员擅自加水。</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作业结束回厂后在指定地点洗车、停车。</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保养和检修</w:t>
      </w:r>
    </w:p>
    <w:p w:rsidR="00764FFC" w:rsidRDefault="00EC6348">
      <w:pPr>
        <w:pStyle w:val="a7"/>
        <w:numPr>
          <w:ilvl w:val="0"/>
          <w:numId w:val="5"/>
        </w:numPr>
        <w:spacing w:line="360" w:lineRule="auto"/>
        <w:ind w:firstLine="480"/>
        <w:rPr>
          <w:rFonts w:ascii="仿宋" w:eastAsia="仿宋" w:hAnsi="仿宋" w:cs="仿宋"/>
          <w:sz w:val="24"/>
          <w:szCs w:val="24"/>
        </w:rPr>
      </w:pPr>
      <w:r>
        <w:rPr>
          <w:rFonts w:ascii="仿宋" w:eastAsia="仿宋" w:hAnsi="仿宋" w:cs="仿宋" w:hint="eastAsia"/>
          <w:sz w:val="24"/>
          <w:szCs w:val="24"/>
        </w:rPr>
        <w:t>搅拌车驾驶员在驾驶中发现故障，立即向运输负责人报告，负责人安排修理；所修理的项目到达技术要求后由驾驶员检查验收</w:t>
      </w:r>
      <w:r>
        <w:rPr>
          <w:rFonts w:ascii="仿宋" w:eastAsia="仿宋" w:hAnsi="仿宋" w:cs="仿宋" w:hint="eastAsia"/>
          <w:sz w:val="24"/>
          <w:szCs w:val="24"/>
        </w:rPr>
        <w:t>。</w:t>
      </w:r>
    </w:p>
    <w:p w:rsidR="00764FFC" w:rsidRDefault="00EC6348">
      <w:pPr>
        <w:pStyle w:val="a7"/>
        <w:numPr>
          <w:ilvl w:val="0"/>
          <w:numId w:val="5"/>
        </w:numPr>
        <w:spacing w:line="360" w:lineRule="auto"/>
        <w:ind w:firstLine="480"/>
        <w:rPr>
          <w:rFonts w:ascii="仿宋" w:eastAsia="仿宋" w:hAnsi="仿宋" w:cs="仿宋"/>
          <w:sz w:val="24"/>
          <w:szCs w:val="24"/>
        </w:rPr>
      </w:pPr>
      <w:r>
        <w:rPr>
          <w:rFonts w:ascii="仿宋" w:eastAsia="仿宋" w:hAnsi="仿宋" w:cs="仿宋" w:hint="eastAsia"/>
          <w:sz w:val="24"/>
          <w:szCs w:val="24"/>
        </w:rPr>
        <w:t>车队安排驾驶员每辆车每月至少一次一级保养、修理工配合驾驶员</w:t>
      </w:r>
      <w:r>
        <w:rPr>
          <w:rFonts w:ascii="仿宋" w:eastAsia="仿宋" w:hAnsi="仿宋" w:cs="仿宋" w:hint="eastAsia"/>
          <w:sz w:val="24"/>
          <w:szCs w:val="24"/>
        </w:rPr>
        <w:t>共同搞好日常保养工作，并做好保养记录，一车一档。</w:t>
      </w:r>
    </w:p>
    <w:p w:rsidR="00764FFC" w:rsidRDefault="00EC6348">
      <w:pPr>
        <w:pStyle w:val="a7"/>
        <w:numPr>
          <w:ilvl w:val="0"/>
          <w:numId w:val="5"/>
        </w:numPr>
        <w:spacing w:line="360" w:lineRule="auto"/>
        <w:ind w:firstLine="480"/>
        <w:rPr>
          <w:rFonts w:ascii="仿宋" w:eastAsia="仿宋" w:hAnsi="仿宋" w:cs="仿宋"/>
          <w:sz w:val="24"/>
          <w:szCs w:val="24"/>
        </w:rPr>
      </w:pPr>
      <w:r>
        <w:rPr>
          <w:rFonts w:ascii="仿宋" w:eastAsia="仿宋" w:hAnsi="仿宋" w:cs="仿宋" w:hint="eastAsia"/>
          <w:sz w:val="24"/>
          <w:szCs w:val="24"/>
        </w:rPr>
        <w:lastRenderedPageBreak/>
        <w:t>混凝土搅拌车严格按照当地政府所属交通管理部门的技术监督局的相关规定保养、检测周期作业，达到政府部门的技术条件，取得检定合格证。</w:t>
      </w:r>
    </w:p>
    <w:p w:rsidR="00764FFC" w:rsidRDefault="00EC6348">
      <w:pPr>
        <w:pStyle w:val="1"/>
        <w:spacing w:before="10" w:after="10"/>
        <w:jc w:val="center"/>
        <w:rPr>
          <w:rFonts w:ascii="仿宋" w:eastAsia="仿宋" w:hAnsi="仿宋" w:cs="仿宋"/>
          <w:sz w:val="28"/>
          <w:szCs w:val="16"/>
        </w:rPr>
      </w:pPr>
      <w:bookmarkStart w:id="18" w:name="_Toc17504"/>
      <w:r>
        <w:rPr>
          <w:rFonts w:ascii="仿宋" w:eastAsia="仿宋" w:hAnsi="仿宋" w:cs="仿宋" w:hint="eastAsia"/>
          <w:sz w:val="28"/>
          <w:szCs w:val="16"/>
        </w:rPr>
        <w:t>八、汽车泵、固定泵操作规程</w:t>
      </w:r>
      <w:bookmarkEnd w:id="18"/>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泵车操作员应熟悉本作业指导书的内容，并能按要求对泵车进行正确操作。</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泵车的维修、保养、行驶及操作按产品说明书及机动车操作规程执行。</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rPr>
        <w:t>操作员在作业前必须做好例保工作，在接到作业单后应立即在储水箱中加满净水以满足配重平衡、液压系统冷却及作业后清洗的需要；检查控制系统、仪表是否正常、加足燃油、液油、润滑脂及润滑油；检查密封件、刀切环、活塞头、阀体、输送管道是否损坏，确保设备完好、安全、正常工作</w:t>
      </w:r>
      <w:r>
        <w:rPr>
          <w:rFonts w:ascii="仿宋" w:eastAsia="仿宋" w:hAnsi="仿宋" w:cs="仿宋" w:hint="eastAsia"/>
          <w:sz w:val="24"/>
          <w:szCs w:val="24"/>
        </w:rPr>
        <w:t>。</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w:t>
      </w:r>
      <w:r>
        <w:rPr>
          <w:rFonts w:ascii="仿宋" w:eastAsia="仿宋" w:hAnsi="仿宋" w:cs="仿宋" w:hint="eastAsia"/>
          <w:sz w:val="24"/>
          <w:szCs w:val="24"/>
        </w:rPr>
        <w:t>泵车进入施工现场时，应选择便于工地施工、接管方便、停车点坚实平坦、搅拌车能须利卸料、悬臂作业时伸臂区域高空无缆线等障碍物的停车位置。</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w:t>
      </w:r>
      <w:r>
        <w:rPr>
          <w:rFonts w:ascii="仿宋" w:eastAsia="仿宋" w:hAnsi="仿宋" w:cs="仿宋" w:hint="eastAsia"/>
          <w:sz w:val="24"/>
          <w:szCs w:val="24"/>
        </w:rPr>
        <w:t>用固定管送混凝土施工时，应在泵体出口处出固定管连接，不得将悬臂与固定管连接，严禁用软胶管作固定管的连接体。</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w:t>
      </w:r>
      <w:r>
        <w:rPr>
          <w:rFonts w:ascii="仿宋" w:eastAsia="仿宋" w:hAnsi="仿宋" w:cs="仿宋" w:hint="eastAsia"/>
          <w:sz w:val="24"/>
          <w:szCs w:val="24"/>
        </w:rPr>
        <w:t>泵车在作业前应伸出支腿，支腿应支撑在坚实平坦的地面并填好枕木，以保证支腿稳固。</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w:t>
      </w:r>
      <w:r>
        <w:rPr>
          <w:rFonts w:ascii="仿宋" w:eastAsia="仿宋" w:hAnsi="仿宋" w:cs="仿宋" w:hint="eastAsia"/>
          <w:sz w:val="24"/>
          <w:szCs w:val="24"/>
        </w:rPr>
        <w:t>正确连接管道或展开悬臂，在泵车料槽内加水试泵，经检验确认管理畅通后用优质砂浆进行润泵、润管。一般按每</w:t>
      </w:r>
      <w:r>
        <w:rPr>
          <w:rFonts w:ascii="仿宋" w:eastAsia="仿宋" w:hAnsi="仿宋" w:cs="仿宋" w:hint="eastAsia"/>
          <w:sz w:val="24"/>
          <w:szCs w:val="24"/>
        </w:rPr>
        <w:t>30m</w:t>
      </w:r>
      <w:r>
        <w:rPr>
          <w:rFonts w:ascii="仿宋" w:eastAsia="仿宋" w:hAnsi="仿宋" w:cs="仿宋" w:hint="eastAsia"/>
          <w:sz w:val="24"/>
          <w:szCs w:val="24"/>
        </w:rPr>
        <w:t>管长配置</w:t>
      </w:r>
      <w:r>
        <w:rPr>
          <w:rFonts w:ascii="仿宋" w:eastAsia="仿宋" w:hAnsi="仿宋" w:cs="仿宋" w:hint="eastAsia"/>
          <w:sz w:val="24"/>
          <w:szCs w:val="24"/>
        </w:rPr>
        <w:t>1</w:t>
      </w:r>
      <w:r>
        <w:rPr>
          <w:rFonts w:ascii="仿宋" w:eastAsia="仿宋" w:hAnsi="仿宋" w:cs="仿宋" w:hint="eastAsia"/>
          <w:sz w:val="24"/>
          <w:szCs w:val="24"/>
        </w:rPr>
        <w:t>立方米砂浆。润泵、润管过程中的砂浆应分散存料，润泵、润管结束即可正常泵送混凝土。</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8</w:t>
      </w:r>
      <w:r>
        <w:rPr>
          <w:rFonts w:ascii="仿宋" w:eastAsia="仿宋" w:hAnsi="仿宋" w:cs="仿宋" w:hint="eastAsia"/>
          <w:sz w:val="24"/>
          <w:szCs w:val="24"/>
        </w:rPr>
        <w:t>、</w:t>
      </w:r>
      <w:r>
        <w:rPr>
          <w:rFonts w:ascii="仿宋" w:eastAsia="仿宋" w:hAnsi="仿宋" w:cs="仿宋" w:hint="eastAsia"/>
          <w:sz w:val="24"/>
          <w:szCs w:val="24"/>
        </w:rPr>
        <w:t>泵送时料槽内混凝土量应保持一定高度，防止管道中吸入空气而造成堵塞</w:t>
      </w:r>
      <w:r>
        <w:rPr>
          <w:rFonts w:ascii="仿宋" w:eastAsia="仿宋" w:hAnsi="仿宋" w:cs="仿宋" w:hint="eastAsia"/>
          <w:sz w:val="24"/>
          <w:szCs w:val="24"/>
        </w:rPr>
        <w:t>。</w:t>
      </w:r>
    </w:p>
    <w:p w:rsidR="00764FFC" w:rsidRDefault="00EC6348">
      <w:pPr>
        <w:pStyle w:val="a7"/>
        <w:spacing w:line="360" w:lineRule="auto"/>
        <w:ind w:firstLine="480"/>
        <w:rPr>
          <w:rFonts w:ascii="仿宋" w:eastAsia="仿宋" w:hAnsi="仿宋" w:cs="仿宋"/>
          <w:sz w:val="24"/>
          <w:szCs w:val="24"/>
        </w:rPr>
      </w:pPr>
      <w:r>
        <w:rPr>
          <w:rFonts w:ascii="仿宋" w:eastAsia="仿宋" w:hAnsi="仿宋" w:cs="仿宋" w:hint="eastAsia"/>
          <w:sz w:val="24"/>
          <w:szCs w:val="24"/>
        </w:rPr>
        <w:t>9</w:t>
      </w:r>
      <w:r>
        <w:rPr>
          <w:rFonts w:ascii="仿宋" w:eastAsia="仿宋" w:hAnsi="仿宋" w:cs="仿宋" w:hint="eastAsia"/>
          <w:sz w:val="24"/>
          <w:szCs w:val="24"/>
        </w:rPr>
        <w:t>、</w:t>
      </w:r>
      <w:r>
        <w:rPr>
          <w:rFonts w:ascii="仿宋" w:eastAsia="仿宋" w:hAnsi="仿宋" w:cs="仿宋" w:hint="eastAsia"/>
          <w:sz w:val="24"/>
          <w:szCs w:val="24"/>
        </w:rPr>
        <w:t>料槽上的金属网必须保持完好有效，操作员应随时清除网栅上的大粒径骨料及异物。</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发现坍落度偏差过大、和易性差及经观察对混凝土强度有怀疑时，应立即暂停泵送，</w:t>
      </w:r>
      <w:r>
        <w:rPr>
          <w:rFonts w:ascii="仿宋" w:eastAsia="仿宋" w:hAnsi="仿宋" w:cs="仿宋" w:hint="eastAsia"/>
          <w:sz w:val="24"/>
          <w:szCs w:val="24"/>
        </w:rPr>
        <w:t>由技术人员进行处理。当改变泵送不同强度等级的混凝土时，必须听从指挥并复核送料单内容，确认无误后方能操作，以免发生质量事故。</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泵送应连续进行，当泵车发生故障时应立即抢修，并通知现场调度，增调泵车。</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泵车作业时应密切监视仪表、观察运转情况，及时补充油料</w:t>
      </w:r>
      <w:r>
        <w:rPr>
          <w:rFonts w:ascii="仿宋" w:eastAsia="仿宋" w:hAnsi="仿宋" w:cs="仿宋" w:hint="eastAsia"/>
          <w:sz w:val="24"/>
          <w:szCs w:val="24"/>
        </w:rPr>
        <w:t>。</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lastRenderedPageBreak/>
        <w:t>作业完毕，及时清洗混凝土泵车及输送臂管，应首先打开</w:t>
      </w:r>
      <w:r>
        <w:rPr>
          <w:rFonts w:ascii="仿宋" w:eastAsia="仿宋" w:hAnsi="仿宋" w:cs="仿宋" w:hint="eastAsia"/>
          <w:sz w:val="24"/>
          <w:szCs w:val="24"/>
        </w:rPr>
        <w:t>C</w:t>
      </w:r>
      <w:r>
        <w:rPr>
          <w:rFonts w:ascii="仿宋" w:eastAsia="仿宋" w:hAnsi="仿宋" w:cs="仿宋" w:hint="eastAsia"/>
          <w:sz w:val="24"/>
          <w:szCs w:val="24"/>
        </w:rPr>
        <w:t>阀盖，使用专用工具放入或取出清洗用海绵球（严禁用手直接拿取），反向操作泵时必须使用小排量；取出清洗海绵球后，方可打开进料斗进行冲洗。</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清洗泵车及臂管时，应注意随身佩带的泵车遥控器的位置，防止其受外界影响而误动</w:t>
      </w:r>
      <w:r>
        <w:rPr>
          <w:rFonts w:ascii="仿宋" w:eastAsia="仿宋" w:hAnsi="仿宋" w:cs="仿宋" w:hint="eastAsia"/>
          <w:sz w:val="24"/>
          <w:szCs w:val="24"/>
        </w:rPr>
        <w:t>作。</w:t>
      </w:r>
    </w:p>
    <w:p w:rsidR="00764FFC" w:rsidRDefault="00EC6348">
      <w:pPr>
        <w:pStyle w:val="a7"/>
        <w:numPr>
          <w:ilvl w:val="0"/>
          <w:numId w:val="4"/>
        </w:numPr>
        <w:spacing w:line="360" w:lineRule="auto"/>
        <w:ind w:firstLine="480"/>
        <w:rPr>
          <w:rFonts w:ascii="仿宋" w:eastAsia="仿宋" w:hAnsi="仿宋" w:cs="仿宋"/>
          <w:sz w:val="24"/>
          <w:szCs w:val="24"/>
        </w:rPr>
      </w:pPr>
      <w:r>
        <w:rPr>
          <w:rFonts w:ascii="仿宋" w:eastAsia="仿宋" w:hAnsi="仿宋" w:cs="仿宋" w:hint="eastAsia"/>
          <w:sz w:val="24"/>
          <w:szCs w:val="24"/>
        </w:rPr>
        <w:t>清洗完成后收回臂管、支撑、收拾清点工具、整理资料填写作业记录，报告调度室回程或接受新任务。</w:t>
      </w:r>
    </w:p>
    <w:p w:rsidR="00764FFC" w:rsidRDefault="00EC6348">
      <w:pPr>
        <w:pStyle w:val="a7"/>
        <w:ind w:left="360" w:firstLineChars="0" w:firstLine="0"/>
        <w:rPr>
          <w:rFonts w:ascii="仿宋" w:eastAsia="仿宋" w:hAnsi="仿宋" w:cs="仿宋"/>
          <w:b/>
          <w:sz w:val="28"/>
          <w:szCs w:val="28"/>
        </w:rPr>
      </w:pPr>
      <w:r>
        <w:rPr>
          <w:rFonts w:ascii="仿宋" w:eastAsia="仿宋" w:hAnsi="仿宋" w:cs="仿宋" w:hint="eastAsia"/>
          <w:sz w:val="24"/>
          <w:szCs w:val="24"/>
        </w:rPr>
        <w:t xml:space="preserve">                            </w:t>
      </w:r>
    </w:p>
    <w:p w:rsidR="00764FFC" w:rsidRDefault="00EC6348">
      <w:pPr>
        <w:pStyle w:val="1"/>
        <w:spacing w:before="10" w:after="10"/>
        <w:jc w:val="center"/>
        <w:rPr>
          <w:rFonts w:ascii="仿宋" w:eastAsia="仿宋" w:hAnsi="仿宋" w:cs="仿宋"/>
          <w:sz w:val="28"/>
          <w:szCs w:val="16"/>
        </w:rPr>
      </w:pPr>
      <w:bookmarkStart w:id="19" w:name="_Toc1495"/>
      <w:r>
        <w:rPr>
          <w:rFonts w:ascii="仿宋" w:eastAsia="仿宋" w:hAnsi="仿宋" w:cs="仿宋" w:hint="eastAsia"/>
          <w:sz w:val="28"/>
          <w:szCs w:val="16"/>
        </w:rPr>
        <w:t>九、混凝土压力试验机操作规程</w:t>
      </w:r>
      <w:bookmarkEnd w:id="19"/>
    </w:p>
    <w:p w:rsidR="00764FFC" w:rsidRDefault="00EC6348">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1</w:t>
      </w:r>
      <w:r>
        <w:rPr>
          <w:rFonts w:ascii="仿宋" w:eastAsia="仿宋" w:hAnsi="仿宋" w:cs="仿宋" w:hint="eastAsia"/>
          <w:color w:val="000000"/>
          <w:sz w:val="24"/>
          <w:szCs w:val="24"/>
        </w:rPr>
        <w:t>、转动总开关接通电源（此时绿灯亮）。旋转手轮使上、下承压板间距离为试样高度加上</w:t>
      </w:r>
      <w:r>
        <w:rPr>
          <w:rFonts w:ascii="仿宋" w:eastAsia="仿宋" w:hAnsi="仿宋" w:cs="仿宋" w:hint="eastAsia"/>
          <w:color w:val="000000"/>
          <w:sz w:val="24"/>
          <w:szCs w:val="24"/>
        </w:rPr>
        <w:t>5</w:t>
      </w:r>
      <w:r>
        <w:rPr>
          <w:rFonts w:ascii="仿宋" w:eastAsia="仿宋" w:hAnsi="仿宋" w:cs="仿宋" w:hint="eastAsia"/>
          <w:color w:val="000000"/>
          <w:sz w:val="24"/>
          <w:szCs w:val="24"/>
        </w:rPr>
        <w:t>～</w:t>
      </w:r>
      <w:r>
        <w:rPr>
          <w:rFonts w:ascii="仿宋" w:eastAsia="仿宋" w:hAnsi="仿宋" w:cs="仿宋" w:hint="eastAsia"/>
          <w:color w:val="000000"/>
          <w:sz w:val="24"/>
          <w:szCs w:val="24"/>
        </w:rPr>
        <w:t>10mm</w:t>
      </w:r>
      <w:r>
        <w:rPr>
          <w:rFonts w:ascii="仿宋" w:eastAsia="仿宋" w:hAnsi="仿宋" w:cs="仿宋" w:hint="eastAsia"/>
          <w:color w:val="000000"/>
          <w:sz w:val="24"/>
          <w:szCs w:val="24"/>
        </w:rPr>
        <w:t>。</w:t>
      </w:r>
    </w:p>
    <w:p w:rsidR="00764FFC" w:rsidRDefault="00EC6348">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2</w:t>
      </w:r>
      <w:r>
        <w:rPr>
          <w:rFonts w:ascii="仿宋" w:eastAsia="仿宋" w:hAnsi="仿宋" w:cs="仿宋" w:hint="eastAsia"/>
          <w:color w:val="000000"/>
          <w:sz w:val="24"/>
          <w:szCs w:val="24"/>
        </w:rPr>
        <w:t>、关紧回油阀。</w:t>
      </w:r>
    </w:p>
    <w:p w:rsidR="00764FFC" w:rsidRDefault="00EC6348">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3</w:t>
      </w:r>
      <w:r>
        <w:rPr>
          <w:rFonts w:ascii="仿宋" w:eastAsia="仿宋" w:hAnsi="仿宋" w:cs="仿宋" w:hint="eastAsia"/>
          <w:color w:val="000000"/>
          <w:sz w:val="24"/>
          <w:szCs w:val="24"/>
        </w:rPr>
        <w:t>、开动油泵，拧开送油阀使活塞上升一段。</w:t>
      </w:r>
    </w:p>
    <w:p w:rsidR="00764FFC" w:rsidRDefault="00EC6348">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4</w:t>
      </w:r>
      <w:r>
        <w:rPr>
          <w:rFonts w:ascii="仿宋" w:eastAsia="仿宋" w:hAnsi="仿宋" w:cs="仿宋" w:hint="eastAsia"/>
          <w:color w:val="000000"/>
          <w:sz w:val="24"/>
          <w:szCs w:val="24"/>
        </w:rPr>
        <w:t>、停止油泵，放好试样</w:t>
      </w:r>
      <w:r>
        <w:rPr>
          <w:rFonts w:ascii="仿宋" w:eastAsia="仿宋" w:hAnsi="仿宋" w:cs="仿宋" w:hint="eastAsia"/>
          <w:color w:val="000000"/>
          <w:sz w:val="24"/>
          <w:szCs w:val="24"/>
        </w:rPr>
        <w:t xml:space="preserve">, </w:t>
      </w:r>
      <w:r>
        <w:rPr>
          <w:rFonts w:ascii="仿宋" w:eastAsia="仿宋" w:hAnsi="仿宋" w:cs="仿宋" w:hint="eastAsia"/>
          <w:color w:val="000000"/>
          <w:sz w:val="24"/>
          <w:szCs w:val="24"/>
        </w:rPr>
        <w:t>按”清零键”，再按”检测键”，进行试样检测。</w:t>
      </w:r>
    </w:p>
    <w:p w:rsidR="00764FFC" w:rsidRDefault="00EC6348">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5</w:t>
      </w:r>
      <w:r>
        <w:rPr>
          <w:rFonts w:ascii="仿宋" w:eastAsia="仿宋" w:hAnsi="仿宋" w:cs="仿宋" w:hint="eastAsia"/>
          <w:color w:val="000000"/>
          <w:sz w:val="24"/>
          <w:szCs w:val="24"/>
        </w:rPr>
        <w:t>、启动油泵将送油阀手柄调到相应位置，直至试样被压碎，关闭送油阀，并停止油泵电机。</w:t>
      </w:r>
    </w:p>
    <w:p w:rsidR="00764FFC" w:rsidRDefault="00EC6348">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6</w:t>
      </w:r>
      <w:r>
        <w:rPr>
          <w:rFonts w:ascii="仿宋" w:eastAsia="仿宋" w:hAnsi="仿宋" w:cs="仿宋" w:hint="eastAsia"/>
          <w:color w:val="000000"/>
          <w:sz w:val="24"/>
          <w:szCs w:val="24"/>
        </w:rPr>
        <w:t>记录试验数值。打开回油阀使活塞回落着底后，关紧回油阀。</w:t>
      </w:r>
    </w:p>
    <w:p w:rsidR="00764FFC" w:rsidRDefault="00EC6348">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7</w:t>
      </w:r>
      <w:r>
        <w:rPr>
          <w:rFonts w:ascii="仿宋" w:eastAsia="仿宋" w:hAnsi="仿宋" w:cs="仿宋" w:hint="eastAsia"/>
          <w:color w:val="000000"/>
          <w:sz w:val="24"/>
          <w:szCs w:val="24"/>
        </w:rPr>
        <w:t>、进行下一个相同尺寸试样试验，按以上步骤操作。</w:t>
      </w:r>
    </w:p>
    <w:p w:rsidR="00764FFC" w:rsidRDefault="00EC6348">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8</w:t>
      </w:r>
      <w:r>
        <w:rPr>
          <w:rFonts w:ascii="仿宋" w:eastAsia="仿宋" w:hAnsi="仿宋" w:cs="仿宋" w:hint="eastAsia"/>
          <w:color w:val="000000"/>
          <w:sz w:val="24"/>
          <w:szCs w:val="24"/>
        </w:rPr>
        <w:t>、结束试验，转动总开关切断电源</w:t>
      </w:r>
      <w:r>
        <w:rPr>
          <w:rFonts w:ascii="仿宋" w:eastAsia="仿宋" w:hAnsi="仿宋" w:cs="仿宋" w:hint="eastAsia"/>
          <w:color w:val="000000"/>
          <w:sz w:val="24"/>
          <w:szCs w:val="24"/>
        </w:rPr>
        <w:t>,</w:t>
      </w:r>
      <w:r>
        <w:rPr>
          <w:rFonts w:ascii="仿宋" w:eastAsia="仿宋" w:hAnsi="仿宋" w:cs="仿宋" w:hint="eastAsia"/>
          <w:color w:val="000000"/>
          <w:sz w:val="24"/>
          <w:szCs w:val="24"/>
        </w:rPr>
        <w:t>将试件移出试验室</w:t>
      </w:r>
      <w:r>
        <w:rPr>
          <w:rFonts w:ascii="仿宋" w:eastAsia="仿宋" w:hAnsi="仿宋" w:cs="仿宋" w:hint="eastAsia"/>
          <w:color w:val="000000"/>
          <w:sz w:val="24"/>
          <w:szCs w:val="24"/>
        </w:rPr>
        <w:t>,</w:t>
      </w:r>
      <w:r>
        <w:rPr>
          <w:rFonts w:ascii="仿宋" w:eastAsia="仿宋" w:hAnsi="仿宋" w:cs="仿宋" w:hint="eastAsia"/>
          <w:color w:val="000000"/>
          <w:sz w:val="24"/>
          <w:szCs w:val="24"/>
        </w:rPr>
        <w:t>清理试验场所。</w:t>
      </w:r>
    </w:p>
    <w:p w:rsidR="00764FFC" w:rsidRDefault="00764FFC">
      <w:pPr>
        <w:spacing w:line="360" w:lineRule="auto"/>
        <w:rPr>
          <w:rFonts w:ascii="仿宋" w:eastAsia="仿宋" w:hAnsi="仿宋" w:cs="仿宋"/>
          <w:b/>
          <w:sz w:val="24"/>
          <w:szCs w:val="24"/>
        </w:rPr>
      </w:pPr>
    </w:p>
    <w:p w:rsidR="00764FFC" w:rsidRDefault="00EC6348">
      <w:pPr>
        <w:pStyle w:val="1"/>
        <w:spacing w:before="10" w:after="10"/>
        <w:jc w:val="center"/>
        <w:rPr>
          <w:rFonts w:ascii="仿宋" w:eastAsia="仿宋" w:hAnsi="仿宋" w:cs="仿宋"/>
          <w:sz w:val="28"/>
          <w:szCs w:val="16"/>
        </w:rPr>
      </w:pPr>
      <w:bookmarkStart w:id="20" w:name="_Toc23067"/>
      <w:r>
        <w:rPr>
          <w:rFonts w:ascii="仿宋" w:eastAsia="仿宋" w:hAnsi="仿宋" w:cs="仿宋" w:hint="eastAsia"/>
          <w:sz w:val="28"/>
          <w:szCs w:val="16"/>
        </w:rPr>
        <w:t>十、混凝土渗透仪操作规程</w:t>
      </w:r>
      <w:bookmarkEnd w:id="20"/>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、仔细检查仪器各连接部份和管线接头处，不得有松动和漏水现象。</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、拧下注水咀螺帽，同时打开各个截门，将水注入蓄水罐内至水满（试模底盘也应充满水），排尽空气后，将六个通向试模的截门关上。</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、把装封好试体的试模，可靠地装固在仪器上。</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、将电接点压力表的两限压指针分别转到</w:t>
      </w:r>
      <w:r>
        <w:rPr>
          <w:rFonts w:ascii="仿宋" w:eastAsia="仿宋" w:hAnsi="仿宋" w:cs="仿宋" w:hint="eastAsia"/>
          <w:sz w:val="24"/>
          <w:szCs w:val="24"/>
        </w:rPr>
        <w:t>0.125MPa</w:t>
      </w:r>
      <w:r>
        <w:rPr>
          <w:rFonts w:ascii="仿宋" w:eastAsia="仿宋" w:hAnsi="仿宋" w:cs="仿宋" w:hint="eastAsia"/>
          <w:sz w:val="24"/>
          <w:szCs w:val="24"/>
        </w:rPr>
        <w:t>和</w:t>
      </w:r>
      <w:r>
        <w:rPr>
          <w:rFonts w:ascii="仿宋" w:eastAsia="仿宋" w:hAnsi="仿宋" w:cs="仿宋" w:hint="eastAsia"/>
          <w:sz w:val="24"/>
          <w:szCs w:val="24"/>
        </w:rPr>
        <w:t>0.075MPa</w:t>
      </w:r>
      <w:r>
        <w:rPr>
          <w:rFonts w:ascii="仿宋" w:eastAsia="仿宋" w:hAnsi="仿宋" w:cs="仿宋" w:hint="eastAsia"/>
          <w:sz w:val="24"/>
          <w:szCs w:val="24"/>
        </w:rPr>
        <w:t>压力位置，当压力超出此范围时，电控系统能自动调节。</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、打泵时打开小水阀放出空气，至小水嘴水流成线后打开六个试模截门，</w:t>
      </w:r>
      <w:r>
        <w:rPr>
          <w:rFonts w:ascii="仿宋" w:eastAsia="仿宋" w:hAnsi="仿宋" w:cs="仿宋" w:hint="eastAsia"/>
          <w:sz w:val="24"/>
          <w:szCs w:val="24"/>
        </w:rPr>
        <w:lastRenderedPageBreak/>
        <w:t>关闭小水咀。</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、试验时水压从</w:t>
      </w:r>
      <w:r>
        <w:rPr>
          <w:rFonts w:ascii="仿宋" w:eastAsia="仿宋" w:hAnsi="仿宋" w:cs="仿宋" w:hint="eastAsia"/>
          <w:sz w:val="24"/>
          <w:szCs w:val="24"/>
        </w:rPr>
        <w:t>0.1MPa</w:t>
      </w:r>
      <w:r>
        <w:rPr>
          <w:rFonts w:ascii="仿宋" w:eastAsia="仿宋" w:hAnsi="仿宋" w:cs="仿宋" w:hint="eastAsia"/>
          <w:sz w:val="24"/>
          <w:szCs w:val="24"/>
        </w:rPr>
        <w:t>开始，每隔</w:t>
      </w:r>
      <w:r>
        <w:rPr>
          <w:rFonts w:ascii="仿宋" w:eastAsia="仿宋" w:hAnsi="仿宋" w:cs="仿宋" w:hint="eastAsia"/>
          <w:sz w:val="24"/>
          <w:szCs w:val="24"/>
        </w:rPr>
        <w:t>8</w:t>
      </w:r>
      <w:r>
        <w:rPr>
          <w:rFonts w:ascii="仿宋" w:eastAsia="仿宋" w:hAnsi="仿宋" w:cs="仿宋" w:hint="eastAsia"/>
          <w:sz w:val="24"/>
          <w:szCs w:val="24"/>
        </w:rPr>
        <w:t>小时增加水压</w:t>
      </w:r>
      <w:r>
        <w:rPr>
          <w:rFonts w:ascii="仿宋" w:eastAsia="仿宋" w:hAnsi="仿宋" w:cs="仿宋" w:hint="eastAsia"/>
          <w:sz w:val="24"/>
          <w:szCs w:val="24"/>
        </w:rPr>
        <w:t>0.1Mpa</w:t>
      </w:r>
      <w:r>
        <w:rPr>
          <w:rFonts w:ascii="仿宋" w:eastAsia="仿宋" w:hAnsi="仿宋" w:cs="仿宋" w:hint="eastAsia"/>
          <w:sz w:val="24"/>
          <w:szCs w:val="24"/>
        </w:rPr>
        <w:t>，并随时观察试件端面情况，当第三个试件端面出压力水渗出时，记下此时的水压作为试验的压力值，停止试验。若压力加至</w:t>
      </w:r>
      <w:r>
        <w:rPr>
          <w:rFonts w:ascii="仿宋" w:eastAsia="仿宋" w:hAnsi="仿宋" w:cs="仿宋" w:hint="eastAsia"/>
          <w:sz w:val="24"/>
          <w:szCs w:val="24"/>
        </w:rPr>
        <w:t>1.2Mpa</w:t>
      </w:r>
      <w:r>
        <w:rPr>
          <w:rFonts w:ascii="仿宋" w:eastAsia="仿宋" w:hAnsi="仿宋" w:cs="仿宋" w:hint="eastAsia"/>
          <w:sz w:val="24"/>
          <w:szCs w:val="24"/>
        </w:rPr>
        <w:t>时，经过</w:t>
      </w:r>
      <w:r>
        <w:rPr>
          <w:rFonts w:ascii="仿宋" w:eastAsia="仿宋" w:hAnsi="仿宋" w:cs="仿宋" w:hint="eastAsia"/>
          <w:sz w:val="24"/>
          <w:szCs w:val="24"/>
        </w:rPr>
        <w:t>8</w:t>
      </w:r>
      <w:r>
        <w:rPr>
          <w:rFonts w:ascii="仿宋" w:eastAsia="仿宋" w:hAnsi="仿宋" w:cs="仿宋" w:hint="eastAsia"/>
          <w:sz w:val="24"/>
          <w:szCs w:val="24"/>
        </w:rPr>
        <w:t>小时，第三个试件仍未渗水，则可停止试验。</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、试验完毕，清洁仪器各部件并归位，填写仪器使用记录。</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8</w:t>
      </w:r>
      <w:r>
        <w:rPr>
          <w:rFonts w:ascii="仿宋" w:eastAsia="仿宋" w:hAnsi="仿宋" w:cs="仿宋" w:hint="eastAsia"/>
          <w:sz w:val="24"/>
          <w:szCs w:val="24"/>
        </w:rPr>
        <w:t>、维护与保养</w:t>
      </w:r>
      <w:r>
        <w:rPr>
          <w:rFonts w:ascii="仿宋" w:eastAsia="仿宋" w:hAnsi="仿宋" w:cs="仿宋" w:hint="eastAsia"/>
          <w:sz w:val="24"/>
          <w:szCs w:val="24"/>
        </w:rPr>
        <w:t>：</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 xml:space="preserve">8.1 </w:t>
      </w:r>
      <w:r>
        <w:rPr>
          <w:rFonts w:ascii="仿宋" w:eastAsia="仿宋" w:hAnsi="仿宋" w:cs="仿宋" w:hint="eastAsia"/>
          <w:sz w:val="24"/>
          <w:szCs w:val="24"/>
        </w:rPr>
        <w:t>减速箱内应注入一定量的机油，并定期进行更换。</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 xml:space="preserve">8.2 </w:t>
      </w:r>
      <w:r>
        <w:rPr>
          <w:rFonts w:ascii="仿宋" w:eastAsia="仿宋" w:hAnsi="仿宋" w:cs="仿宋" w:hint="eastAsia"/>
          <w:sz w:val="24"/>
          <w:szCs w:val="24"/>
        </w:rPr>
        <w:t>水泵的柱塞及两导柱</w:t>
      </w:r>
      <w:r>
        <w:rPr>
          <w:rFonts w:ascii="仿宋" w:eastAsia="仿宋" w:hAnsi="仿宋" w:cs="仿宋" w:hint="eastAsia"/>
          <w:sz w:val="24"/>
          <w:szCs w:val="24"/>
        </w:rPr>
        <w:t>8</w:t>
      </w:r>
      <w:r>
        <w:rPr>
          <w:rFonts w:ascii="仿宋" w:eastAsia="仿宋" w:hAnsi="仿宋" w:cs="仿宋" w:hint="eastAsia"/>
          <w:sz w:val="24"/>
          <w:szCs w:val="24"/>
        </w:rPr>
        <w:t>小时加注机油润滑一次，每次</w:t>
      </w:r>
      <w:r>
        <w:rPr>
          <w:rFonts w:ascii="仿宋" w:eastAsia="仿宋" w:hAnsi="仿宋" w:cs="仿宋" w:hint="eastAsia"/>
          <w:sz w:val="24"/>
          <w:szCs w:val="24"/>
        </w:rPr>
        <w:t>3~4</w:t>
      </w:r>
      <w:r>
        <w:rPr>
          <w:rFonts w:ascii="仿宋" w:eastAsia="仿宋" w:hAnsi="仿宋" w:cs="仿宋" w:hint="eastAsia"/>
          <w:sz w:val="24"/>
          <w:szCs w:val="24"/>
        </w:rPr>
        <w:t>滴即可。</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 xml:space="preserve">8.3 </w:t>
      </w:r>
      <w:r>
        <w:rPr>
          <w:rFonts w:ascii="仿宋" w:eastAsia="仿宋" w:hAnsi="仿宋" w:cs="仿宋" w:hint="eastAsia"/>
          <w:sz w:val="24"/>
          <w:szCs w:val="24"/>
        </w:rPr>
        <w:t>如果有较长时间不做试验，应放空渗透仪中的存水。</w:t>
      </w:r>
    </w:p>
    <w:p w:rsidR="00764FFC" w:rsidRDefault="00764FFC">
      <w:pPr>
        <w:spacing w:line="360" w:lineRule="auto"/>
        <w:jc w:val="right"/>
        <w:rPr>
          <w:rFonts w:ascii="仿宋" w:eastAsia="仿宋" w:hAnsi="仿宋" w:cs="仿宋"/>
          <w:sz w:val="24"/>
          <w:szCs w:val="24"/>
        </w:rPr>
      </w:pPr>
    </w:p>
    <w:p w:rsidR="00764FFC" w:rsidRDefault="00EC6348">
      <w:pPr>
        <w:pStyle w:val="1"/>
        <w:spacing w:before="10" w:after="10"/>
        <w:jc w:val="center"/>
        <w:rPr>
          <w:rFonts w:ascii="仿宋" w:eastAsia="仿宋" w:hAnsi="仿宋" w:cs="仿宋"/>
          <w:sz w:val="28"/>
          <w:szCs w:val="16"/>
        </w:rPr>
      </w:pPr>
      <w:bookmarkStart w:id="21" w:name="_Toc26506"/>
      <w:r>
        <w:rPr>
          <w:rFonts w:ascii="仿宋" w:eastAsia="仿宋" w:hAnsi="仿宋" w:cs="仿宋" w:hint="eastAsia"/>
          <w:sz w:val="28"/>
          <w:szCs w:val="16"/>
        </w:rPr>
        <w:t>十一、试验用混凝土搅拌机操作规程</w:t>
      </w:r>
      <w:bookmarkEnd w:id="21"/>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、将搅拌机撑脚放置地面，并用调节螺丝调整平稳、牢固、检查电源电压是否正常，电机接线和运转方向是否正确，各部螺丝是否有松动，上作部分间隙是否正常，一切符合要求方可使用。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、将桶体洗干净，加料前筒内不得有拌和物残渣，用拧干的湿布擦净水份，将时间继电器调至要求值。</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、搅拌时应先将机器启动，然</w:t>
      </w:r>
      <w:r>
        <w:rPr>
          <w:rFonts w:ascii="仿宋" w:eastAsia="仿宋" w:hAnsi="仿宋" w:cs="仿宋" w:hint="eastAsia"/>
          <w:sz w:val="24"/>
          <w:szCs w:val="24"/>
        </w:rPr>
        <w:t>后依次投入按要求重量的拌合物，投料顺序为细骨料、胶凝材料、粗骨料、水和外加剂。</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、搅拌至要求时间后，打开料门，将拌和物倒在拌和板上，再经人工拌和</w:t>
      </w:r>
      <w:r>
        <w:rPr>
          <w:rFonts w:ascii="仿宋" w:eastAsia="仿宋" w:hAnsi="仿宋" w:cs="仿宋" w:hint="eastAsia"/>
          <w:sz w:val="24"/>
          <w:szCs w:val="24"/>
        </w:rPr>
        <w:t>1-2</w:t>
      </w:r>
      <w:r>
        <w:rPr>
          <w:rFonts w:ascii="仿宋" w:eastAsia="仿宋" w:hAnsi="仿宋" w:cs="仿宋" w:hint="eastAsia"/>
          <w:sz w:val="24"/>
          <w:szCs w:val="24"/>
        </w:rPr>
        <w:t>分钟，使拌合物均匀一致。</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、使用完毕或变更配合比时，关闭电源，应将搅拌筒洗干净，用干布擦净，使用中停电</w:t>
      </w:r>
      <w:r>
        <w:rPr>
          <w:rFonts w:ascii="仿宋" w:eastAsia="仿宋" w:hAnsi="仿宋" w:cs="仿宋" w:hint="eastAsia"/>
          <w:sz w:val="24"/>
          <w:szCs w:val="24"/>
        </w:rPr>
        <w:t>1</w:t>
      </w:r>
      <w:r>
        <w:rPr>
          <w:rFonts w:ascii="仿宋" w:eastAsia="仿宋" w:hAnsi="仿宋" w:cs="仿宋" w:hint="eastAsia"/>
          <w:sz w:val="24"/>
          <w:szCs w:val="24"/>
        </w:rPr>
        <w:t>小时以上，关闭电源应将搅拌物倒出，冲冼搅拌筒并擦干。</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、使用中应防止铁块或大于</w:t>
      </w:r>
      <w:r>
        <w:rPr>
          <w:rFonts w:ascii="仿宋" w:eastAsia="仿宋" w:hAnsi="仿宋" w:cs="仿宋" w:hint="eastAsia"/>
          <w:sz w:val="24"/>
          <w:szCs w:val="24"/>
        </w:rPr>
        <w:t>30</w:t>
      </w:r>
      <w:r>
        <w:rPr>
          <w:rFonts w:ascii="仿宋" w:eastAsia="仿宋" w:hAnsi="仿宋" w:cs="仿宋" w:hint="eastAsia"/>
          <w:sz w:val="24"/>
          <w:szCs w:val="24"/>
        </w:rPr>
        <w:t>毫米的粗骨料进入搅拌筒。</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、使用完毕记录使用前后仪器情况。</w:t>
      </w:r>
    </w:p>
    <w:p w:rsidR="00764FFC" w:rsidRDefault="00764FFC">
      <w:pPr>
        <w:spacing w:line="360" w:lineRule="auto"/>
        <w:jc w:val="left"/>
        <w:rPr>
          <w:rFonts w:ascii="仿宋" w:eastAsia="仿宋" w:hAnsi="仿宋" w:cs="仿宋"/>
          <w:color w:val="FF0000"/>
          <w:sz w:val="24"/>
          <w:szCs w:val="24"/>
        </w:rPr>
      </w:pPr>
    </w:p>
    <w:p w:rsidR="00764FFC" w:rsidRDefault="00EC6348">
      <w:pPr>
        <w:pStyle w:val="1"/>
        <w:spacing w:before="10" w:after="10"/>
        <w:jc w:val="center"/>
        <w:rPr>
          <w:rFonts w:ascii="仿宋" w:eastAsia="仿宋" w:hAnsi="仿宋" w:cs="仿宋"/>
          <w:sz w:val="28"/>
          <w:szCs w:val="16"/>
        </w:rPr>
      </w:pPr>
      <w:bookmarkStart w:id="22" w:name="_Toc25598"/>
      <w:r>
        <w:rPr>
          <w:rFonts w:ascii="仿宋" w:eastAsia="仿宋" w:hAnsi="仿宋" w:cs="仿宋" w:hint="eastAsia"/>
          <w:sz w:val="28"/>
          <w:szCs w:val="16"/>
        </w:rPr>
        <w:t>十二、沸煮箱操作规程</w:t>
      </w:r>
      <w:bookmarkEnd w:id="22"/>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、电气控制箱电源，启动“自动”开关，沸煮箱内的水于</w:t>
      </w:r>
      <w:r>
        <w:rPr>
          <w:rFonts w:ascii="仿宋" w:eastAsia="仿宋" w:hAnsi="仿宋" w:cs="仿宋" w:hint="eastAsia"/>
          <w:sz w:val="24"/>
          <w:szCs w:val="24"/>
        </w:rPr>
        <w:t>30min</w:t>
      </w:r>
      <w:r>
        <w:rPr>
          <w:rFonts w:ascii="仿宋" w:eastAsia="仿宋" w:hAnsi="仿宋" w:cs="仿宋" w:hint="eastAsia"/>
          <w:sz w:val="24"/>
          <w:szCs w:val="24"/>
        </w:rPr>
        <w:t>沸腾，一</w:t>
      </w:r>
      <w:r>
        <w:rPr>
          <w:rFonts w:ascii="仿宋" w:eastAsia="仿宋" w:hAnsi="仿宋" w:cs="仿宋" w:hint="eastAsia"/>
          <w:sz w:val="24"/>
          <w:szCs w:val="24"/>
        </w:rPr>
        <w:lastRenderedPageBreak/>
        <w:t>组</w:t>
      </w:r>
      <w:r>
        <w:rPr>
          <w:rFonts w:ascii="仿宋" w:eastAsia="仿宋" w:hAnsi="仿宋" w:cs="仿宋" w:hint="eastAsia"/>
          <w:sz w:val="24"/>
          <w:szCs w:val="24"/>
        </w:rPr>
        <w:t>3KW</w:t>
      </w:r>
      <w:r>
        <w:rPr>
          <w:rFonts w:ascii="仿宋" w:eastAsia="仿宋" w:hAnsi="仿宋" w:cs="仿宋" w:hint="eastAsia"/>
          <w:sz w:val="24"/>
          <w:szCs w:val="24"/>
        </w:rPr>
        <w:t>电热器自动停止工作，再煮</w:t>
      </w:r>
      <w:r>
        <w:rPr>
          <w:rFonts w:ascii="仿宋" w:eastAsia="仿宋" w:hAnsi="仿宋" w:cs="仿宋" w:hint="eastAsia"/>
          <w:sz w:val="24"/>
          <w:szCs w:val="24"/>
        </w:rPr>
        <w:t xml:space="preserve">3h </w:t>
      </w:r>
      <w:r>
        <w:rPr>
          <w:rFonts w:ascii="仿宋" w:eastAsia="仿宋" w:hAnsi="仿宋" w:cs="仿宋" w:hint="eastAsia"/>
          <w:sz w:val="24"/>
          <w:szCs w:val="24"/>
        </w:rPr>
        <w:t>沸煮箱内全部自动停止工作。此时数字显示为</w:t>
      </w:r>
      <w:r>
        <w:rPr>
          <w:rFonts w:ascii="仿宋" w:eastAsia="仿宋" w:hAnsi="仿宋" w:cs="仿宋" w:hint="eastAsia"/>
          <w:sz w:val="24"/>
          <w:szCs w:val="24"/>
        </w:rPr>
        <w:t>210min</w:t>
      </w:r>
      <w:r>
        <w:rPr>
          <w:rFonts w:ascii="仿宋" w:eastAsia="仿宋" w:hAnsi="仿宋" w:cs="仿宋" w:hint="eastAsia"/>
          <w:sz w:val="24"/>
          <w:szCs w:val="24"/>
        </w:rPr>
        <w:t>，电气控制箱内蜂鸣器动作，煮毕将水由铜热水嘴放出，打开箱盖待箱体冷却至室温，取出试件进行检测。</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、如沸煮箱内水温低于</w:t>
      </w:r>
      <w:r>
        <w:rPr>
          <w:rFonts w:ascii="仿宋" w:eastAsia="仿宋" w:hAnsi="仿宋" w:cs="仿宋" w:hint="eastAsia"/>
          <w:sz w:val="24"/>
          <w:szCs w:val="24"/>
        </w:rPr>
        <w:t>20</w:t>
      </w:r>
      <w:r>
        <w:rPr>
          <w:rFonts w:ascii="仿宋" w:eastAsia="仿宋" w:hAnsi="仿宋" w:cs="仿宋" w:hint="eastAsia"/>
          <w:sz w:val="24"/>
          <w:szCs w:val="24"/>
        </w:rPr>
        <w:t>℃时，可先启动电气控制箱上手动开关至“升温”区，将水升温至</w:t>
      </w:r>
      <w:r>
        <w:rPr>
          <w:rFonts w:ascii="仿宋" w:eastAsia="仿宋" w:hAnsi="仿宋" w:cs="仿宋" w:hint="eastAsia"/>
          <w:sz w:val="24"/>
          <w:szCs w:val="24"/>
        </w:rPr>
        <w:t>20</w:t>
      </w:r>
      <w:r>
        <w:rPr>
          <w:rFonts w:ascii="仿宋" w:eastAsia="仿宋" w:hAnsi="仿宋" w:cs="仿宋" w:hint="eastAsia"/>
          <w:sz w:val="24"/>
          <w:szCs w:val="24"/>
        </w:rPr>
        <w:t>℃左右，停止“手动”开关，启动“自动”开关即可自动运行。</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、沸煮箱内必须用洁净淡水，设备久用后，箱内可能累积水垢，应定期清洗。</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、箱体外壳必须可靠接地以保安全。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、沸煮前，水封槽内必须盛满水，以保证作试验沸煮时起水封作用。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、本设备搬移时，切忌在水封槽柜处用力。</w:t>
      </w:r>
    </w:p>
    <w:p w:rsidR="00764FFC" w:rsidRDefault="00764FFC">
      <w:pPr>
        <w:spacing w:line="360" w:lineRule="auto"/>
        <w:jc w:val="left"/>
        <w:rPr>
          <w:rFonts w:ascii="仿宋" w:eastAsia="仿宋" w:hAnsi="仿宋" w:cs="仿宋"/>
          <w:sz w:val="24"/>
          <w:szCs w:val="24"/>
        </w:rPr>
      </w:pPr>
    </w:p>
    <w:p w:rsidR="00764FFC" w:rsidRDefault="00EC6348">
      <w:pPr>
        <w:rPr>
          <w:rFonts w:ascii="仿宋" w:eastAsia="仿宋" w:hAnsi="仿宋" w:cs="仿宋"/>
          <w:b/>
          <w:sz w:val="24"/>
          <w:szCs w:val="24"/>
        </w:rPr>
      </w:pPr>
      <w:r>
        <w:rPr>
          <w:rFonts w:ascii="仿宋" w:eastAsia="仿宋" w:hAnsi="仿宋" w:cs="仿宋" w:hint="eastAsia"/>
          <w:sz w:val="24"/>
          <w:szCs w:val="24"/>
        </w:rPr>
        <w:t xml:space="preserve">      </w:t>
      </w:r>
    </w:p>
    <w:p w:rsidR="00764FFC" w:rsidRDefault="00EC6348">
      <w:pPr>
        <w:pStyle w:val="1"/>
        <w:spacing w:before="10" w:after="10"/>
        <w:jc w:val="center"/>
        <w:rPr>
          <w:rFonts w:ascii="仿宋" w:eastAsia="仿宋" w:hAnsi="仿宋" w:cs="仿宋"/>
          <w:sz w:val="28"/>
          <w:szCs w:val="16"/>
        </w:rPr>
      </w:pPr>
      <w:bookmarkStart w:id="23" w:name="_Toc30220"/>
      <w:r>
        <w:rPr>
          <w:rFonts w:ascii="仿宋" w:eastAsia="仿宋" w:hAnsi="仿宋" w:cs="仿宋" w:hint="eastAsia"/>
          <w:sz w:val="28"/>
          <w:szCs w:val="16"/>
        </w:rPr>
        <w:t>十三、水泥胶砂搅拌机操作规程</w:t>
      </w:r>
      <w:bookmarkEnd w:id="23"/>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、将通过</w:t>
      </w:r>
      <w:r>
        <w:rPr>
          <w:rFonts w:ascii="仿宋" w:eastAsia="仿宋" w:hAnsi="仿宋" w:cs="仿宋" w:hint="eastAsia"/>
          <w:sz w:val="24"/>
          <w:szCs w:val="24"/>
        </w:rPr>
        <w:t>0.9mm</w:t>
      </w:r>
      <w:r>
        <w:rPr>
          <w:rFonts w:ascii="仿宋" w:eastAsia="仿宋" w:hAnsi="仿宋" w:cs="仿宋" w:hint="eastAsia"/>
          <w:sz w:val="24"/>
          <w:szCs w:val="24"/>
        </w:rPr>
        <w:t>方孔筛的水泥试样充分拌匀，称取出水泥</w:t>
      </w:r>
      <w:r>
        <w:rPr>
          <w:rFonts w:ascii="仿宋" w:eastAsia="仿宋" w:hAnsi="仿宋" w:cs="仿宋" w:hint="eastAsia"/>
          <w:sz w:val="24"/>
          <w:szCs w:val="24"/>
        </w:rPr>
        <w:t>450g</w:t>
      </w:r>
      <w:r>
        <w:rPr>
          <w:rFonts w:ascii="仿宋" w:eastAsia="仿宋" w:hAnsi="仿宋" w:cs="仿宋" w:hint="eastAsia"/>
          <w:sz w:val="24"/>
          <w:szCs w:val="24"/>
        </w:rPr>
        <w:t>±</w:t>
      </w:r>
      <w:r>
        <w:rPr>
          <w:rFonts w:ascii="仿宋" w:eastAsia="仿宋" w:hAnsi="仿宋" w:cs="仿宋" w:hint="eastAsia"/>
          <w:sz w:val="24"/>
          <w:szCs w:val="24"/>
        </w:rPr>
        <w:t>2g</w:t>
      </w:r>
      <w:r>
        <w:rPr>
          <w:rFonts w:ascii="仿宋" w:eastAsia="仿宋" w:hAnsi="仿宋" w:cs="仿宋" w:hint="eastAsia"/>
          <w:sz w:val="24"/>
          <w:szCs w:val="24"/>
        </w:rPr>
        <w:t>；</w:t>
      </w:r>
      <w:r>
        <w:rPr>
          <w:rFonts w:ascii="仿宋" w:eastAsia="仿宋" w:hAnsi="仿宋" w:cs="仿宋" w:hint="eastAsia"/>
          <w:sz w:val="24"/>
          <w:szCs w:val="24"/>
        </w:rPr>
        <w:t>ISO</w:t>
      </w:r>
      <w:r>
        <w:rPr>
          <w:rFonts w:ascii="仿宋" w:eastAsia="仿宋" w:hAnsi="仿宋" w:cs="仿宋" w:hint="eastAsia"/>
          <w:sz w:val="24"/>
          <w:szCs w:val="24"/>
        </w:rPr>
        <w:t>砂</w:t>
      </w:r>
      <w:r>
        <w:rPr>
          <w:rFonts w:ascii="仿宋" w:eastAsia="仿宋" w:hAnsi="仿宋" w:cs="仿宋" w:hint="eastAsia"/>
          <w:sz w:val="24"/>
          <w:szCs w:val="24"/>
        </w:rPr>
        <w:t>1350g</w:t>
      </w:r>
      <w:r>
        <w:rPr>
          <w:rFonts w:ascii="仿宋" w:eastAsia="仿宋" w:hAnsi="仿宋" w:cs="仿宋" w:hint="eastAsia"/>
          <w:sz w:val="24"/>
          <w:szCs w:val="24"/>
        </w:rPr>
        <w:t>±</w:t>
      </w:r>
      <w:r>
        <w:rPr>
          <w:rFonts w:ascii="仿宋" w:eastAsia="仿宋" w:hAnsi="仿宋" w:cs="仿宋" w:hint="eastAsia"/>
          <w:sz w:val="24"/>
          <w:szCs w:val="24"/>
        </w:rPr>
        <w:t>5g(</w:t>
      </w:r>
      <w:r>
        <w:rPr>
          <w:rFonts w:ascii="仿宋" w:eastAsia="仿宋" w:hAnsi="仿宋" w:cs="仿宋" w:hint="eastAsia"/>
          <w:sz w:val="24"/>
          <w:szCs w:val="24"/>
        </w:rPr>
        <w:t>即标准砂一小袋</w:t>
      </w:r>
      <w:r>
        <w:rPr>
          <w:rFonts w:ascii="仿宋" w:eastAsia="仿宋" w:hAnsi="仿宋" w:cs="仿宋" w:hint="eastAsia"/>
          <w:sz w:val="24"/>
          <w:szCs w:val="24"/>
        </w:rPr>
        <w:t>)</w:t>
      </w:r>
      <w:r>
        <w:rPr>
          <w:rFonts w:ascii="仿宋" w:eastAsia="仿宋" w:hAnsi="仿宋" w:cs="仿宋" w:hint="eastAsia"/>
          <w:sz w:val="24"/>
          <w:szCs w:val="24"/>
        </w:rPr>
        <w:t>，水</w:t>
      </w:r>
      <w:r>
        <w:rPr>
          <w:rFonts w:ascii="仿宋" w:eastAsia="仿宋" w:hAnsi="仿宋" w:cs="仿宋" w:hint="eastAsia"/>
          <w:sz w:val="24"/>
          <w:szCs w:val="24"/>
        </w:rPr>
        <w:t>225ml</w:t>
      </w:r>
      <w:r>
        <w:rPr>
          <w:rFonts w:ascii="仿宋" w:eastAsia="仿宋" w:hAnsi="仿宋" w:cs="仿宋" w:hint="eastAsia"/>
          <w:sz w:val="24"/>
          <w:szCs w:val="24"/>
        </w:rPr>
        <w:t>±</w:t>
      </w:r>
      <w:r>
        <w:rPr>
          <w:rFonts w:ascii="仿宋" w:eastAsia="仿宋" w:hAnsi="仿宋" w:cs="仿宋" w:hint="eastAsia"/>
          <w:sz w:val="24"/>
          <w:szCs w:val="24"/>
        </w:rPr>
        <w:t>1ml</w:t>
      </w:r>
      <w:r>
        <w:rPr>
          <w:rFonts w:ascii="仿宋" w:eastAsia="仿宋" w:hAnsi="仿宋" w:cs="仿宋" w:hint="eastAsia"/>
          <w:sz w:val="24"/>
          <w:szCs w:val="24"/>
        </w:rPr>
        <w:t>。</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、将锅和搅拌叶片用湿布擦拭干净，将量好的水加入锅中，再加入水泥，把锅放在固定架上并上升至固定位置。然后立即开动机器，低速搅拌</w:t>
      </w:r>
      <w:r>
        <w:rPr>
          <w:rFonts w:ascii="仿宋" w:eastAsia="仿宋" w:hAnsi="仿宋" w:cs="仿宋" w:hint="eastAsia"/>
          <w:sz w:val="24"/>
          <w:szCs w:val="24"/>
        </w:rPr>
        <w:t>30s</w:t>
      </w:r>
      <w:r>
        <w:rPr>
          <w:rFonts w:ascii="仿宋" w:eastAsia="仿宋" w:hAnsi="仿宋" w:cs="仿宋" w:hint="eastAsia"/>
          <w:sz w:val="24"/>
          <w:szCs w:val="24"/>
        </w:rPr>
        <w:t>后，在第二个</w:t>
      </w:r>
      <w:r>
        <w:rPr>
          <w:rFonts w:ascii="仿宋" w:eastAsia="仿宋" w:hAnsi="仿宋" w:cs="仿宋" w:hint="eastAsia"/>
          <w:sz w:val="24"/>
          <w:szCs w:val="24"/>
        </w:rPr>
        <w:t>30s</w:t>
      </w:r>
      <w:r>
        <w:rPr>
          <w:rFonts w:ascii="仿宋" w:eastAsia="仿宋" w:hAnsi="仿宋" w:cs="仿宋" w:hint="eastAsia"/>
          <w:sz w:val="24"/>
          <w:szCs w:val="24"/>
        </w:rPr>
        <w:t>开始的同时均匀将砂子加入，再高速搅拌</w:t>
      </w:r>
      <w:r>
        <w:rPr>
          <w:rFonts w:ascii="仿宋" w:eastAsia="仿宋" w:hAnsi="仿宋" w:cs="仿宋" w:hint="eastAsia"/>
          <w:sz w:val="24"/>
          <w:szCs w:val="24"/>
        </w:rPr>
        <w:t>30s</w:t>
      </w:r>
      <w:r>
        <w:rPr>
          <w:rFonts w:ascii="仿宋" w:eastAsia="仿宋" w:hAnsi="仿宋" w:cs="仿宋" w:hint="eastAsia"/>
          <w:sz w:val="24"/>
          <w:szCs w:val="24"/>
        </w:rPr>
        <w:t>。</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、停拌</w:t>
      </w:r>
      <w:r>
        <w:rPr>
          <w:rFonts w:ascii="仿宋" w:eastAsia="仿宋" w:hAnsi="仿宋" w:cs="仿宋" w:hint="eastAsia"/>
          <w:sz w:val="24"/>
          <w:szCs w:val="24"/>
        </w:rPr>
        <w:t>90s</w:t>
      </w:r>
      <w:r>
        <w:rPr>
          <w:rFonts w:ascii="仿宋" w:eastAsia="仿宋" w:hAnsi="仿宋" w:cs="仿宋" w:hint="eastAsia"/>
          <w:sz w:val="24"/>
          <w:szCs w:val="24"/>
        </w:rPr>
        <w:t>。在停拌中的</w:t>
      </w:r>
      <w:r>
        <w:rPr>
          <w:rFonts w:ascii="仿宋" w:eastAsia="仿宋" w:hAnsi="仿宋" w:cs="仿宋" w:hint="eastAsia"/>
          <w:sz w:val="24"/>
          <w:szCs w:val="24"/>
        </w:rPr>
        <w:t>第一个</w:t>
      </w:r>
      <w:r>
        <w:rPr>
          <w:rFonts w:ascii="仿宋" w:eastAsia="仿宋" w:hAnsi="仿宋" w:cs="仿宋" w:hint="eastAsia"/>
          <w:sz w:val="24"/>
          <w:szCs w:val="24"/>
        </w:rPr>
        <w:t>15s</w:t>
      </w:r>
      <w:r>
        <w:rPr>
          <w:rFonts w:ascii="仿宋" w:eastAsia="仿宋" w:hAnsi="仿宋" w:cs="仿宋" w:hint="eastAsia"/>
          <w:sz w:val="24"/>
          <w:szCs w:val="24"/>
        </w:rPr>
        <w:t>内用胶皮刮具将叶片和锅壁上的拌和物刮入锅中。再继续高速搅拌</w:t>
      </w:r>
      <w:r>
        <w:rPr>
          <w:rFonts w:ascii="仿宋" w:eastAsia="仿宋" w:hAnsi="仿宋" w:cs="仿宋" w:hint="eastAsia"/>
          <w:sz w:val="24"/>
          <w:szCs w:val="24"/>
        </w:rPr>
        <w:t>60s</w:t>
      </w:r>
      <w:r>
        <w:rPr>
          <w:rFonts w:ascii="仿宋" w:eastAsia="仿宋" w:hAnsi="仿宋" w:cs="仿宋" w:hint="eastAsia"/>
          <w:sz w:val="24"/>
          <w:szCs w:val="24"/>
        </w:rPr>
        <w:t>。各阶段时间误差应在±</w:t>
      </w:r>
      <w:r>
        <w:rPr>
          <w:rFonts w:ascii="仿宋" w:eastAsia="仿宋" w:hAnsi="仿宋" w:cs="仿宋" w:hint="eastAsia"/>
          <w:sz w:val="24"/>
          <w:szCs w:val="24"/>
        </w:rPr>
        <w:t>1s</w:t>
      </w:r>
      <w:r>
        <w:rPr>
          <w:rFonts w:ascii="仿宋" w:eastAsia="仿宋" w:hAnsi="仿宋" w:cs="仿宋" w:hint="eastAsia"/>
          <w:sz w:val="24"/>
          <w:szCs w:val="24"/>
        </w:rPr>
        <w:t>内。</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、试验完毕，将仪器清洗干净。</w:t>
      </w:r>
    </w:p>
    <w:p w:rsidR="00764FFC" w:rsidRDefault="00764FFC">
      <w:pPr>
        <w:spacing w:line="360" w:lineRule="auto"/>
        <w:jc w:val="right"/>
        <w:rPr>
          <w:rFonts w:ascii="仿宋" w:eastAsia="仿宋" w:hAnsi="仿宋" w:cs="仿宋"/>
          <w:sz w:val="24"/>
          <w:szCs w:val="24"/>
        </w:rPr>
      </w:pPr>
    </w:p>
    <w:p w:rsidR="00764FFC" w:rsidRDefault="00EC6348">
      <w:pPr>
        <w:pStyle w:val="1"/>
        <w:spacing w:before="10" w:after="10"/>
        <w:jc w:val="center"/>
        <w:rPr>
          <w:rFonts w:ascii="仿宋" w:eastAsia="仿宋" w:hAnsi="仿宋" w:cs="仿宋"/>
          <w:sz w:val="28"/>
          <w:szCs w:val="16"/>
        </w:rPr>
      </w:pPr>
      <w:bookmarkStart w:id="24" w:name="_Toc2194"/>
      <w:r>
        <w:rPr>
          <w:rFonts w:ascii="仿宋" w:eastAsia="仿宋" w:hAnsi="仿宋" w:cs="仿宋" w:hint="eastAsia"/>
          <w:sz w:val="28"/>
          <w:szCs w:val="16"/>
        </w:rPr>
        <w:t>十四、水泥净浆搅拌机操作规程</w:t>
      </w:r>
      <w:bookmarkEnd w:id="24"/>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、试机和调整</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a</w:t>
      </w:r>
      <w:r>
        <w:rPr>
          <w:rFonts w:ascii="仿宋" w:eastAsia="仿宋" w:hAnsi="仿宋" w:cs="仿宋" w:hint="eastAsia"/>
          <w:sz w:val="24"/>
          <w:szCs w:val="24"/>
        </w:rPr>
        <w:t>、接通电源，按下手动开关的慢档，检查搅拌叶的转动方向。</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b</w:t>
      </w:r>
      <w:r>
        <w:rPr>
          <w:rFonts w:ascii="仿宋" w:eastAsia="仿宋" w:hAnsi="仿宋" w:cs="仿宋" w:hint="eastAsia"/>
          <w:sz w:val="24"/>
          <w:szCs w:val="24"/>
        </w:rPr>
        <w:t>、若搅拌叶公转方向与标志相同则方向正确。反之应将电源的两根火线位置对调。</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c</w:t>
      </w:r>
      <w:r>
        <w:rPr>
          <w:rFonts w:ascii="仿宋" w:eastAsia="仿宋" w:hAnsi="仿宋" w:cs="仿宋" w:hint="eastAsia"/>
          <w:sz w:val="24"/>
          <w:szCs w:val="24"/>
        </w:rPr>
        <w:t>、叶片转动方向正确后停机，将锅放在锅座上按顺时针方向转动扣紧，用</w:t>
      </w:r>
      <w:r>
        <w:rPr>
          <w:rFonts w:ascii="仿宋" w:eastAsia="仿宋" w:hAnsi="仿宋" w:cs="仿宋" w:hint="eastAsia"/>
          <w:sz w:val="24"/>
          <w:szCs w:val="24"/>
        </w:rPr>
        <w:lastRenderedPageBreak/>
        <w:t>手柄提升至工作位置，用测量规检测叶片与锅壁之间的最小间隙是否在</w:t>
      </w:r>
      <w:r>
        <w:rPr>
          <w:rFonts w:ascii="仿宋" w:eastAsia="仿宋" w:hAnsi="仿宋" w:cs="仿宋" w:hint="eastAsia"/>
          <w:sz w:val="24"/>
          <w:szCs w:val="24"/>
        </w:rPr>
        <w:t>2mm</w:t>
      </w:r>
      <w:r>
        <w:rPr>
          <w:rFonts w:ascii="仿宋" w:eastAsia="仿宋" w:hAnsi="仿宋" w:cs="仿宋" w:hint="eastAsia"/>
          <w:sz w:val="24"/>
          <w:szCs w:val="24"/>
        </w:rPr>
        <w:t>±</w:t>
      </w:r>
      <w:r>
        <w:rPr>
          <w:rFonts w:ascii="仿宋" w:eastAsia="仿宋" w:hAnsi="仿宋" w:cs="仿宋" w:hint="eastAsia"/>
          <w:sz w:val="24"/>
          <w:szCs w:val="24"/>
        </w:rPr>
        <w:t>1mm</w:t>
      </w:r>
      <w:r>
        <w:rPr>
          <w:rFonts w:ascii="仿宋" w:eastAsia="仿宋" w:hAnsi="仿宋" w:cs="仿宋" w:hint="eastAsia"/>
          <w:sz w:val="24"/>
          <w:szCs w:val="24"/>
        </w:rPr>
        <w:t>的范围内。</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、本仪器部分可分别用“自动”和“手</w:t>
      </w:r>
      <w:r>
        <w:rPr>
          <w:rFonts w:ascii="仿宋" w:eastAsia="仿宋" w:hAnsi="仿宋" w:cs="仿宋" w:hint="eastAsia"/>
          <w:sz w:val="24"/>
          <w:szCs w:val="24"/>
        </w:rPr>
        <w:t>动”功能操作，用户可根据自己要求选择。</w:t>
      </w:r>
    </w:p>
    <w:p w:rsidR="00764FFC" w:rsidRDefault="00764FF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fldChar w:fldCharType="begin"/>
      </w:r>
      <w:r w:rsidR="00EC6348">
        <w:rPr>
          <w:rFonts w:ascii="仿宋" w:eastAsia="仿宋" w:hAnsi="仿宋" w:cs="仿宋" w:hint="eastAsia"/>
          <w:sz w:val="24"/>
          <w:szCs w:val="24"/>
        </w:rPr>
        <w:instrText xml:space="preserve"> = 1 \* GB3 </w:instrText>
      </w:r>
      <w:r>
        <w:rPr>
          <w:rFonts w:ascii="仿宋" w:eastAsia="仿宋" w:hAnsi="仿宋" w:cs="仿宋" w:hint="eastAsia"/>
          <w:sz w:val="24"/>
          <w:szCs w:val="24"/>
        </w:rPr>
        <w:fldChar w:fldCharType="separate"/>
      </w:r>
      <w:r w:rsidR="00EC6348">
        <w:rPr>
          <w:rFonts w:ascii="仿宋" w:eastAsia="仿宋" w:hAnsi="仿宋" w:cs="仿宋" w:hint="eastAsia"/>
          <w:sz w:val="24"/>
          <w:szCs w:val="24"/>
        </w:rPr>
        <w:t>①</w:t>
      </w:r>
      <w:r>
        <w:rPr>
          <w:rFonts w:ascii="仿宋" w:eastAsia="仿宋" w:hAnsi="仿宋" w:cs="仿宋" w:hint="eastAsia"/>
          <w:sz w:val="24"/>
          <w:szCs w:val="24"/>
        </w:rPr>
        <w:fldChar w:fldCharType="end"/>
      </w:r>
      <w:r w:rsidR="00EC6348">
        <w:rPr>
          <w:rFonts w:ascii="仿宋" w:eastAsia="仿宋" w:hAnsi="仿宋" w:cs="仿宋" w:hint="eastAsia"/>
          <w:sz w:val="24"/>
          <w:szCs w:val="24"/>
        </w:rPr>
        <w:t>自动功能操作</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a</w:t>
      </w:r>
      <w:r>
        <w:rPr>
          <w:rFonts w:ascii="仿宋" w:eastAsia="仿宋" w:hAnsi="仿宋" w:cs="仿宋" w:hint="eastAsia"/>
          <w:sz w:val="24"/>
          <w:szCs w:val="24"/>
        </w:rPr>
        <w:t>、立柱上的功能切换开关拔到自动位置，按下控制器上的启动开关，整个运行程序进行自动控制运行。</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b</w:t>
      </w:r>
      <w:r>
        <w:rPr>
          <w:rFonts w:ascii="仿宋" w:eastAsia="仿宋" w:hAnsi="仿宋" w:cs="仿宋" w:hint="eastAsia"/>
          <w:sz w:val="24"/>
          <w:szCs w:val="24"/>
        </w:rPr>
        <w:t>、全过程运行完毕后自动停止，在自动过程中如需中途停机，</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可按下停止钮，然后重新启动。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c</w:t>
      </w:r>
      <w:r>
        <w:rPr>
          <w:rFonts w:ascii="仿宋" w:eastAsia="仿宋" w:hAnsi="仿宋" w:cs="仿宋" w:hint="eastAsia"/>
          <w:sz w:val="24"/>
          <w:szCs w:val="24"/>
        </w:rPr>
        <w:t>、按下启动按钮，显示屏即开始显示时间（低速搅拌</w:t>
      </w:r>
      <w:r>
        <w:rPr>
          <w:rFonts w:ascii="仿宋" w:eastAsia="仿宋" w:hAnsi="仿宋" w:cs="仿宋" w:hint="eastAsia"/>
          <w:sz w:val="24"/>
          <w:szCs w:val="24"/>
        </w:rPr>
        <w:t>120s</w:t>
      </w:r>
      <w:r>
        <w:rPr>
          <w:rFonts w:ascii="仿宋" w:eastAsia="仿宋" w:hAnsi="仿宋" w:cs="仿宋" w:hint="eastAsia"/>
          <w:sz w:val="24"/>
          <w:szCs w:val="24"/>
        </w:rPr>
        <w:t>，停</w:t>
      </w:r>
      <w:r>
        <w:rPr>
          <w:rFonts w:ascii="仿宋" w:eastAsia="仿宋" w:hAnsi="仿宋" w:cs="仿宋" w:hint="eastAsia"/>
          <w:sz w:val="24"/>
          <w:szCs w:val="24"/>
        </w:rPr>
        <w:t>15s</w:t>
      </w:r>
      <w:r>
        <w:rPr>
          <w:rFonts w:ascii="仿宋" w:eastAsia="仿宋" w:hAnsi="仿宋" w:cs="仿宋" w:hint="eastAsia"/>
          <w:sz w:val="24"/>
          <w:szCs w:val="24"/>
        </w:rPr>
        <w:t>，再高速搅拌</w:t>
      </w:r>
      <w:r>
        <w:rPr>
          <w:rFonts w:ascii="仿宋" w:eastAsia="仿宋" w:hAnsi="仿宋" w:cs="仿宋" w:hint="eastAsia"/>
          <w:sz w:val="24"/>
          <w:szCs w:val="24"/>
        </w:rPr>
        <w:t>120s</w:t>
      </w:r>
      <w:r>
        <w:rPr>
          <w:rFonts w:ascii="仿宋" w:eastAsia="仿宋" w:hAnsi="仿宋" w:cs="仿宋" w:hint="eastAsia"/>
          <w:sz w:val="24"/>
          <w:szCs w:val="24"/>
        </w:rPr>
        <w:t>），快速运行指示灯按时闪亮，最后停</w:t>
      </w:r>
    </w:p>
    <w:p w:rsidR="00764FFC" w:rsidRDefault="00764FFC">
      <w:pPr>
        <w:spacing w:line="360" w:lineRule="auto"/>
        <w:rPr>
          <w:rFonts w:ascii="仿宋" w:eastAsia="仿宋" w:hAnsi="仿宋" w:cs="仿宋"/>
          <w:sz w:val="24"/>
          <w:szCs w:val="24"/>
        </w:rPr>
      </w:pPr>
    </w:p>
    <w:p w:rsidR="00764FFC" w:rsidRDefault="00EC6348">
      <w:pPr>
        <w:spacing w:line="360" w:lineRule="auto"/>
        <w:rPr>
          <w:rFonts w:ascii="仿宋" w:eastAsia="仿宋" w:hAnsi="仿宋" w:cs="仿宋"/>
          <w:sz w:val="24"/>
          <w:szCs w:val="24"/>
        </w:rPr>
      </w:pPr>
      <w:r>
        <w:rPr>
          <w:rFonts w:ascii="仿宋" w:eastAsia="仿宋" w:hAnsi="仿宋" w:cs="仿宋" w:hint="eastAsia"/>
          <w:sz w:val="24"/>
          <w:szCs w:val="24"/>
        </w:rPr>
        <w:t>止。</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d</w:t>
      </w:r>
      <w:r>
        <w:rPr>
          <w:rFonts w:ascii="仿宋" w:eastAsia="仿宋" w:hAnsi="仿宋" w:cs="仿宋" w:hint="eastAsia"/>
          <w:sz w:val="24"/>
          <w:szCs w:val="24"/>
        </w:rPr>
        <w:t>、自动控制时，必须把手动功能开关全部拔到停的位置。</w:t>
      </w:r>
    </w:p>
    <w:p w:rsidR="00764FFC" w:rsidRDefault="00764FFC">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fldChar w:fldCharType="begin"/>
      </w:r>
      <w:r w:rsidR="00EC6348">
        <w:rPr>
          <w:rFonts w:ascii="仿宋" w:eastAsia="仿宋" w:hAnsi="仿宋" w:cs="仿宋" w:hint="eastAsia"/>
          <w:sz w:val="24"/>
          <w:szCs w:val="24"/>
        </w:rPr>
        <w:instrText xml:space="preserve"> = 2 \* GB3 </w:instrText>
      </w:r>
      <w:r>
        <w:rPr>
          <w:rFonts w:ascii="仿宋" w:eastAsia="仿宋" w:hAnsi="仿宋" w:cs="仿宋" w:hint="eastAsia"/>
          <w:sz w:val="24"/>
          <w:szCs w:val="24"/>
        </w:rPr>
        <w:fldChar w:fldCharType="separate"/>
      </w:r>
      <w:r w:rsidR="00EC6348">
        <w:rPr>
          <w:rFonts w:ascii="仿宋" w:eastAsia="仿宋" w:hAnsi="仿宋" w:cs="仿宋" w:hint="eastAsia"/>
          <w:sz w:val="24"/>
          <w:szCs w:val="24"/>
        </w:rPr>
        <w:t>②</w:t>
      </w:r>
      <w:r>
        <w:rPr>
          <w:rFonts w:ascii="仿宋" w:eastAsia="仿宋" w:hAnsi="仿宋" w:cs="仿宋" w:hint="eastAsia"/>
          <w:sz w:val="24"/>
          <w:szCs w:val="24"/>
        </w:rPr>
        <w:fldChar w:fldCharType="end"/>
      </w:r>
      <w:r w:rsidR="00EC6348">
        <w:rPr>
          <w:rFonts w:ascii="仿宋" w:eastAsia="仿宋" w:hAnsi="仿宋" w:cs="仿宋" w:hint="eastAsia"/>
          <w:sz w:val="24"/>
          <w:szCs w:val="24"/>
        </w:rPr>
        <w:t>手动功能的操作</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a</w:t>
      </w:r>
      <w:r>
        <w:rPr>
          <w:rFonts w:ascii="仿宋" w:eastAsia="仿宋" w:hAnsi="仿宋" w:cs="仿宋" w:hint="eastAsia"/>
          <w:sz w:val="24"/>
          <w:szCs w:val="24"/>
        </w:rPr>
        <w:t>、将立柱上的功能切换开关拔至“手动”位置。</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b</w:t>
      </w:r>
      <w:r>
        <w:rPr>
          <w:rFonts w:ascii="仿宋" w:eastAsia="仿宋" w:hAnsi="仿宋" w:cs="仿宋" w:hint="eastAsia"/>
          <w:sz w:val="24"/>
          <w:szCs w:val="24"/>
        </w:rPr>
        <w:t>、根据控制程序要求先后按下所需的功能按钮，时间由操作者用秒表控制。</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、仪器使用完毕，要及时清洗整理。</w:t>
      </w:r>
    </w:p>
    <w:p w:rsidR="00764FFC" w:rsidRDefault="00EC6348">
      <w:pPr>
        <w:rPr>
          <w:rFonts w:ascii="仿宋" w:eastAsia="仿宋" w:hAnsi="仿宋" w:cs="仿宋"/>
          <w:sz w:val="24"/>
          <w:szCs w:val="24"/>
        </w:rPr>
      </w:pPr>
      <w:r>
        <w:rPr>
          <w:rFonts w:ascii="仿宋" w:eastAsia="仿宋" w:hAnsi="仿宋" w:cs="仿宋" w:hint="eastAsia"/>
          <w:sz w:val="24"/>
          <w:szCs w:val="24"/>
        </w:rPr>
        <w:t xml:space="preserve">                     </w:t>
      </w:r>
    </w:p>
    <w:p w:rsidR="00764FFC" w:rsidRDefault="00EC6348">
      <w:pPr>
        <w:rPr>
          <w:rFonts w:ascii="仿宋" w:eastAsia="仿宋" w:hAnsi="仿宋" w:cs="仿宋"/>
          <w:sz w:val="24"/>
          <w:szCs w:val="24"/>
        </w:rPr>
      </w:pPr>
      <w:r>
        <w:rPr>
          <w:rFonts w:ascii="仿宋" w:eastAsia="仿宋" w:hAnsi="仿宋" w:cs="仿宋" w:hint="eastAsia"/>
          <w:sz w:val="24"/>
          <w:szCs w:val="24"/>
        </w:rPr>
        <w:t xml:space="preserve">          </w:t>
      </w:r>
    </w:p>
    <w:p w:rsidR="00764FFC" w:rsidRDefault="00EC6348">
      <w:pPr>
        <w:pStyle w:val="1"/>
        <w:spacing w:before="10" w:after="10"/>
        <w:jc w:val="center"/>
        <w:rPr>
          <w:rFonts w:ascii="仿宋" w:eastAsia="仿宋" w:hAnsi="仿宋" w:cs="仿宋"/>
          <w:sz w:val="28"/>
          <w:szCs w:val="16"/>
        </w:rPr>
      </w:pPr>
      <w:bookmarkStart w:id="25" w:name="_Toc6689"/>
      <w:r>
        <w:rPr>
          <w:rFonts w:ascii="仿宋" w:eastAsia="仿宋" w:hAnsi="仿宋" w:cs="仿宋" w:hint="eastAsia"/>
          <w:sz w:val="28"/>
          <w:szCs w:val="16"/>
        </w:rPr>
        <w:t>十五、水泥混凝土标准养护箱操作规程</w:t>
      </w:r>
      <w:bookmarkEnd w:id="25"/>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、应将仪器置于通风干燥处，在环境温度</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38</w:t>
      </w:r>
      <w:r>
        <w:rPr>
          <w:rFonts w:ascii="仿宋" w:eastAsia="仿宋" w:hAnsi="仿宋" w:cs="仿宋" w:hint="eastAsia"/>
          <w:sz w:val="24"/>
          <w:szCs w:val="24"/>
        </w:rPr>
        <w:t>℃，相对湿度不大于</w:t>
      </w:r>
      <w:r>
        <w:rPr>
          <w:rFonts w:ascii="仿宋" w:eastAsia="仿宋" w:hAnsi="仿宋" w:cs="仿宋" w:hint="eastAsia"/>
          <w:sz w:val="24"/>
          <w:szCs w:val="24"/>
        </w:rPr>
        <w:t>85%</w:t>
      </w:r>
      <w:r>
        <w:rPr>
          <w:rFonts w:ascii="仿宋" w:eastAsia="仿宋" w:hAnsi="仿宋" w:cs="仿宋" w:hint="eastAsia"/>
          <w:sz w:val="24"/>
          <w:szCs w:val="24"/>
        </w:rPr>
        <w:t>，周围无强烈振动及强电磁场影响的室内使用。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、仪器安放平稳后，应检查箱门开关是否灵活，电气、制冷等部件是否损坏。</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、将箱内水箱加水至末层搁架以下，电热管以上</w:t>
      </w:r>
      <w:r>
        <w:rPr>
          <w:rFonts w:ascii="仿宋" w:eastAsia="仿宋" w:hAnsi="仿宋" w:cs="仿宋" w:hint="eastAsia"/>
          <w:sz w:val="24"/>
          <w:szCs w:val="24"/>
        </w:rPr>
        <w:t>2cm</w:t>
      </w:r>
      <w:r>
        <w:rPr>
          <w:rFonts w:ascii="仿宋" w:eastAsia="仿宋" w:hAnsi="仿宋" w:cs="仿宋" w:hint="eastAsia"/>
          <w:sz w:val="24"/>
          <w:szCs w:val="24"/>
        </w:rPr>
        <w:t>，把侧门打开将加湿器水</w:t>
      </w:r>
      <w:r>
        <w:rPr>
          <w:rFonts w:ascii="仿宋" w:eastAsia="仿宋" w:hAnsi="仿宋" w:cs="仿宋" w:hint="eastAsia"/>
          <w:sz w:val="24"/>
          <w:szCs w:val="24"/>
        </w:rPr>
        <w:t>箱内加注满蒸馏水，另把测温干湿盒内塑料球里注满水，并把纱布泡入水中。</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、将电源插头插入具有良好接地的</w:t>
      </w:r>
      <w:r>
        <w:rPr>
          <w:rFonts w:ascii="仿宋" w:eastAsia="仿宋" w:hAnsi="仿宋" w:cs="仿宋" w:hint="eastAsia"/>
          <w:sz w:val="24"/>
          <w:szCs w:val="24"/>
        </w:rPr>
        <w:t>220V</w:t>
      </w:r>
      <w:r>
        <w:rPr>
          <w:rFonts w:ascii="仿宋" w:eastAsia="仿宋" w:hAnsi="仿宋" w:cs="仿宋" w:hint="eastAsia"/>
          <w:sz w:val="24"/>
          <w:szCs w:val="24"/>
        </w:rPr>
        <w:t>插座中，按动电源开关，仪器自动进入工作状态。</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、出厂时仪器已编入标准设定程序，温度控制值为</w:t>
      </w:r>
      <w:r>
        <w:rPr>
          <w:rFonts w:ascii="仿宋" w:eastAsia="仿宋" w:hAnsi="仿宋" w:cs="仿宋" w:hint="eastAsia"/>
          <w:sz w:val="24"/>
          <w:szCs w:val="24"/>
        </w:rPr>
        <w:t>20.0</w:t>
      </w:r>
      <w:r>
        <w:rPr>
          <w:rFonts w:ascii="仿宋" w:eastAsia="仿宋" w:hAnsi="仿宋" w:cs="仿宋" w:hint="eastAsia"/>
          <w:sz w:val="24"/>
          <w:szCs w:val="24"/>
        </w:rPr>
        <w:t>℃±</w:t>
      </w:r>
      <w:r>
        <w:rPr>
          <w:rFonts w:ascii="仿宋" w:eastAsia="仿宋" w:hAnsi="仿宋" w:cs="仿宋" w:hint="eastAsia"/>
          <w:sz w:val="24"/>
          <w:szCs w:val="24"/>
        </w:rPr>
        <w:t>1.0</w:t>
      </w:r>
      <w:r>
        <w:rPr>
          <w:rFonts w:ascii="仿宋" w:eastAsia="仿宋" w:hAnsi="仿宋" w:cs="仿宋" w:hint="eastAsia"/>
          <w:sz w:val="24"/>
          <w:szCs w:val="24"/>
        </w:rPr>
        <w:t>℃，湿度</w:t>
      </w:r>
      <w:r>
        <w:rPr>
          <w:rFonts w:ascii="仿宋" w:eastAsia="仿宋" w:hAnsi="仿宋" w:cs="仿宋" w:hint="eastAsia"/>
          <w:sz w:val="24"/>
          <w:szCs w:val="24"/>
        </w:rPr>
        <w:lastRenderedPageBreak/>
        <w:t>控制值为</w:t>
      </w:r>
      <w:r>
        <w:rPr>
          <w:rFonts w:ascii="仿宋" w:eastAsia="仿宋" w:hAnsi="仿宋" w:cs="仿宋" w:hint="eastAsia"/>
          <w:sz w:val="24"/>
          <w:szCs w:val="24"/>
        </w:rPr>
        <w:t>95%</w:t>
      </w:r>
      <w:r>
        <w:rPr>
          <w:rFonts w:ascii="仿宋" w:eastAsia="仿宋" w:hAnsi="仿宋" w:cs="仿宋" w:hint="eastAsia"/>
          <w:sz w:val="24"/>
          <w:szCs w:val="24"/>
        </w:rPr>
        <w:t>±</w:t>
      </w:r>
      <w:r>
        <w:rPr>
          <w:rFonts w:ascii="仿宋" w:eastAsia="仿宋" w:hAnsi="仿宋" w:cs="仿宋" w:hint="eastAsia"/>
          <w:sz w:val="24"/>
          <w:szCs w:val="24"/>
        </w:rPr>
        <w:t>1.5%</w:t>
      </w:r>
      <w:r>
        <w:rPr>
          <w:rFonts w:ascii="仿宋" w:eastAsia="仿宋" w:hAnsi="仿宋" w:cs="仿宋" w:hint="eastAsia"/>
          <w:sz w:val="24"/>
          <w:szCs w:val="24"/>
        </w:rPr>
        <w:t>，无特殊要求，不能改变控制程序，否则将可能会出现控温，控湿超出技术要求范围。</w:t>
      </w:r>
    </w:p>
    <w:p w:rsidR="00764FFC" w:rsidRDefault="00EC6348">
      <w:pPr>
        <w:spacing w:line="360" w:lineRule="auto"/>
        <w:ind w:left="42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、养护完毕，将养护箱清理干净，关闭电源。</w:t>
      </w:r>
    </w:p>
    <w:p w:rsidR="00764FFC" w:rsidRDefault="00764FFC"/>
    <w:p w:rsidR="00764FFC" w:rsidRDefault="00EC6348">
      <w:pPr>
        <w:pStyle w:val="1"/>
        <w:spacing w:before="10" w:after="10"/>
        <w:jc w:val="center"/>
        <w:rPr>
          <w:rFonts w:ascii="仿宋" w:eastAsia="仿宋" w:hAnsi="仿宋" w:cs="仿宋"/>
          <w:sz w:val="28"/>
          <w:szCs w:val="16"/>
        </w:rPr>
      </w:pPr>
      <w:bookmarkStart w:id="26" w:name="_Toc24701"/>
      <w:r>
        <w:rPr>
          <w:rFonts w:ascii="仿宋" w:eastAsia="仿宋" w:hAnsi="仿宋" w:cs="仿宋" w:hint="eastAsia"/>
          <w:sz w:val="28"/>
          <w:szCs w:val="16"/>
        </w:rPr>
        <w:t>十六、负压筛析仪操作规程</w:t>
      </w:r>
      <w:bookmarkEnd w:id="26"/>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、筛析试验前，应把负压筛放在筛座上，盖上筛盖，接通电源，检查控制系统，调节负压至</w:t>
      </w:r>
      <w:r>
        <w:rPr>
          <w:rFonts w:ascii="仿宋" w:eastAsia="仿宋" w:hAnsi="仿宋" w:cs="仿宋" w:hint="eastAsia"/>
          <w:sz w:val="24"/>
          <w:szCs w:val="24"/>
        </w:rPr>
        <w:t>4000Pa</w:t>
      </w:r>
      <w:r>
        <w:rPr>
          <w:rFonts w:ascii="仿宋" w:eastAsia="仿宋" w:hAnsi="仿宋" w:cs="仿宋" w:hint="eastAsia"/>
          <w:sz w:val="24"/>
          <w:szCs w:val="24"/>
        </w:rPr>
        <w:t>～</w:t>
      </w:r>
      <w:r>
        <w:rPr>
          <w:rFonts w:ascii="仿宋" w:eastAsia="仿宋" w:hAnsi="仿宋" w:cs="仿宋" w:hint="eastAsia"/>
          <w:sz w:val="24"/>
          <w:szCs w:val="24"/>
        </w:rPr>
        <w:t>6000Pa</w:t>
      </w:r>
      <w:r>
        <w:rPr>
          <w:rFonts w:ascii="仿宋" w:eastAsia="仿宋" w:hAnsi="仿宋" w:cs="仿宋" w:hint="eastAsia"/>
          <w:sz w:val="24"/>
          <w:szCs w:val="24"/>
        </w:rPr>
        <w:t>范</w:t>
      </w:r>
      <w:r>
        <w:rPr>
          <w:rFonts w:ascii="仿宋" w:eastAsia="仿宋" w:hAnsi="仿宋" w:cs="仿宋" w:hint="eastAsia"/>
          <w:sz w:val="24"/>
          <w:szCs w:val="24"/>
        </w:rPr>
        <w:t>围内。</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、将通过</w:t>
      </w:r>
      <w:r>
        <w:rPr>
          <w:rFonts w:ascii="仿宋" w:eastAsia="仿宋" w:hAnsi="仿宋" w:cs="仿宋" w:hint="eastAsia"/>
          <w:sz w:val="24"/>
          <w:szCs w:val="24"/>
        </w:rPr>
        <w:t>0.9mm</w:t>
      </w:r>
      <w:r>
        <w:rPr>
          <w:rFonts w:ascii="仿宋" w:eastAsia="仿宋" w:hAnsi="仿宋" w:cs="仿宋" w:hint="eastAsia"/>
          <w:sz w:val="24"/>
          <w:szCs w:val="24"/>
        </w:rPr>
        <w:t>方孔筛的水泥试样充分拌匀，称取试样</w:t>
      </w:r>
      <w:r>
        <w:rPr>
          <w:rFonts w:ascii="仿宋" w:eastAsia="仿宋" w:hAnsi="仿宋" w:cs="仿宋" w:hint="eastAsia"/>
          <w:sz w:val="24"/>
          <w:szCs w:val="24"/>
        </w:rPr>
        <w:t>25g</w:t>
      </w:r>
      <w:r>
        <w:rPr>
          <w:rFonts w:ascii="仿宋" w:eastAsia="仿宋" w:hAnsi="仿宋" w:cs="仿宋" w:hint="eastAsia"/>
          <w:sz w:val="24"/>
          <w:szCs w:val="24"/>
        </w:rPr>
        <w:t>，置于洁净的负压筛中，放在筛座上，盖上筛盖，开动筛析仪连续筛析</w:t>
      </w:r>
      <w:r>
        <w:rPr>
          <w:rFonts w:ascii="仿宋" w:eastAsia="仿宋" w:hAnsi="仿宋" w:cs="仿宋" w:hint="eastAsia"/>
          <w:sz w:val="24"/>
          <w:szCs w:val="24"/>
        </w:rPr>
        <w:t>2min</w:t>
      </w:r>
      <w:r>
        <w:rPr>
          <w:rFonts w:ascii="仿宋" w:eastAsia="仿宋" w:hAnsi="仿宋" w:cs="仿宋" w:hint="eastAsia"/>
          <w:sz w:val="24"/>
          <w:szCs w:val="24"/>
        </w:rPr>
        <w:t>，在此期间如有试样附着在筛盖上，可轻轻地敲击筛盖使试样落下。筛毕，用天平称量筛余物。当工作负压小于</w:t>
      </w:r>
      <w:r>
        <w:rPr>
          <w:rFonts w:ascii="仿宋" w:eastAsia="仿宋" w:hAnsi="仿宋" w:cs="仿宋" w:hint="eastAsia"/>
          <w:sz w:val="24"/>
          <w:szCs w:val="24"/>
        </w:rPr>
        <w:t>4000Pa</w:t>
      </w:r>
      <w:r>
        <w:rPr>
          <w:rFonts w:ascii="仿宋" w:eastAsia="仿宋" w:hAnsi="仿宋" w:cs="仿宋" w:hint="eastAsia"/>
          <w:sz w:val="24"/>
          <w:szCs w:val="24"/>
        </w:rPr>
        <w:t>时，应清理吸尘器内水泥，使负压恢复正常。</w:t>
      </w:r>
    </w:p>
    <w:p w:rsidR="00764FFC" w:rsidRDefault="00EC6348">
      <w:pPr>
        <w:spacing w:line="360" w:lineRule="auto"/>
        <w:ind w:left="420" w:firstLine="20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、试验完毕，将仪器清理干净，并关闭电源。</w:t>
      </w:r>
    </w:p>
    <w:p w:rsidR="00764FFC" w:rsidRDefault="00764FFC">
      <w:pPr>
        <w:spacing w:line="360" w:lineRule="auto"/>
        <w:ind w:left="420" w:firstLine="200"/>
        <w:rPr>
          <w:rFonts w:ascii="仿宋" w:eastAsia="仿宋" w:hAnsi="仿宋" w:cs="仿宋"/>
          <w:sz w:val="24"/>
          <w:szCs w:val="24"/>
        </w:rPr>
      </w:pPr>
    </w:p>
    <w:p w:rsidR="00764FFC" w:rsidRDefault="00EC6348">
      <w:pPr>
        <w:pStyle w:val="1"/>
        <w:spacing w:before="10" w:after="10"/>
        <w:jc w:val="center"/>
        <w:rPr>
          <w:rFonts w:ascii="仿宋" w:eastAsia="仿宋" w:hAnsi="仿宋" w:cs="仿宋"/>
          <w:sz w:val="28"/>
          <w:szCs w:val="16"/>
        </w:rPr>
      </w:pPr>
      <w:bookmarkStart w:id="27" w:name="_Toc22786"/>
      <w:r>
        <w:rPr>
          <w:rFonts w:ascii="仿宋" w:eastAsia="仿宋" w:hAnsi="仿宋" w:cs="仿宋" w:hint="eastAsia"/>
          <w:sz w:val="28"/>
          <w:szCs w:val="16"/>
        </w:rPr>
        <w:t>十七、勃氏透气比表面积仪操作规程</w:t>
      </w:r>
      <w:bookmarkEnd w:id="27"/>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、把装有试料层的透气圆筒连接到压力计上，要保证紧密连接，不漏气，并不能再振动所制备的试料层。</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、先关闭压力计臂上之旋塞，开动抽气泵，慢慢打开旋塞，平稳地从</w:t>
      </w:r>
      <w:r>
        <w:rPr>
          <w:rFonts w:ascii="仿宋" w:eastAsia="仿宋" w:hAnsi="仿宋" w:cs="仿宋" w:hint="eastAsia"/>
          <w:sz w:val="24"/>
          <w:szCs w:val="24"/>
        </w:rPr>
        <w:t>U</w:t>
      </w:r>
      <w:r>
        <w:rPr>
          <w:rFonts w:ascii="仿宋" w:eastAsia="仿宋" w:hAnsi="仿宋" w:cs="仿宋" w:hint="eastAsia"/>
          <w:sz w:val="24"/>
          <w:szCs w:val="24"/>
        </w:rPr>
        <w:t>型管压力计一臂中抽出空气，直到液面升到最上面的一条刻线时关闭旋塞和气泵。当压力计的液体的凹月面达第三条刻线时停止时，记录液体通过第二、第三条刻线时的秒数并记下试验时温度。</w:t>
      </w:r>
    </w:p>
    <w:p w:rsidR="00764FFC" w:rsidRDefault="00764FFC">
      <w:pPr>
        <w:spacing w:line="360" w:lineRule="auto"/>
        <w:jc w:val="right"/>
        <w:rPr>
          <w:rFonts w:ascii="仿宋" w:eastAsia="仿宋" w:hAnsi="仿宋" w:cs="仿宋"/>
          <w:sz w:val="24"/>
          <w:szCs w:val="24"/>
        </w:rPr>
      </w:pPr>
    </w:p>
    <w:p w:rsidR="00764FFC" w:rsidRDefault="00EC6348">
      <w:pPr>
        <w:pStyle w:val="1"/>
        <w:spacing w:before="10" w:after="10"/>
        <w:jc w:val="center"/>
        <w:rPr>
          <w:rFonts w:ascii="仿宋" w:eastAsia="仿宋" w:hAnsi="仿宋" w:cs="仿宋"/>
          <w:sz w:val="28"/>
          <w:szCs w:val="16"/>
        </w:rPr>
      </w:pPr>
      <w:bookmarkStart w:id="28" w:name="_Toc5782"/>
      <w:r>
        <w:rPr>
          <w:rFonts w:ascii="仿宋" w:eastAsia="仿宋" w:hAnsi="仿宋" w:cs="仿宋" w:hint="eastAsia"/>
          <w:sz w:val="28"/>
          <w:szCs w:val="16"/>
        </w:rPr>
        <w:t>十八、干燥箱操作规程</w:t>
      </w:r>
      <w:bookmarkEnd w:id="28"/>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、该箱安放在室内干燥及水平处，不必使用其他固定装置。</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、应在供电线路中安装闸刀开关一只，供此箱专用，并用比电源线粗一倍的导线作接地线。</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、通电前，先检查本箱的电气性能，并应注意是否有短路或漏电现象。</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、待一切准备就绪，可放入试品，关上箱门，必要时可旋开排气阀，空隙约</w:t>
      </w:r>
      <w:r>
        <w:rPr>
          <w:rFonts w:ascii="仿宋" w:eastAsia="仿宋" w:hAnsi="仿宋" w:cs="仿宋" w:hint="eastAsia"/>
          <w:sz w:val="24"/>
          <w:szCs w:val="24"/>
        </w:rPr>
        <w:t>10m/m</w:t>
      </w:r>
      <w:r>
        <w:rPr>
          <w:rFonts w:ascii="仿宋" w:eastAsia="仿宋" w:hAnsi="仿宋" w:cs="仿宋" w:hint="eastAsia"/>
          <w:sz w:val="24"/>
          <w:szCs w:val="24"/>
        </w:rPr>
        <w:t>左右。</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5</w:t>
      </w:r>
      <w:r>
        <w:rPr>
          <w:rFonts w:ascii="仿宋" w:eastAsia="仿宋" w:hAnsi="仿宋" w:cs="仿宋" w:hint="eastAsia"/>
          <w:sz w:val="24"/>
          <w:szCs w:val="24"/>
        </w:rPr>
        <w:t>、不可任意卸下侧门，扰乱或改变线路，唯当该箱发生故障时可卸下侧门，按线路逐渐一检查。</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、接上电源后，即可开启加热开关，再将控温器旋钮由“</w:t>
      </w:r>
      <w:r>
        <w:rPr>
          <w:rFonts w:ascii="仿宋" w:eastAsia="仿宋" w:hAnsi="仿宋" w:cs="仿宋" w:hint="eastAsia"/>
          <w:sz w:val="24"/>
          <w:szCs w:val="24"/>
        </w:rPr>
        <w:t>0</w:t>
      </w:r>
      <w:r>
        <w:rPr>
          <w:rFonts w:ascii="仿宋" w:eastAsia="仿宋" w:hAnsi="仿宋" w:cs="仿宋" w:hint="eastAsia"/>
          <w:sz w:val="24"/>
          <w:szCs w:val="24"/>
        </w:rPr>
        <w:t>”位顺时针方向旋到“</w:t>
      </w:r>
      <w:r>
        <w:rPr>
          <w:rFonts w:ascii="仿宋" w:eastAsia="仿宋" w:hAnsi="仿宋" w:cs="仿宋" w:hint="eastAsia"/>
          <w:sz w:val="24"/>
          <w:szCs w:val="24"/>
        </w:rPr>
        <w:t>100</w:t>
      </w:r>
      <w:r>
        <w:rPr>
          <w:rFonts w:ascii="仿宋" w:eastAsia="仿宋" w:hAnsi="仿宋" w:cs="仿宋" w:hint="eastAsia"/>
          <w:sz w:val="24"/>
          <w:szCs w:val="24"/>
        </w:rPr>
        <w:t>”指数处，此时箱内开始升温，指示灯发亮作指示。</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当温度上升到所需工作温度时，旋钮指示绿灯熄灭，再作微调至绿指示灯复亮。在此指示灯交替明灭处即为恒温定点。此时即可再把旋钮作微调至指示绿灯熄灭处令其恒温（很可能在恒温时，温度仍继续上升，此乃余热影响，此现象约</w:t>
      </w:r>
      <w:r>
        <w:rPr>
          <w:rFonts w:ascii="仿宋" w:eastAsia="仿宋" w:hAnsi="仿宋" w:cs="仿宋" w:hint="eastAsia"/>
          <w:sz w:val="24"/>
          <w:szCs w:val="24"/>
        </w:rPr>
        <w:t>半小时左右即会处于稳定）。当室内温度稳定时（即所谓“恒温状态”）则可将控温器再稍作调整，以达到正确程度为止，用此法可选择任何</w:t>
      </w:r>
    </w:p>
    <w:p w:rsidR="00764FFC" w:rsidRDefault="00EC6348">
      <w:pPr>
        <w:spacing w:line="360" w:lineRule="auto"/>
        <w:rPr>
          <w:rFonts w:ascii="仿宋" w:eastAsia="仿宋" w:hAnsi="仿宋" w:cs="仿宋"/>
          <w:sz w:val="24"/>
          <w:szCs w:val="24"/>
        </w:rPr>
      </w:pPr>
      <w:r>
        <w:rPr>
          <w:rFonts w:ascii="仿宋" w:eastAsia="仿宋" w:hAnsi="仿宋" w:cs="仿宋" w:hint="eastAsia"/>
          <w:sz w:val="24"/>
          <w:szCs w:val="24"/>
        </w:rPr>
        <w:t>工作温度。</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8</w:t>
      </w:r>
      <w:r>
        <w:rPr>
          <w:rFonts w:ascii="仿宋" w:eastAsia="仿宋" w:hAnsi="仿宋" w:cs="仿宋" w:hint="eastAsia"/>
          <w:sz w:val="24"/>
          <w:szCs w:val="24"/>
        </w:rPr>
        <w:t>、恒温时，可关闭一组加热开关，只留一组电热器工作，以免功率过大，影响箱子灵敏度。</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9</w:t>
      </w:r>
      <w:r>
        <w:rPr>
          <w:rFonts w:ascii="仿宋" w:eastAsia="仿宋" w:hAnsi="仿宋" w:cs="仿宋" w:hint="eastAsia"/>
          <w:sz w:val="24"/>
          <w:szCs w:val="24"/>
        </w:rPr>
        <w:t>、温度达到后，可根据试验需要，令其作一定时间的恒温，在此过程中，可借箱内控温器自动控温而不需加以人工管理。</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注意：此箱为非防爆型，故带有易燃挥发物品切勿放入干燥箱，以免发生爆炸。</w:t>
      </w:r>
    </w:p>
    <w:p w:rsidR="00764FFC" w:rsidRDefault="00764FFC">
      <w:pPr>
        <w:jc w:val="center"/>
        <w:rPr>
          <w:rFonts w:ascii="仿宋" w:eastAsia="仿宋" w:hAnsi="仿宋" w:cs="仿宋"/>
          <w:b/>
          <w:sz w:val="24"/>
          <w:szCs w:val="24"/>
        </w:rPr>
      </w:pPr>
    </w:p>
    <w:p w:rsidR="00764FFC" w:rsidRDefault="00EC6348">
      <w:pPr>
        <w:pStyle w:val="1"/>
        <w:spacing w:before="10" w:after="10"/>
        <w:jc w:val="center"/>
        <w:rPr>
          <w:rFonts w:ascii="仿宋" w:eastAsia="仿宋" w:hAnsi="仿宋" w:cs="仿宋"/>
          <w:sz w:val="28"/>
          <w:szCs w:val="16"/>
        </w:rPr>
      </w:pPr>
      <w:bookmarkStart w:id="29" w:name="_Toc2722"/>
      <w:r>
        <w:rPr>
          <w:rFonts w:ascii="仿宋" w:eastAsia="仿宋" w:hAnsi="仿宋" w:cs="仿宋" w:hint="eastAsia"/>
          <w:sz w:val="28"/>
          <w:szCs w:val="16"/>
        </w:rPr>
        <w:t>十九、振筛仪操作规程</w:t>
      </w:r>
      <w:bookmarkEnd w:id="29"/>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、根据筛分要求，按顺序放好筛子。</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、加上压盖，接通电源，设定时间，若不需要设定则</w:t>
      </w:r>
      <w:r>
        <w:rPr>
          <w:rFonts w:ascii="仿宋" w:eastAsia="仿宋" w:hAnsi="仿宋" w:cs="仿宋" w:hint="eastAsia"/>
          <w:sz w:val="24"/>
          <w:szCs w:val="24"/>
        </w:rPr>
        <w:t>旋至连续档（</w:t>
      </w:r>
      <w:r>
        <w:rPr>
          <w:rFonts w:ascii="仿宋" w:eastAsia="仿宋" w:hAnsi="仿宋" w:cs="仿宋" w:hint="eastAsia"/>
          <w:sz w:val="24"/>
          <w:szCs w:val="24"/>
        </w:rPr>
        <w:t>ON</w:t>
      </w:r>
      <w:r>
        <w:rPr>
          <w:rFonts w:ascii="仿宋" w:eastAsia="仿宋" w:hAnsi="仿宋" w:cs="仿宋" w:hint="eastAsia"/>
          <w:sz w:val="24"/>
          <w:szCs w:val="24"/>
        </w:rPr>
        <w:t>）。</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、振摇至一定时间后（一般为</w:t>
      </w:r>
      <w:r>
        <w:rPr>
          <w:rFonts w:ascii="仿宋" w:eastAsia="仿宋" w:hAnsi="仿宋" w:cs="仿宋" w:hint="eastAsia"/>
          <w:sz w:val="24"/>
          <w:szCs w:val="24"/>
        </w:rPr>
        <w:t>10min</w:t>
      </w:r>
      <w:r>
        <w:rPr>
          <w:rFonts w:ascii="仿宋" w:eastAsia="仿宋" w:hAnsi="仿宋" w:cs="仿宋" w:hint="eastAsia"/>
          <w:sz w:val="24"/>
          <w:szCs w:val="24"/>
        </w:rPr>
        <w:t>）切断电源，取下套筛。</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注意：摇筛机上的套筛仍然需要逐个进行手筛，直至每分钟的筛余量满足要求为止。</w:t>
      </w:r>
    </w:p>
    <w:p w:rsidR="00764FFC" w:rsidRDefault="00764FFC">
      <w:pPr>
        <w:jc w:val="center"/>
        <w:rPr>
          <w:rFonts w:ascii="仿宋" w:eastAsia="仿宋" w:hAnsi="仿宋" w:cs="仿宋"/>
          <w:b/>
          <w:sz w:val="24"/>
          <w:szCs w:val="24"/>
        </w:rPr>
      </w:pPr>
    </w:p>
    <w:p w:rsidR="00764FFC" w:rsidRDefault="00EC6348">
      <w:pPr>
        <w:pStyle w:val="1"/>
        <w:spacing w:before="10" w:after="10"/>
        <w:jc w:val="center"/>
        <w:rPr>
          <w:rFonts w:ascii="仿宋" w:eastAsia="仿宋" w:hAnsi="仿宋" w:cs="仿宋"/>
          <w:sz w:val="28"/>
          <w:szCs w:val="16"/>
        </w:rPr>
      </w:pPr>
      <w:bookmarkStart w:id="30" w:name="_Toc408"/>
      <w:r>
        <w:rPr>
          <w:rFonts w:ascii="仿宋" w:eastAsia="仿宋" w:hAnsi="仿宋" w:cs="仿宋" w:hint="eastAsia"/>
          <w:sz w:val="28"/>
          <w:szCs w:val="16"/>
        </w:rPr>
        <w:t>二十、电液式水泥抗压抗折试验机操作规程</w:t>
      </w:r>
      <w:bookmarkEnd w:id="30"/>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、根据不同试验，选用抗折或抗压夹具，然后固定，并清理周围异物；</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、接通测控系统和压力机电源；</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、按“检测”键开始试验</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仪表显示</w:t>
      </w:r>
      <w:r>
        <w:rPr>
          <w:rFonts w:ascii="仿宋" w:eastAsia="仿宋" w:hAnsi="仿宋" w:cs="仿宋" w:hint="eastAsia"/>
          <w:sz w:val="24"/>
          <w:szCs w:val="24"/>
        </w:rPr>
        <w:t>;P0001</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S----2</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其中</w:t>
      </w:r>
      <w:r>
        <w:rPr>
          <w:rFonts w:ascii="仿宋" w:eastAsia="仿宋" w:hAnsi="仿宋" w:cs="仿宋" w:hint="eastAsia"/>
          <w:sz w:val="24"/>
          <w:szCs w:val="24"/>
        </w:rPr>
        <w:t>P0001</w:t>
      </w:r>
      <w:r>
        <w:rPr>
          <w:rFonts w:ascii="仿宋" w:eastAsia="仿宋" w:hAnsi="仿宋" w:cs="仿宋" w:hint="eastAsia"/>
          <w:sz w:val="24"/>
          <w:szCs w:val="24"/>
        </w:rPr>
        <w:t>是指试件的组号为</w:t>
      </w:r>
      <w:r>
        <w:rPr>
          <w:rFonts w:ascii="仿宋" w:eastAsia="仿宋" w:hAnsi="仿宋" w:cs="仿宋" w:hint="eastAsia"/>
          <w:sz w:val="24"/>
          <w:szCs w:val="24"/>
        </w:rPr>
        <w:t>0001</w:t>
      </w:r>
      <w:r>
        <w:rPr>
          <w:rFonts w:ascii="仿宋" w:eastAsia="仿宋" w:hAnsi="仿宋" w:cs="仿宋" w:hint="eastAsia"/>
          <w:sz w:val="24"/>
          <w:szCs w:val="24"/>
        </w:rPr>
        <w:t>（其中</w:t>
      </w:r>
      <w:r>
        <w:rPr>
          <w:rFonts w:ascii="仿宋" w:eastAsia="仿宋" w:hAnsi="仿宋" w:cs="仿宋" w:hint="eastAsia"/>
          <w:sz w:val="24"/>
          <w:szCs w:val="24"/>
        </w:rPr>
        <w:t>1</w:t>
      </w:r>
      <w:r>
        <w:rPr>
          <w:rFonts w:ascii="仿宋" w:eastAsia="仿宋" w:hAnsi="仿宋" w:cs="仿宋" w:hint="eastAsia"/>
          <w:sz w:val="24"/>
          <w:szCs w:val="24"/>
        </w:rPr>
        <w:t>闪动）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S----2</w:t>
      </w:r>
      <w:r>
        <w:rPr>
          <w:rFonts w:ascii="仿宋" w:eastAsia="仿宋" w:hAnsi="仿宋" w:cs="仿宋" w:hint="eastAsia"/>
          <w:sz w:val="24"/>
          <w:szCs w:val="24"/>
        </w:rPr>
        <w:t>是指试件的截面代号为</w:t>
      </w:r>
      <w:r>
        <w:rPr>
          <w:rFonts w:ascii="仿宋" w:eastAsia="仿宋" w:hAnsi="仿宋" w:cs="仿宋" w:hint="eastAsia"/>
          <w:sz w:val="24"/>
          <w:szCs w:val="24"/>
        </w:rPr>
        <w:t>2</w:t>
      </w:r>
      <w:r>
        <w:rPr>
          <w:rFonts w:ascii="仿宋" w:eastAsia="仿宋" w:hAnsi="仿宋" w:cs="仿宋" w:hint="eastAsia"/>
          <w:sz w:val="24"/>
          <w:szCs w:val="24"/>
        </w:rPr>
        <w:t>（其中</w:t>
      </w:r>
      <w:r>
        <w:rPr>
          <w:rFonts w:ascii="仿宋" w:eastAsia="仿宋" w:hAnsi="仿宋" w:cs="仿宋" w:hint="eastAsia"/>
          <w:sz w:val="24"/>
          <w:szCs w:val="24"/>
        </w:rPr>
        <w:t>2</w:t>
      </w:r>
      <w:r>
        <w:rPr>
          <w:rFonts w:ascii="仿宋" w:eastAsia="仿宋" w:hAnsi="仿宋" w:cs="仿宋" w:hint="eastAsia"/>
          <w:sz w:val="24"/>
          <w:szCs w:val="24"/>
        </w:rPr>
        <w:t>闪动）</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截面代为</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w:t>
      </w:r>
      <w:r>
        <w:rPr>
          <w:rFonts w:ascii="仿宋" w:eastAsia="仿宋" w:hAnsi="仿宋" w:cs="仿宋" w:hint="eastAsia"/>
          <w:sz w:val="24"/>
          <w:szCs w:val="24"/>
        </w:rPr>
        <w:t>5</w:t>
      </w:r>
      <w:r>
        <w:rPr>
          <w:rFonts w:ascii="仿宋" w:eastAsia="仿宋" w:hAnsi="仿宋" w:cs="仿宋" w:hint="eastAsia"/>
          <w:sz w:val="24"/>
          <w:szCs w:val="24"/>
        </w:rPr>
        <w:t>、</w:t>
      </w:r>
      <w:r>
        <w:rPr>
          <w:rFonts w:ascii="仿宋" w:eastAsia="仿宋" w:hAnsi="仿宋" w:cs="仿宋" w:hint="eastAsia"/>
          <w:sz w:val="24"/>
          <w:szCs w:val="24"/>
        </w:rPr>
        <w:t>6</w:t>
      </w:r>
      <w:r>
        <w:rPr>
          <w:rFonts w:ascii="仿宋" w:eastAsia="仿宋" w:hAnsi="仿宋" w:cs="仿宋" w:hint="eastAsia"/>
          <w:sz w:val="24"/>
          <w:szCs w:val="24"/>
        </w:rPr>
        <w:t>、</w:t>
      </w:r>
      <w:r>
        <w:rPr>
          <w:rFonts w:ascii="仿宋" w:eastAsia="仿宋" w:hAnsi="仿宋" w:cs="仿宋" w:hint="eastAsia"/>
          <w:sz w:val="24"/>
          <w:szCs w:val="24"/>
        </w:rPr>
        <w:t>7</w:t>
      </w:r>
      <w:r>
        <w:rPr>
          <w:rFonts w:ascii="仿宋" w:eastAsia="仿宋" w:hAnsi="仿宋" w:cs="仿宋" w:hint="eastAsia"/>
          <w:sz w:val="24"/>
          <w:szCs w:val="24"/>
        </w:rPr>
        <w:t>、</w:t>
      </w:r>
      <w:r>
        <w:rPr>
          <w:rFonts w:ascii="仿宋" w:eastAsia="仿宋" w:hAnsi="仿宋" w:cs="仿宋" w:hint="eastAsia"/>
          <w:sz w:val="24"/>
          <w:szCs w:val="24"/>
        </w:rPr>
        <w:t>8</w:t>
      </w:r>
      <w:r>
        <w:rPr>
          <w:rFonts w:ascii="仿宋" w:eastAsia="仿宋" w:hAnsi="仿宋" w:cs="仿宋" w:hint="eastAsia"/>
          <w:sz w:val="24"/>
          <w:szCs w:val="24"/>
        </w:rPr>
        <w:t>、分别指：</w:t>
      </w:r>
    </w:p>
    <w:p w:rsidR="00764FFC" w:rsidRDefault="00EC6348">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100X100</w:t>
      </w:r>
      <w:r>
        <w:rPr>
          <w:rFonts w:ascii="仿宋" w:eastAsia="仿宋" w:hAnsi="仿宋" w:cs="仿宋" w:hint="eastAsia"/>
          <w:sz w:val="24"/>
          <w:szCs w:val="24"/>
        </w:rPr>
        <w:t>立方体试件</w:t>
      </w:r>
    </w:p>
    <w:p w:rsidR="00764FFC" w:rsidRDefault="00EC6348">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sz w:val="24"/>
          <w:szCs w:val="24"/>
        </w:rPr>
        <w:t>150X150</w:t>
      </w:r>
      <w:r>
        <w:rPr>
          <w:rFonts w:ascii="仿宋" w:eastAsia="仿宋" w:hAnsi="仿宋" w:cs="仿宋" w:hint="eastAsia"/>
          <w:sz w:val="24"/>
          <w:szCs w:val="24"/>
        </w:rPr>
        <w:t>立方体试件</w:t>
      </w:r>
    </w:p>
    <w:p w:rsidR="00764FFC" w:rsidRDefault="00EC6348">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rPr>
        <w:t>200X200</w:t>
      </w:r>
      <w:r>
        <w:rPr>
          <w:rFonts w:ascii="仿宋" w:eastAsia="仿宋" w:hAnsi="仿宋" w:cs="仿宋" w:hint="eastAsia"/>
          <w:sz w:val="24"/>
          <w:szCs w:val="24"/>
        </w:rPr>
        <w:t>立方体试件</w:t>
      </w:r>
    </w:p>
    <w:p w:rsidR="00764FFC" w:rsidRDefault="00EC6348">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—任意截面的试件</w:t>
      </w:r>
    </w:p>
    <w:p w:rsidR="00764FFC" w:rsidRDefault="00EC6348">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w:t>
      </w:r>
      <w:r>
        <w:rPr>
          <w:rFonts w:ascii="仿宋" w:eastAsia="仿宋" w:hAnsi="仿宋" w:cs="仿宋" w:hint="eastAsia"/>
          <w:sz w:val="24"/>
          <w:szCs w:val="24"/>
        </w:rPr>
        <w:t>150X150X550mm</w:t>
      </w:r>
      <w:r>
        <w:rPr>
          <w:rFonts w:ascii="仿宋" w:eastAsia="仿宋" w:hAnsi="仿宋" w:cs="仿宋" w:hint="eastAsia"/>
          <w:sz w:val="24"/>
          <w:szCs w:val="24"/>
        </w:rPr>
        <w:t>的抗折试块</w:t>
      </w:r>
    </w:p>
    <w:p w:rsidR="00764FFC" w:rsidRDefault="00EC6348">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w:t>
      </w:r>
      <w:r>
        <w:rPr>
          <w:rFonts w:ascii="仿宋" w:eastAsia="仿宋" w:hAnsi="仿宋" w:cs="仿宋" w:hint="eastAsia"/>
          <w:sz w:val="24"/>
          <w:szCs w:val="24"/>
        </w:rPr>
        <w:t>100X100X400mm</w:t>
      </w:r>
      <w:r>
        <w:rPr>
          <w:rFonts w:ascii="仿宋" w:eastAsia="仿宋" w:hAnsi="仿宋" w:cs="仿宋" w:hint="eastAsia"/>
          <w:sz w:val="24"/>
          <w:szCs w:val="24"/>
        </w:rPr>
        <w:t>的抗折试块</w:t>
      </w:r>
    </w:p>
    <w:p w:rsidR="00764FFC" w:rsidRDefault="00EC6348">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w:t>
      </w:r>
      <w:r>
        <w:rPr>
          <w:rFonts w:ascii="仿宋" w:eastAsia="仿宋" w:hAnsi="仿宋" w:cs="仿宋" w:hint="eastAsia"/>
          <w:sz w:val="24"/>
          <w:szCs w:val="24"/>
        </w:rPr>
        <w:t>40X40X160mm</w:t>
      </w:r>
      <w:r>
        <w:rPr>
          <w:rFonts w:ascii="仿宋" w:eastAsia="仿宋" w:hAnsi="仿宋" w:cs="仿宋" w:hint="eastAsia"/>
          <w:sz w:val="24"/>
          <w:szCs w:val="24"/>
        </w:rPr>
        <w:t>的抗压试块</w:t>
      </w:r>
    </w:p>
    <w:p w:rsidR="00764FFC" w:rsidRDefault="00EC6348">
      <w:pPr>
        <w:spacing w:line="360" w:lineRule="auto"/>
        <w:ind w:firstLineChars="300" w:firstLine="720"/>
        <w:rPr>
          <w:rFonts w:ascii="仿宋" w:eastAsia="仿宋" w:hAnsi="仿宋" w:cs="仿宋"/>
          <w:sz w:val="24"/>
          <w:szCs w:val="24"/>
        </w:rPr>
      </w:pPr>
      <w:r>
        <w:rPr>
          <w:rFonts w:ascii="仿宋" w:eastAsia="仿宋" w:hAnsi="仿宋" w:cs="仿宋" w:hint="eastAsia"/>
          <w:sz w:val="24"/>
          <w:szCs w:val="24"/>
        </w:rPr>
        <w:t>8</w:t>
      </w:r>
      <w:r>
        <w:rPr>
          <w:rFonts w:ascii="仿宋" w:eastAsia="仿宋" w:hAnsi="仿宋" w:cs="仿宋" w:hint="eastAsia"/>
          <w:sz w:val="24"/>
          <w:szCs w:val="24"/>
        </w:rPr>
        <w:t>—</w:t>
      </w:r>
      <w:r>
        <w:rPr>
          <w:rFonts w:ascii="仿宋" w:eastAsia="仿宋" w:hAnsi="仿宋" w:cs="仿宋" w:hint="eastAsia"/>
          <w:sz w:val="24"/>
          <w:szCs w:val="24"/>
        </w:rPr>
        <w:t>7.7X70.7mm</w:t>
      </w:r>
      <w:r>
        <w:rPr>
          <w:rFonts w:ascii="仿宋" w:eastAsia="仿宋" w:hAnsi="仿宋" w:cs="仿宋" w:hint="eastAsia"/>
          <w:sz w:val="24"/>
          <w:szCs w:val="24"/>
        </w:rPr>
        <w:t>立方体抗压试块</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、按相应的数字键，输入需要的四位数组号后按“确认”键；</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、输入试件相应的截面代号后按“确认”键，严禁按红色的“标定”键</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、关闭回油阀，打开送油阀，按要求的速度控制送油阀加载，直至试件破</w:t>
      </w:r>
      <w:r>
        <w:rPr>
          <w:rFonts w:ascii="仿宋" w:eastAsia="仿宋" w:hAnsi="仿宋" w:cs="仿宋" w:hint="eastAsia"/>
          <w:sz w:val="24"/>
          <w:szCs w:val="24"/>
        </w:rPr>
        <w:t>裂，打开回油阀，然后放入该组试件中的第二块试块；</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、等到上次试验力值回落后关闭回油阀，控制送油阀加载到试件破裂后打开回油阀，关闭送油阀；</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8</w:t>
      </w:r>
      <w:r>
        <w:rPr>
          <w:rFonts w:ascii="仿宋" w:eastAsia="仿宋" w:hAnsi="仿宋" w:cs="仿宋" w:hint="eastAsia"/>
          <w:sz w:val="24"/>
          <w:szCs w:val="24"/>
        </w:rPr>
        <w:t>、该组试验结束后，仪表自动打印该次试验的结果；</w:t>
      </w:r>
    </w:p>
    <w:p w:rsidR="00764FFC" w:rsidRDefault="00EC6348">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9</w:t>
      </w:r>
      <w:r>
        <w:rPr>
          <w:rFonts w:ascii="仿宋" w:eastAsia="仿宋" w:hAnsi="仿宋" w:cs="仿宋" w:hint="eastAsia"/>
          <w:sz w:val="24"/>
          <w:szCs w:val="24"/>
        </w:rPr>
        <w:t>、如不再进行试验时，应打开回油阀，关闭送油阀，切断所有电源。</w:t>
      </w:r>
    </w:p>
    <w:p w:rsidR="00764FFC" w:rsidRDefault="00764FFC">
      <w:pPr>
        <w:spacing w:line="360" w:lineRule="auto"/>
        <w:rPr>
          <w:rFonts w:ascii="仿宋" w:eastAsia="仿宋" w:hAnsi="仿宋" w:cs="仿宋"/>
          <w:sz w:val="24"/>
          <w:szCs w:val="24"/>
        </w:rPr>
      </w:pPr>
    </w:p>
    <w:p w:rsidR="00764FFC" w:rsidRDefault="00764FFC">
      <w:pPr>
        <w:spacing w:line="360" w:lineRule="auto"/>
        <w:rPr>
          <w:rFonts w:ascii="仿宋" w:eastAsia="仿宋" w:hAnsi="仿宋" w:cs="仿宋"/>
          <w:sz w:val="24"/>
          <w:szCs w:val="24"/>
        </w:rPr>
      </w:pPr>
    </w:p>
    <w:p w:rsidR="00764FFC" w:rsidRDefault="00764FFC">
      <w:pPr>
        <w:spacing w:line="360" w:lineRule="auto"/>
        <w:rPr>
          <w:rFonts w:ascii="仿宋" w:eastAsia="仿宋" w:hAnsi="仿宋" w:cs="仿宋"/>
          <w:sz w:val="24"/>
          <w:szCs w:val="24"/>
        </w:rPr>
      </w:pPr>
    </w:p>
    <w:p w:rsidR="00764FFC" w:rsidRDefault="00764FFC">
      <w:pPr>
        <w:spacing w:line="360" w:lineRule="auto"/>
        <w:rPr>
          <w:rFonts w:ascii="仿宋" w:eastAsia="仿宋" w:hAnsi="仿宋" w:cs="仿宋"/>
          <w:sz w:val="24"/>
          <w:szCs w:val="24"/>
        </w:rPr>
      </w:pPr>
    </w:p>
    <w:p w:rsidR="00764FFC" w:rsidRDefault="00764FFC">
      <w:pPr>
        <w:spacing w:line="360" w:lineRule="auto"/>
        <w:rPr>
          <w:rFonts w:ascii="仿宋" w:eastAsia="仿宋" w:hAnsi="仿宋" w:cs="仿宋"/>
          <w:sz w:val="24"/>
          <w:szCs w:val="24"/>
        </w:rPr>
      </w:pPr>
    </w:p>
    <w:sectPr w:rsidR="00764FFC" w:rsidSect="00764FFC">
      <w:footerReference w:type="default" r:id="rId10"/>
      <w:pgSz w:w="11906" w:h="16838"/>
      <w:pgMar w:top="1440" w:right="1800" w:bottom="1440" w:left="1800" w:header="964" w:footer="964"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348" w:rsidRDefault="00EC6348" w:rsidP="00764FFC">
      <w:r>
        <w:separator/>
      </w:r>
    </w:p>
  </w:endnote>
  <w:endnote w:type="continuationSeparator" w:id="0">
    <w:p w:rsidR="00EC6348" w:rsidRDefault="00EC6348" w:rsidP="00764F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经典长宋简">
    <w:altName w:val="宋体"/>
    <w:charset w:val="86"/>
    <w:family w:val="modern"/>
    <w:pitch w:val="default"/>
    <w:sig w:usb0="00000001"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FFC" w:rsidRDefault="00764FFC">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764FFC" w:rsidRDefault="00764FFC">
                <w:pPr>
                  <w:pStyle w:val="a5"/>
                </w:pPr>
                <w:r>
                  <w:rPr>
                    <w:rFonts w:hint="eastAsia"/>
                  </w:rPr>
                  <w:fldChar w:fldCharType="begin"/>
                </w:r>
                <w:r w:rsidR="00EC6348">
                  <w:rPr>
                    <w:rFonts w:hint="eastAsia"/>
                  </w:rPr>
                  <w:instrText xml:space="preserve"> PAGE  \* MERGEFORMAT </w:instrText>
                </w:r>
                <w:r>
                  <w:rPr>
                    <w:rFonts w:hint="eastAsia"/>
                  </w:rPr>
                  <w:fldChar w:fldCharType="separate"/>
                </w:r>
                <w:r w:rsidR="00717BFA">
                  <w:rPr>
                    <w:noProof/>
                  </w:rPr>
                  <w:t>17</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348" w:rsidRDefault="00EC6348" w:rsidP="00764FFC">
      <w:r>
        <w:separator/>
      </w:r>
    </w:p>
  </w:footnote>
  <w:footnote w:type="continuationSeparator" w:id="0">
    <w:p w:rsidR="00EC6348" w:rsidRDefault="00EC6348" w:rsidP="00764F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C154A7"/>
    <w:multiLevelType w:val="singleLevel"/>
    <w:tmpl w:val="B5C154A7"/>
    <w:lvl w:ilvl="0">
      <w:start w:val="1"/>
      <w:numFmt w:val="decimal"/>
      <w:suff w:val="nothing"/>
      <w:lvlText w:val="%1、"/>
      <w:lvlJc w:val="left"/>
    </w:lvl>
  </w:abstractNum>
  <w:abstractNum w:abstractNumId="1">
    <w:nsid w:val="22E02536"/>
    <w:multiLevelType w:val="multilevel"/>
    <w:tmpl w:val="22E025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744550F"/>
    <w:multiLevelType w:val="singleLevel"/>
    <w:tmpl w:val="2744550F"/>
    <w:lvl w:ilvl="0">
      <w:start w:val="1"/>
      <w:numFmt w:val="decimal"/>
      <w:suff w:val="nothing"/>
      <w:lvlText w:val="%1）"/>
      <w:lvlJc w:val="left"/>
    </w:lvl>
  </w:abstractNum>
  <w:abstractNum w:abstractNumId="3">
    <w:nsid w:val="4575620A"/>
    <w:multiLevelType w:val="multilevel"/>
    <w:tmpl w:val="457562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DF7C8D5"/>
    <w:multiLevelType w:val="singleLevel"/>
    <w:tmpl w:val="4DF7C8D5"/>
    <w:lvl w:ilvl="0">
      <w:start w:val="1"/>
      <w:numFmt w:val="decimal"/>
      <w:suff w:val="nothing"/>
      <w:lvlText w:val="%1、"/>
      <w:lvlJc w:val="left"/>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5837"/>
    <w:rsid w:val="000042B1"/>
    <w:rsid w:val="000218E2"/>
    <w:rsid w:val="00023F8D"/>
    <w:rsid w:val="0003376B"/>
    <w:rsid w:val="00034F25"/>
    <w:rsid w:val="00051663"/>
    <w:rsid w:val="0009128C"/>
    <w:rsid w:val="000D42AB"/>
    <w:rsid w:val="000E446E"/>
    <w:rsid w:val="001012B7"/>
    <w:rsid w:val="00106FE2"/>
    <w:rsid w:val="00151E9C"/>
    <w:rsid w:val="00155A64"/>
    <w:rsid w:val="00161725"/>
    <w:rsid w:val="00163494"/>
    <w:rsid w:val="001772ED"/>
    <w:rsid w:val="001E4A01"/>
    <w:rsid w:val="002228C2"/>
    <w:rsid w:val="0023689A"/>
    <w:rsid w:val="00237051"/>
    <w:rsid w:val="00252898"/>
    <w:rsid w:val="00264BDC"/>
    <w:rsid w:val="00274DCF"/>
    <w:rsid w:val="00285E75"/>
    <w:rsid w:val="002B201D"/>
    <w:rsid w:val="0030229F"/>
    <w:rsid w:val="003120CC"/>
    <w:rsid w:val="00342F27"/>
    <w:rsid w:val="0036201D"/>
    <w:rsid w:val="00366352"/>
    <w:rsid w:val="00386068"/>
    <w:rsid w:val="003A363C"/>
    <w:rsid w:val="003A5324"/>
    <w:rsid w:val="003B4D12"/>
    <w:rsid w:val="003C612E"/>
    <w:rsid w:val="003C615F"/>
    <w:rsid w:val="003E3B22"/>
    <w:rsid w:val="003F1C63"/>
    <w:rsid w:val="003F5A73"/>
    <w:rsid w:val="0040345C"/>
    <w:rsid w:val="00433432"/>
    <w:rsid w:val="0043558D"/>
    <w:rsid w:val="00440748"/>
    <w:rsid w:val="00461C47"/>
    <w:rsid w:val="00465E85"/>
    <w:rsid w:val="00510A4B"/>
    <w:rsid w:val="005133B0"/>
    <w:rsid w:val="005325A3"/>
    <w:rsid w:val="00555261"/>
    <w:rsid w:val="005571AB"/>
    <w:rsid w:val="005737CD"/>
    <w:rsid w:val="0058176B"/>
    <w:rsid w:val="00591477"/>
    <w:rsid w:val="005B3C25"/>
    <w:rsid w:val="005C4C24"/>
    <w:rsid w:val="005E7A27"/>
    <w:rsid w:val="006121D9"/>
    <w:rsid w:val="00612860"/>
    <w:rsid w:val="00657278"/>
    <w:rsid w:val="00664FB0"/>
    <w:rsid w:val="00682921"/>
    <w:rsid w:val="0068453C"/>
    <w:rsid w:val="00713FCB"/>
    <w:rsid w:val="00717BFA"/>
    <w:rsid w:val="00764FFC"/>
    <w:rsid w:val="00777567"/>
    <w:rsid w:val="007830D9"/>
    <w:rsid w:val="007A6D25"/>
    <w:rsid w:val="007C0BDC"/>
    <w:rsid w:val="00815ADA"/>
    <w:rsid w:val="008477BC"/>
    <w:rsid w:val="00856423"/>
    <w:rsid w:val="008629E5"/>
    <w:rsid w:val="008B10A5"/>
    <w:rsid w:val="008B3F54"/>
    <w:rsid w:val="008B6770"/>
    <w:rsid w:val="008C5E64"/>
    <w:rsid w:val="008D32DB"/>
    <w:rsid w:val="008E46FB"/>
    <w:rsid w:val="00933C34"/>
    <w:rsid w:val="009343A4"/>
    <w:rsid w:val="0095640D"/>
    <w:rsid w:val="00962A0F"/>
    <w:rsid w:val="0098639F"/>
    <w:rsid w:val="009B03FA"/>
    <w:rsid w:val="009C0A31"/>
    <w:rsid w:val="009C304D"/>
    <w:rsid w:val="009E3B10"/>
    <w:rsid w:val="00A061FE"/>
    <w:rsid w:val="00A25837"/>
    <w:rsid w:val="00A5793B"/>
    <w:rsid w:val="00A66552"/>
    <w:rsid w:val="00A667B1"/>
    <w:rsid w:val="00A73CDF"/>
    <w:rsid w:val="00A775A3"/>
    <w:rsid w:val="00A804AE"/>
    <w:rsid w:val="00AA2134"/>
    <w:rsid w:val="00AB3D5B"/>
    <w:rsid w:val="00AE0273"/>
    <w:rsid w:val="00AF2DB4"/>
    <w:rsid w:val="00AF6A0C"/>
    <w:rsid w:val="00B2785D"/>
    <w:rsid w:val="00B52D13"/>
    <w:rsid w:val="00BA09B8"/>
    <w:rsid w:val="00BA0EF9"/>
    <w:rsid w:val="00BB484A"/>
    <w:rsid w:val="00BF68D9"/>
    <w:rsid w:val="00C07158"/>
    <w:rsid w:val="00C249DF"/>
    <w:rsid w:val="00C44374"/>
    <w:rsid w:val="00C53BA4"/>
    <w:rsid w:val="00C54DD5"/>
    <w:rsid w:val="00C760D1"/>
    <w:rsid w:val="00C8618C"/>
    <w:rsid w:val="00CE705C"/>
    <w:rsid w:val="00D5647F"/>
    <w:rsid w:val="00D65894"/>
    <w:rsid w:val="00D84BA4"/>
    <w:rsid w:val="00D85CA1"/>
    <w:rsid w:val="00D85EF2"/>
    <w:rsid w:val="00D92705"/>
    <w:rsid w:val="00DC66A9"/>
    <w:rsid w:val="00DD721F"/>
    <w:rsid w:val="00DF2EC6"/>
    <w:rsid w:val="00E04818"/>
    <w:rsid w:val="00E14BCC"/>
    <w:rsid w:val="00E25EF3"/>
    <w:rsid w:val="00E568F0"/>
    <w:rsid w:val="00E61A0B"/>
    <w:rsid w:val="00E8125D"/>
    <w:rsid w:val="00E8279E"/>
    <w:rsid w:val="00EC6348"/>
    <w:rsid w:val="00EC77F4"/>
    <w:rsid w:val="00EE5977"/>
    <w:rsid w:val="00EF4128"/>
    <w:rsid w:val="00F257B9"/>
    <w:rsid w:val="00F4660B"/>
    <w:rsid w:val="00F646B1"/>
    <w:rsid w:val="00F902D8"/>
    <w:rsid w:val="00F94CBD"/>
    <w:rsid w:val="00FC7E49"/>
    <w:rsid w:val="00FD1AAD"/>
    <w:rsid w:val="00FF5C31"/>
    <w:rsid w:val="02FB4D04"/>
    <w:rsid w:val="1F053A0E"/>
    <w:rsid w:val="27575D95"/>
    <w:rsid w:val="28DF78F8"/>
    <w:rsid w:val="2BEE6B86"/>
    <w:rsid w:val="43C61648"/>
    <w:rsid w:val="46F10554"/>
    <w:rsid w:val="496F273F"/>
    <w:rsid w:val="6C283E32"/>
    <w:rsid w:val="732D1B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alutation"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64FFC"/>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764FFC"/>
    <w:pPr>
      <w:keepNext/>
      <w:keepLines/>
      <w:spacing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Salutation"/>
    <w:basedOn w:val="a"/>
    <w:next w:val="a"/>
    <w:qFormat/>
    <w:rsid w:val="00764FFC"/>
  </w:style>
  <w:style w:type="paragraph" w:styleId="a4">
    <w:name w:val="Balloon Text"/>
    <w:basedOn w:val="a"/>
    <w:link w:val="Char"/>
    <w:uiPriority w:val="99"/>
    <w:semiHidden/>
    <w:unhideWhenUsed/>
    <w:qFormat/>
    <w:rsid w:val="00764FFC"/>
    <w:rPr>
      <w:sz w:val="18"/>
      <w:szCs w:val="18"/>
    </w:rPr>
  </w:style>
  <w:style w:type="paragraph" w:styleId="a5">
    <w:name w:val="footer"/>
    <w:basedOn w:val="a"/>
    <w:link w:val="Char0"/>
    <w:uiPriority w:val="99"/>
    <w:unhideWhenUsed/>
    <w:qFormat/>
    <w:rsid w:val="00764FFC"/>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764FF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rsid w:val="00764FFC"/>
  </w:style>
  <w:style w:type="character" w:customStyle="1" w:styleId="Char1">
    <w:name w:val="页眉 Char"/>
    <w:basedOn w:val="a1"/>
    <w:link w:val="a6"/>
    <w:uiPriority w:val="99"/>
    <w:qFormat/>
    <w:rsid w:val="00764FFC"/>
    <w:rPr>
      <w:sz w:val="18"/>
      <w:szCs w:val="18"/>
    </w:rPr>
  </w:style>
  <w:style w:type="character" w:customStyle="1" w:styleId="Char0">
    <w:name w:val="页脚 Char"/>
    <w:basedOn w:val="a1"/>
    <w:link w:val="a5"/>
    <w:uiPriority w:val="99"/>
    <w:rsid w:val="00764FFC"/>
    <w:rPr>
      <w:sz w:val="18"/>
      <w:szCs w:val="18"/>
    </w:rPr>
  </w:style>
  <w:style w:type="paragraph" w:styleId="a7">
    <w:name w:val="List Paragraph"/>
    <w:basedOn w:val="a"/>
    <w:uiPriority w:val="34"/>
    <w:qFormat/>
    <w:rsid w:val="00764FFC"/>
    <w:pPr>
      <w:ind w:firstLineChars="200" w:firstLine="420"/>
    </w:pPr>
  </w:style>
  <w:style w:type="character" w:customStyle="1" w:styleId="Char">
    <w:name w:val="批注框文本 Char"/>
    <w:basedOn w:val="a1"/>
    <w:link w:val="a4"/>
    <w:uiPriority w:val="99"/>
    <w:semiHidden/>
    <w:rsid w:val="00764FF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0EA29FB-A23A-47F1-BE62-D399E4F9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2084</Words>
  <Characters>11885</Characters>
  <Application>Microsoft Office Word</Application>
  <DocSecurity>0</DocSecurity>
  <Lines>99</Lines>
  <Paragraphs>27</Paragraphs>
  <ScaleCrop>false</ScaleCrop>
  <Company>微软中国</Company>
  <LinksUpToDate>false</LinksUpToDate>
  <CharactersWithSpaces>13942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caocuiping</dc:creator>
  <cp:lastModifiedBy>Administrator</cp:lastModifiedBy>
  <cp:revision>3</cp:revision>
  <cp:lastPrinted>2021-03-10T01:22:00Z</cp:lastPrinted>
  <dcterms:created xsi:type="dcterms:W3CDTF">2017-05-13T04:30:00Z</dcterms:created>
  <dcterms:modified xsi:type="dcterms:W3CDTF">2021-03-10T01:24:00Z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