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细黑" w:hAnsi="华文细黑" w:eastAsia="华文细黑"/>
          <w:b/>
          <w:sz w:val="10"/>
          <w:szCs w:val="10"/>
        </w:rPr>
      </w:pPr>
    </w:p>
    <w:p>
      <w:pPr>
        <w:jc w:val="center"/>
        <w:rPr>
          <w:rFonts w:ascii="华文细黑" w:hAnsi="华文细黑" w:eastAsia="华文细黑"/>
          <w:b/>
          <w:sz w:val="44"/>
        </w:rPr>
      </w:pPr>
      <w:r>
        <w:rPr>
          <w:rFonts w:hint="eastAsia" w:ascii="华文细黑" w:hAnsi="华文细黑" w:eastAsia="华文细黑"/>
          <w:b/>
          <w:sz w:val="44"/>
        </w:rPr>
        <w:t>商场公区钥匙管理规定</w:t>
      </w:r>
    </w:p>
    <w:p>
      <w:pPr>
        <w:jc w:val="center"/>
        <w:rPr>
          <w:rFonts w:ascii="华文细黑" w:hAnsi="华文细黑" w:eastAsia="华文细黑"/>
          <w:b/>
          <w:sz w:val="10"/>
          <w:szCs w:val="10"/>
        </w:rPr>
      </w:pP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一、目的</w:t>
      </w:r>
    </w:p>
    <w:p>
      <w:pPr>
        <w:ind w:firstLine="480" w:firstLineChars="200"/>
        <w:jc w:val="left"/>
        <w:rPr>
          <w:rFonts w:ascii="华文细黑" w:hAnsi="华文细黑" w:eastAsia="华文细黑"/>
          <w:color w:val="000000"/>
          <w:sz w:val="24"/>
        </w:rPr>
      </w:pPr>
      <w:r>
        <w:rPr>
          <w:rFonts w:hint="eastAsia" w:ascii="华文细黑" w:hAnsi="华文细黑" w:eastAsia="华文细黑"/>
          <w:color w:val="000000"/>
          <w:sz w:val="24"/>
        </w:rPr>
        <w:t>为了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规范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南充仁和春天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</w:rPr>
        <w:t>广场物业安防部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钥匙管理。</w:t>
      </w:r>
    </w:p>
    <w:p>
      <w:pPr>
        <w:jc w:val="left"/>
        <w:rPr>
          <w:rFonts w:ascii="华文细黑" w:hAnsi="华文细黑" w:eastAsia="华文细黑"/>
          <w:b/>
          <w:color w:val="000000"/>
          <w:sz w:val="24"/>
        </w:rPr>
      </w:pPr>
      <w:r>
        <w:rPr>
          <w:rFonts w:hint="eastAsia" w:ascii="华文细黑" w:hAnsi="华文细黑" w:eastAsia="华文细黑"/>
          <w:b/>
          <w:color w:val="000000"/>
          <w:sz w:val="24"/>
        </w:rPr>
        <w:t>二、适用范围</w:t>
      </w:r>
    </w:p>
    <w:p>
      <w:pPr>
        <w:ind w:firstLine="480" w:firstLineChars="20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适用于</w:t>
      </w:r>
      <w:r>
        <w:rPr>
          <w:rFonts w:hint="eastAsia" w:ascii="华文细黑" w:hAnsi="华文细黑" w:eastAsia="华文细黑"/>
          <w:sz w:val="24"/>
          <w:lang w:eastAsia="zh-CN"/>
        </w:rPr>
        <w:t>南充仁和春天</w:t>
      </w:r>
      <w:r>
        <w:rPr>
          <w:rFonts w:hint="eastAsia" w:ascii="华文细黑" w:hAnsi="华文细黑" w:eastAsia="华文细黑"/>
          <w:sz w:val="24"/>
        </w:rPr>
        <w:t>广场物业安防部。</w:t>
      </w:r>
    </w:p>
    <w:p>
      <w:pPr>
        <w:jc w:val="left"/>
        <w:rPr>
          <w:rFonts w:ascii="华文细黑" w:hAnsi="华文细黑" w:eastAsia="华文细黑" w:cs="Arial"/>
          <w:color w:val="333333"/>
          <w:kern w:val="0"/>
          <w:sz w:val="24"/>
          <w:szCs w:val="21"/>
        </w:rPr>
      </w:pPr>
      <w:r>
        <w:rPr>
          <w:rFonts w:hint="eastAsia" w:ascii="华文细黑" w:hAnsi="华文细黑" w:eastAsia="华文细黑"/>
          <w:b/>
          <w:color w:val="000000"/>
          <w:sz w:val="24"/>
        </w:rPr>
        <w:t>三、</w:t>
      </w:r>
      <w:r>
        <w:rPr>
          <w:rFonts w:ascii="华文细黑" w:hAnsi="华文细黑" w:eastAsia="华文细黑" w:cs="Arial"/>
          <w:b/>
          <w:color w:val="333333"/>
          <w:kern w:val="0"/>
          <w:sz w:val="24"/>
          <w:szCs w:val="21"/>
        </w:rPr>
        <w:t>钥匙管理使用过程具体要求</w:t>
      </w:r>
      <w:r>
        <w:rPr>
          <w:rFonts w:hint="eastAsia" w:ascii="华文细黑" w:hAnsi="华文细黑" w:eastAsia="华文细黑" w:cs="Arial"/>
          <w:b/>
          <w:color w:val="333333"/>
          <w:kern w:val="0"/>
          <w:sz w:val="24"/>
          <w:szCs w:val="21"/>
        </w:rPr>
        <w:t>：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钥匙的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保管：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由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南充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</w:rPr>
        <w:t>商管物业安防部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在防范安全的前提下，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安排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</w:rPr>
        <w:t>专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人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</w:rPr>
        <w:t>管理，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钥匙统一保管在消防控制中心，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在指定地点设立钥匙柜，按不同功能贴上标签，由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指定班长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负责管理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，当班控制室人员协助班长完成领用、归还的签字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。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 w:val="0"/>
          <w:bCs/>
          <w:sz w:val="24"/>
        </w:rPr>
      </w:pPr>
      <w:r>
        <w:rPr>
          <w:rFonts w:hint="eastAsia" w:ascii="华文细黑" w:hAnsi="华文细黑" w:eastAsia="华文细黑"/>
          <w:b w:val="0"/>
          <w:bCs/>
          <w:sz w:val="24"/>
          <w:lang w:eastAsia="zh-CN"/>
        </w:rPr>
        <w:t>钥匙专管员定期对钥匙的功能标签进行查漏补缺，每周对领用表进行核查，签字，对异常使用情况进行跟踪，结果上报部门主管。</w:t>
      </w:r>
      <w:bookmarkStart w:id="0" w:name="_GoBack"/>
      <w:bookmarkEnd w:id="0"/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钥匙的使用：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当班人员因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业务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需要使用钥匙，需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填写《钥匙使用登记表》方可使用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，明确使用事由，借用时间，归还时间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。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  <w:lang w:eastAsia="zh-CN"/>
        </w:rPr>
        <w:t>如商户借用钥匙，需当班班长、主管或经理（三者选一）同意并在登记表上签字后，方可使用。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b/>
          <w:sz w:val="24"/>
        </w:rPr>
      </w:pP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所有的钥匙使用者不得私配钥匙，因特殊原因须配置或更换钥匙时，须经物业部</w:t>
      </w:r>
      <w:r>
        <w:rPr>
          <w:rFonts w:hint="eastAsia" w:ascii="华文细黑" w:hAnsi="华文细黑" w:eastAsia="华文细黑" w:cs="Arial"/>
          <w:color w:val="333333"/>
          <w:kern w:val="0"/>
          <w:sz w:val="24"/>
          <w:szCs w:val="21"/>
        </w:rPr>
        <w:t>经理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t>批准方能配换。</w:t>
      </w:r>
      <w:r>
        <w:rPr>
          <w:rFonts w:ascii="华文细黑" w:hAnsi="华文细黑" w:eastAsia="华文细黑" w:cs="Arial"/>
          <w:color w:val="333333"/>
          <w:kern w:val="0"/>
          <w:sz w:val="24"/>
          <w:szCs w:val="21"/>
        </w:rPr>
        <w:br w:type="textWrapping"/>
      </w:r>
    </w:p>
    <w:sectPr>
      <w:headerReference r:id="rId3" w:type="default"/>
      <w:pgSz w:w="11906" w:h="16838"/>
      <w:pgMar w:top="1440" w:right="1644" w:bottom="1440" w:left="164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526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22"/>
      <w:gridCol w:w="3449"/>
      <w:gridCol w:w="1765"/>
      <w:gridCol w:w="239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restart"/>
          <w:vAlign w:val="center"/>
        </w:tcPr>
        <w:p>
          <w:pPr>
            <w:jc w:val="center"/>
            <w:rPr>
              <w:rFonts w:ascii="宋体" w:hAnsi="宋体"/>
              <w:bCs/>
              <w:color w:val="000000"/>
              <w:sz w:val="24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宋体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  <w:lang w:eastAsia="zh-CN"/>
            </w:rPr>
            <w:t>南充仁和春天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广场</w:t>
          </w:r>
        </w:p>
      </w:tc>
      <w:tc>
        <w:tcPr>
          <w:tcW w:w="4155" w:type="dxa"/>
          <w:gridSpan w:val="2"/>
          <w:vAlign w:val="center"/>
        </w:tcPr>
        <w:p>
          <w:pPr>
            <w:rPr>
              <w:rFonts w:hint="eastAsia" w:ascii="微软雅黑" w:hAnsi="微软雅黑" w:eastAsia="微软雅黑"/>
              <w:sz w:val="22"/>
              <w:lang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编号：</w:t>
          </w:r>
          <w:r>
            <w:rPr>
              <w:rFonts w:hint="eastAsia" w:ascii="微软雅黑" w:hAnsi="微软雅黑" w:eastAsia="微软雅黑"/>
              <w:sz w:val="22"/>
            </w:rPr>
            <w:t>N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C</w:t>
          </w:r>
          <w:r>
            <w:rPr>
              <w:rFonts w:hint="eastAsia" w:ascii="微软雅黑" w:hAnsi="微软雅黑" w:eastAsia="微软雅黑"/>
              <w:sz w:val="22"/>
            </w:rPr>
            <w:t>SG-GCWYB-A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F</w:t>
          </w:r>
          <w:r>
            <w:rPr>
              <w:rFonts w:hint="eastAsia" w:ascii="微软雅黑" w:hAnsi="微软雅黑" w:eastAsia="微软雅黑"/>
              <w:sz w:val="22"/>
            </w:rPr>
            <w:t xml:space="preserve"> -01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5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continue"/>
          <w:vAlign w:val="center"/>
        </w:tcPr>
        <w:p>
          <w:pPr>
            <w:rPr>
              <w:rFonts w:ascii="华文细黑" w:hAnsi="华文细黑" w:eastAsia="华文细黑"/>
              <w:szCs w:val="21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Arial"/>
              <w:b/>
              <w:color w:val="000000"/>
              <w:sz w:val="22"/>
              <w:szCs w:val="22"/>
            </w:rPr>
          </w:pP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生效日期：20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21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年0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月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01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日</w:t>
          </w:r>
        </w:p>
      </w:tc>
      <w:tc>
        <w:tcPr>
          <w:tcW w:w="1765" w:type="dxa"/>
          <w:vAlign w:val="center"/>
        </w:tcPr>
        <w:p>
          <w:pPr>
            <w:spacing w:beforeLines="50" w:afterLines="50" w:line="260" w:lineRule="exact"/>
            <w:jc w:val="center"/>
            <w:rPr>
              <w:rFonts w:hint="default" w:ascii="微软雅黑" w:hAnsi="微软雅黑" w:eastAsia="微软雅黑" w:cs="Arial"/>
              <w:sz w:val="22"/>
              <w:szCs w:val="22"/>
              <w:lang w:val="en-US"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版本：20</w:t>
          </w:r>
          <w:r>
            <w:rPr>
              <w:rFonts w:hint="eastAsia" w:ascii="微软雅黑" w:hAnsi="微软雅黑" w:eastAsia="微软雅黑" w:cs="Arial"/>
              <w:sz w:val="22"/>
              <w:szCs w:val="22"/>
              <w:lang w:val="en-US" w:eastAsia="zh-CN"/>
            </w:rPr>
            <w:t>21</w:t>
          </w:r>
        </w:p>
      </w:tc>
      <w:tc>
        <w:tcPr>
          <w:tcW w:w="2390" w:type="dxa"/>
          <w:vAlign w:val="center"/>
        </w:tcPr>
        <w:p>
          <w:pPr>
            <w:spacing w:beforeLines="50" w:afterLines="50" w:line="260" w:lineRule="exact"/>
            <w:jc w:val="center"/>
            <w:rPr>
              <w:rFonts w:ascii="微软雅黑" w:hAnsi="微软雅黑" w:eastAsia="微软雅黑" w:cs="Arial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</w:rPr>
            <w:t>第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begin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instrText xml:space="preserve"> PAGE </w:instrTex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separate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t>1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end"/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 共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</w:rPr>
            <w:t xml:space="preserve"> 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  <w:lang w:val="en-US" w:eastAsia="zh-CN"/>
            </w:rPr>
            <w:t>1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</w:rPr>
            <w:t xml:space="preserve"> 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</w:t>
          </w:r>
        </w:p>
      </w:tc>
    </w:tr>
  </w:tbl>
  <w:p>
    <w:pPr>
      <w:pStyle w:val="4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F91202"/>
    <w:multiLevelType w:val="multilevel"/>
    <w:tmpl w:val="4DF9120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9C0"/>
    <w:rsid w:val="00012AC8"/>
    <w:rsid w:val="00063C49"/>
    <w:rsid w:val="00096146"/>
    <w:rsid w:val="000B1BC4"/>
    <w:rsid w:val="000F712C"/>
    <w:rsid w:val="00123344"/>
    <w:rsid w:val="00151A70"/>
    <w:rsid w:val="001609A6"/>
    <w:rsid w:val="00180857"/>
    <w:rsid w:val="001A6F45"/>
    <w:rsid w:val="001C326C"/>
    <w:rsid w:val="001C42EC"/>
    <w:rsid w:val="00226349"/>
    <w:rsid w:val="0024275E"/>
    <w:rsid w:val="00265C50"/>
    <w:rsid w:val="002821FC"/>
    <w:rsid w:val="002F0FA3"/>
    <w:rsid w:val="0030303E"/>
    <w:rsid w:val="0032520C"/>
    <w:rsid w:val="00331295"/>
    <w:rsid w:val="00335C0E"/>
    <w:rsid w:val="00335CBD"/>
    <w:rsid w:val="003A64E6"/>
    <w:rsid w:val="003F34A4"/>
    <w:rsid w:val="00416E5D"/>
    <w:rsid w:val="00437F48"/>
    <w:rsid w:val="0046124B"/>
    <w:rsid w:val="004C69B6"/>
    <w:rsid w:val="00530FF3"/>
    <w:rsid w:val="00533856"/>
    <w:rsid w:val="005516EA"/>
    <w:rsid w:val="00556960"/>
    <w:rsid w:val="005E2884"/>
    <w:rsid w:val="00600C9F"/>
    <w:rsid w:val="006159DB"/>
    <w:rsid w:val="00616211"/>
    <w:rsid w:val="006711C1"/>
    <w:rsid w:val="00683348"/>
    <w:rsid w:val="006A5F36"/>
    <w:rsid w:val="006B1C4C"/>
    <w:rsid w:val="006B7669"/>
    <w:rsid w:val="006C240F"/>
    <w:rsid w:val="006C3615"/>
    <w:rsid w:val="006F5E3D"/>
    <w:rsid w:val="00760C8A"/>
    <w:rsid w:val="00786189"/>
    <w:rsid w:val="00790AA4"/>
    <w:rsid w:val="007A71D1"/>
    <w:rsid w:val="007C2274"/>
    <w:rsid w:val="007C3A4E"/>
    <w:rsid w:val="008000BD"/>
    <w:rsid w:val="00814F92"/>
    <w:rsid w:val="008206A2"/>
    <w:rsid w:val="00867345"/>
    <w:rsid w:val="008F66CE"/>
    <w:rsid w:val="008F7069"/>
    <w:rsid w:val="00907F16"/>
    <w:rsid w:val="00912DC5"/>
    <w:rsid w:val="009258C9"/>
    <w:rsid w:val="009444C1"/>
    <w:rsid w:val="009563C6"/>
    <w:rsid w:val="009E620C"/>
    <w:rsid w:val="009F0A8A"/>
    <w:rsid w:val="00A27D72"/>
    <w:rsid w:val="00A328F6"/>
    <w:rsid w:val="00A55EE6"/>
    <w:rsid w:val="00A65225"/>
    <w:rsid w:val="00AC4B54"/>
    <w:rsid w:val="00B01A35"/>
    <w:rsid w:val="00B06401"/>
    <w:rsid w:val="00B40C55"/>
    <w:rsid w:val="00B579C0"/>
    <w:rsid w:val="00BF6DED"/>
    <w:rsid w:val="00C15489"/>
    <w:rsid w:val="00C24C3C"/>
    <w:rsid w:val="00C643FF"/>
    <w:rsid w:val="00C66176"/>
    <w:rsid w:val="00C82581"/>
    <w:rsid w:val="00CB3CBB"/>
    <w:rsid w:val="00CC1930"/>
    <w:rsid w:val="00CF0C83"/>
    <w:rsid w:val="00D00B91"/>
    <w:rsid w:val="00D2346A"/>
    <w:rsid w:val="00D31A79"/>
    <w:rsid w:val="00D85AAE"/>
    <w:rsid w:val="00D93168"/>
    <w:rsid w:val="00DA4FCD"/>
    <w:rsid w:val="00DD6C1C"/>
    <w:rsid w:val="00E27EE5"/>
    <w:rsid w:val="00E52427"/>
    <w:rsid w:val="00E5268E"/>
    <w:rsid w:val="00E5303D"/>
    <w:rsid w:val="00E63F82"/>
    <w:rsid w:val="00EA117C"/>
    <w:rsid w:val="00EC2CD9"/>
    <w:rsid w:val="00EC471A"/>
    <w:rsid w:val="00ED4114"/>
    <w:rsid w:val="00ED5D22"/>
    <w:rsid w:val="00ED7970"/>
    <w:rsid w:val="00EE3BAD"/>
    <w:rsid w:val="00F13A39"/>
    <w:rsid w:val="00F47899"/>
    <w:rsid w:val="00F50AA7"/>
    <w:rsid w:val="00F63598"/>
    <w:rsid w:val="00F91CC0"/>
    <w:rsid w:val="00FB2E5D"/>
    <w:rsid w:val="00FD0D84"/>
    <w:rsid w:val="00FE0AB5"/>
    <w:rsid w:val="01E27E7A"/>
    <w:rsid w:val="05457ACB"/>
    <w:rsid w:val="07897CCC"/>
    <w:rsid w:val="0E510B11"/>
    <w:rsid w:val="0EBA3F6D"/>
    <w:rsid w:val="1473324A"/>
    <w:rsid w:val="14BF19B0"/>
    <w:rsid w:val="1B526A6F"/>
    <w:rsid w:val="20DA76DD"/>
    <w:rsid w:val="2513294C"/>
    <w:rsid w:val="2D9A27B9"/>
    <w:rsid w:val="2FE63D99"/>
    <w:rsid w:val="33F87C8E"/>
    <w:rsid w:val="34964838"/>
    <w:rsid w:val="386C7C12"/>
    <w:rsid w:val="402B0476"/>
    <w:rsid w:val="4B530EAD"/>
    <w:rsid w:val="4C296C60"/>
    <w:rsid w:val="4EBD783B"/>
    <w:rsid w:val="527E7F4D"/>
    <w:rsid w:val="557813B8"/>
    <w:rsid w:val="55CD591E"/>
    <w:rsid w:val="571F792C"/>
    <w:rsid w:val="58171748"/>
    <w:rsid w:val="5BA91AF5"/>
    <w:rsid w:val="69161875"/>
    <w:rsid w:val="7539584A"/>
    <w:rsid w:val="7D10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</Words>
  <Characters>428</Characters>
  <Lines>3</Lines>
  <Paragraphs>1</Paragraphs>
  <TotalTime>105</TotalTime>
  <ScaleCrop>false</ScaleCrop>
  <LinksUpToDate>false</LinksUpToDate>
  <CharactersWithSpaces>502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2012-03-15T01:17:00Z</dcterms:created>
  <dc:creator>白艳娜</dc:creator>
  <cp:lastModifiedBy>Administrator</cp:lastModifiedBy>
  <cp:lastPrinted>2017-02-22T01:11:00Z</cp:lastPrinted>
  <dcterms:modified xsi:type="dcterms:W3CDTF">2021-06-06T06:21:06Z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EFAE2FECD8F940DB95AACA48F0CA6D0F</vt:lpwstr>
  </property>
</Properties>
</file>