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jc w:val="center"/>
        <w:rPr>
          <w:rFonts w:ascii="华文细黑" w:hAnsi="华文细黑" w:eastAsia="华文细黑"/>
          <w:b/>
          <w:sz w:val="28"/>
          <w:szCs w:val="28"/>
        </w:rPr>
      </w:pPr>
      <w:r>
        <w:rPr>
          <w:rFonts w:hint="eastAsia" w:ascii="华文细黑" w:hAnsi="华文细黑" w:eastAsia="华文细黑"/>
          <w:b/>
          <w:sz w:val="44"/>
        </w:rPr>
        <w:t>员工值班期间工作规程</w:t>
      </w:r>
    </w:p>
    <w:p>
      <w:pPr>
        <w:jc w:val="left"/>
        <w:rPr>
          <w:rFonts w:ascii="华文细黑" w:hAnsi="华文细黑" w:eastAsia="华文细黑"/>
          <w:b/>
          <w:sz w:val="10"/>
          <w:szCs w:val="10"/>
        </w:rPr>
      </w:pPr>
    </w:p>
    <w:p>
      <w:pPr>
        <w:jc w:val="left"/>
        <w:rPr>
          <w:rFonts w:ascii="华文细黑" w:hAnsi="华文细黑" w:eastAsia="华文细黑"/>
          <w:b/>
          <w:sz w:val="24"/>
        </w:rPr>
      </w:pPr>
      <w:r>
        <w:rPr>
          <w:rFonts w:hint="eastAsia" w:ascii="华文细黑" w:hAnsi="华文细黑" w:eastAsia="华文细黑"/>
          <w:b/>
          <w:sz w:val="24"/>
        </w:rPr>
        <w:t>一、目的</w:t>
      </w:r>
    </w:p>
    <w:p>
      <w:pPr>
        <w:widowControl/>
        <w:adjustRightInd w:val="0"/>
        <w:snapToGrid w:val="0"/>
        <w:spacing w:beforeLines="50" w:afterLines="50" w:line="400" w:lineRule="exact"/>
        <w:ind w:left="424" w:leftChars="202"/>
        <w:jc w:val="left"/>
        <w:rPr>
          <w:rFonts w:ascii="华文细黑" w:hAnsi="华文细黑" w:eastAsia="华文细黑" w:cs="宋体"/>
          <w:color w:val="000000"/>
          <w:kern w:val="0"/>
          <w:sz w:val="24"/>
          <w:szCs w:val="28"/>
        </w:rPr>
      </w:pPr>
      <w:r>
        <w:rPr>
          <w:rFonts w:hint="eastAsia" w:ascii="华文细黑" w:hAnsi="华文细黑" w:eastAsia="华文细黑" w:cs="宋体"/>
          <w:color w:val="000000"/>
          <w:kern w:val="0"/>
          <w:sz w:val="24"/>
          <w:szCs w:val="28"/>
        </w:rPr>
        <w:t>为了维护</w:t>
      </w:r>
      <w:r>
        <w:rPr>
          <w:rFonts w:hint="eastAsia" w:ascii="华文细黑" w:hAnsi="华文细黑" w:eastAsia="华文细黑" w:cs="宋体"/>
          <w:color w:val="000000"/>
          <w:kern w:val="0"/>
          <w:sz w:val="24"/>
          <w:szCs w:val="28"/>
          <w:lang w:eastAsia="zh-CN"/>
        </w:rPr>
        <w:t>南充仁和春天广场</w:t>
      </w:r>
      <w:r>
        <w:rPr>
          <w:rFonts w:hint="eastAsia" w:ascii="华文细黑" w:hAnsi="华文细黑" w:eastAsia="华文细黑" w:cs="宋体"/>
          <w:color w:val="000000"/>
          <w:kern w:val="0"/>
          <w:sz w:val="24"/>
          <w:szCs w:val="28"/>
        </w:rPr>
        <w:t>的安全，保障公司的财产不受侵害，特制定本制度。</w:t>
      </w:r>
    </w:p>
    <w:p>
      <w:pPr>
        <w:jc w:val="left"/>
        <w:rPr>
          <w:rFonts w:ascii="华文细黑" w:hAnsi="华文细黑" w:eastAsia="华文细黑"/>
          <w:b/>
          <w:color w:val="000000"/>
          <w:sz w:val="24"/>
        </w:rPr>
      </w:pPr>
      <w:r>
        <w:rPr>
          <w:rFonts w:hint="eastAsia" w:ascii="华文细黑" w:hAnsi="华文细黑" w:eastAsia="华文细黑"/>
          <w:b/>
          <w:color w:val="000000"/>
          <w:sz w:val="24"/>
        </w:rPr>
        <w:t>二、适用范围</w:t>
      </w:r>
    </w:p>
    <w:p>
      <w:pPr>
        <w:ind w:firstLine="480" w:firstLineChars="200"/>
        <w:jc w:val="lef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 w:val="24"/>
        </w:rPr>
        <w:t>适用于</w:t>
      </w:r>
      <w:r>
        <w:rPr>
          <w:rFonts w:hint="eastAsia" w:ascii="华文细黑" w:hAnsi="华文细黑" w:eastAsia="华文细黑"/>
          <w:sz w:val="24"/>
          <w:lang w:eastAsia="zh-CN"/>
        </w:rPr>
        <w:t>南充仁和春天</w:t>
      </w:r>
      <w:r>
        <w:rPr>
          <w:rFonts w:hint="eastAsia" w:ascii="华文细黑" w:hAnsi="华文细黑" w:eastAsia="华文细黑"/>
          <w:sz w:val="24"/>
        </w:rPr>
        <w:t>广场物业安防部。</w:t>
      </w:r>
    </w:p>
    <w:p>
      <w:pPr>
        <w:jc w:val="left"/>
        <w:rPr>
          <w:rFonts w:ascii="华文细黑" w:hAnsi="华文细黑" w:eastAsia="华文细黑"/>
          <w:b/>
          <w:sz w:val="24"/>
        </w:rPr>
      </w:pPr>
      <w:r>
        <w:rPr>
          <w:rFonts w:hint="eastAsia" w:ascii="华文细黑" w:hAnsi="华文细黑" w:eastAsia="华文细黑"/>
          <w:b/>
          <w:sz w:val="24"/>
        </w:rPr>
        <w:t>三、部门的主要职能</w:t>
      </w:r>
      <w:r>
        <w:rPr>
          <w:rFonts w:ascii="华文细黑" w:hAnsi="华文细黑" w:eastAsia="华文细黑"/>
          <w:b/>
          <w:sz w:val="24"/>
        </w:rPr>
        <w:t>/</w:t>
      </w:r>
      <w:r>
        <w:rPr>
          <w:rFonts w:hint="eastAsia" w:ascii="华文细黑" w:hAnsi="华文细黑" w:eastAsia="华文细黑"/>
          <w:b/>
          <w:sz w:val="24"/>
        </w:rPr>
        <w:t>职责：</w:t>
      </w:r>
    </w:p>
    <w:p>
      <w:pPr>
        <w:pStyle w:val="11"/>
        <w:numPr>
          <w:ilvl w:val="0"/>
          <w:numId w:val="1"/>
        </w:numPr>
        <w:ind w:left="851" w:hanging="425" w:firstLineChars="0"/>
        <w:jc w:val="lef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 w:val="24"/>
        </w:rPr>
        <w:t>安防主管负责督导落实整体岗位执勤工作。</w:t>
      </w:r>
    </w:p>
    <w:p>
      <w:pPr>
        <w:pStyle w:val="11"/>
        <w:numPr>
          <w:ilvl w:val="0"/>
          <w:numId w:val="1"/>
        </w:numPr>
        <w:tabs>
          <w:tab w:val="left" w:pos="105"/>
        </w:tabs>
        <w:ind w:left="851" w:hanging="425" w:firstLineChars="0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 w:val="24"/>
        </w:rPr>
        <w:t>安防</w:t>
      </w:r>
      <w:r>
        <w:rPr>
          <w:rFonts w:hint="eastAsia" w:ascii="华文细黑" w:hAnsi="华文细黑" w:eastAsia="华文细黑"/>
          <w:sz w:val="24"/>
          <w:lang w:eastAsia="zh-CN"/>
        </w:rPr>
        <w:t>班长</w:t>
      </w:r>
      <w:r>
        <w:rPr>
          <w:rFonts w:hint="eastAsia" w:ascii="华文细黑" w:hAnsi="华文细黑" w:eastAsia="华文细黑"/>
          <w:sz w:val="24"/>
        </w:rPr>
        <w:t>负责检查员工在岗状况及工作开展情况的指导。</w:t>
      </w:r>
    </w:p>
    <w:p>
      <w:pPr>
        <w:pStyle w:val="11"/>
        <w:numPr>
          <w:ilvl w:val="0"/>
          <w:numId w:val="1"/>
        </w:numPr>
        <w:ind w:left="851" w:hanging="425" w:firstLineChars="0"/>
        <w:jc w:val="lef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 w:val="24"/>
        </w:rPr>
        <w:t>安防员工按照本规程执行实施。</w:t>
      </w:r>
    </w:p>
    <w:p>
      <w:pPr>
        <w:spacing w:line="360" w:lineRule="auto"/>
        <w:jc w:val="left"/>
        <w:rPr>
          <w:rFonts w:ascii="华文细黑" w:hAnsi="华文细黑" w:eastAsia="华文细黑"/>
          <w:b/>
          <w:sz w:val="24"/>
        </w:rPr>
      </w:pPr>
      <w:r>
        <w:rPr>
          <w:rFonts w:hint="eastAsia" w:ascii="华文细黑" w:hAnsi="华文细黑" w:eastAsia="华文细黑"/>
          <w:b/>
          <w:sz w:val="24"/>
        </w:rPr>
        <w:t>四、职能内容：</w:t>
      </w:r>
    </w:p>
    <w:p>
      <w:pPr>
        <w:pStyle w:val="11"/>
        <w:widowControl/>
        <w:numPr>
          <w:ilvl w:val="0"/>
          <w:numId w:val="2"/>
        </w:numPr>
        <w:adjustRightInd w:val="0"/>
        <w:snapToGrid w:val="0"/>
        <w:spacing w:beforeLines="50" w:afterLines="50" w:line="360" w:lineRule="auto"/>
        <w:ind w:left="851" w:hanging="425" w:firstLineChars="0"/>
        <w:jc w:val="left"/>
        <w:rPr>
          <w:rFonts w:ascii="华文细黑" w:hAnsi="华文细黑" w:eastAsia="华文细黑" w:cs="宋体"/>
          <w:color w:val="000000"/>
          <w:kern w:val="0"/>
          <w:sz w:val="24"/>
          <w:szCs w:val="28"/>
        </w:rPr>
      </w:pPr>
      <w:r>
        <w:rPr>
          <w:rFonts w:hint="eastAsia" w:ascii="华文细黑" w:hAnsi="华文细黑" w:eastAsia="华文细黑" w:cs="宋体"/>
          <w:color w:val="000000"/>
          <w:kern w:val="0"/>
          <w:sz w:val="24"/>
          <w:szCs w:val="28"/>
        </w:rPr>
        <w:t>值班人员必须认真履行</w:t>
      </w:r>
      <w:r>
        <w:rPr>
          <w:rFonts w:hint="eastAsia" w:ascii="华文细黑" w:hAnsi="华文细黑" w:eastAsia="华文细黑" w:cs="宋体"/>
          <w:color w:val="000000"/>
          <w:kern w:val="0"/>
          <w:sz w:val="24"/>
          <w:szCs w:val="28"/>
          <w:lang w:eastAsia="zh-CN"/>
        </w:rPr>
        <w:t>岗位</w:t>
      </w:r>
      <w:r>
        <w:rPr>
          <w:rFonts w:hint="eastAsia" w:ascii="华文细黑" w:hAnsi="华文细黑" w:eastAsia="华文细黑" w:cs="宋体"/>
          <w:color w:val="000000"/>
          <w:kern w:val="0"/>
          <w:sz w:val="24"/>
          <w:szCs w:val="28"/>
        </w:rPr>
        <w:t>职责，加强责任感，保持警惕，按时上岗，不得擅自离岗。日常保卫实施24小时值班，负责购物广场的安全保卫和突发性事件处置。</w:t>
      </w:r>
    </w:p>
    <w:p>
      <w:pPr>
        <w:pStyle w:val="11"/>
        <w:widowControl/>
        <w:numPr>
          <w:ilvl w:val="0"/>
          <w:numId w:val="2"/>
        </w:numPr>
        <w:adjustRightInd w:val="0"/>
        <w:snapToGrid w:val="0"/>
        <w:spacing w:beforeLines="50" w:afterLines="50" w:line="360" w:lineRule="auto"/>
        <w:ind w:left="851" w:hanging="425" w:firstLineChars="0"/>
        <w:jc w:val="left"/>
        <w:rPr>
          <w:rFonts w:ascii="华文细黑" w:hAnsi="华文细黑" w:eastAsia="华文细黑" w:cs="宋体"/>
          <w:color w:val="000000"/>
          <w:kern w:val="0"/>
          <w:sz w:val="24"/>
          <w:szCs w:val="28"/>
        </w:rPr>
      </w:pPr>
      <w:r>
        <w:rPr>
          <w:rFonts w:hint="eastAsia" w:ascii="华文细黑" w:hAnsi="华文细黑" w:eastAsia="华文细黑" w:cs="宋体"/>
          <w:color w:val="000000"/>
          <w:kern w:val="0"/>
          <w:sz w:val="24"/>
          <w:szCs w:val="28"/>
        </w:rPr>
        <w:t>值班人员值班期间应根据值班任务的要求，做到勤巡视，勤检查。</w:t>
      </w:r>
    </w:p>
    <w:p>
      <w:pPr>
        <w:pStyle w:val="11"/>
        <w:widowControl/>
        <w:numPr>
          <w:ilvl w:val="0"/>
          <w:numId w:val="2"/>
        </w:numPr>
        <w:adjustRightInd w:val="0"/>
        <w:snapToGrid w:val="0"/>
        <w:spacing w:beforeLines="50" w:afterLines="50" w:line="360" w:lineRule="auto"/>
        <w:ind w:left="851" w:hanging="425" w:firstLineChars="0"/>
        <w:jc w:val="left"/>
        <w:rPr>
          <w:rFonts w:ascii="华文细黑" w:hAnsi="华文细黑" w:eastAsia="华文细黑" w:cs="宋体"/>
          <w:color w:val="000000"/>
          <w:kern w:val="0"/>
          <w:sz w:val="24"/>
          <w:szCs w:val="28"/>
        </w:rPr>
      </w:pPr>
      <w:r>
        <w:rPr>
          <w:rFonts w:hint="eastAsia" w:ascii="华文细黑" w:hAnsi="华文细黑" w:eastAsia="华文细黑" w:cs="宋体"/>
          <w:color w:val="000000"/>
          <w:kern w:val="0"/>
          <w:sz w:val="24"/>
          <w:szCs w:val="28"/>
        </w:rPr>
        <w:t>值班期间值班人员不得做与本职工作无关的事情，不得将无关的人员带入岗位。</w:t>
      </w:r>
    </w:p>
    <w:p>
      <w:pPr>
        <w:pStyle w:val="11"/>
        <w:widowControl/>
        <w:numPr>
          <w:ilvl w:val="0"/>
          <w:numId w:val="2"/>
        </w:numPr>
        <w:adjustRightInd w:val="0"/>
        <w:snapToGrid w:val="0"/>
        <w:spacing w:beforeLines="50" w:afterLines="50" w:line="360" w:lineRule="auto"/>
        <w:ind w:left="851" w:hanging="425" w:firstLineChars="0"/>
        <w:jc w:val="left"/>
        <w:rPr>
          <w:rFonts w:ascii="华文细黑" w:hAnsi="华文细黑" w:eastAsia="华文细黑" w:cs="宋体"/>
          <w:color w:val="000000"/>
          <w:kern w:val="0"/>
          <w:sz w:val="24"/>
          <w:szCs w:val="28"/>
        </w:rPr>
      </w:pPr>
      <w:r>
        <w:rPr>
          <w:rFonts w:hint="eastAsia" w:ascii="华文细黑" w:hAnsi="华文细黑" w:eastAsia="华文细黑" w:cs="宋体"/>
          <w:color w:val="000000"/>
          <w:kern w:val="0"/>
          <w:sz w:val="24"/>
          <w:szCs w:val="28"/>
        </w:rPr>
        <w:t>值班期间一旦发生突发事件，值班人员必须迅速采取有效措施予以处置，必要时值班人员应赴现场处理，重大问题要及时向上级领导报告，并详细做好记录。</w:t>
      </w:r>
    </w:p>
    <w:p>
      <w:pPr>
        <w:pStyle w:val="11"/>
        <w:widowControl/>
        <w:numPr>
          <w:ilvl w:val="0"/>
          <w:numId w:val="2"/>
        </w:numPr>
        <w:adjustRightInd w:val="0"/>
        <w:snapToGrid w:val="0"/>
        <w:spacing w:beforeLines="50" w:afterLines="50" w:line="360" w:lineRule="auto"/>
        <w:ind w:left="851" w:hanging="425" w:firstLineChars="0"/>
        <w:jc w:val="left"/>
        <w:rPr>
          <w:rFonts w:ascii="华文细黑" w:hAnsi="华文细黑" w:eastAsia="华文细黑" w:cs="宋体"/>
          <w:color w:val="000000"/>
          <w:kern w:val="0"/>
          <w:sz w:val="24"/>
          <w:szCs w:val="28"/>
        </w:rPr>
      </w:pPr>
      <w:r>
        <w:rPr>
          <w:rFonts w:hint="eastAsia" w:ascii="华文细黑" w:hAnsi="华文细黑" w:eastAsia="华文细黑" w:cs="宋体"/>
          <w:color w:val="000000"/>
          <w:kern w:val="0"/>
          <w:sz w:val="24"/>
          <w:szCs w:val="28"/>
        </w:rPr>
        <w:t>值班人员必须认真做好值班记录，做好交接班手续</w:t>
      </w:r>
      <w:r>
        <w:rPr>
          <w:rFonts w:hint="eastAsia" w:ascii="华文细黑" w:hAnsi="华文细黑" w:eastAsia="华文细黑" w:cs="宋体"/>
          <w:color w:val="000000"/>
          <w:kern w:val="0"/>
          <w:sz w:val="24"/>
          <w:szCs w:val="28"/>
          <w:lang w:eastAsia="zh-CN"/>
        </w:rPr>
        <w:t>。</w:t>
      </w:r>
    </w:p>
    <w:p>
      <w:pPr>
        <w:pStyle w:val="11"/>
        <w:widowControl/>
        <w:numPr>
          <w:ilvl w:val="0"/>
          <w:numId w:val="2"/>
        </w:numPr>
        <w:adjustRightInd w:val="0"/>
        <w:snapToGrid w:val="0"/>
        <w:spacing w:beforeLines="50" w:afterLines="50" w:line="360" w:lineRule="auto"/>
        <w:ind w:left="851" w:hanging="425" w:firstLineChars="0"/>
        <w:jc w:val="left"/>
        <w:rPr>
          <w:rFonts w:ascii="华文细黑" w:hAnsi="华文细黑" w:eastAsia="华文细黑" w:cs="宋体"/>
          <w:color w:val="000000"/>
          <w:kern w:val="0"/>
          <w:sz w:val="24"/>
          <w:szCs w:val="28"/>
        </w:rPr>
      </w:pPr>
      <w:r>
        <w:rPr>
          <w:rFonts w:hint="eastAsia" w:ascii="华文细黑" w:hAnsi="华文细黑" w:eastAsia="华文细黑" w:cs="宋体"/>
          <w:color w:val="000000"/>
          <w:kern w:val="0"/>
          <w:sz w:val="24"/>
          <w:szCs w:val="28"/>
        </w:rPr>
        <w:t>值班人员在值班过程中应熟悉消防器材的存放地点及使用方法。</w:t>
      </w:r>
    </w:p>
    <w:p>
      <w:pPr>
        <w:pStyle w:val="11"/>
        <w:widowControl/>
        <w:numPr>
          <w:ilvl w:val="0"/>
          <w:numId w:val="2"/>
        </w:numPr>
        <w:adjustRightInd w:val="0"/>
        <w:snapToGrid w:val="0"/>
        <w:spacing w:beforeLines="50" w:afterLines="50" w:line="360" w:lineRule="auto"/>
        <w:ind w:left="851" w:hanging="425" w:firstLineChars="0"/>
        <w:jc w:val="left"/>
        <w:rPr>
          <w:rFonts w:ascii="华文细黑" w:hAnsi="华文细黑" w:eastAsia="华文细黑" w:cs="宋体"/>
          <w:color w:val="000000"/>
          <w:kern w:val="0"/>
          <w:sz w:val="24"/>
          <w:szCs w:val="28"/>
        </w:rPr>
      </w:pPr>
      <w:r>
        <w:rPr>
          <w:rFonts w:hint="eastAsia" w:ascii="华文细黑" w:hAnsi="华文细黑" w:eastAsia="华文细黑" w:cs="宋体"/>
          <w:color w:val="000000"/>
          <w:kern w:val="0"/>
          <w:sz w:val="24"/>
          <w:szCs w:val="28"/>
        </w:rPr>
        <w:t xml:space="preserve">在值班过程中值班人员要树立对公司和顾客财产高度负责的精神。        </w:t>
      </w:r>
    </w:p>
    <w:p>
      <w:pPr>
        <w:pStyle w:val="11"/>
        <w:widowControl/>
        <w:numPr>
          <w:ilvl w:val="0"/>
          <w:numId w:val="2"/>
        </w:numPr>
        <w:adjustRightInd w:val="0"/>
        <w:snapToGrid w:val="0"/>
        <w:spacing w:beforeLines="50" w:afterLines="50" w:line="360" w:lineRule="auto"/>
        <w:ind w:left="851" w:hanging="425" w:firstLineChars="0"/>
        <w:jc w:val="left"/>
        <w:rPr>
          <w:rFonts w:ascii="华文细黑" w:hAnsi="华文细黑" w:eastAsia="华文细黑" w:cs="宋体"/>
          <w:color w:val="000000"/>
          <w:kern w:val="0"/>
          <w:sz w:val="24"/>
          <w:szCs w:val="28"/>
        </w:rPr>
      </w:pPr>
      <w:r>
        <w:rPr>
          <w:rFonts w:hint="eastAsia" w:ascii="华文细黑" w:hAnsi="华文细黑" w:eastAsia="华文细黑" w:cs="宋体"/>
          <w:color w:val="000000"/>
          <w:kern w:val="0"/>
          <w:sz w:val="24"/>
          <w:szCs w:val="28"/>
        </w:rPr>
        <w:t>在夜间值班过程中要认真检查门、窗、仓库、广场死角的情况，发现问题要及时向当班领班汇报。</w:t>
      </w:r>
    </w:p>
    <w:p>
      <w:pPr>
        <w:pStyle w:val="11"/>
        <w:widowControl/>
        <w:numPr>
          <w:ilvl w:val="0"/>
          <w:numId w:val="2"/>
        </w:numPr>
        <w:adjustRightInd w:val="0"/>
        <w:snapToGrid w:val="0"/>
        <w:spacing w:beforeLines="50" w:afterLines="50" w:line="360" w:lineRule="auto"/>
        <w:ind w:left="851" w:hanging="425" w:firstLineChars="0"/>
        <w:jc w:val="left"/>
        <w:rPr>
          <w:rFonts w:ascii="华文细黑" w:hAnsi="华文细黑" w:eastAsia="华文细黑" w:cs="宋体"/>
          <w:color w:val="000000"/>
          <w:kern w:val="0"/>
          <w:sz w:val="24"/>
          <w:szCs w:val="28"/>
        </w:rPr>
      </w:pPr>
      <w:r>
        <w:rPr>
          <w:rFonts w:hint="eastAsia" w:ascii="华文细黑" w:hAnsi="华文细黑" w:eastAsia="华文细黑" w:cs="宋体"/>
          <w:color w:val="000000"/>
          <w:kern w:val="0"/>
          <w:sz w:val="24"/>
          <w:szCs w:val="28"/>
        </w:rPr>
        <w:t>值班人员不得擅离职守消极怠工，要及时传达领导的指示，对各类事故做好联络及上传下达的工作。</w:t>
      </w:r>
    </w:p>
    <w:p>
      <w:pPr>
        <w:pStyle w:val="11"/>
        <w:widowControl/>
        <w:numPr>
          <w:ilvl w:val="0"/>
          <w:numId w:val="2"/>
        </w:numPr>
        <w:adjustRightInd w:val="0"/>
        <w:snapToGrid w:val="0"/>
        <w:spacing w:beforeLines="50" w:afterLines="50" w:line="360" w:lineRule="auto"/>
        <w:ind w:left="851" w:hanging="425" w:firstLineChars="0"/>
        <w:jc w:val="left"/>
        <w:rPr>
          <w:rFonts w:ascii="华文细黑" w:hAnsi="华文细黑" w:eastAsia="华文细黑" w:cs="宋体"/>
          <w:color w:val="000000"/>
          <w:kern w:val="0"/>
          <w:sz w:val="24"/>
          <w:szCs w:val="28"/>
        </w:rPr>
      </w:pPr>
      <w:r>
        <w:rPr>
          <w:rFonts w:hint="eastAsia" w:ascii="华文细黑" w:hAnsi="华文细黑" w:eastAsia="华文细黑" w:cs="宋体"/>
          <w:color w:val="000000"/>
          <w:kern w:val="0"/>
          <w:sz w:val="24"/>
          <w:szCs w:val="28"/>
        </w:rPr>
        <w:t>及时发现各种事故隐患，在工作时间不得喝酒和聚众娱乐，如有急事应提前跟领导汇报经批准后方可替岗，严禁空岗或漏岗现象发生。</w:t>
      </w:r>
    </w:p>
    <w:p>
      <w:pPr>
        <w:pStyle w:val="11"/>
        <w:widowControl/>
        <w:numPr>
          <w:ilvl w:val="0"/>
          <w:numId w:val="2"/>
        </w:numPr>
        <w:adjustRightInd w:val="0"/>
        <w:snapToGrid w:val="0"/>
        <w:spacing w:beforeLines="50" w:afterLines="50" w:line="360" w:lineRule="auto"/>
        <w:ind w:left="851" w:hanging="425" w:firstLineChars="0"/>
        <w:jc w:val="left"/>
        <w:rPr>
          <w:rFonts w:ascii="华文细黑" w:hAnsi="华文细黑" w:eastAsia="华文细黑" w:cs="宋体"/>
          <w:color w:val="000000"/>
          <w:kern w:val="0"/>
          <w:sz w:val="24"/>
          <w:szCs w:val="28"/>
        </w:rPr>
      </w:pPr>
      <w:r>
        <w:rPr>
          <w:rFonts w:hint="eastAsia" w:ascii="华文细黑" w:hAnsi="华文细黑" w:eastAsia="华文细黑" w:cs="宋体"/>
          <w:color w:val="000000"/>
          <w:kern w:val="0"/>
          <w:sz w:val="24"/>
          <w:szCs w:val="28"/>
        </w:rPr>
        <w:t>搞好值班室的卫生，认真做好交接班工作，认真做好值班笔录。</w:t>
      </w:r>
    </w:p>
    <w:p>
      <w:pPr>
        <w:pStyle w:val="11"/>
        <w:widowControl/>
        <w:numPr>
          <w:ilvl w:val="0"/>
          <w:numId w:val="2"/>
        </w:numPr>
        <w:adjustRightInd w:val="0"/>
        <w:snapToGrid w:val="0"/>
        <w:spacing w:beforeLines="50" w:afterLines="50" w:line="360" w:lineRule="auto"/>
        <w:ind w:left="851" w:hanging="425" w:firstLineChars="0"/>
        <w:jc w:val="left"/>
        <w:rPr>
          <w:rFonts w:ascii="华文细黑" w:hAnsi="华文细黑" w:eastAsia="华文细黑" w:cs="宋体"/>
          <w:color w:val="000000"/>
          <w:kern w:val="0"/>
          <w:sz w:val="24"/>
          <w:szCs w:val="28"/>
        </w:rPr>
      </w:pPr>
      <w:r>
        <w:rPr>
          <w:rFonts w:hint="eastAsia" w:ascii="华文细黑" w:hAnsi="华文细黑" w:eastAsia="华文细黑" w:cs="宋体"/>
          <w:color w:val="000000"/>
          <w:spacing w:val="20"/>
          <w:kern w:val="0"/>
          <w:sz w:val="24"/>
          <w:szCs w:val="28"/>
        </w:rPr>
        <w:t>负责记录《值班记录本》和填写其相关表格，做到及时、详细、准确。</w:t>
      </w:r>
      <w:bookmarkStart w:id="0" w:name="_GoBack"/>
      <w:bookmarkEnd w:id="0"/>
    </w:p>
    <w:p>
      <w:pPr>
        <w:spacing w:line="360" w:lineRule="auto"/>
        <w:ind w:left="851" w:hanging="425"/>
        <w:jc w:val="left"/>
        <w:rPr>
          <w:rFonts w:ascii="华文细黑" w:hAnsi="华文细黑" w:eastAsia="华文细黑"/>
          <w:b/>
          <w:sz w:val="24"/>
        </w:rPr>
      </w:pPr>
    </w:p>
    <w:sectPr>
      <w:headerReference r:id="rId3" w:type="default"/>
      <w:pgSz w:w="11906" w:h="16838"/>
      <w:pgMar w:top="1440" w:right="1644" w:bottom="1440" w:left="164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5"/>
      <w:tblW w:w="9668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922"/>
      <w:gridCol w:w="3449"/>
      <w:gridCol w:w="1765"/>
      <w:gridCol w:w="2532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65" w:hRule="atLeast"/>
        <w:jc w:val="center"/>
      </w:trPr>
      <w:tc>
        <w:tcPr>
          <w:tcW w:w="1922" w:type="dxa"/>
          <w:vMerge w:val="restart"/>
          <w:vAlign w:val="center"/>
        </w:tcPr>
        <w:p>
          <w:pPr>
            <w:jc w:val="center"/>
            <w:rPr>
              <w:rFonts w:ascii="宋体" w:hAnsi="宋体"/>
              <w:bCs/>
              <w:color w:val="000000"/>
              <w:sz w:val="24"/>
            </w:rPr>
          </w:pPr>
        </w:p>
      </w:tc>
      <w:tc>
        <w:tcPr>
          <w:tcW w:w="3449" w:type="dxa"/>
          <w:vAlign w:val="center"/>
        </w:tcPr>
        <w:p>
          <w:pPr>
            <w:spacing w:line="260" w:lineRule="exact"/>
            <w:jc w:val="center"/>
            <w:rPr>
              <w:rFonts w:ascii="微软雅黑" w:hAnsi="微软雅黑" w:eastAsia="微软雅黑" w:cs="宋体"/>
              <w:sz w:val="22"/>
              <w:szCs w:val="22"/>
            </w:rPr>
          </w:pPr>
          <w:r>
            <w:rPr>
              <w:rFonts w:hint="eastAsia" w:ascii="微软雅黑" w:hAnsi="微软雅黑" w:eastAsia="微软雅黑"/>
              <w:sz w:val="22"/>
              <w:szCs w:val="22"/>
              <w:lang w:eastAsia="zh-CN"/>
            </w:rPr>
            <w:t>南充仁和春天</w:t>
          </w:r>
          <w:r>
            <w:rPr>
              <w:rFonts w:hint="eastAsia" w:ascii="微软雅黑" w:hAnsi="微软雅黑" w:eastAsia="微软雅黑"/>
              <w:sz w:val="22"/>
              <w:szCs w:val="22"/>
            </w:rPr>
            <w:t>广场</w:t>
          </w:r>
        </w:p>
      </w:tc>
      <w:tc>
        <w:tcPr>
          <w:tcW w:w="4297" w:type="dxa"/>
          <w:gridSpan w:val="2"/>
          <w:vAlign w:val="center"/>
        </w:tcPr>
        <w:p>
          <w:pPr>
            <w:rPr>
              <w:rFonts w:hint="default" w:ascii="微软雅黑" w:hAnsi="微软雅黑" w:eastAsia="微软雅黑"/>
              <w:sz w:val="22"/>
              <w:lang w:val="en-US" w:eastAsia="zh-CN"/>
            </w:rPr>
          </w:pPr>
          <w:r>
            <w:rPr>
              <w:rFonts w:hint="eastAsia" w:ascii="微软雅黑" w:hAnsi="微软雅黑" w:eastAsia="微软雅黑" w:cs="Arial"/>
              <w:sz w:val="22"/>
              <w:szCs w:val="22"/>
            </w:rPr>
            <w:t>编号：</w:t>
          </w:r>
          <w:r>
            <w:rPr>
              <w:rFonts w:hint="eastAsia" w:ascii="微软雅黑" w:hAnsi="微软雅黑" w:eastAsia="微软雅黑"/>
              <w:sz w:val="22"/>
            </w:rPr>
            <w:t>N</w:t>
          </w:r>
          <w:r>
            <w:rPr>
              <w:rFonts w:hint="eastAsia" w:ascii="微软雅黑" w:hAnsi="微软雅黑" w:eastAsia="微软雅黑"/>
              <w:sz w:val="22"/>
              <w:lang w:val="en-US" w:eastAsia="zh-CN"/>
            </w:rPr>
            <w:t>C</w:t>
          </w:r>
          <w:r>
            <w:rPr>
              <w:rFonts w:hint="eastAsia" w:ascii="微软雅黑" w:hAnsi="微软雅黑" w:eastAsia="微软雅黑"/>
              <w:sz w:val="22"/>
            </w:rPr>
            <w:t>SG-GCWYB-A</w:t>
          </w:r>
          <w:r>
            <w:rPr>
              <w:rFonts w:hint="eastAsia" w:ascii="微软雅黑" w:hAnsi="微软雅黑" w:eastAsia="微软雅黑"/>
              <w:sz w:val="22"/>
              <w:lang w:val="en-US" w:eastAsia="zh-CN"/>
            </w:rPr>
            <w:t>F</w:t>
          </w:r>
          <w:r>
            <w:rPr>
              <w:rFonts w:hint="eastAsia" w:ascii="微软雅黑" w:hAnsi="微软雅黑" w:eastAsia="微软雅黑"/>
              <w:sz w:val="22"/>
            </w:rPr>
            <w:t>- 0</w:t>
          </w:r>
          <w:r>
            <w:rPr>
              <w:rFonts w:hint="eastAsia" w:ascii="微软雅黑" w:hAnsi="微软雅黑" w:eastAsia="微软雅黑"/>
              <w:sz w:val="22"/>
              <w:lang w:val="en-US" w:eastAsia="zh-CN"/>
            </w:rPr>
            <w:t>02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65" w:hRule="atLeast"/>
        <w:jc w:val="center"/>
      </w:trPr>
      <w:tc>
        <w:tcPr>
          <w:tcW w:w="1922" w:type="dxa"/>
          <w:vMerge w:val="continue"/>
          <w:vAlign w:val="center"/>
        </w:tcPr>
        <w:p>
          <w:pPr>
            <w:rPr>
              <w:rFonts w:ascii="华文细黑" w:hAnsi="华文细黑" w:eastAsia="华文细黑"/>
              <w:szCs w:val="21"/>
            </w:rPr>
          </w:pPr>
        </w:p>
      </w:tc>
      <w:tc>
        <w:tcPr>
          <w:tcW w:w="3449" w:type="dxa"/>
          <w:vAlign w:val="center"/>
        </w:tcPr>
        <w:p>
          <w:pPr>
            <w:spacing w:line="260" w:lineRule="exact"/>
            <w:jc w:val="center"/>
            <w:rPr>
              <w:rFonts w:ascii="微软雅黑" w:hAnsi="微软雅黑" w:eastAsia="微软雅黑" w:cs="Arial"/>
              <w:b/>
              <w:color w:val="000000"/>
              <w:sz w:val="22"/>
              <w:szCs w:val="22"/>
            </w:rPr>
          </w:pP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</w:rPr>
            <w:t>生效日期：20</w:t>
          </w: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  <w:lang w:val="en-US" w:eastAsia="zh-CN"/>
            </w:rPr>
            <w:t>21</w:t>
          </w: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</w:rPr>
            <w:t>年</w:t>
          </w: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  <w:lang w:val="en-US" w:eastAsia="zh-CN"/>
            </w:rPr>
            <w:t>01</w:t>
          </w: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</w:rPr>
            <w:t>月</w:t>
          </w: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  <w:lang w:val="en-US" w:eastAsia="zh-CN"/>
            </w:rPr>
            <w:t>01</w:t>
          </w:r>
          <w:r>
            <w:rPr>
              <w:rFonts w:hint="eastAsia" w:ascii="微软雅黑" w:hAnsi="微软雅黑" w:eastAsia="微软雅黑" w:cs="Arial"/>
              <w:color w:val="000000"/>
              <w:sz w:val="22"/>
              <w:szCs w:val="22"/>
            </w:rPr>
            <w:t>日</w:t>
          </w:r>
        </w:p>
      </w:tc>
      <w:tc>
        <w:tcPr>
          <w:tcW w:w="1765" w:type="dxa"/>
          <w:vAlign w:val="center"/>
        </w:tcPr>
        <w:p>
          <w:pPr>
            <w:spacing w:beforeLines="50" w:afterLines="50" w:line="260" w:lineRule="exact"/>
            <w:jc w:val="center"/>
            <w:rPr>
              <w:rFonts w:hint="default" w:ascii="微软雅黑" w:hAnsi="微软雅黑" w:eastAsia="微软雅黑" w:cs="Arial"/>
              <w:sz w:val="22"/>
              <w:szCs w:val="22"/>
              <w:lang w:val="en-US" w:eastAsia="zh-CN"/>
            </w:rPr>
          </w:pPr>
          <w:r>
            <w:rPr>
              <w:rFonts w:hint="eastAsia" w:ascii="微软雅黑" w:hAnsi="微软雅黑" w:eastAsia="微软雅黑" w:cs="Arial"/>
              <w:sz w:val="22"/>
              <w:szCs w:val="22"/>
            </w:rPr>
            <w:t>版本：20</w:t>
          </w:r>
          <w:r>
            <w:rPr>
              <w:rFonts w:hint="eastAsia" w:ascii="微软雅黑" w:hAnsi="微软雅黑" w:eastAsia="微软雅黑" w:cs="Arial"/>
              <w:sz w:val="22"/>
              <w:szCs w:val="22"/>
              <w:lang w:val="en-US" w:eastAsia="zh-CN"/>
            </w:rPr>
            <w:t>21</w:t>
          </w:r>
        </w:p>
      </w:tc>
      <w:tc>
        <w:tcPr>
          <w:tcW w:w="2532" w:type="dxa"/>
          <w:vAlign w:val="center"/>
        </w:tcPr>
        <w:p>
          <w:pPr>
            <w:spacing w:beforeLines="50" w:afterLines="50" w:line="260" w:lineRule="exact"/>
            <w:jc w:val="center"/>
            <w:rPr>
              <w:rFonts w:ascii="微软雅黑" w:hAnsi="微软雅黑" w:eastAsia="微软雅黑" w:cs="Arial"/>
              <w:sz w:val="22"/>
              <w:szCs w:val="22"/>
            </w:rPr>
          </w:pPr>
          <w:r>
            <w:rPr>
              <w:rFonts w:hint="eastAsia" w:ascii="微软雅黑" w:hAnsi="微软雅黑" w:eastAsia="微软雅黑"/>
              <w:sz w:val="22"/>
              <w:szCs w:val="22"/>
            </w:rPr>
            <w:t>第</w:t>
          </w:r>
          <w:r>
            <w:rPr>
              <w:rStyle w:val="7"/>
              <w:rFonts w:ascii="微软雅黑" w:hAnsi="微软雅黑" w:eastAsia="微软雅黑"/>
              <w:sz w:val="22"/>
              <w:szCs w:val="22"/>
            </w:rPr>
            <w:fldChar w:fldCharType="begin"/>
          </w:r>
          <w:r>
            <w:rPr>
              <w:rStyle w:val="7"/>
              <w:rFonts w:ascii="微软雅黑" w:hAnsi="微软雅黑" w:eastAsia="微软雅黑"/>
              <w:sz w:val="22"/>
              <w:szCs w:val="22"/>
            </w:rPr>
            <w:instrText xml:space="preserve"> PAGE </w:instrText>
          </w:r>
          <w:r>
            <w:rPr>
              <w:rStyle w:val="7"/>
              <w:rFonts w:ascii="微软雅黑" w:hAnsi="微软雅黑" w:eastAsia="微软雅黑"/>
              <w:sz w:val="22"/>
              <w:szCs w:val="22"/>
            </w:rPr>
            <w:fldChar w:fldCharType="separate"/>
          </w:r>
          <w:r>
            <w:rPr>
              <w:rStyle w:val="7"/>
              <w:rFonts w:ascii="微软雅黑" w:hAnsi="微软雅黑" w:eastAsia="微软雅黑"/>
              <w:sz w:val="22"/>
              <w:szCs w:val="22"/>
            </w:rPr>
            <w:t>1</w:t>
          </w:r>
          <w:r>
            <w:rPr>
              <w:rStyle w:val="7"/>
              <w:rFonts w:ascii="微软雅黑" w:hAnsi="微软雅黑" w:eastAsia="微软雅黑"/>
              <w:sz w:val="22"/>
              <w:szCs w:val="22"/>
            </w:rPr>
            <w:fldChar w:fldCharType="end"/>
          </w:r>
          <w:r>
            <w:rPr>
              <w:rFonts w:hint="eastAsia" w:ascii="微软雅黑" w:hAnsi="微软雅黑" w:eastAsia="微软雅黑"/>
              <w:sz w:val="22"/>
              <w:szCs w:val="22"/>
            </w:rPr>
            <w:t>页 共</w:t>
          </w:r>
          <w:r>
            <w:rPr>
              <w:rStyle w:val="7"/>
              <w:rFonts w:hint="eastAsia" w:ascii="微软雅黑" w:hAnsi="微软雅黑" w:eastAsia="微软雅黑"/>
              <w:sz w:val="22"/>
              <w:szCs w:val="22"/>
            </w:rPr>
            <w:t xml:space="preserve"> 2 </w:t>
          </w:r>
          <w:r>
            <w:rPr>
              <w:rFonts w:hint="eastAsia" w:ascii="微软雅黑" w:hAnsi="微软雅黑" w:eastAsia="微软雅黑"/>
              <w:sz w:val="22"/>
              <w:szCs w:val="22"/>
            </w:rPr>
            <w:t>页</w:t>
          </w:r>
        </w:p>
      </w:tc>
    </w:tr>
  </w:tbl>
  <w:p>
    <w:pPr>
      <w:pStyle w:val="4"/>
      <w:jc w:val="both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D16AF7"/>
    <w:multiLevelType w:val="multilevel"/>
    <w:tmpl w:val="56D16AF7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58F4C2C"/>
    <w:multiLevelType w:val="multilevel"/>
    <w:tmpl w:val="758F4C2C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79C0"/>
    <w:rsid w:val="00012AC8"/>
    <w:rsid w:val="00015ED0"/>
    <w:rsid w:val="00063C49"/>
    <w:rsid w:val="000F712C"/>
    <w:rsid w:val="00123344"/>
    <w:rsid w:val="00151A70"/>
    <w:rsid w:val="001609A6"/>
    <w:rsid w:val="00180857"/>
    <w:rsid w:val="001A6F45"/>
    <w:rsid w:val="001B1A39"/>
    <w:rsid w:val="001C326C"/>
    <w:rsid w:val="001C42EC"/>
    <w:rsid w:val="00226349"/>
    <w:rsid w:val="0024275E"/>
    <w:rsid w:val="00243FB2"/>
    <w:rsid w:val="002443B8"/>
    <w:rsid w:val="00265C50"/>
    <w:rsid w:val="002821FC"/>
    <w:rsid w:val="002D5779"/>
    <w:rsid w:val="002F0FA3"/>
    <w:rsid w:val="0030303E"/>
    <w:rsid w:val="00303272"/>
    <w:rsid w:val="0032520C"/>
    <w:rsid w:val="00331295"/>
    <w:rsid w:val="00335C0E"/>
    <w:rsid w:val="00335CBD"/>
    <w:rsid w:val="00344D68"/>
    <w:rsid w:val="00375248"/>
    <w:rsid w:val="003820C3"/>
    <w:rsid w:val="004B1E52"/>
    <w:rsid w:val="004B5ACA"/>
    <w:rsid w:val="004C69B6"/>
    <w:rsid w:val="00530FF3"/>
    <w:rsid w:val="00533856"/>
    <w:rsid w:val="005516EA"/>
    <w:rsid w:val="00556960"/>
    <w:rsid w:val="00600C9F"/>
    <w:rsid w:val="006159DB"/>
    <w:rsid w:val="00616211"/>
    <w:rsid w:val="00633AFD"/>
    <w:rsid w:val="00683348"/>
    <w:rsid w:val="006A5F36"/>
    <w:rsid w:val="006B1C4C"/>
    <w:rsid w:val="006B7669"/>
    <w:rsid w:val="006C240F"/>
    <w:rsid w:val="00730A4B"/>
    <w:rsid w:val="00760C8A"/>
    <w:rsid w:val="00786189"/>
    <w:rsid w:val="00790AA4"/>
    <w:rsid w:val="007C2274"/>
    <w:rsid w:val="007C3A4E"/>
    <w:rsid w:val="008000BD"/>
    <w:rsid w:val="00800F4E"/>
    <w:rsid w:val="00814F92"/>
    <w:rsid w:val="008206A2"/>
    <w:rsid w:val="00827454"/>
    <w:rsid w:val="00867345"/>
    <w:rsid w:val="008F66CE"/>
    <w:rsid w:val="008F7069"/>
    <w:rsid w:val="00912DC5"/>
    <w:rsid w:val="009258C9"/>
    <w:rsid w:val="009444C1"/>
    <w:rsid w:val="009457B1"/>
    <w:rsid w:val="009563C6"/>
    <w:rsid w:val="00965F04"/>
    <w:rsid w:val="00993479"/>
    <w:rsid w:val="009E620C"/>
    <w:rsid w:val="009F0A8A"/>
    <w:rsid w:val="00A55EE6"/>
    <w:rsid w:val="00A65225"/>
    <w:rsid w:val="00AC4B54"/>
    <w:rsid w:val="00B01A35"/>
    <w:rsid w:val="00B06401"/>
    <w:rsid w:val="00B40C55"/>
    <w:rsid w:val="00B579C0"/>
    <w:rsid w:val="00BF6DED"/>
    <w:rsid w:val="00C15489"/>
    <w:rsid w:val="00C24C3C"/>
    <w:rsid w:val="00C643FF"/>
    <w:rsid w:val="00C66176"/>
    <w:rsid w:val="00C878A4"/>
    <w:rsid w:val="00CC1930"/>
    <w:rsid w:val="00CF0C83"/>
    <w:rsid w:val="00D00B91"/>
    <w:rsid w:val="00D71426"/>
    <w:rsid w:val="00D85AAE"/>
    <w:rsid w:val="00DA4FCD"/>
    <w:rsid w:val="00DD6C1C"/>
    <w:rsid w:val="00E5268E"/>
    <w:rsid w:val="00E5303D"/>
    <w:rsid w:val="00E63F82"/>
    <w:rsid w:val="00EA117C"/>
    <w:rsid w:val="00EC2CD9"/>
    <w:rsid w:val="00EC471A"/>
    <w:rsid w:val="00EC5243"/>
    <w:rsid w:val="00EC6F10"/>
    <w:rsid w:val="00ED4114"/>
    <w:rsid w:val="00ED5D22"/>
    <w:rsid w:val="00ED7970"/>
    <w:rsid w:val="00EE3BAD"/>
    <w:rsid w:val="00F13A39"/>
    <w:rsid w:val="00F47899"/>
    <w:rsid w:val="00F63598"/>
    <w:rsid w:val="00F6452E"/>
    <w:rsid w:val="00FB2E5D"/>
    <w:rsid w:val="00FB7F6E"/>
    <w:rsid w:val="00FD0D84"/>
    <w:rsid w:val="00FE0AB5"/>
    <w:rsid w:val="0E910B65"/>
    <w:rsid w:val="12FB231C"/>
    <w:rsid w:val="163037B7"/>
    <w:rsid w:val="2BE20BF1"/>
    <w:rsid w:val="31063A86"/>
    <w:rsid w:val="6B37339D"/>
    <w:rsid w:val="6FB0050A"/>
    <w:rsid w:val="78D35B2E"/>
    <w:rsid w:val="7AA46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8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101</Words>
  <Characters>578</Characters>
  <Lines>4</Lines>
  <Paragraphs>1</Paragraphs>
  <TotalTime>105</TotalTime>
  <ScaleCrop>false</ScaleCrop>
  <LinksUpToDate>false</LinksUpToDate>
  <CharactersWithSpaces>678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2012-03-15T01:17:00Z</dcterms:created>
  <dc:creator>白艳娜</dc:creator>
  <cp:lastModifiedBy>Administrator</cp:lastModifiedBy>
  <cp:lastPrinted>2017-02-22T01:14:00Z</cp:lastPrinted>
  <dcterms:modified xsi:type="dcterms:W3CDTF">2021-06-04T01:54:47Z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2E79E397FEAE433F8930D541103CED83</vt:lpwstr>
  </property>
</Properties>
</file>