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rPr>
          <w:rFonts w:hint="eastAsia" w:ascii="黑体" w:hAnsi="黑体" w:eastAsia="黑体" w:cs="黑体"/>
          <w:sz w:val="44"/>
          <w:szCs w:val="44"/>
        </w:rPr>
      </w:pPr>
      <w:bookmarkStart w:id="0" w:name="_GoBack"/>
      <w:bookmarkEnd w:id="0"/>
      <w:r>
        <w:rPr>
          <w:rFonts w:hint="eastAsia" w:ascii="黑体" w:hAnsi="黑体" w:eastAsia="黑体" w:cs="黑体"/>
          <w:spacing w:val="-3"/>
          <w:sz w:val="44"/>
          <w:szCs w:val="44"/>
        </w:rPr>
        <w:t>四川省物业企业安全生产责任清单参考模板</w:t>
      </w:r>
    </w:p>
    <w:p>
      <w:pPr>
        <w:spacing w:before="135" w:line="187" w:lineRule="auto"/>
        <w:ind w:firstLine="3399"/>
        <w:rPr>
          <w:rFonts w:hint="eastAsia" w:ascii="黑体" w:hAnsi="黑体" w:eastAsia="黑体" w:cs="黑体"/>
          <w:sz w:val="44"/>
          <w:szCs w:val="44"/>
        </w:rPr>
      </w:pPr>
      <w:r>
        <w:rPr>
          <w:rFonts w:hint="eastAsia" w:ascii="黑体" w:hAnsi="黑体" w:eastAsia="黑体" w:cs="黑体"/>
          <w:spacing w:val="-12"/>
          <w:sz w:val="44"/>
          <w:szCs w:val="44"/>
        </w:rPr>
        <w:t>（2.0</w:t>
      </w:r>
      <w:r>
        <w:rPr>
          <w:rFonts w:hint="eastAsia" w:ascii="黑体" w:hAnsi="黑体" w:eastAsia="黑体" w:cs="黑体"/>
          <w:spacing w:val="-85"/>
          <w:sz w:val="44"/>
          <w:szCs w:val="44"/>
        </w:rPr>
        <w:t xml:space="preserve"> </w:t>
      </w:r>
      <w:r>
        <w:rPr>
          <w:rFonts w:hint="eastAsia" w:ascii="黑体" w:hAnsi="黑体" w:eastAsia="黑体" w:cs="黑体"/>
          <w:spacing w:val="-12"/>
          <w:sz w:val="44"/>
          <w:szCs w:val="44"/>
        </w:rPr>
        <w:t>版）</w:t>
      </w:r>
    </w:p>
    <w:p>
      <w:pPr>
        <w:spacing w:line="252" w:lineRule="auto"/>
        <w:rPr>
          <w:rFonts w:ascii="宋体"/>
          <w:sz w:val="21"/>
        </w:rPr>
      </w:pPr>
    </w:p>
    <w:p>
      <w:pPr>
        <w:spacing w:line="253"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718" w:bottom="1693" w:left="1609" w:header="0" w:footer="149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pPr>
        <w:sectPr>
          <w:footerReference r:id="rId6" w:type="default"/>
          <w:pgSz w:w="11906" w:h="16839"/>
          <w:pgMar w:top="1431" w:right="1785" w:bottom="1693" w:left="1638" w:header="0" w:footer="1498" w:gutter="0"/>
          <w:cols w:space="720" w:num="1"/>
        </w:sectPr>
      </w:pPr>
    </w:p>
    <w:p>
      <w:pPr>
        <w:spacing w:line="349" w:lineRule="auto"/>
        <w:rPr>
          <w:rFonts w:ascii="宋体"/>
          <w:sz w:val="21"/>
        </w:rPr>
      </w:pPr>
    </w:p>
    <w:p>
      <w:pPr>
        <w:spacing w:before="189" w:line="180" w:lineRule="auto"/>
        <w:ind w:firstLine="1351"/>
        <w:rPr>
          <w:rFonts w:ascii="微软雅黑" w:hAnsi="微软雅黑" w:eastAsia="微软雅黑" w:cs="微软雅黑"/>
          <w:sz w:val="44"/>
          <w:szCs w:val="44"/>
        </w:rPr>
      </w:pPr>
      <w:r>
        <w:rPr>
          <w:rFonts w:ascii="微软雅黑" w:hAnsi="微软雅黑" w:eastAsia="微软雅黑" w:cs="微软雅黑"/>
          <w:spacing w:val="-6"/>
          <w:sz w:val="44"/>
          <w:szCs w:val="44"/>
        </w:rPr>
        <w:t>四川省物业企业安全生产责任清单参考模板（</w:t>
      </w:r>
      <w:r>
        <w:rPr>
          <w:rFonts w:ascii="微软雅黑" w:hAnsi="微软雅黑" w:eastAsia="微软雅黑" w:cs="微软雅黑"/>
          <w:spacing w:val="13"/>
          <w:sz w:val="44"/>
          <w:szCs w:val="44"/>
        </w:rPr>
        <w:t xml:space="preserve"> </w:t>
      </w:r>
      <w:r>
        <w:rPr>
          <w:rFonts w:ascii="微软雅黑" w:hAnsi="微软雅黑" w:eastAsia="微软雅黑" w:cs="微软雅黑"/>
          <w:spacing w:val="-6"/>
          <w:sz w:val="44"/>
          <w:szCs w:val="44"/>
        </w:rPr>
        <w:t>2.0</w:t>
      </w:r>
      <w:r>
        <w:rPr>
          <w:rFonts w:ascii="微软雅黑" w:hAnsi="微软雅黑" w:eastAsia="微软雅黑" w:cs="微软雅黑"/>
          <w:spacing w:val="-12"/>
          <w:sz w:val="44"/>
          <w:szCs w:val="44"/>
        </w:rPr>
        <w:t xml:space="preserve"> </w:t>
      </w:r>
      <w:r>
        <w:rPr>
          <w:rFonts w:ascii="微软雅黑" w:hAnsi="微软雅黑" w:eastAsia="微软雅黑" w:cs="微软雅黑"/>
          <w:spacing w:val="-6"/>
          <w:sz w:val="44"/>
          <w:szCs w:val="44"/>
        </w:rPr>
        <w:t>版）</w:t>
      </w:r>
    </w:p>
    <w:p>
      <w:pPr>
        <w:spacing w:line="256" w:lineRule="auto"/>
        <w:rPr>
          <w:rFonts w:ascii="宋体"/>
          <w:sz w:val="21"/>
        </w:rPr>
      </w:pPr>
    </w:p>
    <w:p>
      <w:pPr>
        <w:spacing w:line="256" w:lineRule="auto"/>
        <w:rPr>
          <w:rFonts w:ascii="宋体"/>
          <w:sz w:val="21"/>
        </w:rPr>
      </w:pPr>
    </w:p>
    <w:p>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pPr>
        <w:spacing w:before="152" w:line="192" w:lineRule="auto"/>
        <w:ind w:firstLine="5151"/>
        <w:rPr>
          <w:rFonts w:ascii="楷体" w:hAnsi="楷体" w:eastAsia="楷体" w:cs="楷体"/>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pPr>
        <w:spacing w:line="55"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7" w:type="default"/>
          <w:pgSz w:w="16839" w:h="11906"/>
          <w:pgMar w:top="1012" w:right="1990" w:bottom="400" w:left="1815" w:header="0" w:footer="0" w:gutter="0"/>
          <w:cols w:space="720" w:num="1"/>
        </w:sectPr>
      </w:pPr>
    </w:p>
    <w:p/>
    <w:p/>
    <w:p>
      <w:pPr>
        <w:spacing w:line="92" w:lineRule="exact"/>
      </w:pPr>
    </w:p>
    <w:tbl>
      <w:tblPr>
        <w:tblStyle w:val="6"/>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pPr>
        <w:rPr>
          <w:rFonts w:ascii="宋体"/>
          <w:sz w:val="21"/>
        </w:rPr>
      </w:pPr>
    </w:p>
    <w:p>
      <w:pPr>
        <w:sectPr>
          <w:footerReference r:id="rId8" w:type="default"/>
          <w:pgSz w:w="16839" w:h="11906"/>
          <w:pgMar w:top="1012" w:right="1990" w:bottom="1652" w:left="1815" w:header="0" w:footer="1457" w:gutter="0"/>
          <w:cols w:space="720" w:num="1"/>
        </w:sectPr>
      </w:pPr>
    </w:p>
    <w:p>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before="150" w:line="192" w:lineRule="auto"/>
        <w:ind w:firstLine="614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pPr>
              <w:rPr>
                <w:rFonts w:ascii="宋体"/>
                <w:sz w:val="21"/>
              </w:rPr>
            </w:pPr>
          </w:p>
        </w:tc>
      </w:tr>
    </w:tbl>
    <w:p>
      <w:pPr>
        <w:spacing w:line="255" w:lineRule="exact"/>
        <w:rPr>
          <w:rFonts w:ascii="宋体"/>
          <w:sz w:val="20"/>
        </w:rPr>
      </w:pPr>
    </w:p>
    <w:p>
      <w:pPr>
        <w:sectPr>
          <w:footerReference r:id="rId9"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pPr>
              <w:spacing w:line="261" w:lineRule="auto"/>
              <w:rPr>
                <w:rFonts w:ascii="宋体"/>
                <w:sz w:val="21"/>
              </w:rPr>
            </w:pPr>
          </w:p>
          <w:p>
            <w:pPr>
              <w:spacing w:line="261" w:lineRule="auto"/>
              <w:rPr>
                <w:rFonts w:ascii="宋体"/>
                <w:sz w:val="21"/>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pPr>
              <w:spacing w:line="285" w:lineRule="auto"/>
              <w:rPr>
                <w:rFonts w:ascii="宋体"/>
                <w:sz w:val="21"/>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pPr>
              <w:spacing w:line="291" w:lineRule="auto"/>
              <w:rPr>
                <w:rFonts w:ascii="宋体"/>
                <w:sz w:val="21"/>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pPr>
              <w:rPr>
                <w:rFonts w:ascii="宋体"/>
                <w:sz w:val="21"/>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10" w:type="default"/>
          <w:pgSz w:w="16839" w:h="11906"/>
          <w:pgMar w:top="1012" w:right="1124" w:bottom="400" w:left="906" w:header="0" w:footer="0"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pPr>
              <w:rPr>
                <w:rFonts w:ascii="宋体"/>
                <w:sz w:val="21"/>
              </w:rPr>
            </w:pPr>
          </w:p>
        </w:tc>
      </w:tr>
    </w:tbl>
    <w:p>
      <w:pPr>
        <w:rPr>
          <w:rFonts w:ascii="宋体"/>
          <w:sz w:val="21"/>
        </w:rPr>
      </w:pPr>
    </w:p>
    <w:p>
      <w:pPr>
        <w:sectPr>
          <w:footerReference r:id="rId11"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pPr>
              <w:rPr>
                <w:rFonts w:ascii="宋体"/>
                <w:sz w:val="21"/>
              </w:rPr>
            </w:pPr>
          </w:p>
        </w:tc>
      </w:tr>
    </w:tbl>
    <w:p>
      <w:pPr>
        <w:rPr>
          <w:rFonts w:ascii="宋体"/>
          <w:sz w:val="21"/>
        </w:rPr>
      </w:pPr>
    </w:p>
    <w:p>
      <w:pPr>
        <w:sectPr>
          <w:footerReference r:id="rId12"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3" w:type="default"/>
          <w:pgSz w:w="16839" w:h="11906"/>
          <w:pgMar w:top="1012" w:right="1124" w:bottom="1221"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pPr>
              <w:rPr>
                <w:rFonts w:ascii="宋体"/>
                <w:sz w:val="21"/>
              </w:rPr>
            </w:pPr>
          </w:p>
        </w:tc>
      </w:tr>
    </w:tbl>
    <w:p>
      <w:pPr>
        <w:rPr>
          <w:rFonts w:ascii="宋体"/>
          <w:sz w:val="21"/>
        </w:rPr>
      </w:pPr>
    </w:p>
    <w:p>
      <w:pPr>
        <w:sectPr>
          <w:footerReference r:id="rId14"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pPr>
              <w:spacing w:line="357" w:lineRule="auto"/>
              <w:rPr>
                <w:rFonts w:ascii="宋体"/>
                <w:sz w:val="21"/>
              </w:rPr>
            </w:pPr>
          </w:p>
          <w:p>
            <w:pPr>
              <w:spacing w:line="358" w:lineRule="auto"/>
              <w:rPr>
                <w:rFonts w:ascii="宋体"/>
                <w:sz w:val="21"/>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pPr>
              <w:rPr>
                <w:rFonts w:ascii="宋体"/>
                <w:sz w:val="21"/>
              </w:rPr>
            </w:pPr>
          </w:p>
        </w:tc>
      </w:tr>
    </w:tbl>
    <w:p>
      <w:pPr>
        <w:rPr>
          <w:rFonts w:ascii="宋体"/>
          <w:sz w:val="21"/>
        </w:rPr>
      </w:pPr>
    </w:p>
    <w:p>
      <w:pPr>
        <w:sectPr>
          <w:footerReference r:id="rId15" w:type="default"/>
          <w:pgSz w:w="16839" w:h="11906"/>
          <w:pgMar w:top="1012" w:right="1124" w:bottom="1225" w:left="906" w:header="0" w:footer="1029" w:gutter="0"/>
          <w:cols w:space="720" w:num="1"/>
        </w:sectPr>
      </w:pPr>
    </w:p>
    <w:p>
      <w:pPr>
        <w:spacing w:line="110" w:lineRule="exact"/>
      </w:pPr>
    </w:p>
    <w:tbl>
      <w:tblPr>
        <w:tblStyle w:val="6"/>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pPr>
              <w:rPr>
                <w:rFonts w:ascii="宋体"/>
                <w:sz w:val="21"/>
              </w:rPr>
            </w:pPr>
          </w:p>
        </w:tc>
        <w:tc>
          <w:tcPr>
            <w:tcW w:w="1347" w:type="dxa"/>
            <w:vMerge w:val="restart"/>
            <w:tcBorders>
              <w:bottom w:val="nil"/>
            </w:tcBorders>
            <w:vAlign w:val="top"/>
          </w:tcPr>
          <w:p>
            <w:pPr>
              <w:rPr>
                <w:rFonts w:ascii="宋体"/>
                <w:sz w:val="21"/>
              </w:rPr>
            </w:pPr>
          </w:p>
        </w:tc>
        <w:tc>
          <w:tcPr>
            <w:tcW w:w="5289" w:type="dxa"/>
            <w:vAlign w:val="top"/>
          </w:tcPr>
          <w:p>
            <w:pPr>
              <w:rPr>
                <w:rFonts w:ascii="宋体"/>
                <w:sz w:val="21"/>
              </w:rPr>
            </w:pPr>
          </w:p>
        </w:tc>
        <w:tc>
          <w:tcPr>
            <w:tcW w:w="6180" w:type="dxa"/>
            <w:vAlign w:val="top"/>
          </w:tcPr>
          <w:p>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pPr>
              <w:rPr>
                <w:rFonts w:ascii="宋体"/>
                <w:sz w:val="21"/>
              </w:rPr>
            </w:pPr>
          </w:p>
        </w:tc>
        <w:tc>
          <w:tcPr>
            <w:tcW w:w="1347" w:type="dxa"/>
            <w:vMerge w:val="continue"/>
            <w:tcBorders>
              <w:top w:val="nil"/>
              <w:bottom w:val="nil"/>
            </w:tcBorders>
            <w:vAlign w:val="top"/>
          </w:tcPr>
          <w:p>
            <w:pPr>
              <w:rPr>
                <w:rFonts w:ascii="宋体"/>
                <w:sz w:val="21"/>
              </w:rPr>
            </w:pPr>
          </w:p>
        </w:tc>
        <w:tc>
          <w:tcPr>
            <w:tcW w:w="5289" w:type="dxa"/>
            <w:vAlign w:val="top"/>
          </w:tcPr>
          <w:p>
            <w:pPr>
              <w:spacing w:line="292"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pPr>
              <w:rPr>
                <w:rFonts w:ascii="宋体"/>
                <w:sz w:val="21"/>
              </w:rPr>
            </w:pPr>
          </w:p>
        </w:tc>
        <w:tc>
          <w:tcPr>
            <w:tcW w:w="1347" w:type="dxa"/>
            <w:vMerge w:val="continue"/>
            <w:tcBorders>
              <w:top w:val="nil"/>
            </w:tcBorders>
            <w:vAlign w:val="top"/>
          </w:tcPr>
          <w:p>
            <w:pPr>
              <w:rPr>
                <w:rFonts w:ascii="宋体"/>
                <w:sz w:val="21"/>
              </w:rPr>
            </w:pPr>
          </w:p>
        </w:tc>
        <w:tc>
          <w:tcPr>
            <w:tcW w:w="5289" w:type="dxa"/>
            <w:vAlign w:val="top"/>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pPr>
              <w:rPr>
                <w:rFonts w:ascii="宋体"/>
                <w:sz w:val="21"/>
              </w:rPr>
            </w:pPr>
          </w:p>
        </w:tc>
      </w:tr>
    </w:tbl>
    <w:p>
      <w:pPr>
        <w:rPr>
          <w:rFonts w:ascii="宋体"/>
          <w:sz w:val="21"/>
        </w:rPr>
      </w:pPr>
    </w:p>
    <w:p>
      <w:pPr>
        <w:sectPr>
          <w:footerReference r:id="rId16" w:type="default"/>
          <w:pgSz w:w="16839" w:h="11906"/>
          <w:pgMar w:top="1012" w:right="1124" w:bottom="1225" w:left="906" w:header="0" w:footer="1029" w:gutter="0"/>
          <w:cols w:space="720" w:num="1"/>
        </w:sectPr>
      </w:pPr>
    </w:p>
    <w:p>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56"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pPr>
              <w:rPr>
                <w:rFonts w:ascii="宋体"/>
                <w:sz w:val="21"/>
              </w:rPr>
            </w:pPr>
          </w:p>
        </w:tc>
      </w:tr>
    </w:tbl>
    <w:p>
      <w:pPr>
        <w:rPr>
          <w:rFonts w:ascii="宋体"/>
          <w:sz w:val="21"/>
        </w:rPr>
      </w:pPr>
    </w:p>
    <w:p>
      <w:pPr>
        <w:sectPr>
          <w:footerReference r:id="rId1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pPr>
              <w:rPr>
                <w:rFonts w:ascii="宋体"/>
                <w:sz w:val="21"/>
              </w:rPr>
            </w:pPr>
          </w:p>
        </w:tc>
      </w:tr>
    </w:tbl>
    <w:p>
      <w:pPr>
        <w:rPr>
          <w:rFonts w:ascii="宋体"/>
          <w:sz w:val="21"/>
        </w:rPr>
      </w:pPr>
    </w:p>
    <w:p>
      <w:pPr>
        <w:sectPr>
          <w:footerReference r:id="rId1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pPr>
              <w:rPr>
                <w:rFonts w:ascii="宋体"/>
                <w:sz w:val="21"/>
              </w:rPr>
            </w:pP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pP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20"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pPr>
              <w:rPr>
                <w:rFonts w:ascii="宋体"/>
                <w:sz w:val="21"/>
              </w:rPr>
            </w:pPr>
          </w:p>
        </w:tc>
      </w:tr>
    </w:tbl>
    <w:p>
      <w:pPr>
        <w:rPr>
          <w:rFonts w:ascii="宋体"/>
          <w:sz w:val="21"/>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pPr>
              <w:rPr>
                <w:rFonts w:ascii="宋体"/>
                <w:sz w:val="21"/>
              </w:rPr>
            </w:pPr>
          </w:p>
        </w:tc>
      </w:tr>
    </w:tbl>
    <w:p>
      <w:pPr>
        <w:rPr>
          <w:rFonts w:ascii="宋体"/>
          <w:sz w:val="21"/>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pPr>
              <w:rPr>
                <w:rFonts w:ascii="宋体"/>
                <w:sz w:val="21"/>
              </w:rPr>
            </w:pPr>
          </w:p>
        </w:tc>
      </w:tr>
    </w:tbl>
    <w:p>
      <w:pPr>
        <w:rPr>
          <w:rFonts w:ascii="宋体"/>
          <w:sz w:val="21"/>
        </w:rPr>
      </w:pPr>
    </w:p>
    <w:p>
      <w:pPr>
        <w:sectPr>
          <w:footerReference r:id="rId23"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pPr>
              <w:rPr>
                <w:rFonts w:ascii="宋体"/>
                <w:sz w:val="21"/>
              </w:rPr>
            </w:pPr>
          </w:p>
        </w:tc>
      </w:tr>
    </w:tbl>
    <w:p>
      <w:pPr>
        <w:rPr>
          <w:rFonts w:ascii="宋体"/>
          <w:sz w:val="21"/>
        </w:rPr>
      </w:pPr>
    </w:p>
    <w:p>
      <w:pPr>
        <w:sectPr>
          <w:footerReference r:id="rId24"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pPr>
              <w:spacing w:line="297" w:lineRule="auto"/>
              <w:rPr>
                <w:rFonts w:ascii="宋体"/>
                <w:sz w:val="21"/>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spacing w:line="291" w:lineRule="auto"/>
              <w:rPr>
                <w:rFonts w:ascii="宋体"/>
                <w:sz w:val="21"/>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pPr>
              <w:rPr>
                <w:rFonts w:ascii="宋体"/>
                <w:sz w:val="21"/>
              </w:rPr>
            </w:pPr>
          </w:p>
        </w:tc>
      </w:tr>
    </w:tbl>
    <w:p>
      <w:pPr>
        <w:rPr>
          <w:rFonts w:ascii="宋体"/>
          <w:sz w:val="21"/>
        </w:rPr>
      </w:pPr>
    </w:p>
    <w:p>
      <w:pPr>
        <w:sectPr>
          <w:footerReference r:id="rId25"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pPr>
              <w:rPr>
                <w:rFonts w:ascii="宋体"/>
                <w:sz w:val="21"/>
              </w:rPr>
            </w:pPr>
          </w:p>
        </w:tc>
      </w:tr>
    </w:tbl>
    <w:p>
      <w:pPr>
        <w:rPr>
          <w:rFonts w:ascii="宋体"/>
          <w:sz w:val="21"/>
        </w:rPr>
      </w:pPr>
    </w:p>
    <w:p>
      <w:pPr>
        <w:sectPr>
          <w:footerReference r:id="rId26"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pPr>
              <w:rPr>
                <w:rFonts w:ascii="宋体"/>
                <w:sz w:val="21"/>
              </w:rPr>
            </w:pPr>
          </w:p>
        </w:tc>
      </w:tr>
    </w:tbl>
    <w:p>
      <w:pPr>
        <w:rPr>
          <w:rFonts w:ascii="宋体"/>
          <w:sz w:val="21"/>
        </w:rPr>
      </w:pPr>
    </w:p>
    <w:p>
      <w:pPr>
        <w:sectPr>
          <w:footerReference r:id="rId27"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pPr>
              <w:rPr>
                <w:rFonts w:ascii="宋体"/>
                <w:sz w:val="21"/>
              </w:rPr>
            </w:pPr>
          </w:p>
        </w:tc>
      </w:tr>
    </w:tbl>
    <w:p>
      <w:pPr>
        <w:rPr>
          <w:rFonts w:ascii="宋体"/>
          <w:sz w:val="21"/>
        </w:rPr>
      </w:pPr>
    </w:p>
    <w:p>
      <w:pPr>
        <w:sectPr>
          <w:footerReference r:id="rId28"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pPr>
              <w:rPr>
                <w:rFonts w:ascii="宋体"/>
                <w:sz w:val="21"/>
              </w:rPr>
            </w:pP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9" w:type="default"/>
          <w:pgSz w:w="16839" w:h="11906"/>
          <w:pgMar w:top="1012" w:right="862" w:bottom="400" w:left="1086" w:header="0" w:footer="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line="292" w:lineRule="auto"/>
              <w:rPr>
                <w:rFonts w:ascii="宋体"/>
                <w:sz w:val="21"/>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pPr>
              <w:rPr>
                <w:rFonts w:ascii="宋体"/>
                <w:sz w:val="21"/>
              </w:rPr>
            </w:pPr>
          </w:p>
        </w:tc>
      </w:tr>
    </w:tbl>
    <w:p>
      <w:pPr>
        <w:rPr>
          <w:rFonts w:ascii="宋体"/>
          <w:sz w:val="21"/>
        </w:rPr>
      </w:pPr>
    </w:p>
    <w:p>
      <w:pPr>
        <w:sectPr>
          <w:footerReference r:id="rId30" w:type="default"/>
          <w:pgSz w:w="16839" w:h="11906"/>
          <w:pgMar w:top="1012" w:right="862" w:bottom="1225" w:left="1086" w:header="0" w:footer="1030"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pPr>
              <w:rPr>
                <w:rFonts w:ascii="宋体"/>
                <w:sz w:val="21"/>
              </w:rPr>
            </w:pPr>
          </w:p>
        </w:tc>
      </w:tr>
    </w:tbl>
    <w:p>
      <w:pPr>
        <w:rPr>
          <w:rFonts w:ascii="宋体"/>
          <w:sz w:val="21"/>
        </w:rPr>
      </w:pPr>
    </w:p>
    <w:p>
      <w:pPr>
        <w:sectPr>
          <w:footerReference r:id="rId31"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top"/>
          </w:tcPr>
          <w:p>
            <w:pPr>
              <w:rPr>
                <w:rFonts w:ascii="宋体"/>
                <w:sz w:val="21"/>
              </w:rPr>
            </w:pPr>
          </w:p>
        </w:tc>
      </w:tr>
    </w:tbl>
    <w:p>
      <w:pPr>
        <w:rPr>
          <w:rFonts w:ascii="宋体"/>
          <w:sz w:val="21"/>
        </w:rPr>
      </w:pPr>
    </w:p>
    <w:p>
      <w:pPr>
        <w:sectPr>
          <w:footerReference r:id="rId32" w:type="default"/>
          <w:pgSz w:w="16839" w:h="11906"/>
          <w:pgMar w:top="1012" w:right="862" w:bottom="1225" w:left="1086" w:header="0" w:footer="1029" w:gutter="0"/>
          <w:cols w:space="720" w:num="1"/>
        </w:sectPr>
      </w:pPr>
    </w:p>
    <w:p>
      <w:pPr>
        <w:spacing w:line="110" w:lineRule="exact"/>
      </w:pPr>
    </w:p>
    <w:tbl>
      <w:tblPr>
        <w:tblStyle w:val="6"/>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top"/>
          </w:tcPr>
          <w:p>
            <w:pPr>
              <w:rPr>
                <w:rFonts w:ascii="宋体"/>
                <w:sz w:val="21"/>
              </w:rPr>
            </w:pPr>
          </w:p>
        </w:tc>
      </w:tr>
    </w:tbl>
    <w:p>
      <w:pPr>
        <w:rPr>
          <w:rFonts w:ascii="宋体"/>
          <w:sz w:val="21"/>
        </w:rPr>
      </w:pPr>
    </w:p>
    <w:p>
      <w:pPr>
        <w:sectPr>
          <w:footerReference r:id="rId33" w:type="default"/>
          <w:pgSz w:w="16839" w:h="11906"/>
          <w:pgMar w:top="1012" w:right="862" w:bottom="1225" w:left="1086" w:header="0" w:footer="1029" w:gutter="0"/>
          <w:cols w:space="720" w:num="1"/>
        </w:sectPr>
      </w:pPr>
    </w:p>
    <w:p>
      <w:pPr>
        <w:spacing w:line="249" w:lineRule="auto"/>
        <w:rPr>
          <w:rFonts w:ascii="宋体"/>
          <w:sz w:val="21"/>
        </w:r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p>
      <w:pPr>
        <w:spacing w:line="216"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4" w:type="default"/>
          <w:pgSz w:w="16839" w:h="11906"/>
          <w:pgMar w:top="1012" w:right="1985" w:bottom="1652" w:left="1939" w:header="0" w:footer="1457" w:gutter="0"/>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35" w:type="default"/>
          <w:pgSz w:w="16839" w:h="11906"/>
          <w:pgMar w:top="1012" w:right="1985" w:bottom="1652" w:left="1939" w:header="0" w:footer="1456" w:gutter="0"/>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6"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7"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pPr>
        <w:sectPr>
          <w:footerReference r:id="rId38" w:type="default"/>
          <w:pgSz w:w="16839" w:h="11906"/>
          <w:pgMar w:top="1012" w:right="1985" w:bottom="400" w:left="1939" w:header="0" w:footer="0" w:gutter="0"/>
          <w:cols w:space="720" w:num="1"/>
        </w:sectPr>
      </w:pPr>
    </w:p>
    <w:p/>
    <w:p/>
    <w:p>
      <w:pPr>
        <w:spacing w:line="93"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39" w:type="default"/>
          <w:pgSz w:w="16839" w:h="11906"/>
          <w:pgMar w:top="1012" w:right="1985" w:bottom="1652" w:left="1939" w:header="0" w:footer="1457" w:gutter="0"/>
          <w:cols w:space="720" w:num="1"/>
        </w:sectPr>
      </w:pPr>
    </w:p>
    <w:p>
      <w:pPr>
        <w:spacing w:line="458" w:lineRule="auto"/>
        <w:rPr>
          <w:rFonts w:ascii="宋体"/>
          <w:sz w:val="21"/>
        </w:rPr>
      </w:pPr>
    </w:p>
    <w:p>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p/>
    <w:p>
      <w:pPr>
        <w:spacing w:line="18" w:lineRule="exact"/>
      </w:pPr>
    </w:p>
    <w:tbl>
      <w:tblPr>
        <w:tblStyle w:val="6"/>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pPr>
              <w:rPr>
                <w:rFonts w:ascii="宋体"/>
                <w:sz w:val="21"/>
              </w:rPr>
            </w:pPr>
          </w:p>
        </w:tc>
        <w:tc>
          <w:tcPr>
            <w:tcW w:w="6125" w:type="dxa"/>
            <w:vAlign w:val="top"/>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40"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E1FAF"/>
    <w:rsid w:val="102F3E8F"/>
    <w:rsid w:val="21F0017B"/>
    <w:rsid w:val="27755410"/>
    <w:rsid w:val="2EFF160C"/>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21115</Words>
  <Characters>22634</Characters>
  <TotalTime>8</TotalTime>
  <ScaleCrop>false</ScaleCrop>
  <LinksUpToDate>false</LinksUpToDate>
  <CharactersWithSpaces>24391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云庐服务中心</cp:lastModifiedBy>
  <cp:lastPrinted>2022-10-11T02:08:30Z</cp:lastPrinted>
  <dcterms:modified xsi:type="dcterms:W3CDTF">2022-10-11T02:14:52Z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2052-11.1.0.12358</vt:lpwstr>
  </property>
  <property fmtid="{D5CDD505-2E9C-101B-9397-08002B2CF9AE}" pid="5" name="ICV">
    <vt:lpwstr>E57C7DA555DA44419A1AD89FB117159A</vt:lpwstr>
  </property>
</Properties>
</file>