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89E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管理制度主要特征</w:t>
      </w:r>
    </w:p>
    <w:p w14:paraId="678BC975">
      <w:pPr>
        <w:numPr>
          <w:numId w:val="0"/>
        </w:numPr>
        <w:rPr>
          <w:rFonts w:hint="eastAsia"/>
        </w:rPr>
      </w:pPr>
      <w:r>
        <w:rPr>
          <w:rFonts w:hint="eastAsia"/>
        </w:rPr>
        <w:t>1.权威性。</w:t>
      </w:r>
    </w:p>
    <w:p w14:paraId="44333834">
      <w:pPr>
        <w:rPr>
          <w:rFonts w:hint="eastAsia"/>
        </w:rPr>
      </w:pPr>
      <w:r>
        <w:rPr>
          <w:rFonts w:hint="eastAsia"/>
        </w:rPr>
        <w:t>管理制度由具有权威的管理部门制定，在其适用范围内具有强制约束力，一旦形成，不得随意修改和违犯</w:t>
      </w:r>
    </w:p>
    <w:p w14:paraId="29F120FB">
      <w:pPr>
        <w:rPr>
          <w:rFonts w:hint="eastAsia"/>
        </w:rPr>
      </w:pPr>
      <w:r>
        <w:rPr>
          <w:rFonts w:hint="eastAsia"/>
        </w:rPr>
        <w:t>2.完整性。</w:t>
      </w:r>
    </w:p>
    <w:p w14:paraId="0F501743">
      <w:pPr>
        <w:rPr>
          <w:rFonts w:hint="eastAsia"/>
        </w:rPr>
      </w:pPr>
      <w:r>
        <w:rPr>
          <w:rFonts w:hint="eastAsia"/>
        </w:rPr>
        <w:t>一个组织的管理制度，必须包含所有执行事项，不能有所遗漏，如发现或新的执行事项产生，应相应的制定管理制度，确保所有事项·有法可依！</w:t>
      </w:r>
    </w:p>
    <w:p w14:paraId="6B5E6FB6">
      <w:pPr>
        <w:rPr>
          <w:rFonts w:hint="eastAsia"/>
        </w:rPr>
      </w:pPr>
      <w:r>
        <w:rPr>
          <w:rFonts w:hint="eastAsia"/>
        </w:rPr>
        <w:t>3.排它性。</w:t>
      </w:r>
    </w:p>
    <w:p w14:paraId="4D912B96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某种管理原则或管理石法一巨开成制度，与之相抵触的其他做法均不能实行：寺定爸言内日普遍适用性。各种管理制度都有自己特定的近用范，你后围内，所有同类事情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2AEA3"/>
    <w:multiLevelType w:val="singleLevel"/>
    <w:tmpl w:val="D5C2AE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jgzZTIyNWJkN2RhOWI4N2E2NDg1Y2UyNjY1ZjYifQ=="/>
  </w:docVars>
  <w:rsids>
    <w:rsidRoot w:val="00000000"/>
    <w:rsid w:val="6F8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2024-07-09T09:14:06Z</dcterms:created>
  <dc:creator>Administrator</dc:creator>
  <cp:lastModifiedBy>Administrator</cp:lastModifiedBy>
  <dcterms:modified xsi:type="dcterms:W3CDTF">2024-07-09T09:14:47Z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478868AF174C4094BB3F7E6900E77291_12</vt:lpwstr>
  </property>
</Properties>
</file>