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87" w:firstLineChars="400"/>
        <w:jc w:val="both"/>
        <w:rPr>
          <w:b/>
          <w:sz w:val="42"/>
          <w:szCs w:val="32"/>
        </w:rPr>
      </w:pPr>
      <w:r>
        <w:rPr>
          <w:rFonts w:hint="eastAsia"/>
          <w:b/>
          <w:sz w:val="42"/>
          <w:szCs w:val="32"/>
          <w:lang w:val="en-US" w:eastAsia="zh-CN"/>
        </w:rPr>
        <w:t>南充</w:t>
      </w:r>
      <w:r>
        <w:rPr>
          <w:rFonts w:hint="eastAsia"/>
          <w:b/>
          <w:sz w:val="42"/>
          <w:szCs w:val="32"/>
          <w:lang w:eastAsia="zh-CN"/>
        </w:rPr>
        <w:t>新希望</w:t>
      </w:r>
      <w:r>
        <w:rPr>
          <w:rFonts w:hint="eastAsia"/>
          <w:b/>
          <w:sz w:val="42"/>
          <w:szCs w:val="32"/>
        </w:rPr>
        <w:t>饲料有限公司</w:t>
      </w:r>
    </w:p>
    <w:p>
      <w:pPr>
        <w:jc w:val="center"/>
        <w:rPr>
          <w:b/>
          <w:sz w:val="42"/>
          <w:szCs w:val="32"/>
        </w:rPr>
      </w:pPr>
    </w:p>
    <w:p>
      <w:pPr>
        <w:spacing w:line="360" w:lineRule="auto"/>
        <w:jc w:val="center"/>
        <w:rPr>
          <w:b/>
          <w:sz w:val="32"/>
          <w:szCs w:val="32"/>
        </w:rPr>
      </w:pPr>
      <w:r>
        <w:rPr>
          <w:rFonts w:hint="eastAsia"/>
          <w:b/>
          <w:sz w:val="42"/>
          <w:szCs w:val="32"/>
        </w:rPr>
        <w:t>安全生产管理责任清单汇编</w:t>
      </w:r>
    </w:p>
    <w:p>
      <w:pPr>
        <w:spacing w:line="360" w:lineRule="auto"/>
        <w:jc w:val="center"/>
        <w:rPr>
          <w:b/>
          <w:sz w:val="32"/>
          <w:szCs w:val="32"/>
        </w:rPr>
      </w:pPr>
    </w:p>
    <w:p>
      <w:pPr>
        <w:spacing w:line="360" w:lineRule="auto"/>
        <w:rPr>
          <w:b/>
          <w:sz w:val="32"/>
          <w:szCs w:val="32"/>
        </w:rPr>
      </w:pPr>
    </w:p>
    <w:p>
      <w:pPr>
        <w:spacing w:line="360" w:lineRule="auto"/>
        <w:rPr>
          <w:b/>
          <w:sz w:val="32"/>
          <w:szCs w:val="32"/>
        </w:rPr>
      </w:pPr>
    </w:p>
    <w:p>
      <w:pPr>
        <w:spacing w:line="360" w:lineRule="auto"/>
        <w:ind w:firstLine="2240" w:firstLineChars="700"/>
        <w:rPr>
          <w:rFonts w:ascii="黑体" w:hAnsi="黑体" w:eastAsia="黑体"/>
          <w:sz w:val="32"/>
          <w:szCs w:val="32"/>
        </w:rPr>
      </w:pPr>
    </w:p>
    <w:p>
      <w:pPr>
        <w:spacing w:line="360" w:lineRule="auto"/>
        <w:ind w:firstLine="2240" w:firstLineChars="700"/>
        <w:rPr>
          <w:rFonts w:ascii="黑体" w:hAnsi="黑体" w:eastAsia="黑体"/>
          <w:sz w:val="32"/>
          <w:szCs w:val="32"/>
        </w:rPr>
      </w:pPr>
    </w:p>
    <w:p>
      <w:pPr>
        <w:spacing w:line="360" w:lineRule="auto"/>
        <w:ind w:firstLine="2240" w:firstLineChars="700"/>
        <w:rPr>
          <w:rFonts w:ascii="黑体" w:hAnsi="黑体" w:eastAsia="黑体"/>
          <w:sz w:val="32"/>
          <w:szCs w:val="32"/>
        </w:rPr>
      </w:pPr>
    </w:p>
    <w:p>
      <w:pPr>
        <w:spacing w:line="360" w:lineRule="auto"/>
        <w:ind w:firstLine="2560" w:firstLineChars="800"/>
        <w:rPr>
          <w:rFonts w:ascii="黑体" w:hAnsi="黑体" w:eastAsia="黑体"/>
          <w:sz w:val="28"/>
          <w:szCs w:val="28"/>
          <w:u w:val="single"/>
        </w:rPr>
      </w:pPr>
      <w:r>
        <w:rPr>
          <w:rFonts w:hint="eastAsia" w:ascii="黑体" w:hAnsi="黑体" w:eastAsia="黑体"/>
          <w:sz w:val="32"/>
          <w:szCs w:val="32"/>
        </w:rPr>
        <w:t>编</w:t>
      </w:r>
      <w:r>
        <w:rPr>
          <w:rFonts w:ascii="黑体" w:hAnsi="黑体" w:eastAsia="黑体"/>
          <w:sz w:val="32"/>
          <w:szCs w:val="32"/>
        </w:rPr>
        <w:t xml:space="preserve">    制：</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pPr>
        <w:spacing w:line="360" w:lineRule="auto"/>
        <w:ind w:firstLine="2560" w:firstLineChars="800"/>
        <w:rPr>
          <w:rFonts w:ascii="黑体" w:hAnsi="黑体" w:eastAsia="黑体"/>
          <w:sz w:val="32"/>
          <w:szCs w:val="32"/>
        </w:rPr>
      </w:pPr>
      <w:r>
        <w:rPr>
          <w:rFonts w:hint="eastAsia" w:ascii="黑体" w:hAnsi="黑体" w:eastAsia="黑体"/>
          <w:sz w:val="32"/>
          <w:szCs w:val="32"/>
        </w:rPr>
        <w:t>审</w:t>
      </w:r>
      <w:r>
        <w:rPr>
          <w:rFonts w:ascii="黑体" w:hAnsi="黑体" w:eastAsia="黑体"/>
          <w:sz w:val="32"/>
          <w:szCs w:val="32"/>
        </w:rPr>
        <w:t xml:space="preserve">    </w:t>
      </w:r>
      <w:r>
        <w:rPr>
          <w:rFonts w:hint="eastAsia" w:ascii="黑体" w:hAnsi="黑体" w:eastAsia="黑体"/>
          <w:sz w:val="32"/>
          <w:szCs w:val="32"/>
        </w:rPr>
        <w:t>核</w:t>
      </w:r>
      <w:r>
        <w:rPr>
          <w:rFonts w:ascii="黑体" w:hAnsi="黑体" w:eastAsia="黑体"/>
          <w:sz w:val="32"/>
          <w:szCs w:val="32"/>
        </w:rPr>
        <w:t>：</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pPr>
        <w:spacing w:line="360" w:lineRule="auto"/>
        <w:ind w:firstLine="2560" w:firstLineChars="800"/>
        <w:rPr>
          <w:rFonts w:ascii="黑体" w:hAnsi="黑体" w:eastAsia="黑体"/>
          <w:sz w:val="32"/>
          <w:szCs w:val="32"/>
        </w:rPr>
      </w:pPr>
      <w:r>
        <w:rPr>
          <w:rFonts w:ascii="黑体" w:hAnsi="黑体" w:eastAsia="黑体"/>
          <w:sz w:val="32"/>
          <w:szCs w:val="32"/>
        </w:rPr>
        <w:t>批    准：</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pPr>
        <w:spacing w:line="360" w:lineRule="auto"/>
        <w:ind w:firstLine="2560" w:firstLineChars="800"/>
        <w:rPr>
          <w:rFonts w:hint="eastAsia" w:ascii="黑体" w:hAnsi="黑体" w:eastAsia="黑体"/>
          <w:bCs/>
          <w:sz w:val="32"/>
          <w:szCs w:val="32"/>
          <w:u w:val="single"/>
          <w:lang w:val="en-US" w:eastAsia="zh-CN"/>
        </w:rPr>
      </w:pPr>
      <w:r>
        <w:rPr>
          <w:rFonts w:hint="eastAsia" w:ascii="黑体" w:hAnsi="黑体" w:eastAsia="黑体"/>
          <w:sz w:val="32"/>
          <w:szCs w:val="32"/>
        </w:rPr>
        <w:t>受控状态：</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pPr>
        <w:spacing w:line="360" w:lineRule="auto"/>
        <w:rPr>
          <w:bCs/>
          <w:sz w:val="32"/>
          <w:szCs w:val="32"/>
        </w:rPr>
      </w:pPr>
    </w:p>
    <w:p>
      <w:pPr>
        <w:spacing w:line="360" w:lineRule="auto"/>
        <w:rPr>
          <w:b/>
          <w:sz w:val="32"/>
          <w:szCs w:val="32"/>
        </w:rPr>
      </w:pPr>
    </w:p>
    <w:p>
      <w:pPr>
        <w:spacing w:line="360" w:lineRule="auto"/>
        <w:rPr>
          <w:b/>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r>
        <w:rPr>
          <w:rFonts w:ascii="仿宋" w:hAnsi="仿宋" w:eastAsia="仿宋"/>
          <w:sz w:val="32"/>
        </w:rPr>
        <mc:AlternateContent>
          <mc:Choice Requires="wps">
            <w:drawing>
              <wp:anchor distT="0" distB="0" distL="114300" distR="114300" simplePos="0" relativeHeight="251661312" behindDoc="0" locked="0" layoutInCell="1" allowOverlap="1">
                <wp:simplePos x="0" y="0"/>
                <wp:positionH relativeFrom="column">
                  <wp:posOffset>59690</wp:posOffset>
                </wp:positionH>
                <wp:positionV relativeFrom="paragraph">
                  <wp:posOffset>328295</wp:posOffset>
                </wp:positionV>
                <wp:extent cx="550799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5507990"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7pt;margin-top:25.85pt;height:0.05pt;width:433.7pt;z-index:251661312;mso-width-relative:page;mso-height-relative:page;" filled="f" stroked="t" coordsize="21600,21600" o:gfxdata="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7AR3XAAAABwEAAA8AAAAAAAAAAQAgAAAAIgAAAGRycy9kb3ducmV2Lnht&#10;bFBLAQIUABQAAAAIAIdO4kDlApLp+gEAAPUDAAAOAAAAAAAAAAEAIAAAACYBAABkcnMvZTJvRG9j&#10;LnhtbFBLBQYAAAAABgAGAFkBAACSBQAAAAA=&#10;">
                <v:fill on="f" focussize="0,0"/>
                <v:stroke weight="1pt" color="#000000" joinstyle="round"/>
                <v:imagedata o:title=""/>
                <o:lock v:ext="edit" aspectratio="f"/>
              </v:line>
            </w:pict>
          </mc:Fallback>
        </mc:AlternateContent>
      </w:r>
      <w:r>
        <w:rPr>
          <w:rFonts w:ascii="仿宋" w:hAnsi="仿宋" w:eastAsia="仿宋"/>
          <w:sz w:val="32"/>
          <w:szCs w:val="32"/>
        </w:rPr>
        <w:t>发布日期：20</w:t>
      </w:r>
      <w:r>
        <w:rPr>
          <w:rFonts w:hint="eastAsia" w:ascii="仿宋" w:hAnsi="仿宋" w:eastAsia="仿宋"/>
          <w:sz w:val="32"/>
          <w:szCs w:val="32"/>
        </w:rPr>
        <w:t>2</w:t>
      </w:r>
      <w:r>
        <w:rPr>
          <w:rFonts w:hint="eastAsia" w:ascii="仿宋" w:hAnsi="仿宋" w:eastAsia="仿宋"/>
          <w:sz w:val="32"/>
          <w:szCs w:val="32"/>
          <w:lang w:val="en-US" w:eastAsia="zh-CN"/>
        </w:rPr>
        <w:t>2</w:t>
      </w:r>
      <w:r>
        <w:rPr>
          <w:rFonts w:ascii="仿宋" w:hAnsi="仿宋" w:eastAsia="仿宋"/>
          <w:sz w:val="32"/>
          <w:szCs w:val="32"/>
        </w:rPr>
        <w:t>年</w:t>
      </w:r>
      <w:r>
        <w:rPr>
          <w:rFonts w:hint="eastAsia" w:ascii="仿宋" w:hAnsi="仿宋" w:eastAsia="仿宋"/>
          <w:sz w:val="32"/>
          <w:szCs w:val="32"/>
          <w:lang w:val="en-US" w:eastAsia="zh-CN"/>
        </w:rPr>
        <w:t>5</w:t>
      </w:r>
      <w:r>
        <w:rPr>
          <w:rFonts w:ascii="仿宋" w:hAnsi="仿宋" w:eastAsia="仿宋"/>
          <w:sz w:val="32"/>
          <w:szCs w:val="32"/>
        </w:rPr>
        <w:t>月</w:t>
      </w:r>
      <w:r>
        <w:rPr>
          <w:rFonts w:hint="eastAsia" w:ascii="仿宋" w:hAnsi="仿宋" w:eastAsia="仿宋"/>
          <w:sz w:val="32"/>
          <w:szCs w:val="32"/>
          <w:lang w:val="en-US" w:eastAsia="zh-CN"/>
        </w:rPr>
        <w:t>6</w:t>
      </w:r>
      <w:r>
        <w:rPr>
          <w:rFonts w:ascii="仿宋" w:hAnsi="仿宋" w:eastAsia="仿宋"/>
          <w:sz w:val="32"/>
          <w:szCs w:val="32"/>
        </w:rPr>
        <w:t>日 实施日期：20</w:t>
      </w:r>
      <w:r>
        <w:rPr>
          <w:rFonts w:hint="eastAsia" w:ascii="仿宋" w:hAnsi="仿宋" w:eastAsia="仿宋"/>
          <w:sz w:val="32"/>
          <w:szCs w:val="32"/>
        </w:rPr>
        <w:t>2</w:t>
      </w:r>
      <w:r>
        <w:rPr>
          <w:rFonts w:hint="eastAsia" w:ascii="仿宋" w:hAnsi="仿宋" w:eastAsia="仿宋"/>
          <w:sz w:val="32"/>
          <w:szCs w:val="32"/>
          <w:lang w:val="en-US" w:eastAsia="zh-CN"/>
        </w:rPr>
        <w:t>2</w:t>
      </w:r>
      <w:r>
        <w:rPr>
          <w:rFonts w:ascii="仿宋" w:hAnsi="仿宋" w:eastAsia="仿宋"/>
          <w:sz w:val="32"/>
          <w:szCs w:val="32"/>
        </w:rPr>
        <w:t>年</w:t>
      </w:r>
      <w:r>
        <w:rPr>
          <w:rFonts w:hint="eastAsia" w:ascii="仿宋" w:hAnsi="仿宋" w:eastAsia="仿宋"/>
          <w:sz w:val="32"/>
          <w:szCs w:val="32"/>
          <w:lang w:val="en-US" w:eastAsia="zh-CN"/>
        </w:rPr>
        <w:t>5</w:t>
      </w:r>
      <w:r>
        <w:rPr>
          <w:rFonts w:ascii="仿宋" w:hAnsi="仿宋" w:eastAsia="仿宋"/>
          <w:sz w:val="32"/>
          <w:szCs w:val="32"/>
        </w:rPr>
        <w:t>月</w:t>
      </w:r>
      <w:r>
        <w:rPr>
          <w:rFonts w:hint="eastAsia" w:ascii="仿宋" w:hAnsi="仿宋" w:eastAsia="仿宋"/>
          <w:sz w:val="32"/>
          <w:szCs w:val="32"/>
          <w:lang w:val="en-US" w:eastAsia="zh-CN"/>
        </w:rPr>
        <w:t>7</w:t>
      </w:r>
      <w:r>
        <w:rPr>
          <w:rFonts w:ascii="仿宋" w:hAnsi="仿宋" w:eastAsia="仿宋"/>
          <w:sz w:val="32"/>
          <w:szCs w:val="32"/>
        </w:rPr>
        <w:t>日</w:t>
      </w:r>
    </w:p>
    <w:p>
      <w:pPr>
        <w:spacing w:line="360" w:lineRule="auto"/>
        <w:jc w:val="center"/>
      </w:pPr>
      <w:r>
        <w:rPr>
          <w:rFonts w:hint="eastAsia" w:ascii="仿宋" w:hAnsi="仿宋" w:eastAsia="仿宋"/>
          <w:sz w:val="32"/>
          <w:szCs w:val="32"/>
          <w:lang w:val="en-US" w:eastAsia="zh-CN"/>
        </w:rPr>
        <w:t>南充</w:t>
      </w:r>
      <w:r>
        <w:rPr>
          <w:rFonts w:hint="eastAsia" w:ascii="仿宋" w:hAnsi="仿宋" w:eastAsia="仿宋"/>
          <w:sz w:val="32"/>
          <w:szCs w:val="32"/>
          <w:lang w:eastAsia="zh-CN"/>
        </w:rPr>
        <w:t>新希望</w:t>
      </w:r>
      <w:r>
        <w:rPr>
          <w:rFonts w:hint="eastAsia" w:ascii="仿宋" w:hAnsi="仿宋" w:eastAsia="仿宋"/>
          <w:sz w:val="32"/>
          <w:szCs w:val="32"/>
        </w:rPr>
        <w:t>饲料有限公司</w:t>
      </w:r>
    </w:p>
    <w:p>
      <w:pPr>
        <w:pStyle w:val="3"/>
        <w:rPr>
          <w:rFonts w:hint="eastAsia" w:ascii="宋体" w:hAnsi="宋体" w:eastAsia="宋体" w:cs="宋体"/>
          <w:b/>
          <w:bCs w:val="0"/>
          <w:sz w:val="44"/>
          <w:szCs w:val="44"/>
        </w:rPr>
      </w:pPr>
      <w:bookmarkStart w:id="0" w:name="_Toc23945"/>
      <w:r>
        <w:rPr>
          <w:rFonts w:hint="eastAsia" w:ascii="宋体" w:hAnsi="宋体" w:eastAsia="宋体" w:cs="宋体"/>
          <w:b/>
          <w:bCs w:val="0"/>
          <w:sz w:val="44"/>
          <w:szCs w:val="44"/>
        </w:rPr>
        <w:t>摘要</w:t>
      </w:r>
    </w:p>
    <w:p>
      <w:pPr>
        <w:pStyle w:val="12"/>
        <w:keepNext w:val="0"/>
        <w:keepLines w:val="0"/>
        <w:widowControl/>
        <w:suppressLineNumbers w:val="0"/>
        <w:spacing w:before="0" w:beforeAutospacing="0" w:after="0" w:afterAutospacing="0"/>
        <w:ind w:left="0" w:right="0" w:firstLine="0"/>
        <w:rPr>
          <w:rFonts w:hint="eastAsia" w:ascii="宋体" w:hAnsi="宋体" w:eastAsia="宋体" w:cs="宋体"/>
          <w:bCs/>
          <w:sz w:val="28"/>
          <w:szCs w:val="28"/>
        </w:rPr>
      </w:pPr>
      <w:r>
        <w:rPr>
          <w:rFonts w:hint="eastAsia" w:ascii="宋体" w:hAnsi="宋体" w:eastAsia="宋体" w:cs="宋体"/>
          <w:bCs/>
          <w:sz w:val="28"/>
          <w:szCs w:val="28"/>
        </w:rPr>
        <w:t>为深入贯彻落实《四川省安全生产委员会关于持续深化安全生产清单制管理工作的通知》（川安委〔2021）5号），通过实施清单制管理，进一步推动安全生产各项制度规范和工作措施落地落实，进一步构建和夯实安全生产各个重点领域和关键环节的责任体系，为做好安全生产工作发挥重要的基础性作用，以有效管控重大安全风险和防止生产安全事故发生为目标，坚决遏制重特大事故、控制较大事故、减少一般事故。为此，组织相关部门和人员按照</w:t>
      </w:r>
      <w:r>
        <w:rPr>
          <w:rFonts w:hint="eastAsia" w:ascii="宋体" w:hAnsi="宋体" w:eastAsia="宋体" w:cs="宋体"/>
          <w:bCs/>
          <w:sz w:val="28"/>
          <w:szCs w:val="28"/>
          <w:lang w:val="en-US" w:eastAsia="zh-CN"/>
        </w:rPr>
        <w:t>《</w:t>
      </w:r>
      <w:r>
        <w:rPr>
          <w:rFonts w:hint="eastAsia" w:ascii="宋体" w:hAnsi="宋体" w:eastAsia="宋体" w:cs="宋体"/>
          <w:bCs/>
          <w:sz w:val="28"/>
          <w:szCs w:val="28"/>
        </w:rPr>
        <w:t>四川省应急管理厅</w:t>
      </w:r>
    </w:p>
    <w:p>
      <w:pPr>
        <w:pStyle w:val="12"/>
        <w:keepNext w:val="0"/>
        <w:keepLines w:val="0"/>
        <w:widowControl/>
        <w:suppressLineNumbers w:val="0"/>
        <w:spacing w:before="0" w:beforeAutospacing="0" w:after="0" w:afterAutospacing="0"/>
        <w:ind w:left="0" w:right="0" w:firstLine="0"/>
        <w:rPr>
          <w:rFonts w:hint="eastAsia" w:ascii="宋体" w:hAnsi="宋体" w:eastAsia="宋体" w:cs="宋体"/>
          <w:bCs/>
          <w:sz w:val="28"/>
          <w:szCs w:val="28"/>
        </w:rPr>
      </w:pPr>
      <w:r>
        <w:rPr>
          <w:rFonts w:hint="eastAsia" w:ascii="宋体" w:hAnsi="宋体" w:eastAsia="宋体" w:cs="宋体"/>
          <w:bCs/>
          <w:sz w:val="28"/>
          <w:szCs w:val="28"/>
        </w:rPr>
        <w:t>关于印发非煤矿山和工贸行业安全生产管理清单制模板（2.0 版）的通知</w:t>
      </w:r>
      <w:r>
        <w:rPr>
          <w:rFonts w:hint="eastAsia" w:ascii="宋体" w:hAnsi="宋体" w:eastAsia="宋体" w:cs="宋体"/>
          <w:bCs/>
          <w:sz w:val="28"/>
          <w:szCs w:val="28"/>
          <w:lang w:eastAsia="zh-CN"/>
        </w:rPr>
        <w:t>》（</w:t>
      </w:r>
      <w:r>
        <w:rPr>
          <w:rFonts w:hint="eastAsia" w:ascii="宋体" w:hAnsi="宋体" w:eastAsia="宋体" w:cs="宋体"/>
          <w:bCs/>
          <w:sz w:val="28"/>
          <w:szCs w:val="28"/>
        </w:rPr>
        <w:t>川</w:t>
      </w:r>
      <w:r>
        <w:rPr>
          <w:rFonts w:hint="eastAsia" w:ascii="宋体" w:hAnsi="宋体" w:eastAsia="宋体" w:cs="宋体"/>
          <w:bCs/>
          <w:sz w:val="28"/>
          <w:szCs w:val="28"/>
          <w:lang w:val="en-US" w:eastAsia="zh-CN"/>
        </w:rPr>
        <w:t>应急</w:t>
      </w:r>
      <w:r>
        <w:rPr>
          <w:rFonts w:hint="eastAsia" w:ascii="宋体" w:hAnsi="宋体" w:eastAsia="宋体" w:cs="宋体"/>
          <w:bCs/>
          <w:sz w:val="28"/>
          <w:szCs w:val="28"/>
        </w:rPr>
        <w:t>[202</w:t>
      </w:r>
      <w:r>
        <w:rPr>
          <w:rFonts w:hint="eastAsia" w:ascii="宋体" w:hAnsi="宋体" w:eastAsia="宋体" w:cs="宋体"/>
          <w:bCs/>
          <w:sz w:val="28"/>
          <w:szCs w:val="28"/>
          <w:lang w:val="en-US" w:eastAsia="zh-CN"/>
        </w:rPr>
        <w:t>1</w:t>
      </w:r>
      <w:r>
        <w:rPr>
          <w:rFonts w:hint="eastAsia" w:ascii="宋体" w:hAnsi="宋体" w:eastAsia="宋体" w:cs="宋体"/>
          <w:bCs/>
          <w:sz w:val="28"/>
          <w:szCs w:val="28"/>
        </w:rPr>
        <w:t>] 1</w:t>
      </w:r>
      <w:r>
        <w:rPr>
          <w:rFonts w:hint="eastAsia" w:ascii="宋体" w:hAnsi="宋体" w:eastAsia="宋体" w:cs="宋体"/>
          <w:bCs/>
          <w:sz w:val="28"/>
          <w:szCs w:val="28"/>
          <w:lang w:val="en-US" w:eastAsia="zh-CN"/>
        </w:rPr>
        <w:t>56</w:t>
      </w:r>
      <w:r>
        <w:rPr>
          <w:rFonts w:hint="eastAsia" w:ascii="宋体" w:hAnsi="宋体" w:eastAsia="宋体" w:cs="宋体"/>
          <w:bCs/>
          <w:sz w:val="28"/>
          <w:szCs w:val="28"/>
        </w:rPr>
        <w:t>号</w:t>
      </w:r>
      <w:r>
        <w:rPr>
          <w:rFonts w:hint="eastAsia" w:ascii="宋体" w:hAnsi="宋体" w:eastAsia="宋体" w:cs="宋体"/>
          <w:bCs/>
          <w:sz w:val="28"/>
          <w:szCs w:val="28"/>
          <w:lang w:eastAsia="zh-CN"/>
        </w:rPr>
        <w:t>）</w:t>
      </w:r>
      <w:r>
        <w:rPr>
          <w:rFonts w:hint="eastAsia" w:ascii="宋体" w:hAnsi="宋体" w:eastAsia="宋体" w:cs="宋体"/>
          <w:bCs/>
          <w:sz w:val="28"/>
          <w:szCs w:val="28"/>
        </w:rPr>
        <w:t>及相关文件要求制定《</w:t>
      </w:r>
      <w:r>
        <w:rPr>
          <w:rFonts w:hint="eastAsia" w:ascii="宋体" w:hAnsi="宋体" w:cs="宋体"/>
          <w:bCs/>
          <w:sz w:val="28"/>
          <w:szCs w:val="28"/>
          <w:lang w:val="en-US" w:eastAsia="zh-CN"/>
        </w:rPr>
        <w:t>南充</w:t>
      </w:r>
      <w:r>
        <w:rPr>
          <w:rFonts w:hint="eastAsia" w:ascii="宋体" w:hAnsi="宋体" w:eastAsia="宋体" w:cs="宋体"/>
          <w:bCs/>
          <w:sz w:val="28"/>
          <w:szCs w:val="28"/>
          <w:lang w:val="en-US" w:eastAsia="zh-CN"/>
        </w:rPr>
        <w:t>新希望饲料</w:t>
      </w:r>
      <w:r>
        <w:rPr>
          <w:rFonts w:hint="eastAsia" w:ascii="宋体" w:hAnsi="宋体" w:eastAsia="宋体" w:cs="宋体"/>
          <w:bCs/>
          <w:sz w:val="28"/>
          <w:szCs w:val="28"/>
        </w:rPr>
        <w:t>有限公司安全生产管理责任清单》。</w:t>
      </w:r>
    </w:p>
    <w:p>
      <w:pPr>
        <w:pStyle w:val="12"/>
        <w:keepNext w:val="0"/>
        <w:keepLines w:val="0"/>
        <w:widowControl/>
        <w:suppressLineNumbers w:val="0"/>
        <w:spacing w:before="0" w:beforeAutospacing="0" w:after="0" w:afterAutospacing="0"/>
        <w:ind w:left="0" w:right="0" w:firstLine="560" w:firstLineChars="200"/>
        <w:rPr>
          <w:rFonts w:hint="eastAsia" w:ascii="宋体" w:hAnsi="宋体" w:eastAsia="宋体" w:cs="宋体"/>
          <w:bCs/>
          <w:sz w:val="28"/>
          <w:szCs w:val="28"/>
        </w:rPr>
      </w:pPr>
      <w:r>
        <w:rPr>
          <w:rFonts w:hint="eastAsia" w:ascii="宋体" w:hAnsi="宋体" w:eastAsia="宋体" w:cs="宋体"/>
          <w:bCs/>
          <w:sz w:val="28"/>
          <w:szCs w:val="28"/>
        </w:rPr>
        <w:t>公司领导层、管理层、车间、班组、一线岗位作业人员等所有员工通过清单制管理，严格实行照单履责、按单办事，有效管控重大安全风险，坚决防止事故发生。</w:t>
      </w:r>
    </w:p>
    <w:p>
      <w:pPr>
        <w:pStyle w:val="3"/>
        <w:jc w:val="both"/>
        <w:rPr>
          <w:rFonts w:hint="eastAsia" w:eastAsia="微软雅黑"/>
          <w:bCs/>
          <w:lang w:eastAsia="zh-CN"/>
        </w:rPr>
      </w:pPr>
    </w:p>
    <w:p>
      <w:pPr>
        <w:rPr>
          <w:rFonts w:hint="eastAsia"/>
          <w:lang w:eastAsia="zh-CN"/>
        </w:rPr>
      </w:pPr>
    </w:p>
    <w:p>
      <w:pPr>
        <w:pStyle w:val="3"/>
        <w:rPr>
          <w:rFonts w:hint="eastAsia"/>
          <w:bCs/>
        </w:rPr>
      </w:pPr>
    </w:p>
    <w:p>
      <w:pPr>
        <w:rPr>
          <w:rFonts w:hint="eastAsia"/>
        </w:rPr>
      </w:pPr>
    </w:p>
    <w:p>
      <w:pPr>
        <w:pStyle w:val="3"/>
        <w:rPr>
          <w:rFonts w:hint="eastAsia"/>
          <w:bCs/>
        </w:rPr>
      </w:pPr>
    </w:p>
    <w:bookmarkEnd w:id="0"/>
    <w:p/>
    <w:tbl>
      <w:tblPr>
        <w:tblStyle w:val="13"/>
        <w:tblpPr w:leftFromText="180" w:rightFromText="180" w:vertAnchor="page" w:horzAnchor="page" w:tblpXSpec="center" w:tblpY="4188"/>
        <w:tblOverlap w:val="never"/>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6"/>
        <w:gridCol w:w="1784"/>
        <w:gridCol w:w="2096"/>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746" w:type="dxa"/>
            <w:vAlign w:val="center"/>
          </w:tcPr>
          <w:p>
            <w:pPr>
              <w:jc w:val="center"/>
              <w:rPr>
                <w:b/>
                <w:bCs/>
                <w:sz w:val="28"/>
                <w:szCs w:val="28"/>
              </w:rPr>
            </w:pPr>
            <w:r>
              <w:rPr>
                <w:rFonts w:hint="eastAsia"/>
                <w:b/>
                <w:bCs/>
                <w:sz w:val="28"/>
                <w:szCs w:val="28"/>
              </w:rPr>
              <w:t>职责</w:t>
            </w:r>
          </w:p>
        </w:tc>
        <w:tc>
          <w:tcPr>
            <w:tcW w:w="1784" w:type="dxa"/>
            <w:vAlign w:val="center"/>
          </w:tcPr>
          <w:p>
            <w:pPr>
              <w:jc w:val="center"/>
              <w:rPr>
                <w:b/>
                <w:bCs/>
                <w:sz w:val="28"/>
                <w:szCs w:val="28"/>
              </w:rPr>
            </w:pPr>
            <w:r>
              <w:rPr>
                <w:rFonts w:hint="eastAsia"/>
                <w:b/>
                <w:bCs/>
                <w:sz w:val="28"/>
                <w:szCs w:val="28"/>
              </w:rPr>
              <w:t>姓名</w:t>
            </w:r>
          </w:p>
        </w:tc>
        <w:tc>
          <w:tcPr>
            <w:tcW w:w="2096" w:type="dxa"/>
            <w:vAlign w:val="center"/>
          </w:tcPr>
          <w:p>
            <w:pPr>
              <w:jc w:val="center"/>
              <w:rPr>
                <w:b/>
                <w:bCs/>
                <w:sz w:val="28"/>
                <w:szCs w:val="28"/>
              </w:rPr>
            </w:pPr>
            <w:r>
              <w:rPr>
                <w:rFonts w:hint="eastAsia"/>
                <w:b/>
                <w:bCs/>
                <w:sz w:val="28"/>
                <w:szCs w:val="28"/>
              </w:rPr>
              <w:t>职务</w:t>
            </w:r>
          </w:p>
        </w:tc>
        <w:tc>
          <w:tcPr>
            <w:tcW w:w="1445" w:type="dxa"/>
            <w:vAlign w:val="center"/>
          </w:tcPr>
          <w:p>
            <w:pPr>
              <w:ind w:firstLine="371" w:firstLineChars="132"/>
              <w:rPr>
                <w:b/>
                <w:bCs/>
                <w:sz w:val="28"/>
                <w:szCs w:val="28"/>
              </w:rPr>
            </w:pPr>
            <w:r>
              <w:rPr>
                <w:b/>
                <w:bCs/>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Align w:val="center"/>
          </w:tcPr>
          <w:p>
            <w:pPr>
              <w:spacing w:line="400" w:lineRule="exact"/>
              <w:jc w:val="center"/>
              <w:rPr>
                <w:rFonts w:ascii="宋体" w:hAnsi="宋体" w:cs="宋体"/>
                <w:sz w:val="28"/>
                <w:szCs w:val="36"/>
              </w:rPr>
            </w:pPr>
            <w:r>
              <w:rPr>
                <w:rFonts w:hint="eastAsia" w:ascii="宋体" w:hAnsi="宋体" w:cs="宋体"/>
                <w:sz w:val="28"/>
                <w:szCs w:val="36"/>
              </w:rPr>
              <w:t>安全生产</w:t>
            </w:r>
            <w:r>
              <w:rPr>
                <w:rFonts w:hint="eastAsia" w:ascii="宋体" w:hAnsi="宋体" w:cs="宋体"/>
                <w:sz w:val="28"/>
                <w:szCs w:val="32"/>
              </w:rPr>
              <w:t>管理责任</w:t>
            </w:r>
            <w:r>
              <w:rPr>
                <w:rFonts w:hint="eastAsia" w:ascii="宋体" w:hAnsi="宋体" w:cs="宋体"/>
                <w:sz w:val="28"/>
                <w:szCs w:val="36"/>
              </w:rPr>
              <w:t>清单</w:t>
            </w:r>
          </w:p>
          <w:p>
            <w:pPr>
              <w:spacing w:line="400" w:lineRule="exact"/>
              <w:jc w:val="center"/>
              <w:rPr>
                <w:rFonts w:ascii="宋体" w:hAnsi="宋体" w:cs="宋体"/>
                <w:sz w:val="28"/>
                <w:szCs w:val="36"/>
              </w:rPr>
            </w:pPr>
            <w:r>
              <w:rPr>
                <w:rFonts w:hint="eastAsia" w:ascii="宋体" w:hAnsi="宋体" w:cs="宋体"/>
                <w:sz w:val="28"/>
                <w:szCs w:val="36"/>
              </w:rPr>
              <w:t>编制负责人</w:t>
            </w:r>
          </w:p>
        </w:tc>
        <w:tc>
          <w:tcPr>
            <w:tcW w:w="1784"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cs="宋体"/>
                <w:sz w:val="28"/>
                <w:szCs w:val="36"/>
                <w:lang w:val="en-US" w:eastAsia="zh-CN"/>
              </w:rPr>
              <w:t>席强</w:t>
            </w:r>
          </w:p>
        </w:tc>
        <w:tc>
          <w:tcPr>
            <w:tcW w:w="2096"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eastAsia="宋体" w:cs="宋体"/>
                <w:sz w:val="28"/>
                <w:szCs w:val="36"/>
              </w:rPr>
              <w:t>总经理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restart"/>
            <w:vAlign w:val="center"/>
          </w:tcPr>
          <w:p>
            <w:pPr>
              <w:spacing w:line="400" w:lineRule="exact"/>
              <w:jc w:val="center"/>
              <w:rPr>
                <w:rFonts w:ascii="宋体" w:hAnsi="宋体" w:cs="宋体"/>
                <w:sz w:val="28"/>
                <w:szCs w:val="36"/>
              </w:rPr>
            </w:pPr>
            <w:r>
              <w:rPr>
                <w:rFonts w:hint="eastAsia" w:ascii="宋体" w:hAnsi="宋体" w:cs="宋体"/>
                <w:sz w:val="28"/>
                <w:szCs w:val="36"/>
              </w:rPr>
              <w:t>安全生产</w:t>
            </w:r>
            <w:r>
              <w:rPr>
                <w:rFonts w:hint="eastAsia" w:ascii="宋体" w:hAnsi="宋体" w:cs="宋体"/>
                <w:sz w:val="28"/>
                <w:szCs w:val="32"/>
              </w:rPr>
              <w:t>管理责任</w:t>
            </w:r>
            <w:r>
              <w:rPr>
                <w:rFonts w:hint="eastAsia" w:ascii="宋体" w:hAnsi="宋体" w:cs="宋体"/>
                <w:sz w:val="28"/>
                <w:szCs w:val="36"/>
              </w:rPr>
              <w:t>清单</w:t>
            </w:r>
          </w:p>
          <w:p>
            <w:pPr>
              <w:spacing w:line="400" w:lineRule="exact"/>
              <w:jc w:val="center"/>
              <w:rPr>
                <w:rFonts w:ascii="宋体" w:hAnsi="宋体" w:cs="宋体"/>
                <w:sz w:val="28"/>
                <w:szCs w:val="36"/>
              </w:rPr>
            </w:pPr>
            <w:r>
              <w:rPr>
                <w:rFonts w:hint="eastAsia" w:ascii="宋体" w:hAnsi="宋体" w:cs="宋体"/>
                <w:sz w:val="28"/>
                <w:szCs w:val="36"/>
              </w:rPr>
              <w:t>编制小组成员</w:t>
            </w:r>
          </w:p>
        </w:tc>
        <w:tc>
          <w:tcPr>
            <w:tcW w:w="1784"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cs="宋体"/>
                <w:sz w:val="28"/>
                <w:szCs w:val="36"/>
                <w:lang w:val="en-US" w:eastAsia="zh-CN"/>
              </w:rPr>
              <w:t>席强</w:t>
            </w:r>
          </w:p>
        </w:tc>
        <w:tc>
          <w:tcPr>
            <w:tcW w:w="2096"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总经理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continue"/>
            <w:vAlign w:val="center"/>
          </w:tcPr>
          <w:p>
            <w:pPr>
              <w:spacing w:line="400" w:lineRule="exact"/>
              <w:jc w:val="center"/>
              <w:rPr>
                <w:rFonts w:ascii="宋体" w:hAnsi="宋体" w:cs="宋体"/>
                <w:sz w:val="28"/>
                <w:szCs w:val="36"/>
              </w:rPr>
            </w:pP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张仁伟</w:t>
            </w:r>
          </w:p>
        </w:tc>
        <w:tc>
          <w:tcPr>
            <w:tcW w:w="2096"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eastAsia="宋体" w:cs="宋体"/>
                <w:sz w:val="28"/>
                <w:szCs w:val="36"/>
              </w:rPr>
              <w:t>生产经理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continue"/>
            <w:vAlign w:val="center"/>
          </w:tcPr>
          <w:p>
            <w:pPr>
              <w:spacing w:line="400" w:lineRule="exact"/>
              <w:jc w:val="center"/>
              <w:rPr>
                <w:rFonts w:ascii="宋体" w:hAnsi="宋体" w:cs="宋体"/>
                <w:sz w:val="28"/>
                <w:szCs w:val="36"/>
              </w:rPr>
            </w:pP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李静</w:t>
            </w:r>
          </w:p>
        </w:tc>
        <w:tc>
          <w:tcPr>
            <w:tcW w:w="2096" w:type="dxa"/>
            <w:vAlign w:val="top"/>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人行经理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continue"/>
            <w:vAlign w:val="center"/>
          </w:tcPr>
          <w:p>
            <w:pPr>
              <w:spacing w:line="400" w:lineRule="exact"/>
              <w:jc w:val="center"/>
              <w:rPr>
                <w:rFonts w:ascii="宋体" w:hAnsi="宋体" w:cs="宋体"/>
                <w:sz w:val="28"/>
                <w:szCs w:val="36"/>
              </w:rPr>
            </w:pPr>
          </w:p>
        </w:tc>
        <w:tc>
          <w:tcPr>
            <w:tcW w:w="1784"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cs="宋体"/>
                <w:sz w:val="28"/>
                <w:szCs w:val="36"/>
                <w:lang w:val="en-US" w:eastAsia="zh-CN"/>
              </w:rPr>
              <w:t>蒋萌</w:t>
            </w:r>
          </w:p>
        </w:tc>
        <w:tc>
          <w:tcPr>
            <w:tcW w:w="2096"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安全员</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continue"/>
            <w:vAlign w:val="center"/>
          </w:tcPr>
          <w:p>
            <w:pPr>
              <w:spacing w:line="400" w:lineRule="exact"/>
              <w:jc w:val="center"/>
              <w:rPr>
                <w:rFonts w:ascii="宋体" w:hAnsi="宋体" w:cs="宋体"/>
                <w:sz w:val="28"/>
                <w:szCs w:val="36"/>
              </w:rPr>
            </w:pP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杨洪权</w:t>
            </w:r>
          </w:p>
        </w:tc>
        <w:tc>
          <w:tcPr>
            <w:tcW w:w="2096"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eastAsia="宋体" w:cs="宋体"/>
                <w:sz w:val="28"/>
                <w:szCs w:val="36"/>
              </w:rPr>
              <w:t>车间主任</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Align w:val="center"/>
          </w:tcPr>
          <w:p>
            <w:pPr>
              <w:spacing w:line="400" w:lineRule="exact"/>
              <w:jc w:val="center"/>
              <w:rPr>
                <w:rFonts w:ascii="宋体" w:hAnsi="宋体" w:cs="宋体"/>
                <w:sz w:val="28"/>
                <w:szCs w:val="36"/>
              </w:rPr>
            </w:pPr>
            <w:r>
              <w:rPr>
                <w:rFonts w:hint="eastAsia" w:ascii="宋体" w:hAnsi="宋体" w:cs="宋体"/>
                <w:sz w:val="28"/>
                <w:szCs w:val="36"/>
              </w:rPr>
              <w:t>安全生产</w:t>
            </w:r>
            <w:r>
              <w:rPr>
                <w:rFonts w:hint="eastAsia" w:ascii="宋体" w:hAnsi="宋体" w:cs="宋体"/>
                <w:sz w:val="28"/>
                <w:szCs w:val="32"/>
              </w:rPr>
              <w:t>管理责任</w:t>
            </w:r>
            <w:r>
              <w:rPr>
                <w:rFonts w:hint="eastAsia" w:ascii="宋体" w:hAnsi="宋体" w:cs="宋体"/>
                <w:sz w:val="28"/>
                <w:szCs w:val="36"/>
              </w:rPr>
              <w:t>清单</w:t>
            </w:r>
          </w:p>
          <w:p>
            <w:pPr>
              <w:spacing w:line="400" w:lineRule="exact"/>
              <w:jc w:val="center"/>
              <w:rPr>
                <w:rFonts w:ascii="宋体" w:hAnsi="宋体" w:cs="宋体"/>
                <w:sz w:val="28"/>
                <w:szCs w:val="36"/>
              </w:rPr>
            </w:pPr>
            <w:r>
              <w:rPr>
                <w:rFonts w:hint="eastAsia" w:ascii="宋体" w:hAnsi="宋体" w:cs="宋体"/>
                <w:sz w:val="28"/>
                <w:szCs w:val="36"/>
              </w:rPr>
              <w:t>审核人</w:t>
            </w: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张仁伟</w:t>
            </w:r>
          </w:p>
        </w:tc>
        <w:tc>
          <w:tcPr>
            <w:tcW w:w="2096"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生产经理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Align w:val="center"/>
          </w:tcPr>
          <w:p>
            <w:pPr>
              <w:spacing w:line="400" w:lineRule="exact"/>
              <w:jc w:val="center"/>
              <w:rPr>
                <w:rFonts w:ascii="宋体" w:hAnsi="宋体" w:cs="宋体"/>
                <w:sz w:val="28"/>
                <w:szCs w:val="36"/>
              </w:rPr>
            </w:pPr>
            <w:r>
              <w:rPr>
                <w:rFonts w:hint="eastAsia" w:ascii="宋体" w:hAnsi="宋体" w:cs="宋体"/>
                <w:sz w:val="28"/>
                <w:szCs w:val="36"/>
              </w:rPr>
              <w:t>安全生产</w:t>
            </w:r>
            <w:r>
              <w:rPr>
                <w:rFonts w:hint="eastAsia" w:ascii="宋体" w:hAnsi="宋体" w:cs="宋体"/>
                <w:sz w:val="28"/>
                <w:szCs w:val="32"/>
              </w:rPr>
              <w:t>管理责任</w:t>
            </w:r>
            <w:r>
              <w:rPr>
                <w:rFonts w:hint="eastAsia" w:ascii="宋体" w:hAnsi="宋体" w:cs="宋体"/>
                <w:sz w:val="28"/>
                <w:szCs w:val="36"/>
              </w:rPr>
              <w:t>清单</w:t>
            </w:r>
          </w:p>
          <w:p>
            <w:pPr>
              <w:spacing w:line="400" w:lineRule="exact"/>
              <w:jc w:val="center"/>
              <w:rPr>
                <w:rFonts w:ascii="宋体" w:hAnsi="宋体" w:cs="宋体"/>
                <w:sz w:val="28"/>
                <w:szCs w:val="36"/>
              </w:rPr>
            </w:pPr>
            <w:r>
              <w:rPr>
                <w:rFonts w:hint="eastAsia" w:ascii="宋体" w:hAnsi="宋体" w:cs="宋体"/>
                <w:sz w:val="28"/>
                <w:szCs w:val="36"/>
              </w:rPr>
              <w:t>签发人</w:t>
            </w: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席强</w:t>
            </w:r>
          </w:p>
        </w:tc>
        <w:tc>
          <w:tcPr>
            <w:tcW w:w="2096"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总经理</w:t>
            </w:r>
          </w:p>
        </w:tc>
        <w:tc>
          <w:tcPr>
            <w:tcW w:w="1445" w:type="dxa"/>
            <w:vAlign w:val="center"/>
          </w:tcPr>
          <w:p>
            <w:pPr>
              <w:ind w:firstLine="480"/>
              <w:rPr>
                <w:szCs w:val="24"/>
              </w:rPr>
            </w:pPr>
          </w:p>
        </w:tc>
      </w:tr>
    </w:tbl>
    <w:p/>
    <w:p/>
    <w:p>
      <w:pPr>
        <w:pStyle w:val="3"/>
        <w:jc w:val="center"/>
        <w:rPr>
          <w:rFonts w:eastAsia="宋体"/>
          <w:bCs/>
        </w:rPr>
      </w:pPr>
      <w:r>
        <w:rPr>
          <w:rFonts w:hint="eastAsia"/>
          <w:bCs/>
          <w:lang w:val="en-US" w:eastAsia="zh-CN"/>
        </w:rPr>
        <w:t>南充</w:t>
      </w:r>
      <w:r>
        <w:rPr>
          <w:rFonts w:hint="eastAsia"/>
          <w:bCs/>
          <w:lang w:eastAsia="zh-CN"/>
        </w:rPr>
        <w:t>新希望</w:t>
      </w:r>
      <w:r>
        <w:rPr>
          <w:rFonts w:hint="eastAsia"/>
          <w:bCs/>
        </w:rPr>
        <w:t>饲料有限公司</w:t>
      </w:r>
    </w:p>
    <w:p>
      <w:pPr>
        <w:pStyle w:val="3"/>
        <w:rPr>
          <w:sz w:val="48"/>
          <w:szCs w:val="21"/>
        </w:rPr>
      </w:pPr>
      <w:bookmarkStart w:id="1" w:name="_Toc17533"/>
      <w:r>
        <w:rPr>
          <w:rFonts w:hint="eastAsia"/>
          <w:sz w:val="48"/>
          <w:szCs w:val="21"/>
        </w:rPr>
        <w:t>安全生产管理责任清单编制人员名单</w:t>
      </w:r>
      <w:bookmarkEnd w:id="1"/>
    </w:p>
    <w:p/>
    <w:p/>
    <w:p/>
    <w:p/>
    <w:p/>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jc w:val="center"/>
        <w:rPr>
          <w:sz w:val="44"/>
          <w:szCs w:val="48"/>
        </w:rPr>
      </w:pPr>
      <w:r>
        <w:rPr>
          <w:rFonts w:hint="eastAsia"/>
          <w:sz w:val="44"/>
          <w:szCs w:val="48"/>
        </w:rPr>
        <w:t>目录</w:t>
      </w:r>
    </w:p>
    <w:p>
      <w:pPr>
        <w:pStyle w:val="9"/>
        <w:tabs>
          <w:tab w:val="right" w:leader="dot" w:pos="8306"/>
        </w:tabs>
      </w:pPr>
      <w:r>
        <w:fldChar w:fldCharType="begin"/>
      </w:r>
      <w:r>
        <w:instrText xml:space="preserve">TOC \o "1-2" \h \u </w:instrText>
      </w:r>
      <w:r>
        <w:fldChar w:fldCharType="separate"/>
      </w:r>
    </w:p>
    <w:p>
      <w:pPr>
        <w:pStyle w:val="9"/>
        <w:tabs>
          <w:tab w:val="right" w:leader="dot" w:pos="8306"/>
        </w:tabs>
      </w:pPr>
      <w:r>
        <w:rPr>
          <w:rFonts w:hint="eastAsia"/>
        </w:rPr>
        <w:t>一、</w:t>
      </w:r>
      <w:r>
        <w:fldChar w:fldCharType="begin"/>
      </w:r>
      <w:r>
        <w:instrText xml:space="preserve"> HYPERLINK \l "_Toc32041" </w:instrText>
      </w:r>
      <w:r>
        <w:fldChar w:fldCharType="separate"/>
      </w:r>
      <w:r>
        <w:rPr>
          <w:rFonts w:hint="eastAsia"/>
        </w:rPr>
        <w:t>安全生产主体责任清单</w:t>
      </w:r>
      <w:r>
        <w:tab/>
      </w:r>
      <w:r>
        <w:fldChar w:fldCharType="begin"/>
      </w:r>
      <w:r>
        <w:instrText xml:space="preserve"> PAGEREF _Toc32041 </w:instrText>
      </w:r>
      <w:r>
        <w:fldChar w:fldCharType="separate"/>
      </w:r>
      <w:r>
        <w:t>1</w:t>
      </w:r>
      <w:r>
        <w:fldChar w:fldCharType="end"/>
      </w:r>
      <w:r>
        <w:fldChar w:fldCharType="end"/>
      </w:r>
    </w:p>
    <w:p>
      <w:pPr>
        <w:pStyle w:val="9"/>
        <w:tabs>
          <w:tab w:val="right" w:leader="dot" w:pos="8306"/>
        </w:tabs>
      </w:pPr>
      <w:r>
        <w:rPr>
          <w:rFonts w:hint="eastAsia"/>
        </w:rPr>
        <w:t>二、</w:t>
      </w:r>
      <w:r>
        <w:fldChar w:fldCharType="begin"/>
      </w:r>
      <w:r>
        <w:instrText xml:space="preserve"> HYPERLINK \l "_Toc15112" </w:instrText>
      </w:r>
      <w:r>
        <w:fldChar w:fldCharType="separate"/>
      </w:r>
      <w:r>
        <w:rPr>
          <w:rFonts w:hint="eastAsia"/>
        </w:rPr>
        <w:t>安全生产岗位责任清单</w:t>
      </w:r>
      <w:r>
        <w:tab/>
      </w:r>
      <w:r>
        <w:fldChar w:fldCharType="begin"/>
      </w:r>
      <w:r>
        <w:instrText xml:space="preserve"> PAGEREF _Toc15112 </w:instrText>
      </w:r>
      <w:r>
        <w:fldChar w:fldCharType="separate"/>
      </w:r>
      <w:r>
        <w:t>11</w:t>
      </w:r>
      <w:r>
        <w:fldChar w:fldCharType="end"/>
      </w:r>
      <w:r>
        <w:fldChar w:fldCharType="end"/>
      </w:r>
    </w:p>
    <w:p>
      <w:pPr>
        <w:pStyle w:val="9"/>
        <w:tabs>
          <w:tab w:val="right" w:leader="dot" w:pos="8306"/>
        </w:tabs>
        <w:rPr>
          <w:rFonts w:hint="eastAsia" w:eastAsia="宋体"/>
          <w:lang w:val="en-US" w:eastAsia="zh-CN"/>
        </w:rPr>
      </w:pPr>
      <w:r>
        <w:rPr>
          <w:rFonts w:hint="eastAsia"/>
          <w:lang w:val="en-US" w:eastAsia="zh-CN"/>
        </w:rPr>
        <w:t>三</w:t>
      </w:r>
      <w:r>
        <w:rPr>
          <w:rFonts w:hint="eastAsia"/>
        </w:rPr>
        <w:t>、</w:t>
      </w:r>
      <w:r>
        <w:fldChar w:fldCharType="begin"/>
      </w:r>
      <w:r>
        <w:instrText xml:space="preserve"> HYPERLINK \l "_Toc15112" </w:instrText>
      </w:r>
      <w:r>
        <w:fldChar w:fldCharType="separate"/>
      </w:r>
      <w:r>
        <w:rPr>
          <w:rFonts w:hint="eastAsia"/>
          <w:lang w:val="en-US" w:eastAsia="zh-CN"/>
        </w:rPr>
        <w:t>重大安全风险管控</w:t>
      </w:r>
      <w:r>
        <w:rPr>
          <w:rFonts w:hint="eastAsia"/>
        </w:rPr>
        <w:t>清单</w:t>
      </w:r>
      <w:r>
        <w:tab/>
      </w:r>
      <w:r>
        <w:rPr>
          <w:rFonts w:hint="eastAsia"/>
          <w:lang w:val="en-US" w:eastAsia="zh-CN"/>
        </w:rPr>
        <w:t>6</w:t>
      </w:r>
      <w:r>
        <w:fldChar w:fldCharType="end"/>
      </w:r>
      <w:r>
        <w:rPr>
          <w:rFonts w:hint="eastAsia"/>
          <w:lang w:val="en-US" w:eastAsia="zh-CN"/>
        </w:rPr>
        <w:t>7</w:t>
      </w:r>
    </w:p>
    <w:p>
      <w:pPr>
        <w:pStyle w:val="9"/>
        <w:tabs>
          <w:tab w:val="right" w:leader="dot" w:pos="8306"/>
        </w:tabs>
        <w:ind w:firstLine="420" w:firstLineChars="200"/>
        <w:rPr>
          <w:rFonts w:hint="eastAsia" w:eastAsia="宋体"/>
          <w:lang w:val="en-US" w:eastAsia="zh-CN"/>
        </w:rPr>
      </w:pPr>
      <w:r>
        <w:rPr>
          <w:rFonts w:hint="eastAsia"/>
          <w:lang w:val="en-US" w:eastAsia="zh-CN"/>
        </w:rPr>
        <w:t>3.1</w:t>
      </w:r>
      <w:r>
        <w:rPr>
          <w:rFonts w:hint="eastAsia"/>
        </w:rPr>
        <w:t>、</w:t>
      </w:r>
      <w:r>
        <w:fldChar w:fldCharType="begin"/>
      </w:r>
      <w:r>
        <w:instrText xml:space="preserve"> HYPERLINK \l "_Toc15112" </w:instrText>
      </w:r>
      <w:r>
        <w:fldChar w:fldCharType="separate"/>
      </w:r>
      <w:r>
        <w:rPr>
          <w:rFonts w:hint="eastAsia"/>
          <w:lang w:val="en-US" w:eastAsia="zh-CN"/>
        </w:rPr>
        <w:t>重大安全风险管控</w:t>
      </w:r>
      <w:r>
        <w:rPr>
          <w:rFonts w:hint="eastAsia"/>
        </w:rPr>
        <w:t>责任清单</w:t>
      </w:r>
      <w:r>
        <w:tab/>
      </w:r>
      <w:r>
        <w:rPr>
          <w:rFonts w:hint="eastAsia"/>
          <w:lang w:val="en-US" w:eastAsia="zh-CN"/>
        </w:rPr>
        <w:t>6</w:t>
      </w:r>
      <w:r>
        <w:fldChar w:fldCharType="end"/>
      </w:r>
      <w:r>
        <w:rPr>
          <w:rFonts w:hint="eastAsia"/>
          <w:lang w:val="en-US" w:eastAsia="zh-CN"/>
        </w:rPr>
        <w:t>8</w:t>
      </w:r>
    </w:p>
    <w:p>
      <w:pPr>
        <w:pStyle w:val="9"/>
        <w:tabs>
          <w:tab w:val="right" w:leader="dot" w:pos="8306"/>
        </w:tabs>
        <w:ind w:firstLine="420" w:firstLineChars="200"/>
        <w:rPr>
          <w:rFonts w:hint="eastAsia" w:eastAsia="宋体"/>
          <w:lang w:val="en-US" w:eastAsia="zh-CN"/>
        </w:rPr>
      </w:pPr>
      <w:r>
        <w:rPr>
          <w:rFonts w:hint="eastAsia"/>
          <w:lang w:val="en-US" w:eastAsia="zh-CN"/>
        </w:rPr>
        <w:t>3.2</w:t>
      </w:r>
      <w:r>
        <w:rPr>
          <w:rFonts w:hint="eastAsia"/>
        </w:rPr>
        <w:t>、</w:t>
      </w:r>
      <w:r>
        <w:fldChar w:fldCharType="begin"/>
      </w:r>
      <w:r>
        <w:instrText xml:space="preserve"> HYPERLINK \l "_Toc15112" </w:instrText>
      </w:r>
      <w:r>
        <w:fldChar w:fldCharType="separate"/>
      </w:r>
      <w:r>
        <w:rPr>
          <w:rFonts w:hint="eastAsia"/>
          <w:lang w:val="en-US" w:eastAsia="zh-CN"/>
        </w:rPr>
        <w:t>重大消防安全风险管控</w:t>
      </w:r>
      <w:r>
        <w:rPr>
          <w:rFonts w:hint="eastAsia"/>
        </w:rPr>
        <w:t>责任清单</w:t>
      </w:r>
      <w:r>
        <w:tab/>
      </w:r>
      <w:r>
        <w:rPr>
          <w:rFonts w:hint="eastAsia"/>
          <w:lang w:val="en-US" w:eastAsia="zh-CN"/>
        </w:rPr>
        <w:t>7</w:t>
      </w:r>
      <w:r>
        <w:fldChar w:fldCharType="end"/>
      </w:r>
      <w:r>
        <w:rPr>
          <w:rFonts w:hint="eastAsia"/>
          <w:lang w:val="en-US" w:eastAsia="zh-CN"/>
        </w:rPr>
        <w:t>5</w:t>
      </w:r>
    </w:p>
    <w:p>
      <w:pPr>
        <w:pStyle w:val="9"/>
        <w:tabs>
          <w:tab w:val="right" w:leader="dot" w:pos="8306"/>
        </w:tabs>
        <w:rPr>
          <w:rFonts w:hint="eastAsia" w:eastAsia="宋体"/>
          <w:lang w:val="en-US" w:eastAsia="zh-CN"/>
        </w:rPr>
      </w:pPr>
      <w:r>
        <w:rPr>
          <w:rFonts w:hint="eastAsia"/>
        </w:rPr>
        <w:t>四、</w:t>
      </w:r>
      <w:r>
        <w:fldChar w:fldCharType="begin"/>
      </w:r>
      <w:r>
        <w:instrText xml:space="preserve"> HYPERLINK \l "_Toc27909" </w:instrText>
      </w:r>
      <w:r>
        <w:fldChar w:fldCharType="separate"/>
      </w:r>
      <w:r>
        <w:rPr>
          <w:rFonts w:hint="eastAsia"/>
        </w:rPr>
        <w:t>日常安全工作清单</w:t>
      </w:r>
      <w:r>
        <w:tab/>
      </w:r>
      <w:r>
        <w:rPr>
          <w:rFonts w:hint="eastAsia"/>
          <w:lang w:val="en-US" w:eastAsia="zh-CN"/>
        </w:rPr>
        <w:t>8</w:t>
      </w:r>
      <w:r>
        <w:fldChar w:fldCharType="end"/>
      </w:r>
      <w:r>
        <w:rPr>
          <w:rFonts w:hint="eastAsia"/>
          <w:lang w:val="en-US" w:eastAsia="zh-CN"/>
        </w:rPr>
        <w:t>0</w:t>
      </w:r>
    </w:p>
    <w:p>
      <w:pPr>
        <w:pStyle w:val="9"/>
        <w:tabs>
          <w:tab w:val="right" w:leader="dot" w:pos="8306"/>
        </w:tabs>
        <w:ind w:firstLine="420" w:firstLineChars="200"/>
        <w:rPr>
          <w:rFonts w:hint="eastAsia" w:eastAsia="宋体"/>
          <w:lang w:val="en-US" w:eastAsia="zh-CN"/>
        </w:rPr>
      </w:pPr>
      <w:r>
        <w:rPr>
          <w:rFonts w:hint="eastAsia"/>
        </w:rPr>
        <w:t>4.1、</w:t>
      </w:r>
      <w:r>
        <w:fldChar w:fldCharType="begin"/>
      </w:r>
      <w:r>
        <w:instrText xml:space="preserve"> HYPERLINK \l "_Toc13865" </w:instrText>
      </w:r>
      <w:r>
        <w:fldChar w:fldCharType="separate"/>
      </w:r>
      <w:r>
        <w:rPr>
          <w:rFonts w:hint="eastAsia"/>
          <w:bCs/>
        </w:rPr>
        <w:t>安全生产隐患排查治理清单</w:t>
      </w:r>
      <w:r>
        <w:tab/>
      </w:r>
      <w:r>
        <w:rPr>
          <w:rFonts w:hint="eastAsia"/>
          <w:lang w:val="en-US" w:eastAsia="zh-CN"/>
        </w:rPr>
        <w:t>8</w:t>
      </w:r>
      <w:r>
        <w:fldChar w:fldCharType="end"/>
      </w:r>
      <w:r>
        <w:rPr>
          <w:rFonts w:hint="eastAsia"/>
          <w:lang w:val="en-US" w:eastAsia="zh-CN"/>
        </w:rPr>
        <w:t>1</w:t>
      </w:r>
    </w:p>
    <w:p>
      <w:pPr>
        <w:pStyle w:val="11"/>
        <w:tabs>
          <w:tab w:val="right" w:leader="dot" w:pos="8306"/>
        </w:tabs>
        <w:rPr>
          <w:rFonts w:hint="eastAsia" w:eastAsia="宋体"/>
          <w:lang w:val="en-US" w:eastAsia="zh-CN"/>
        </w:rPr>
      </w:pPr>
      <w:r>
        <w:rPr>
          <w:rFonts w:hint="eastAsia"/>
        </w:rPr>
        <w:t>4.2、</w:t>
      </w:r>
      <w:r>
        <w:fldChar w:fldCharType="begin"/>
      </w:r>
      <w:r>
        <w:instrText xml:space="preserve"> HYPERLINK \l "_Toc2315" </w:instrText>
      </w:r>
      <w:r>
        <w:fldChar w:fldCharType="separate"/>
      </w:r>
      <w:r>
        <w:rPr>
          <w:rFonts w:hint="eastAsia"/>
          <w:bCs/>
        </w:rPr>
        <w:t>厂级安全检查清单</w:t>
      </w:r>
      <w:r>
        <w:tab/>
      </w:r>
      <w:r>
        <w:rPr>
          <w:rFonts w:hint="eastAsia"/>
          <w:lang w:val="en-US" w:eastAsia="zh-CN"/>
        </w:rPr>
        <w:t>9</w:t>
      </w:r>
      <w:r>
        <w:fldChar w:fldCharType="end"/>
      </w:r>
      <w:r>
        <w:rPr>
          <w:rFonts w:hint="eastAsia"/>
          <w:lang w:val="en-US" w:eastAsia="zh-CN"/>
        </w:rPr>
        <w:t>4</w:t>
      </w:r>
    </w:p>
    <w:p>
      <w:pPr>
        <w:pStyle w:val="11"/>
        <w:tabs>
          <w:tab w:val="right" w:leader="dot" w:pos="8306"/>
        </w:tabs>
        <w:rPr>
          <w:rFonts w:hint="eastAsia" w:eastAsia="宋体"/>
          <w:lang w:val="en-US" w:eastAsia="zh-CN"/>
        </w:rPr>
      </w:pPr>
      <w:r>
        <w:rPr>
          <w:rFonts w:hint="eastAsia"/>
        </w:rPr>
        <w:t>4.3、</w:t>
      </w:r>
      <w:r>
        <w:fldChar w:fldCharType="begin"/>
      </w:r>
      <w:r>
        <w:instrText xml:space="preserve"> HYPERLINK \l "_Toc17750" </w:instrText>
      </w:r>
      <w:r>
        <w:fldChar w:fldCharType="separate"/>
      </w:r>
      <w:r>
        <w:rPr>
          <w:rFonts w:hint="eastAsia"/>
          <w:bCs/>
        </w:rPr>
        <w:t>车间级安全检查清单</w:t>
      </w:r>
      <w:r>
        <w:tab/>
      </w:r>
      <w:r>
        <w:rPr>
          <w:rFonts w:hint="eastAsia"/>
          <w:lang w:val="en-US" w:eastAsia="zh-CN"/>
        </w:rPr>
        <w:t>9</w:t>
      </w:r>
      <w:r>
        <w:fldChar w:fldCharType="end"/>
      </w:r>
      <w:r>
        <w:rPr>
          <w:rFonts w:hint="eastAsia"/>
          <w:lang w:val="en-US" w:eastAsia="zh-CN"/>
        </w:rPr>
        <w:t>6</w:t>
      </w:r>
    </w:p>
    <w:p>
      <w:pPr>
        <w:pStyle w:val="11"/>
        <w:tabs>
          <w:tab w:val="right" w:leader="dot" w:pos="8306"/>
        </w:tabs>
        <w:rPr>
          <w:rFonts w:hint="eastAsia" w:eastAsia="宋体"/>
          <w:lang w:val="en-US" w:eastAsia="zh-CN"/>
        </w:rPr>
      </w:pPr>
      <w:r>
        <w:rPr>
          <w:rFonts w:hint="eastAsia"/>
        </w:rPr>
        <w:t>4.4、</w:t>
      </w:r>
      <w:r>
        <w:fldChar w:fldCharType="begin"/>
      </w:r>
      <w:r>
        <w:instrText xml:space="preserve"> HYPERLINK \l "_Toc19411" </w:instrText>
      </w:r>
      <w:r>
        <w:fldChar w:fldCharType="separate"/>
      </w:r>
      <w:r>
        <w:rPr>
          <w:rFonts w:hint="eastAsia"/>
          <w:bCs/>
        </w:rPr>
        <w:t>工段（班组）级安全检查清单</w:t>
      </w:r>
      <w:r>
        <w:tab/>
      </w:r>
      <w:r>
        <w:rPr>
          <w:rFonts w:hint="eastAsia"/>
          <w:lang w:val="en-US" w:eastAsia="zh-CN"/>
        </w:rPr>
        <w:t>9</w:t>
      </w:r>
      <w:r>
        <w:fldChar w:fldCharType="end"/>
      </w:r>
      <w:r>
        <w:rPr>
          <w:rFonts w:hint="eastAsia"/>
          <w:lang w:val="en-US" w:eastAsia="zh-CN"/>
        </w:rPr>
        <w:t>9</w:t>
      </w:r>
    </w:p>
    <w:p>
      <w:pPr>
        <w:pStyle w:val="11"/>
        <w:tabs>
          <w:tab w:val="right" w:leader="dot" w:pos="8306"/>
        </w:tabs>
        <w:rPr>
          <w:rFonts w:hint="default" w:eastAsia="宋体"/>
          <w:lang w:val="en-US" w:eastAsia="zh-CN"/>
        </w:rPr>
      </w:pPr>
      <w:r>
        <w:rPr>
          <w:rFonts w:hint="eastAsia"/>
        </w:rPr>
        <w:t>4.5、</w:t>
      </w:r>
      <w:r>
        <w:fldChar w:fldCharType="begin"/>
      </w:r>
      <w:r>
        <w:instrText xml:space="preserve"> HYPERLINK \l "_Toc14257" </w:instrText>
      </w:r>
      <w:r>
        <w:fldChar w:fldCharType="separate"/>
      </w:r>
      <w:r>
        <w:rPr>
          <w:rFonts w:hint="eastAsia"/>
          <w:bCs/>
        </w:rPr>
        <w:t>管理人员巡回安全检查清单</w:t>
      </w:r>
      <w:r>
        <w:tab/>
      </w:r>
      <w:r>
        <w:rPr>
          <w:rFonts w:hint="eastAsia"/>
          <w:lang w:val="en-US" w:eastAsia="zh-CN"/>
        </w:rPr>
        <w:t>1</w:t>
      </w:r>
      <w:r>
        <w:fldChar w:fldCharType="end"/>
      </w:r>
      <w:r>
        <w:rPr>
          <w:rFonts w:hint="eastAsia"/>
          <w:lang w:val="en-US" w:eastAsia="zh-CN"/>
        </w:rPr>
        <w:t>01</w:t>
      </w:r>
    </w:p>
    <w:p>
      <w:pPr>
        <w:pStyle w:val="11"/>
        <w:tabs>
          <w:tab w:val="right" w:leader="dot" w:pos="8306"/>
        </w:tabs>
        <w:rPr>
          <w:rFonts w:hint="default" w:eastAsia="宋体"/>
          <w:lang w:val="en-US" w:eastAsia="zh-CN"/>
        </w:rPr>
      </w:pPr>
      <w:r>
        <w:rPr>
          <w:rFonts w:hint="eastAsia"/>
        </w:rPr>
        <w:t>4.6、</w:t>
      </w:r>
      <w:r>
        <w:fldChar w:fldCharType="begin"/>
      </w:r>
      <w:r>
        <w:instrText xml:space="preserve"> HYPERLINK \l "_Toc8642" </w:instrText>
      </w:r>
      <w:r>
        <w:fldChar w:fldCharType="separate"/>
      </w:r>
      <w:r>
        <w:rPr>
          <w:rFonts w:hint="eastAsia"/>
          <w:bCs/>
        </w:rPr>
        <w:t>电气设备（专业）安全检查清单</w:t>
      </w:r>
      <w:r>
        <w:tab/>
      </w:r>
      <w:r>
        <w:rPr>
          <w:rFonts w:hint="eastAsia"/>
          <w:lang w:val="en-US" w:eastAsia="zh-CN"/>
        </w:rPr>
        <w:t>1</w:t>
      </w:r>
      <w:r>
        <w:fldChar w:fldCharType="end"/>
      </w:r>
      <w:r>
        <w:rPr>
          <w:rFonts w:hint="eastAsia"/>
          <w:lang w:val="en-US" w:eastAsia="zh-CN"/>
        </w:rPr>
        <w:t>03</w:t>
      </w:r>
    </w:p>
    <w:p>
      <w:pPr>
        <w:pStyle w:val="11"/>
        <w:tabs>
          <w:tab w:val="right" w:leader="dot" w:pos="8306"/>
        </w:tabs>
        <w:rPr>
          <w:rFonts w:hint="eastAsia" w:eastAsia="宋体"/>
          <w:lang w:val="en-US" w:eastAsia="zh-CN"/>
        </w:rPr>
      </w:pPr>
      <w:r>
        <w:rPr>
          <w:rFonts w:hint="eastAsia"/>
        </w:rPr>
        <w:t>4.7、</w:t>
      </w:r>
      <w:r>
        <w:fldChar w:fldCharType="begin"/>
      </w:r>
      <w:r>
        <w:instrText xml:space="preserve"> HYPERLINK \l "_Toc6017" </w:instrText>
      </w:r>
      <w:r>
        <w:fldChar w:fldCharType="separate"/>
      </w:r>
      <w:r>
        <w:rPr>
          <w:rFonts w:hint="eastAsia"/>
          <w:bCs/>
        </w:rPr>
        <w:t>防火防爆及消防安全检查清单</w:t>
      </w:r>
      <w:r>
        <w:tab/>
      </w:r>
      <w:r>
        <w:rPr>
          <w:rFonts w:hint="eastAsia"/>
          <w:lang w:val="en-US" w:eastAsia="zh-CN"/>
        </w:rPr>
        <w:t>1</w:t>
      </w:r>
      <w:r>
        <w:fldChar w:fldCharType="end"/>
      </w:r>
      <w:r>
        <w:rPr>
          <w:rFonts w:hint="eastAsia"/>
          <w:lang w:val="en-US" w:eastAsia="zh-CN"/>
        </w:rPr>
        <w:t>05</w:t>
      </w:r>
    </w:p>
    <w:p>
      <w:pPr>
        <w:pStyle w:val="11"/>
        <w:tabs>
          <w:tab w:val="right" w:leader="dot" w:pos="8306"/>
        </w:tabs>
        <w:rPr>
          <w:rFonts w:hint="default" w:eastAsia="宋体"/>
          <w:lang w:val="en-US" w:eastAsia="zh-CN"/>
        </w:rPr>
      </w:pPr>
      <w:r>
        <w:rPr>
          <w:rFonts w:hint="eastAsia"/>
        </w:rPr>
        <w:t>4.8、</w:t>
      </w:r>
      <w:r>
        <w:fldChar w:fldCharType="begin"/>
      </w:r>
      <w:r>
        <w:instrText xml:space="preserve"> HYPERLINK \l "_Toc9121" </w:instrText>
      </w:r>
      <w:r>
        <w:fldChar w:fldCharType="separate"/>
      </w:r>
      <w:r>
        <w:rPr>
          <w:rFonts w:hint="eastAsia"/>
          <w:bCs/>
        </w:rPr>
        <w:t>压力容器、压力管道安全检查清单</w:t>
      </w:r>
      <w:r>
        <w:tab/>
      </w:r>
      <w:r>
        <w:rPr>
          <w:rFonts w:hint="eastAsia"/>
          <w:lang w:val="en-US" w:eastAsia="zh-CN"/>
        </w:rPr>
        <w:t>1</w:t>
      </w:r>
      <w:r>
        <w:fldChar w:fldCharType="end"/>
      </w:r>
      <w:r>
        <w:rPr>
          <w:rFonts w:hint="eastAsia"/>
          <w:lang w:val="en-US" w:eastAsia="zh-CN"/>
        </w:rPr>
        <w:t>07</w:t>
      </w:r>
    </w:p>
    <w:p>
      <w:pPr>
        <w:pStyle w:val="11"/>
        <w:tabs>
          <w:tab w:val="right" w:leader="dot" w:pos="8306"/>
        </w:tabs>
        <w:rPr>
          <w:rFonts w:hint="default" w:eastAsia="宋体"/>
          <w:lang w:val="en-US" w:eastAsia="zh-CN"/>
        </w:rPr>
      </w:pPr>
      <w:r>
        <w:rPr>
          <w:rFonts w:hint="eastAsia"/>
        </w:rPr>
        <w:t>4.9、</w:t>
      </w:r>
      <w:r>
        <w:fldChar w:fldCharType="begin"/>
      </w:r>
      <w:r>
        <w:instrText xml:space="preserve"> HYPERLINK \l "_Toc23448" </w:instrText>
      </w:r>
      <w:r>
        <w:fldChar w:fldCharType="separate"/>
      </w:r>
      <w:r>
        <w:rPr>
          <w:rFonts w:hint="eastAsia"/>
          <w:bCs/>
        </w:rPr>
        <w:t>机械设备安全检查清单</w:t>
      </w:r>
      <w:r>
        <w:tab/>
      </w:r>
      <w:r>
        <w:rPr>
          <w:rFonts w:hint="eastAsia"/>
          <w:lang w:val="en-US" w:eastAsia="zh-CN"/>
        </w:rPr>
        <w:t>1</w:t>
      </w:r>
      <w:r>
        <w:fldChar w:fldCharType="end"/>
      </w:r>
      <w:r>
        <w:rPr>
          <w:rFonts w:hint="eastAsia"/>
          <w:lang w:val="en-US" w:eastAsia="zh-CN"/>
        </w:rPr>
        <w:t>09</w:t>
      </w:r>
    </w:p>
    <w:p>
      <w:pPr>
        <w:pStyle w:val="11"/>
        <w:tabs>
          <w:tab w:val="right" w:leader="dot" w:pos="8306"/>
        </w:tabs>
        <w:rPr>
          <w:rFonts w:hint="eastAsia" w:eastAsia="宋体"/>
          <w:lang w:val="en-US" w:eastAsia="zh-CN"/>
        </w:rPr>
      </w:pPr>
      <w:r>
        <w:rPr>
          <w:rFonts w:hint="eastAsia"/>
        </w:rPr>
        <w:t>4.10、</w:t>
      </w:r>
      <w:r>
        <w:fldChar w:fldCharType="begin"/>
      </w:r>
      <w:r>
        <w:instrText xml:space="preserve"> HYPERLINK \l "_Toc29028" </w:instrText>
      </w:r>
      <w:r>
        <w:fldChar w:fldCharType="separate"/>
      </w:r>
      <w:r>
        <w:rPr>
          <w:rFonts w:hint="eastAsia"/>
          <w:bCs/>
        </w:rPr>
        <w:t>季节性安全检查清单</w:t>
      </w:r>
      <w:r>
        <w:tab/>
      </w:r>
      <w:r>
        <w:rPr>
          <w:rFonts w:hint="eastAsia"/>
          <w:lang w:val="en-US" w:eastAsia="zh-CN"/>
        </w:rPr>
        <w:t>1</w:t>
      </w:r>
      <w:r>
        <w:fldChar w:fldCharType="end"/>
      </w:r>
      <w:r>
        <w:rPr>
          <w:rFonts w:hint="eastAsia"/>
          <w:lang w:val="en-US" w:eastAsia="zh-CN"/>
        </w:rPr>
        <w:t>12</w:t>
      </w:r>
    </w:p>
    <w:p>
      <w:pPr>
        <w:pStyle w:val="11"/>
        <w:tabs>
          <w:tab w:val="right" w:leader="dot" w:pos="8306"/>
        </w:tabs>
        <w:rPr>
          <w:rFonts w:hint="eastAsia" w:eastAsia="宋体"/>
          <w:lang w:val="en-US" w:eastAsia="zh-CN"/>
        </w:rPr>
      </w:pPr>
      <w:r>
        <w:rPr>
          <w:rFonts w:hint="eastAsia"/>
        </w:rPr>
        <w:t>4.11、</w:t>
      </w:r>
      <w:r>
        <w:fldChar w:fldCharType="begin"/>
      </w:r>
      <w:r>
        <w:instrText xml:space="preserve"> HYPERLINK \l "_Toc16091" </w:instrText>
      </w:r>
      <w:r>
        <w:fldChar w:fldCharType="separate"/>
      </w:r>
      <w:r>
        <w:rPr>
          <w:rFonts w:hint="eastAsia"/>
          <w:bCs/>
        </w:rPr>
        <w:t>监测仪表安全检查清单</w:t>
      </w:r>
      <w:r>
        <w:tab/>
      </w:r>
      <w:r>
        <w:rPr>
          <w:rFonts w:hint="eastAsia"/>
          <w:lang w:val="en-US" w:eastAsia="zh-CN"/>
        </w:rPr>
        <w:t>1</w:t>
      </w:r>
      <w:r>
        <w:fldChar w:fldCharType="end"/>
      </w:r>
      <w:r>
        <w:rPr>
          <w:rFonts w:hint="eastAsia"/>
          <w:lang w:val="en-US" w:eastAsia="zh-CN"/>
        </w:rPr>
        <w:t>14</w:t>
      </w:r>
    </w:p>
    <w:p>
      <w:pPr>
        <w:pStyle w:val="11"/>
        <w:tabs>
          <w:tab w:val="right" w:leader="dot" w:pos="8306"/>
        </w:tabs>
        <w:rPr>
          <w:rFonts w:hint="eastAsia" w:eastAsia="宋体"/>
          <w:lang w:val="en-US" w:eastAsia="zh-CN"/>
        </w:rPr>
      </w:pPr>
      <w:r>
        <w:rPr>
          <w:rFonts w:hint="eastAsia"/>
        </w:rPr>
        <w:t>4.12、</w:t>
      </w:r>
      <w:r>
        <w:fldChar w:fldCharType="begin"/>
      </w:r>
      <w:r>
        <w:instrText xml:space="preserve"> HYPERLINK \l "_Toc4626" </w:instrText>
      </w:r>
      <w:r>
        <w:fldChar w:fldCharType="separate"/>
      </w:r>
      <w:r>
        <w:rPr>
          <w:rFonts w:hint="eastAsia"/>
          <w:bCs/>
        </w:rPr>
        <w:t>厂房、建筑物安全检查清单</w:t>
      </w:r>
      <w:r>
        <w:tab/>
      </w:r>
      <w:r>
        <w:rPr>
          <w:rFonts w:hint="eastAsia"/>
          <w:lang w:val="en-US" w:eastAsia="zh-CN"/>
        </w:rPr>
        <w:t>1</w:t>
      </w:r>
      <w:r>
        <w:fldChar w:fldCharType="end"/>
      </w:r>
      <w:r>
        <w:rPr>
          <w:rFonts w:hint="eastAsia"/>
          <w:lang w:val="en-US" w:eastAsia="zh-CN"/>
        </w:rPr>
        <w:t>15</w:t>
      </w:r>
    </w:p>
    <w:p>
      <w:pPr>
        <w:pStyle w:val="11"/>
        <w:tabs>
          <w:tab w:val="right" w:leader="dot" w:pos="8306"/>
        </w:tabs>
        <w:rPr>
          <w:rFonts w:hint="eastAsia" w:eastAsia="宋体"/>
          <w:lang w:val="en-US" w:eastAsia="zh-CN"/>
        </w:rPr>
      </w:pPr>
      <w:r>
        <w:rPr>
          <w:rFonts w:hint="eastAsia"/>
        </w:rPr>
        <w:t>4.13、</w:t>
      </w:r>
      <w:r>
        <w:fldChar w:fldCharType="begin"/>
      </w:r>
      <w:r>
        <w:instrText xml:space="preserve"> HYPERLINK \l "_Toc27915" </w:instrText>
      </w:r>
      <w:r>
        <w:fldChar w:fldCharType="separate"/>
      </w:r>
      <w:r>
        <w:rPr>
          <w:rFonts w:hint="eastAsia"/>
          <w:bCs/>
        </w:rPr>
        <w:t>节假日安全检查清单</w:t>
      </w:r>
      <w:r>
        <w:tab/>
      </w:r>
      <w:r>
        <w:rPr>
          <w:rFonts w:hint="eastAsia"/>
          <w:lang w:val="en-US" w:eastAsia="zh-CN"/>
        </w:rPr>
        <w:t>1</w:t>
      </w:r>
      <w:r>
        <w:fldChar w:fldCharType="end"/>
      </w:r>
      <w:r>
        <w:rPr>
          <w:rFonts w:hint="eastAsia"/>
          <w:lang w:val="en-US" w:eastAsia="zh-CN"/>
        </w:rPr>
        <w:t>16</w:t>
      </w:r>
    </w:p>
    <w:p>
      <w:pPr>
        <w:pStyle w:val="11"/>
        <w:tabs>
          <w:tab w:val="right" w:leader="dot" w:pos="8306"/>
        </w:tabs>
        <w:rPr>
          <w:rFonts w:hint="default" w:eastAsia="宋体"/>
          <w:lang w:val="en-US" w:eastAsia="zh-CN"/>
        </w:rPr>
      </w:pPr>
      <w:r>
        <w:rPr>
          <w:rFonts w:hint="eastAsia"/>
        </w:rPr>
        <w:t>4.14、</w:t>
      </w:r>
      <w:r>
        <w:fldChar w:fldCharType="begin"/>
      </w:r>
      <w:r>
        <w:instrText xml:space="preserve"> HYPERLINK \l "_Toc2037" </w:instrText>
      </w:r>
      <w:r>
        <w:fldChar w:fldCharType="separate"/>
      </w:r>
      <w:r>
        <w:rPr>
          <w:rFonts w:hint="eastAsia"/>
          <w:bCs/>
        </w:rPr>
        <w:t>应急器材检查清单</w:t>
      </w:r>
      <w:r>
        <w:tab/>
      </w:r>
      <w:r>
        <w:rPr>
          <w:rFonts w:hint="eastAsia"/>
          <w:lang w:val="en-US" w:eastAsia="zh-CN"/>
        </w:rPr>
        <w:t>1</w:t>
      </w:r>
      <w:r>
        <w:fldChar w:fldCharType="end"/>
      </w:r>
      <w:r>
        <w:rPr>
          <w:rFonts w:hint="eastAsia"/>
          <w:lang w:val="en-US" w:eastAsia="zh-CN"/>
        </w:rPr>
        <w:t>17</w:t>
      </w:r>
    </w:p>
    <w:p>
      <w:pPr>
        <w:pStyle w:val="11"/>
        <w:tabs>
          <w:tab w:val="right" w:leader="dot" w:pos="8306"/>
        </w:tabs>
        <w:rPr>
          <w:rFonts w:hint="default" w:eastAsia="宋体"/>
          <w:lang w:val="en-US" w:eastAsia="zh-CN"/>
        </w:rPr>
      </w:pPr>
      <w:r>
        <w:rPr>
          <w:rFonts w:hint="eastAsia"/>
        </w:rPr>
        <w:t>4.15、</w:t>
      </w:r>
      <w:r>
        <w:fldChar w:fldCharType="begin"/>
      </w:r>
      <w:r>
        <w:instrText xml:space="preserve"> HYPERLINK \l "_Toc30378" </w:instrText>
      </w:r>
      <w:r>
        <w:fldChar w:fldCharType="separate"/>
      </w:r>
      <w:r>
        <w:rPr>
          <w:rFonts w:hint="eastAsia"/>
          <w:bCs/>
        </w:rPr>
        <w:t>特种设备日常安全检查工作清单</w:t>
      </w:r>
      <w:r>
        <w:tab/>
      </w:r>
      <w:r>
        <w:rPr>
          <w:rFonts w:hint="eastAsia"/>
          <w:lang w:val="en-US" w:eastAsia="zh-CN"/>
        </w:rPr>
        <w:t>1</w:t>
      </w:r>
      <w:r>
        <w:fldChar w:fldCharType="end"/>
      </w:r>
      <w:r>
        <w:rPr>
          <w:rFonts w:hint="eastAsia"/>
          <w:lang w:val="en-US" w:eastAsia="zh-CN"/>
        </w:rPr>
        <w:t>18</w:t>
      </w:r>
    </w:p>
    <w:p>
      <w:pPr>
        <w:pStyle w:val="11"/>
        <w:tabs>
          <w:tab w:val="right" w:leader="dot" w:pos="8306"/>
        </w:tabs>
        <w:rPr>
          <w:rFonts w:hint="default" w:eastAsia="宋体"/>
          <w:lang w:val="en-US" w:eastAsia="zh-CN"/>
        </w:rPr>
      </w:pPr>
      <w:r>
        <w:rPr>
          <w:rFonts w:hint="eastAsia"/>
        </w:rPr>
        <w:t>4.16、</w:t>
      </w:r>
      <w:r>
        <w:fldChar w:fldCharType="begin"/>
      </w:r>
      <w:r>
        <w:instrText xml:space="preserve"> HYPERLINK \l "_Toc25439" </w:instrText>
      </w:r>
      <w:r>
        <w:fldChar w:fldCharType="separate"/>
      </w:r>
      <w:r>
        <w:rPr>
          <w:rFonts w:hint="eastAsia"/>
          <w:bCs/>
        </w:rPr>
        <w:t>特种设备安全风险管控责任清单（锅炉）</w:t>
      </w:r>
      <w:r>
        <w:tab/>
      </w:r>
      <w:r>
        <w:rPr>
          <w:rFonts w:hint="eastAsia"/>
          <w:lang w:val="en-US" w:eastAsia="zh-CN"/>
        </w:rPr>
        <w:t>1</w:t>
      </w:r>
      <w:r>
        <w:fldChar w:fldCharType="end"/>
      </w:r>
      <w:r>
        <w:rPr>
          <w:rFonts w:hint="eastAsia"/>
          <w:lang w:val="en-US" w:eastAsia="zh-CN"/>
        </w:rPr>
        <w:t>20</w:t>
      </w:r>
    </w:p>
    <w:p>
      <w:pPr>
        <w:pStyle w:val="11"/>
        <w:tabs>
          <w:tab w:val="right" w:leader="dot" w:pos="8306"/>
        </w:tabs>
        <w:rPr>
          <w:rFonts w:hint="default" w:eastAsia="宋体"/>
          <w:lang w:val="en-US" w:eastAsia="zh-CN"/>
        </w:rPr>
      </w:pPr>
      <w:r>
        <w:rPr>
          <w:rFonts w:hint="eastAsia"/>
        </w:rPr>
        <w:t>4.17、</w:t>
      </w:r>
      <w:r>
        <w:fldChar w:fldCharType="begin"/>
      </w:r>
      <w:r>
        <w:instrText xml:space="preserve"> HYPERLINK \l "_Toc12421" </w:instrText>
      </w:r>
      <w:r>
        <w:fldChar w:fldCharType="separate"/>
      </w:r>
      <w:r>
        <w:rPr>
          <w:rFonts w:hint="eastAsia"/>
          <w:bCs/>
        </w:rPr>
        <w:t>特种设备安全风险管控责任清单（压力容器</w:t>
      </w:r>
      <w:r>
        <w:rPr>
          <w:rFonts w:hint="eastAsia"/>
          <w:bCs/>
          <w:lang w:eastAsia="zh-CN"/>
        </w:rPr>
        <w:t>）</w:t>
      </w:r>
      <w:r>
        <w:tab/>
      </w:r>
      <w:r>
        <w:rPr>
          <w:rFonts w:hint="eastAsia"/>
          <w:lang w:val="en-US" w:eastAsia="zh-CN"/>
        </w:rPr>
        <w:t>1</w:t>
      </w:r>
      <w:r>
        <w:fldChar w:fldCharType="end"/>
      </w:r>
      <w:r>
        <w:rPr>
          <w:rFonts w:hint="eastAsia"/>
          <w:lang w:val="en-US" w:eastAsia="zh-CN"/>
        </w:rPr>
        <w:t>21</w:t>
      </w:r>
    </w:p>
    <w:p>
      <w:pPr>
        <w:pStyle w:val="11"/>
        <w:tabs>
          <w:tab w:val="right" w:leader="dot" w:pos="8306"/>
        </w:tabs>
        <w:rPr>
          <w:rFonts w:hint="default" w:eastAsia="宋体"/>
          <w:lang w:val="en-US" w:eastAsia="zh-CN"/>
        </w:rPr>
      </w:pPr>
      <w:r>
        <w:rPr>
          <w:rFonts w:hint="eastAsia"/>
        </w:rPr>
        <w:t>4.18、</w:t>
      </w:r>
      <w:r>
        <w:fldChar w:fldCharType="begin"/>
      </w:r>
      <w:r>
        <w:instrText xml:space="preserve"> HYPERLINK \l "_Toc16702" </w:instrText>
      </w:r>
      <w:r>
        <w:fldChar w:fldCharType="separate"/>
      </w:r>
      <w:r>
        <w:rPr>
          <w:rFonts w:hint="eastAsia"/>
          <w:bCs/>
        </w:rPr>
        <w:t>特种设备安全风险管控责任清单</w:t>
      </w:r>
      <w:r>
        <w:rPr>
          <w:rFonts w:hint="eastAsia"/>
          <w:bCs/>
          <w:lang w:val="en-US" w:eastAsia="zh-CN"/>
        </w:rPr>
        <w:t>(压力管道）</w:t>
      </w:r>
      <w:r>
        <w:tab/>
      </w:r>
      <w:r>
        <w:rPr>
          <w:rFonts w:hint="eastAsia"/>
          <w:lang w:val="en-US" w:eastAsia="zh-CN"/>
        </w:rPr>
        <w:t>1</w:t>
      </w:r>
      <w:r>
        <w:fldChar w:fldCharType="end"/>
      </w:r>
      <w:r>
        <w:rPr>
          <w:rFonts w:hint="eastAsia"/>
          <w:lang w:val="en-US" w:eastAsia="zh-CN"/>
        </w:rPr>
        <w:t>22</w:t>
      </w:r>
    </w:p>
    <w:p>
      <w:pPr>
        <w:pStyle w:val="11"/>
        <w:tabs>
          <w:tab w:val="right" w:leader="dot" w:pos="8306"/>
        </w:tabs>
        <w:rPr>
          <w:rFonts w:hint="default" w:eastAsia="宋体"/>
          <w:lang w:val="en-US" w:eastAsia="zh-CN"/>
        </w:rPr>
      </w:pPr>
      <w:r>
        <w:rPr>
          <w:rFonts w:hint="eastAsia"/>
        </w:rPr>
        <w:t>4.19、</w:t>
      </w:r>
      <w:r>
        <w:fldChar w:fldCharType="begin"/>
      </w:r>
      <w:r>
        <w:instrText xml:space="preserve"> HYPERLINK \l "_Toc6567" </w:instrText>
      </w:r>
      <w:r>
        <w:fldChar w:fldCharType="separate"/>
      </w:r>
      <w:r>
        <w:rPr>
          <w:rFonts w:hint="eastAsia"/>
          <w:bCs/>
        </w:rPr>
        <w:t>特种设备安全风险管控责任清单（起重机械）</w:t>
      </w:r>
      <w:r>
        <w:tab/>
      </w:r>
      <w:r>
        <w:rPr>
          <w:rFonts w:hint="eastAsia"/>
          <w:lang w:val="en-US" w:eastAsia="zh-CN"/>
        </w:rPr>
        <w:t>1</w:t>
      </w:r>
      <w:r>
        <w:fldChar w:fldCharType="end"/>
      </w:r>
      <w:r>
        <w:rPr>
          <w:rFonts w:hint="eastAsia"/>
          <w:lang w:val="en-US" w:eastAsia="zh-CN"/>
        </w:rPr>
        <w:t>23</w:t>
      </w:r>
    </w:p>
    <w:p>
      <w:pPr>
        <w:pStyle w:val="11"/>
        <w:tabs>
          <w:tab w:val="right" w:leader="dot" w:pos="8306"/>
        </w:tabs>
        <w:rPr>
          <w:rFonts w:hint="default" w:eastAsia="宋体"/>
          <w:lang w:val="en-US" w:eastAsia="zh-CN"/>
        </w:rPr>
      </w:pPr>
      <w:r>
        <w:rPr>
          <w:rFonts w:hint="eastAsia"/>
        </w:rPr>
        <w:t>4.20、</w:t>
      </w:r>
      <w:r>
        <w:fldChar w:fldCharType="begin"/>
      </w:r>
      <w:r>
        <w:instrText xml:space="preserve"> HYPERLINK \l "_Toc16124" </w:instrText>
      </w:r>
      <w:r>
        <w:fldChar w:fldCharType="separate"/>
      </w:r>
      <w:r>
        <w:rPr>
          <w:rFonts w:hint="eastAsia"/>
          <w:bCs/>
        </w:rPr>
        <w:t>特种设备安全风险管控责任清单（厂/场内机动车辆）</w:t>
      </w:r>
      <w:r>
        <w:tab/>
      </w:r>
      <w:r>
        <w:rPr>
          <w:rFonts w:hint="eastAsia"/>
          <w:lang w:val="en-US" w:eastAsia="zh-CN"/>
        </w:rPr>
        <w:t>1</w:t>
      </w:r>
      <w:r>
        <w:fldChar w:fldCharType="end"/>
      </w:r>
      <w:r>
        <w:rPr>
          <w:rFonts w:hint="eastAsia"/>
          <w:lang w:val="en-US" w:eastAsia="zh-CN"/>
        </w:rPr>
        <w:t>24</w:t>
      </w:r>
    </w:p>
    <w:p>
      <w:pPr>
        <w:pStyle w:val="11"/>
        <w:tabs>
          <w:tab w:val="right" w:leader="dot" w:pos="8306"/>
        </w:tabs>
        <w:rPr>
          <w:rFonts w:hint="default" w:eastAsia="宋体"/>
          <w:lang w:val="en-US" w:eastAsia="zh-CN"/>
        </w:rPr>
      </w:pPr>
      <w:r>
        <w:rPr>
          <w:rFonts w:hint="eastAsia"/>
        </w:rPr>
        <w:t>4.21、</w:t>
      </w:r>
      <w:r>
        <w:fldChar w:fldCharType="begin"/>
      </w:r>
      <w:r>
        <w:instrText xml:space="preserve"> HYPERLINK \l "_Toc25125" </w:instrText>
      </w:r>
      <w:r>
        <w:fldChar w:fldCharType="separate"/>
      </w:r>
      <w:r>
        <w:rPr>
          <w:rFonts w:hint="eastAsia"/>
          <w:bCs/>
        </w:rPr>
        <w:t>消防安全日常检查工作清单</w:t>
      </w:r>
      <w:r>
        <w:tab/>
      </w:r>
      <w:r>
        <w:rPr>
          <w:rFonts w:hint="eastAsia"/>
          <w:lang w:val="en-US" w:eastAsia="zh-CN"/>
        </w:rPr>
        <w:t>1</w:t>
      </w:r>
      <w:r>
        <w:fldChar w:fldCharType="end"/>
      </w:r>
      <w:r>
        <w:rPr>
          <w:rFonts w:hint="eastAsia"/>
          <w:lang w:val="en-US" w:eastAsia="zh-CN"/>
        </w:rPr>
        <w:t>25</w:t>
      </w:r>
    </w:p>
    <w:p>
      <w:pPr>
        <w:pStyle w:val="11"/>
        <w:tabs>
          <w:tab w:val="right" w:leader="dot" w:pos="8306"/>
        </w:tabs>
        <w:rPr>
          <w:rFonts w:hint="default" w:eastAsia="宋体"/>
          <w:lang w:val="en-US" w:eastAsia="zh-CN"/>
        </w:rPr>
      </w:pPr>
      <w:r>
        <w:rPr>
          <w:rFonts w:hint="eastAsia"/>
        </w:rPr>
        <w:t>4.22、</w:t>
      </w:r>
      <w:r>
        <w:fldChar w:fldCharType="begin"/>
      </w:r>
      <w:r>
        <w:instrText xml:space="preserve"> HYPERLINK \l "_Toc21061" </w:instrText>
      </w:r>
      <w:r>
        <w:fldChar w:fldCharType="separate"/>
      </w:r>
      <w:r>
        <w:rPr>
          <w:rFonts w:hint="eastAsia"/>
          <w:bCs/>
        </w:rPr>
        <w:t>消防设施检查清单</w:t>
      </w:r>
      <w:r>
        <w:tab/>
      </w:r>
      <w:r>
        <w:rPr>
          <w:rFonts w:hint="eastAsia"/>
          <w:lang w:val="en-US" w:eastAsia="zh-CN"/>
        </w:rPr>
        <w:t>1</w:t>
      </w:r>
      <w:r>
        <w:fldChar w:fldCharType="end"/>
      </w:r>
      <w:r>
        <w:rPr>
          <w:rFonts w:hint="eastAsia"/>
          <w:lang w:val="en-US" w:eastAsia="zh-CN"/>
        </w:rPr>
        <w:t>27</w:t>
      </w:r>
    </w:p>
    <w:p>
      <w:pPr>
        <w:pStyle w:val="11"/>
        <w:tabs>
          <w:tab w:val="right" w:leader="dot" w:pos="8306"/>
        </w:tabs>
        <w:rPr>
          <w:rFonts w:hint="default" w:eastAsia="宋体"/>
          <w:lang w:val="en-US" w:eastAsia="zh-CN"/>
        </w:rPr>
      </w:pPr>
      <w:r>
        <w:rPr>
          <w:rFonts w:hint="eastAsia"/>
        </w:rPr>
        <w:t>4.23、</w:t>
      </w:r>
      <w:r>
        <w:fldChar w:fldCharType="begin"/>
      </w:r>
      <w:r>
        <w:instrText xml:space="preserve"> HYPERLINK \l "_Toc27596" </w:instrText>
      </w:r>
      <w:r>
        <w:fldChar w:fldCharType="separate"/>
      </w:r>
      <w:r>
        <w:rPr>
          <w:rFonts w:hint="eastAsia"/>
          <w:bCs/>
        </w:rPr>
        <w:t>安全费用投入管理清单</w:t>
      </w:r>
      <w:r>
        <w:tab/>
      </w:r>
      <w:r>
        <w:rPr>
          <w:rFonts w:hint="eastAsia"/>
          <w:lang w:val="en-US" w:eastAsia="zh-CN"/>
        </w:rPr>
        <w:t>1</w:t>
      </w:r>
      <w:r>
        <w:fldChar w:fldCharType="end"/>
      </w:r>
      <w:r>
        <w:rPr>
          <w:rFonts w:hint="eastAsia"/>
          <w:lang w:val="en-US" w:eastAsia="zh-CN"/>
        </w:rPr>
        <w:t>28</w:t>
      </w:r>
    </w:p>
    <w:p>
      <w:pPr>
        <w:pStyle w:val="11"/>
        <w:tabs>
          <w:tab w:val="right" w:leader="dot" w:pos="8306"/>
        </w:tabs>
        <w:rPr>
          <w:rFonts w:hint="default" w:eastAsia="宋体"/>
          <w:lang w:val="en-US" w:eastAsia="zh-CN"/>
        </w:rPr>
      </w:pPr>
      <w:r>
        <w:rPr>
          <w:rFonts w:hint="eastAsia"/>
        </w:rPr>
        <w:t>4.24、</w:t>
      </w:r>
      <w:r>
        <w:fldChar w:fldCharType="begin"/>
      </w:r>
      <w:r>
        <w:instrText xml:space="preserve"> HYPERLINK \l "_Toc21748" </w:instrText>
      </w:r>
      <w:r>
        <w:fldChar w:fldCharType="separate"/>
      </w:r>
      <w:r>
        <w:rPr>
          <w:rFonts w:hint="eastAsia"/>
          <w:bCs/>
        </w:rPr>
        <w:t>安全防护设备管理清单</w:t>
      </w:r>
      <w:r>
        <w:tab/>
      </w:r>
      <w:r>
        <w:rPr>
          <w:rFonts w:hint="eastAsia"/>
          <w:lang w:val="en-US" w:eastAsia="zh-CN"/>
        </w:rPr>
        <w:t>1</w:t>
      </w:r>
      <w:r>
        <w:fldChar w:fldCharType="end"/>
      </w:r>
      <w:r>
        <w:rPr>
          <w:rFonts w:hint="eastAsia"/>
          <w:lang w:val="en-US" w:eastAsia="zh-CN"/>
        </w:rPr>
        <w:t>32</w:t>
      </w:r>
    </w:p>
    <w:p>
      <w:pPr>
        <w:pStyle w:val="9"/>
        <w:tabs>
          <w:tab w:val="right" w:leader="dot" w:pos="8306"/>
        </w:tabs>
        <w:rPr>
          <w:rFonts w:hint="default" w:eastAsia="宋体"/>
          <w:lang w:val="en-US" w:eastAsia="zh-CN"/>
        </w:rPr>
      </w:pPr>
      <w:r>
        <w:rPr>
          <w:rFonts w:hint="eastAsia"/>
        </w:rPr>
        <w:t>五、</w:t>
      </w:r>
      <w:r>
        <w:fldChar w:fldCharType="begin"/>
      </w:r>
      <w:r>
        <w:instrText xml:space="preserve"> HYPERLINK \l "_Toc24050" </w:instrText>
      </w:r>
      <w:r>
        <w:fldChar w:fldCharType="separate"/>
      </w:r>
      <w:r>
        <w:rPr>
          <w:rFonts w:hint="eastAsia"/>
        </w:rPr>
        <w:t>安全生产应急处置清单</w:t>
      </w:r>
      <w:r>
        <w:tab/>
      </w:r>
      <w:r>
        <w:rPr>
          <w:rFonts w:hint="eastAsia"/>
          <w:lang w:val="en-US" w:eastAsia="zh-CN"/>
        </w:rPr>
        <w:t>1</w:t>
      </w:r>
      <w:r>
        <w:fldChar w:fldCharType="end"/>
      </w:r>
      <w:r>
        <w:rPr>
          <w:rFonts w:hint="eastAsia"/>
          <w:lang w:val="en-US" w:eastAsia="zh-CN"/>
        </w:rPr>
        <w:t>33</w:t>
      </w:r>
    </w:p>
    <w:p>
      <w:pPr>
        <w:pStyle w:val="11"/>
        <w:tabs>
          <w:tab w:val="right" w:leader="dot" w:pos="8306"/>
        </w:tabs>
        <w:rPr>
          <w:rFonts w:hint="default" w:eastAsia="宋体"/>
          <w:lang w:val="en-US" w:eastAsia="zh-CN"/>
        </w:rPr>
      </w:pPr>
      <w:r>
        <w:rPr>
          <w:rFonts w:hint="eastAsia"/>
        </w:rPr>
        <w:t>5.1、</w:t>
      </w:r>
      <w:r>
        <w:fldChar w:fldCharType="begin"/>
      </w:r>
      <w:r>
        <w:instrText xml:space="preserve"> HYPERLINK \l "_Toc10034" </w:instrText>
      </w:r>
      <w:r>
        <w:fldChar w:fldCharType="separate"/>
      </w:r>
      <w:r>
        <w:rPr>
          <w:rFonts w:hint="eastAsia"/>
          <w:bCs/>
        </w:rPr>
        <w:t>应急处置</w:t>
      </w:r>
      <w:r>
        <w:rPr>
          <w:rFonts w:hint="eastAsia"/>
          <w:bCs/>
          <w:lang w:val="en-US" w:eastAsia="zh-CN"/>
        </w:rPr>
        <w:t>方案</w:t>
      </w:r>
      <w:r>
        <w:rPr>
          <w:rFonts w:hint="eastAsia"/>
          <w:bCs/>
        </w:rPr>
        <w:t>清单</w:t>
      </w:r>
      <w:r>
        <w:tab/>
      </w:r>
      <w:r>
        <w:rPr>
          <w:rFonts w:hint="eastAsia"/>
          <w:lang w:val="en-US" w:eastAsia="zh-CN"/>
        </w:rPr>
        <w:t>1</w:t>
      </w:r>
      <w:r>
        <w:fldChar w:fldCharType="end"/>
      </w:r>
      <w:r>
        <w:rPr>
          <w:rFonts w:hint="eastAsia"/>
          <w:lang w:val="en-US" w:eastAsia="zh-CN"/>
        </w:rPr>
        <w:t>34</w:t>
      </w:r>
    </w:p>
    <w:p>
      <w:pPr>
        <w:pStyle w:val="11"/>
        <w:tabs>
          <w:tab w:val="right" w:leader="dot" w:pos="8306"/>
        </w:tabs>
        <w:rPr>
          <w:rFonts w:hint="default" w:eastAsia="宋体"/>
          <w:lang w:val="en-US" w:eastAsia="zh-CN"/>
        </w:rPr>
      </w:pPr>
      <w:r>
        <w:fldChar w:fldCharType="begin"/>
      </w:r>
      <w:r>
        <w:instrText xml:space="preserve"> HYPERLINK \l "_Toc6180" </w:instrText>
      </w:r>
      <w:r>
        <w:fldChar w:fldCharType="separate"/>
      </w:r>
      <w:r>
        <w:rPr>
          <w:rFonts w:hint="eastAsia"/>
          <w:bCs/>
        </w:rPr>
        <w:t>5.</w:t>
      </w:r>
      <w:r>
        <w:rPr>
          <w:rFonts w:hint="eastAsia"/>
          <w:bCs/>
          <w:lang w:val="en-US" w:eastAsia="zh-CN"/>
        </w:rPr>
        <w:t>2</w:t>
      </w:r>
      <w:r>
        <w:rPr>
          <w:rFonts w:hint="eastAsia"/>
          <w:bCs/>
        </w:rPr>
        <w:t>、</w:t>
      </w:r>
      <w:r>
        <w:rPr>
          <w:rFonts w:hint="eastAsia"/>
          <w:bCs/>
          <w:lang w:val="en-US" w:eastAsia="zh-CN"/>
        </w:rPr>
        <w:t>企业主要负责人</w:t>
      </w:r>
      <w:r>
        <w:rPr>
          <w:rFonts w:hint="eastAsia"/>
          <w:bCs/>
        </w:rPr>
        <w:t>应急处置清单</w:t>
      </w:r>
      <w:r>
        <w:tab/>
      </w:r>
      <w:r>
        <w:rPr>
          <w:rFonts w:hint="eastAsia"/>
          <w:lang w:val="en-US" w:eastAsia="zh-CN"/>
        </w:rPr>
        <w:t>1</w:t>
      </w:r>
      <w:r>
        <w:fldChar w:fldCharType="end"/>
      </w:r>
      <w:r>
        <w:rPr>
          <w:rFonts w:hint="eastAsia"/>
          <w:lang w:val="en-US" w:eastAsia="zh-CN"/>
        </w:rPr>
        <w:t>35</w:t>
      </w:r>
    </w:p>
    <w:p>
      <w:pPr>
        <w:pStyle w:val="11"/>
        <w:tabs>
          <w:tab w:val="right" w:leader="dot" w:pos="8306"/>
        </w:tabs>
        <w:rPr>
          <w:rFonts w:hint="default" w:eastAsia="宋体"/>
          <w:lang w:val="en-US" w:eastAsia="zh-CN"/>
        </w:rPr>
      </w:pPr>
      <w:r>
        <w:rPr>
          <w:rFonts w:hint="eastAsia"/>
        </w:rPr>
        <w:t>5.</w:t>
      </w:r>
      <w:r>
        <w:rPr>
          <w:rFonts w:hint="eastAsia"/>
          <w:lang w:val="en-US" w:eastAsia="zh-CN"/>
        </w:rPr>
        <w:t>3</w:t>
      </w:r>
      <w:r>
        <w:rPr>
          <w:rFonts w:hint="eastAsia"/>
        </w:rPr>
        <w:t>、</w:t>
      </w:r>
      <w:r>
        <w:fldChar w:fldCharType="begin"/>
      </w:r>
      <w:r>
        <w:instrText xml:space="preserve"> HYPERLINK \l "_Toc19564" </w:instrText>
      </w:r>
      <w:r>
        <w:fldChar w:fldCharType="separate"/>
      </w:r>
      <w:r>
        <w:rPr>
          <w:rFonts w:hint="eastAsia"/>
          <w:lang w:val="en-US" w:eastAsia="zh-CN"/>
        </w:rPr>
        <w:t>管理岗位</w:t>
      </w:r>
      <w:r>
        <w:rPr>
          <w:rFonts w:hint="eastAsia"/>
          <w:bCs/>
        </w:rPr>
        <w:t>应急处置清单</w:t>
      </w:r>
      <w:r>
        <w:tab/>
      </w:r>
      <w:r>
        <w:rPr>
          <w:rFonts w:hint="eastAsia"/>
          <w:lang w:val="en-US" w:eastAsia="zh-CN"/>
        </w:rPr>
        <w:t>1</w:t>
      </w:r>
      <w:r>
        <w:fldChar w:fldCharType="end"/>
      </w:r>
      <w:r>
        <w:rPr>
          <w:rFonts w:hint="eastAsia"/>
          <w:lang w:val="en-US" w:eastAsia="zh-CN"/>
        </w:rPr>
        <w:t>36</w:t>
      </w:r>
    </w:p>
    <w:p>
      <w:pPr>
        <w:pStyle w:val="11"/>
        <w:tabs>
          <w:tab w:val="right" w:leader="dot" w:pos="8306"/>
        </w:tabs>
        <w:rPr>
          <w:rFonts w:hint="default" w:eastAsia="宋体"/>
          <w:lang w:val="en-US" w:eastAsia="zh-CN"/>
        </w:rPr>
      </w:pPr>
      <w:r>
        <w:rPr>
          <w:rFonts w:hint="eastAsia"/>
        </w:rPr>
        <w:t>5.</w:t>
      </w:r>
      <w:r>
        <w:rPr>
          <w:rFonts w:hint="eastAsia"/>
          <w:lang w:val="en-US" w:eastAsia="zh-CN"/>
        </w:rPr>
        <w:t>4</w:t>
      </w:r>
      <w:r>
        <w:rPr>
          <w:rFonts w:hint="eastAsia"/>
        </w:rPr>
        <w:t>、</w:t>
      </w:r>
      <w:r>
        <w:fldChar w:fldCharType="begin"/>
      </w:r>
      <w:r>
        <w:instrText xml:space="preserve"> HYPERLINK \l "_Toc2550" </w:instrText>
      </w:r>
      <w:r>
        <w:fldChar w:fldCharType="separate"/>
      </w:r>
      <w:r>
        <w:rPr>
          <w:rFonts w:hint="eastAsia"/>
          <w:lang w:val="en-US" w:eastAsia="zh-CN"/>
        </w:rPr>
        <w:t>抢险救援负责人</w:t>
      </w:r>
      <w:r>
        <w:rPr>
          <w:rFonts w:hint="eastAsia"/>
          <w:bCs/>
        </w:rPr>
        <w:t>应急处置清单</w:t>
      </w:r>
      <w:r>
        <w:tab/>
      </w:r>
      <w:r>
        <w:rPr>
          <w:rFonts w:hint="eastAsia"/>
          <w:lang w:val="en-US" w:eastAsia="zh-CN"/>
        </w:rPr>
        <w:t>1</w:t>
      </w:r>
      <w:r>
        <w:fldChar w:fldCharType="end"/>
      </w:r>
      <w:r>
        <w:rPr>
          <w:rFonts w:hint="eastAsia"/>
          <w:lang w:val="en-US" w:eastAsia="zh-CN"/>
        </w:rPr>
        <w:t>37</w:t>
      </w:r>
    </w:p>
    <w:p>
      <w:pPr>
        <w:pStyle w:val="11"/>
        <w:tabs>
          <w:tab w:val="right" w:leader="dot" w:pos="8306"/>
        </w:tabs>
        <w:rPr>
          <w:rFonts w:hint="default" w:eastAsia="宋体"/>
          <w:lang w:val="en-US" w:eastAsia="zh-CN"/>
        </w:rPr>
      </w:pPr>
      <w:r>
        <w:rPr>
          <w:rFonts w:hint="eastAsia"/>
        </w:rPr>
        <w:t>5.</w:t>
      </w:r>
      <w:r>
        <w:rPr>
          <w:rFonts w:hint="eastAsia"/>
          <w:lang w:val="en-US" w:eastAsia="zh-CN"/>
        </w:rPr>
        <w:t>5</w:t>
      </w:r>
      <w:r>
        <w:rPr>
          <w:rFonts w:hint="eastAsia"/>
        </w:rPr>
        <w:t>、</w:t>
      </w:r>
      <w:r>
        <w:fldChar w:fldCharType="begin"/>
      </w:r>
      <w:r>
        <w:instrText xml:space="preserve"> HYPERLINK \l "_Toc3437" </w:instrText>
      </w:r>
      <w:r>
        <w:fldChar w:fldCharType="separate"/>
      </w:r>
      <w:r>
        <w:rPr>
          <w:rFonts w:hint="eastAsia"/>
          <w:lang w:val="en-US" w:eastAsia="zh-CN"/>
        </w:rPr>
        <w:t>包装</w:t>
      </w:r>
      <w:r>
        <w:rPr>
          <w:rFonts w:hint="eastAsia"/>
          <w:bCs/>
        </w:rPr>
        <w:t>岗位应急处置清单</w:t>
      </w:r>
      <w:r>
        <w:tab/>
      </w:r>
      <w:r>
        <w:rPr>
          <w:rFonts w:hint="eastAsia"/>
          <w:lang w:val="en-US" w:eastAsia="zh-CN"/>
        </w:rPr>
        <w:t>1</w:t>
      </w:r>
      <w:r>
        <w:fldChar w:fldCharType="end"/>
      </w:r>
      <w:r>
        <w:rPr>
          <w:rFonts w:hint="eastAsia"/>
          <w:lang w:val="en-US" w:eastAsia="zh-CN"/>
        </w:rPr>
        <w:t>38</w:t>
      </w:r>
    </w:p>
    <w:p>
      <w:pPr>
        <w:pStyle w:val="11"/>
        <w:tabs>
          <w:tab w:val="right" w:leader="dot" w:pos="8306"/>
        </w:tabs>
        <w:rPr>
          <w:rFonts w:hint="default" w:eastAsia="宋体"/>
          <w:lang w:val="en-US" w:eastAsia="zh-CN"/>
        </w:rPr>
      </w:pPr>
      <w:r>
        <w:rPr>
          <w:rFonts w:hint="eastAsia"/>
        </w:rPr>
        <w:t>5.</w:t>
      </w:r>
      <w:r>
        <w:rPr>
          <w:rFonts w:hint="eastAsia"/>
          <w:lang w:val="en-US" w:eastAsia="zh-CN"/>
        </w:rPr>
        <w:t>6</w:t>
      </w:r>
      <w:r>
        <w:rPr>
          <w:rFonts w:hint="eastAsia"/>
          <w:lang w:eastAsia="zh-CN"/>
        </w:rPr>
        <w:t>、</w:t>
      </w:r>
      <w:r>
        <w:fldChar w:fldCharType="begin"/>
      </w:r>
      <w:r>
        <w:instrText xml:space="preserve"> HYPERLINK \l "_Toc27402" </w:instrText>
      </w:r>
      <w:r>
        <w:fldChar w:fldCharType="separate"/>
      </w:r>
      <w:r>
        <w:rPr>
          <w:rFonts w:hint="eastAsia"/>
          <w:lang w:val="en-US" w:eastAsia="zh-CN"/>
        </w:rPr>
        <w:t>投料</w:t>
      </w:r>
      <w:r>
        <w:rPr>
          <w:rFonts w:hint="eastAsia"/>
          <w:bCs/>
        </w:rPr>
        <w:t>岗位应急处置清单</w:t>
      </w:r>
      <w:r>
        <w:tab/>
      </w:r>
      <w:r>
        <w:rPr>
          <w:rFonts w:hint="eastAsia"/>
          <w:lang w:val="en-US" w:eastAsia="zh-CN"/>
        </w:rPr>
        <w:t>1</w:t>
      </w:r>
      <w:r>
        <w:fldChar w:fldCharType="end"/>
      </w:r>
      <w:r>
        <w:rPr>
          <w:rFonts w:hint="eastAsia"/>
          <w:lang w:val="en-US" w:eastAsia="zh-CN"/>
        </w:rPr>
        <w:t>39</w:t>
      </w:r>
    </w:p>
    <w:p>
      <w:pPr>
        <w:pStyle w:val="11"/>
        <w:tabs>
          <w:tab w:val="right" w:leader="dot" w:pos="8306"/>
        </w:tabs>
        <w:rPr>
          <w:rFonts w:hint="default" w:eastAsia="宋体"/>
          <w:lang w:val="en-US" w:eastAsia="zh-CN"/>
        </w:rPr>
      </w:pPr>
      <w:r>
        <w:rPr>
          <w:rFonts w:hint="eastAsia"/>
        </w:rPr>
        <w:t>5.</w:t>
      </w:r>
      <w:r>
        <w:rPr>
          <w:rFonts w:hint="eastAsia"/>
          <w:lang w:val="en-US" w:eastAsia="zh-CN"/>
        </w:rPr>
        <w:t>7</w:t>
      </w:r>
      <w:r>
        <w:rPr>
          <w:rFonts w:hint="eastAsia"/>
        </w:rPr>
        <w:t>、</w:t>
      </w:r>
      <w:r>
        <w:fldChar w:fldCharType="begin"/>
      </w:r>
      <w:r>
        <w:instrText xml:space="preserve"> HYPERLINK \l "_Toc761" </w:instrText>
      </w:r>
      <w:r>
        <w:fldChar w:fldCharType="separate"/>
      </w:r>
      <w:r>
        <w:rPr>
          <w:rFonts w:hint="eastAsia"/>
          <w:lang w:val="en-US" w:eastAsia="zh-CN"/>
        </w:rPr>
        <w:t>制粒岗位</w:t>
      </w:r>
      <w:r>
        <w:rPr>
          <w:rFonts w:hint="eastAsia"/>
          <w:bCs/>
        </w:rPr>
        <w:t>应急处置清单</w:t>
      </w:r>
      <w:r>
        <w:tab/>
      </w:r>
      <w:r>
        <w:rPr>
          <w:rFonts w:hint="eastAsia"/>
          <w:lang w:val="en-US" w:eastAsia="zh-CN"/>
        </w:rPr>
        <w:t>1</w:t>
      </w:r>
      <w:r>
        <w:fldChar w:fldCharType="end"/>
      </w:r>
      <w:r>
        <w:rPr>
          <w:rFonts w:hint="eastAsia"/>
          <w:lang w:val="en-US" w:eastAsia="zh-CN"/>
        </w:rPr>
        <w:t>40</w:t>
      </w:r>
    </w:p>
    <w:p>
      <w:pPr>
        <w:pStyle w:val="11"/>
        <w:tabs>
          <w:tab w:val="right" w:leader="dot" w:pos="8306"/>
        </w:tabs>
        <w:rPr>
          <w:rFonts w:hint="default"/>
          <w:lang w:val="en-US"/>
        </w:rPr>
      </w:pPr>
      <w:r>
        <w:fldChar w:fldCharType="begin"/>
      </w:r>
      <w:r>
        <w:instrText xml:space="preserve"> HYPERLINK \l "_Toc5899" </w:instrText>
      </w:r>
      <w:r>
        <w:fldChar w:fldCharType="separate"/>
      </w:r>
      <w:r>
        <w:rPr>
          <w:rFonts w:hint="eastAsia"/>
        </w:rPr>
        <w:t>5.</w:t>
      </w:r>
      <w:r>
        <w:rPr>
          <w:rFonts w:hint="eastAsia"/>
          <w:lang w:val="en-US" w:eastAsia="zh-CN"/>
        </w:rPr>
        <w:t>8</w:t>
      </w:r>
      <w:r>
        <w:rPr>
          <w:rFonts w:hint="eastAsia"/>
        </w:rPr>
        <w:t>、</w:t>
      </w:r>
      <w:r>
        <w:rPr>
          <w:rFonts w:hint="eastAsia"/>
          <w:lang w:val="en-US" w:eastAsia="zh-CN"/>
        </w:rPr>
        <w:t>粉碎岗位</w:t>
      </w:r>
      <w:r>
        <w:rPr>
          <w:rFonts w:hint="eastAsia"/>
          <w:bCs/>
        </w:rPr>
        <w:t>应急处置清单</w:t>
      </w:r>
      <w:r>
        <w:tab/>
      </w:r>
      <w:r>
        <w:rPr>
          <w:rFonts w:hint="eastAsia"/>
          <w:lang w:val="en-US" w:eastAsia="zh-CN"/>
        </w:rPr>
        <w:t>1</w:t>
      </w:r>
      <w:r>
        <w:fldChar w:fldCharType="end"/>
      </w:r>
      <w:r>
        <w:rPr>
          <w:rFonts w:hint="eastAsia"/>
          <w:lang w:val="en-US" w:eastAsia="zh-CN"/>
        </w:rPr>
        <w:t>41</w:t>
      </w:r>
    </w:p>
    <w:p>
      <w:pPr>
        <w:pStyle w:val="11"/>
        <w:tabs>
          <w:tab w:val="right" w:leader="dot" w:pos="8306"/>
        </w:tabs>
      </w:pPr>
      <w:r>
        <w:fldChar w:fldCharType="begin"/>
      </w:r>
      <w:r>
        <w:instrText xml:space="preserve"> HYPERLINK \l "_Toc5899" </w:instrText>
      </w:r>
      <w:r>
        <w:fldChar w:fldCharType="separate"/>
      </w:r>
      <w:r>
        <w:rPr>
          <w:rFonts w:hint="eastAsia"/>
        </w:rPr>
        <w:t>5.</w:t>
      </w:r>
      <w:r>
        <w:rPr>
          <w:rFonts w:hint="eastAsia"/>
          <w:lang w:val="en-US" w:eastAsia="zh-CN"/>
        </w:rPr>
        <w:t>9</w:t>
      </w:r>
      <w:r>
        <w:rPr>
          <w:rFonts w:hint="eastAsia"/>
        </w:rPr>
        <w:t>、</w:t>
      </w:r>
      <w:r>
        <w:rPr>
          <w:rFonts w:hint="eastAsia"/>
          <w:lang w:val="en-US" w:eastAsia="zh-CN"/>
        </w:rPr>
        <w:t>筛分岗位</w:t>
      </w:r>
      <w:r>
        <w:rPr>
          <w:rFonts w:hint="eastAsia"/>
          <w:bCs/>
        </w:rPr>
        <w:t>应急处置清单</w:t>
      </w:r>
      <w:r>
        <w:tab/>
      </w:r>
      <w:r>
        <w:rPr>
          <w:rFonts w:hint="eastAsia"/>
          <w:lang w:val="en-US" w:eastAsia="zh-CN"/>
        </w:rPr>
        <w:t>1</w:t>
      </w:r>
      <w:r>
        <w:fldChar w:fldCharType="end"/>
      </w:r>
      <w:r>
        <w:rPr>
          <w:rFonts w:hint="eastAsia"/>
          <w:lang w:val="en-US" w:eastAsia="zh-CN"/>
        </w:rPr>
        <w:t>42</w:t>
      </w:r>
    </w:p>
    <w:p>
      <w:pPr>
        <w:pStyle w:val="11"/>
        <w:tabs>
          <w:tab w:val="right" w:leader="dot" w:pos="8306"/>
        </w:tabs>
        <w:rPr>
          <w:rFonts w:hint="default"/>
          <w:lang w:val="en-US"/>
        </w:rPr>
      </w:pPr>
      <w:r>
        <w:fldChar w:fldCharType="begin"/>
      </w:r>
      <w:r>
        <w:instrText xml:space="preserve"> HYPERLINK \l "_Toc5899" </w:instrText>
      </w:r>
      <w:r>
        <w:fldChar w:fldCharType="separate"/>
      </w:r>
      <w:r>
        <w:rPr>
          <w:rFonts w:hint="eastAsia"/>
        </w:rPr>
        <w:t>5.1</w:t>
      </w:r>
      <w:r>
        <w:rPr>
          <w:rFonts w:hint="eastAsia"/>
          <w:lang w:val="en-US" w:eastAsia="zh-CN"/>
        </w:rPr>
        <w:t>0</w:t>
      </w:r>
      <w:r>
        <w:rPr>
          <w:rFonts w:hint="eastAsia"/>
        </w:rPr>
        <w:t>、</w:t>
      </w:r>
      <w:r>
        <w:rPr>
          <w:rFonts w:hint="eastAsia"/>
          <w:lang w:val="en-US" w:eastAsia="zh-CN"/>
        </w:rPr>
        <w:t>司炉岗位</w:t>
      </w:r>
      <w:r>
        <w:rPr>
          <w:rFonts w:hint="eastAsia"/>
          <w:bCs/>
        </w:rPr>
        <w:t>应急处置清单</w:t>
      </w:r>
      <w:r>
        <w:tab/>
      </w:r>
      <w:r>
        <w:rPr>
          <w:rFonts w:hint="eastAsia"/>
          <w:lang w:val="en-US" w:eastAsia="zh-CN"/>
        </w:rPr>
        <w:t>1</w:t>
      </w:r>
      <w:r>
        <w:fldChar w:fldCharType="end"/>
      </w:r>
      <w:r>
        <w:rPr>
          <w:rFonts w:hint="eastAsia"/>
          <w:lang w:val="en-US" w:eastAsia="zh-CN"/>
        </w:rPr>
        <w:t>43</w:t>
      </w:r>
    </w:p>
    <w:p>
      <w:pPr>
        <w:pStyle w:val="11"/>
        <w:tabs>
          <w:tab w:val="right" w:leader="dot" w:pos="8306"/>
        </w:tabs>
        <w:rPr>
          <w:rFonts w:hint="default"/>
          <w:lang w:val="en-US"/>
        </w:rPr>
      </w:pPr>
      <w:r>
        <w:fldChar w:fldCharType="begin"/>
      </w:r>
      <w:r>
        <w:instrText xml:space="preserve"> HYPERLINK \l "_Toc5899" </w:instrText>
      </w:r>
      <w:r>
        <w:fldChar w:fldCharType="separate"/>
      </w:r>
      <w:r>
        <w:rPr>
          <w:rFonts w:hint="eastAsia"/>
        </w:rPr>
        <w:t>5.1</w:t>
      </w:r>
      <w:r>
        <w:rPr>
          <w:rFonts w:hint="eastAsia"/>
          <w:lang w:val="en-US" w:eastAsia="zh-CN"/>
        </w:rPr>
        <w:t>1</w:t>
      </w:r>
      <w:r>
        <w:rPr>
          <w:rFonts w:hint="eastAsia"/>
        </w:rPr>
        <w:t>、</w:t>
      </w:r>
      <w:r>
        <w:rPr>
          <w:rFonts w:hint="eastAsia"/>
          <w:lang w:val="en-US" w:eastAsia="zh-CN"/>
        </w:rPr>
        <w:t>提升机岗位</w:t>
      </w:r>
      <w:r>
        <w:rPr>
          <w:rFonts w:hint="eastAsia"/>
          <w:bCs/>
        </w:rPr>
        <w:t>应急处置清单</w:t>
      </w:r>
      <w:r>
        <w:tab/>
      </w:r>
      <w:r>
        <w:rPr>
          <w:rFonts w:hint="eastAsia"/>
          <w:lang w:val="en-US" w:eastAsia="zh-CN"/>
        </w:rPr>
        <w:t>1</w:t>
      </w:r>
      <w:r>
        <w:fldChar w:fldCharType="end"/>
      </w:r>
      <w:r>
        <w:rPr>
          <w:rFonts w:hint="eastAsia"/>
          <w:lang w:val="en-US" w:eastAsia="zh-CN"/>
        </w:rPr>
        <w:t>44</w:t>
      </w:r>
    </w:p>
    <w:p>
      <w:pPr>
        <w:pStyle w:val="11"/>
        <w:tabs>
          <w:tab w:val="right" w:leader="dot" w:pos="8306"/>
        </w:tabs>
      </w:pPr>
      <w:r>
        <w:fldChar w:fldCharType="begin"/>
      </w:r>
      <w:r>
        <w:instrText xml:space="preserve"> HYPERLINK \l "_Toc5899" </w:instrText>
      </w:r>
      <w:r>
        <w:fldChar w:fldCharType="separate"/>
      </w:r>
      <w:r>
        <w:rPr>
          <w:rFonts w:hint="eastAsia"/>
        </w:rPr>
        <w:t>5.1</w:t>
      </w:r>
      <w:r>
        <w:rPr>
          <w:rFonts w:hint="eastAsia"/>
          <w:lang w:val="en-US" w:eastAsia="zh-CN"/>
        </w:rPr>
        <w:t>2</w:t>
      </w:r>
      <w:r>
        <w:rPr>
          <w:rFonts w:hint="eastAsia"/>
        </w:rPr>
        <w:t>、</w:t>
      </w:r>
      <w:r>
        <w:rPr>
          <w:rFonts w:hint="eastAsia"/>
          <w:lang w:val="en-US" w:eastAsia="zh-CN"/>
        </w:rPr>
        <w:t>机修岗位</w:t>
      </w:r>
      <w:r>
        <w:rPr>
          <w:rFonts w:hint="eastAsia"/>
          <w:bCs/>
        </w:rPr>
        <w:t>应急处置清单</w:t>
      </w:r>
      <w:r>
        <w:tab/>
      </w:r>
      <w:r>
        <w:rPr>
          <w:rFonts w:hint="eastAsia"/>
          <w:lang w:val="en-US" w:eastAsia="zh-CN"/>
        </w:rPr>
        <w:t>1</w:t>
      </w:r>
      <w:r>
        <w:fldChar w:fldCharType="end"/>
      </w:r>
      <w:r>
        <w:rPr>
          <w:rFonts w:hint="eastAsia"/>
          <w:lang w:val="en-US" w:eastAsia="zh-CN"/>
        </w:rPr>
        <w:t>45</w:t>
      </w:r>
    </w:p>
    <w:p>
      <w:pPr>
        <w:pStyle w:val="11"/>
        <w:tabs>
          <w:tab w:val="right" w:leader="dot" w:pos="8306"/>
        </w:tabs>
        <w:rPr>
          <w:rFonts w:hint="eastAsia"/>
        </w:rPr>
      </w:pPr>
      <w:r>
        <w:fldChar w:fldCharType="begin"/>
      </w:r>
      <w:r>
        <w:instrText xml:space="preserve"> HYPERLINK \l "_Toc5899" </w:instrText>
      </w:r>
      <w:r>
        <w:fldChar w:fldCharType="separate"/>
      </w:r>
      <w:r>
        <w:rPr>
          <w:rFonts w:hint="eastAsia"/>
        </w:rPr>
        <w:t>5.1</w:t>
      </w:r>
      <w:r>
        <w:rPr>
          <w:rFonts w:hint="eastAsia"/>
          <w:lang w:val="en-US" w:eastAsia="zh-CN"/>
        </w:rPr>
        <w:t>3</w:t>
      </w:r>
      <w:r>
        <w:rPr>
          <w:rFonts w:hint="eastAsia"/>
        </w:rPr>
        <w:t>、</w:t>
      </w:r>
      <w:r>
        <w:rPr>
          <w:rFonts w:hint="eastAsia"/>
          <w:lang w:val="en-US" w:eastAsia="zh-CN"/>
        </w:rPr>
        <w:t>门卫岗位</w:t>
      </w:r>
      <w:r>
        <w:rPr>
          <w:rFonts w:hint="eastAsia"/>
          <w:bCs/>
        </w:rPr>
        <w:t>应急处置清单</w:t>
      </w:r>
      <w:r>
        <w:tab/>
      </w:r>
      <w:r>
        <w:rPr>
          <w:rFonts w:hint="eastAsia"/>
          <w:lang w:val="en-US" w:eastAsia="zh-CN"/>
        </w:rPr>
        <w:t>1</w:t>
      </w:r>
      <w:r>
        <w:fldChar w:fldCharType="end"/>
      </w:r>
      <w:r>
        <w:rPr>
          <w:rFonts w:hint="eastAsia"/>
          <w:lang w:val="en-US" w:eastAsia="zh-CN"/>
        </w:rPr>
        <w:t>46</w:t>
      </w:r>
    </w:p>
    <w:p>
      <w:pPr>
        <w:pStyle w:val="11"/>
        <w:tabs>
          <w:tab w:val="right" w:leader="dot" w:pos="8306"/>
        </w:tabs>
        <w:rPr>
          <w:rFonts w:hint="default" w:eastAsia="宋体"/>
          <w:lang w:val="en-US" w:eastAsia="zh-CN"/>
        </w:rPr>
      </w:pPr>
      <w:r>
        <w:rPr>
          <w:rFonts w:hint="eastAsia"/>
        </w:rPr>
        <w:t>5.1</w:t>
      </w:r>
      <w:r>
        <w:rPr>
          <w:rFonts w:hint="eastAsia"/>
          <w:lang w:val="en-US" w:eastAsia="zh-CN"/>
        </w:rPr>
        <w:t>4</w:t>
      </w:r>
      <w:r>
        <w:rPr>
          <w:rFonts w:hint="eastAsia"/>
        </w:rPr>
        <w:t>、</w:t>
      </w:r>
      <w:r>
        <w:fldChar w:fldCharType="begin"/>
      </w:r>
      <w:r>
        <w:instrText xml:space="preserve"> HYPERLINK \l "_Toc19748" </w:instrText>
      </w:r>
      <w:r>
        <w:fldChar w:fldCharType="separate"/>
      </w:r>
      <w:r>
        <w:rPr>
          <w:rFonts w:hint="eastAsia"/>
          <w:bCs/>
        </w:rPr>
        <w:t>应急救援队伍清单</w:t>
      </w:r>
      <w:r>
        <w:tab/>
      </w:r>
      <w:r>
        <w:rPr>
          <w:rFonts w:hint="eastAsia"/>
          <w:lang w:val="en-US" w:eastAsia="zh-CN"/>
        </w:rPr>
        <w:t>1</w:t>
      </w:r>
      <w:r>
        <w:fldChar w:fldCharType="end"/>
      </w:r>
      <w:r>
        <w:rPr>
          <w:rFonts w:hint="eastAsia"/>
          <w:lang w:val="en-US" w:eastAsia="zh-CN"/>
        </w:rPr>
        <w:t>47</w:t>
      </w:r>
    </w:p>
    <w:p>
      <w:pPr>
        <w:pStyle w:val="11"/>
        <w:tabs>
          <w:tab w:val="right" w:leader="dot" w:pos="8306"/>
        </w:tabs>
        <w:rPr>
          <w:rFonts w:hint="default" w:eastAsia="宋体"/>
          <w:lang w:val="en-US" w:eastAsia="zh-CN"/>
        </w:rPr>
      </w:pPr>
      <w:r>
        <w:rPr>
          <w:rFonts w:hint="eastAsia"/>
        </w:rPr>
        <w:t>5.1</w:t>
      </w:r>
      <w:r>
        <w:rPr>
          <w:rFonts w:hint="eastAsia"/>
          <w:lang w:val="en-US" w:eastAsia="zh-CN"/>
        </w:rPr>
        <w:t>5</w:t>
      </w:r>
      <w:r>
        <w:rPr>
          <w:rFonts w:hint="eastAsia"/>
        </w:rPr>
        <w:t>、</w:t>
      </w:r>
      <w:r>
        <w:fldChar w:fldCharType="begin"/>
      </w:r>
      <w:r>
        <w:instrText xml:space="preserve"> HYPERLINK \l "_Toc17620" </w:instrText>
      </w:r>
      <w:r>
        <w:fldChar w:fldCharType="separate"/>
      </w:r>
      <w:r>
        <w:rPr>
          <w:rFonts w:hint="eastAsia"/>
          <w:bCs/>
        </w:rPr>
        <w:t>应急救援物资清单</w:t>
      </w:r>
      <w:r>
        <w:tab/>
      </w:r>
      <w:r>
        <w:rPr>
          <w:rFonts w:hint="eastAsia"/>
          <w:lang w:val="en-US" w:eastAsia="zh-CN"/>
        </w:rPr>
        <w:t>1</w:t>
      </w:r>
      <w:r>
        <w:fldChar w:fldCharType="end"/>
      </w:r>
      <w:r>
        <w:rPr>
          <w:rFonts w:hint="eastAsia"/>
          <w:lang w:val="en-US" w:eastAsia="zh-CN"/>
        </w:rPr>
        <w:t>48</w:t>
      </w:r>
    </w:p>
    <w:p>
      <w:pPr>
        <w:pStyle w:val="11"/>
        <w:tabs>
          <w:tab w:val="right" w:leader="dot" w:pos="8306"/>
        </w:tabs>
        <w:rPr>
          <w:rFonts w:hint="default" w:eastAsia="宋体"/>
          <w:lang w:val="en-US" w:eastAsia="zh-CN"/>
        </w:rPr>
      </w:pPr>
      <w:r>
        <w:rPr>
          <w:rFonts w:hint="eastAsia"/>
        </w:rPr>
        <w:t>5.</w:t>
      </w:r>
      <w:r>
        <w:rPr>
          <w:rFonts w:hint="eastAsia"/>
          <w:lang w:val="en-US" w:eastAsia="zh-CN"/>
        </w:rPr>
        <w:t>16</w:t>
      </w:r>
      <w:r>
        <w:rPr>
          <w:rFonts w:hint="eastAsia"/>
        </w:rPr>
        <w:t>、</w:t>
      </w:r>
      <w:r>
        <w:fldChar w:fldCharType="begin"/>
      </w:r>
      <w:r>
        <w:instrText xml:space="preserve"> HYPERLINK \l "_Toc17278" </w:instrText>
      </w:r>
      <w:r>
        <w:fldChar w:fldCharType="separate"/>
      </w:r>
      <w:r>
        <w:rPr>
          <w:rFonts w:hint="eastAsia"/>
          <w:bCs/>
        </w:rPr>
        <w:t>应急预案清单</w:t>
      </w:r>
      <w:r>
        <w:tab/>
      </w:r>
      <w:r>
        <w:rPr>
          <w:rFonts w:hint="eastAsia"/>
          <w:lang w:val="en-US" w:eastAsia="zh-CN"/>
        </w:rPr>
        <w:t>1</w:t>
      </w:r>
      <w:r>
        <w:fldChar w:fldCharType="end"/>
      </w:r>
      <w:r>
        <w:rPr>
          <w:rFonts w:hint="eastAsia"/>
          <w:lang w:val="en-US" w:eastAsia="zh-CN"/>
        </w:rPr>
        <w:t>49</w:t>
      </w:r>
    </w:p>
    <w:p>
      <w:r>
        <w:fldChar w:fldCharType="end"/>
      </w:r>
    </w:p>
    <w:p/>
    <w:p/>
    <w:p/>
    <w:p/>
    <w:p/>
    <w:p>
      <w:pPr>
        <w:tabs>
          <w:tab w:val="left" w:pos="860"/>
        </w:tabs>
        <w:jc w:val="left"/>
        <w:rPr>
          <w:rFonts w:ascii="微软雅黑" w:hAnsi="微软雅黑" w:eastAsia="微软雅黑" w:cs="微软雅黑"/>
          <w:color w:val="333333"/>
          <w:sz w:val="48"/>
          <w:szCs w:val="48"/>
        </w:rPr>
      </w:pPr>
      <w:r>
        <w:rPr>
          <w:rFonts w:hint="eastAsia"/>
        </w:rPr>
        <w:tab/>
      </w:r>
    </w:p>
    <w:p>
      <w:pPr>
        <w:jc w:val="distribute"/>
        <w:rPr>
          <w:rFonts w:ascii="微软雅黑" w:hAnsi="微软雅黑" w:eastAsia="微软雅黑" w:cs="微软雅黑"/>
          <w:color w:val="333333"/>
          <w:sz w:val="48"/>
          <w:szCs w:val="48"/>
        </w:rPr>
        <w:sectPr>
          <w:pgSz w:w="11906" w:h="16838"/>
          <w:pgMar w:top="1440" w:right="1800" w:bottom="1440" w:left="1800" w:header="851" w:footer="992" w:gutter="0"/>
          <w:cols w:space="425" w:num="1"/>
          <w:docGrid w:type="lines" w:linePitch="312" w:charSpace="0"/>
        </w:sectPr>
      </w:pPr>
    </w:p>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jc w:val="center"/>
        <w:rPr>
          <w:rFonts w:ascii="微软雅黑" w:hAnsi="微软雅黑" w:eastAsia="微软雅黑" w:cs="微软雅黑"/>
          <w:color w:val="333333"/>
          <w:sz w:val="52"/>
          <w:szCs w:val="52"/>
        </w:rPr>
      </w:pPr>
    </w:p>
    <w:p>
      <w:pPr>
        <w:pStyle w:val="3"/>
      </w:pPr>
      <w:bookmarkStart w:id="2" w:name="_Toc32041"/>
      <w:r>
        <w:rPr>
          <w:rFonts w:hint="eastAsia"/>
        </w:rPr>
        <w:t>安</w:t>
      </w:r>
      <w:bookmarkEnd w:id="2"/>
    </w:p>
    <w:p>
      <w:pPr>
        <w:pStyle w:val="3"/>
      </w:pPr>
      <w:bookmarkStart w:id="3" w:name="_Toc26942"/>
      <w:r>
        <w:rPr>
          <w:rFonts w:hint="eastAsia"/>
        </w:rPr>
        <w:t>全</w:t>
      </w:r>
      <w:bookmarkEnd w:id="3"/>
    </w:p>
    <w:p>
      <w:pPr>
        <w:pStyle w:val="3"/>
      </w:pPr>
      <w:bookmarkStart w:id="4" w:name="_Toc1703"/>
      <w:r>
        <w:rPr>
          <w:rFonts w:hint="eastAsia"/>
        </w:rPr>
        <w:t>生</w:t>
      </w:r>
      <w:bookmarkEnd w:id="4"/>
    </w:p>
    <w:p>
      <w:pPr>
        <w:pStyle w:val="3"/>
      </w:pPr>
      <w:bookmarkStart w:id="5" w:name="_Toc23974"/>
      <w:r>
        <w:rPr>
          <w:rFonts w:hint="eastAsia"/>
        </w:rPr>
        <w:t>产</w:t>
      </w:r>
      <w:bookmarkEnd w:id="5"/>
    </w:p>
    <w:p>
      <w:pPr>
        <w:pStyle w:val="3"/>
      </w:pPr>
      <w:bookmarkStart w:id="6" w:name="_Toc3690"/>
      <w:r>
        <w:rPr>
          <w:rFonts w:hint="eastAsia"/>
        </w:rPr>
        <w:t>主</w:t>
      </w:r>
      <w:bookmarkEnd w:id="6"/>
    </w:p>
    <w:p>
      <w:pPr>
        <w:pStyle w:val="3"/>
      </w:pPr>
      <w:bookmarkStart w:id="7" w:name="_Toc20617"/>
      <w:r>
        <w:rPr>
          <w:rFonts w:hint="eastAsia"/>
        </w:rPr>
        <w:t>体</w:t>
      </w:r>
      <w:bookmarkEnd w:id="7"/>
    </w:p>
    <w:p>
      <w:pPr>
        <w:pStyle w:val="3"/>
      </w:pPr>
      <w:bookmarkStart w:id="8" w:name="_Toc27609"/>
      <w:r>
        <w:rPr>
          <w:rFonts w:hint="eastAsia"/>
        </w:rPr>
        <w:t>责</w:t>
      </w:r>
      <w:bookmarkEnd w:id="8"/>
    </w:p>
    <w:p>
      <w:pPr>
        <w:pStyle w:val="3"/>
      </w:pPr>
      <w:bookmarkStart w:id="9" w:name="_Toc6156"/>
      <w:r>
        <w:rPr>
          <w:rFonts w:hint="eastAsia"/>
        </w:rPr>
        <w:t>任</w:t>
      </w:r>
      <w:bookmarkEnd w:id="9"/>
    </w:p>
    <w:p>
      <w:pPr>
        <w:pStyle w:val="3"/>
      </w:pPr>
      <w:bookmarkStart w:id="10" w:name="_Toc28539"/>
      <w:r>
        <w:rPr>
          <w:rFonts w:hint="eastAsia"/>
        </w:rPr>
        <w:t>清</w:t>
      </w:r>
      <w:bookmarkEnd w:id="10"/>
    </w:p>
    <w:p>
      <w:pPr>
        <w:pStyle w:val="3"/>
      </w:pPr>
      <w:bookmarkStart w:id="11" w:name="_Toc4551"/>
      <w:r>
        <w:rPr>
          <w:rFonts w:hint="eastAsia"/>
        </w:rPr>
        <w:t>单</w:t>
      </w:r>
      <w:bookmarkEnd w:id="11"/>
    </w:p>
    <w:p>
      <w:pPr>
        <w:jc w:val="center"/>
        <w:rPr>
          <w:rFonts w:ascii="微软雅黑" w:hAnsi="微软雅黑" w:eastAsia="微软雅黑" w:cs="微软雅黑"/>
          <w:color w:val="333333"/>
          <w:sz w:val="40"/>
          <w:szCs w:val="40"/>
        </w:rPr>
      </w:pPr>
    </w:p>
    <w:p>
      <w:pPr>
        <w:tabs>
          <w:tab w:val="left" w:pos="860"/>
        </w:tabs>
        <w:jc w:val="center"/>
        <w:rPr>
          <w:rFonts w:hint="eastAsia" w:ascii="微软雅黑" w:hAnsi="微软雅黑" w:eastAsia="微软雅黑" w:cs="微软雅黑"/>
          <w:color w:val="333333"/>
          <w:sz w:val="40"/>
          <w:szCs w:val="40"/>
          <w:lang w:eastAsia="zh-CN"/>
        </w:rPr>
      </w:pPr>
      <w:r>
        <w:rPr>
          <w:rFonts w:hint="eastAsia" w:ascii="微软雅黑" w:hAnsi="微软雅黑" w:eastAsia="微软雅黑" w:cs="微软雅黑"/>
          <w:color w:val="333333"/>
          <w:sz w:val="40"/>
          <w:szCs w:val="40"/>
          <w:lang w:eastAsia="zh-CN"/>
        </w:rPr>
        <w:t>二〇二二年五月</w:t>
      </w:r>
    </w:p>
    <w:p>
      <w:pPr>
        <w:tabs>
          <w:tab w:val="left" w:pos="860"/>
        </w:tabs>
        <w:jc w:val="center"/>
        <w:rPr>
          <w:rFonts w:ascii="微软雅黑" w:hAnsi="微软雅黑" w:eastAsia="微软雅黑" w:cs="微软雅黑"/>
          <w:color w:val="333333"/>
          <w:sz w:val="40"/>
          <w:szCs w:val="40"/>
        </w:rPr>
      </w:pPr>
    </w:p>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44"/>
          <w:szCs w:val="44"/>
        </w:rPr>
      </w:pPr>
      <w:r>
        <w:rPr>
          <w:color w:val="FF0000"/>
          <w:sz w:val="44"/>
          <w:szCs w:val="44"/>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66233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vWlxK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color w:val="FF0000"/>
          <w:sz w:val="44"/>
          <w:szCs w:val="44"/>
        </w:rPr>
        <w:t>安全主体责任清单</w:t>
      </w:r>
    </w:p>
    <w:tbl>
      <w:tblPr>
        <w:tblStyle w:val="1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560"/>
        <w:gridCol w:w="6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dxa"/>
          </w:tcPr>
          <w:p>
            <w:pPr>
              <w:pStyle w:val="18"/>
              <w:widowControl/>
              <w:spacing w:before="0" w:beforeAutospacing="0" w:after="0" w:afterAutospacing="0" w:line="360" w:lineRule="auto"/>
              <w:jc w:val="center"/>
              <w:rPr>
                <w:rFonts w:ascii="仿宋_GB2312" w:hAnsi="仿宋_GB2312" w:eastAsia="仿宋_GB2312" w:cs="仿宋_GB2312"/>
                <w:b/>
                <w:sz w:val="21"/>
                <w:szCs w:val="21"/>
                <w:shd w:val="clear" w:color="auto" w:fill="FFFFFF"/>
              </w:rPr>
            </w:pPr>
            <w:r>
              <w:rPr>
                <w:rFonts w:hint="eastAsia" w:ascii="仿宋_GB2312" w:hAnsi="仿宋_GB2312" w:eastAsia="仿宋_GB2312" w:cs="仿宋_GB2312"/>
                <w:b/>
                <w:sz w:val="21"/>
                <w:szCs w:val="21"/>
                <w:shd w:val="clear" w:color="auto" w:fill="FFFFFF"/>
              </w:rPr>
              <w:t>序号</w:t>
            </w:r>
          </w:p>
        </w:tc>
        <w:tc>
          <w:tcPr>
            <w:tcW w:w="1560" w:type="dxa"/>
          </w:tcPr>
          <w:p>
            <w:pPr>
              <w:pStyle w:val="18"/>
              <w:widowControl/>
              <w:spacing w:before="0" w:beforeAutospacing="0" w:after="0" w:afterAutospacing="0" w:line="360" w:lineRule="auto"/>
              <w:jc w:val="center"/>
              <w:rPr>
                <w:rFonts w:ascii="仿宋_GB2312" w:hAnsi="仿宋_GB2312" w:eastAsia="仿宋_GB2312" w:cs="仿宋_GB2312"/>
                <w:b/>
                <w:sz w:val="21"/>
                <w:szCs w:val="21"/>
                <w:shd w:val="clear" w:color="auto" w:fill="FFFFFF"/>
              </w:rPr>
            </w:pPr>
            <w:r>
              <w:rPr>
                <w:rFonts w:hint="eastAsia" w:ascii="仿宋_GB2312" w:hAnsi="仿宋_GB2312" w:eastAsia="仿宋_GB2312" w:cs="仿宋_GB2312"/>
                <w:b/>
                <w:sz w:val="21"/>
                <w:szCs w:val="21"/>
                <w:shd w:val="clear" w:color="auto" w:fill="FFFFFF"/>
              </w:rPr>
              <w:t>责任名称</w:t>
            </w:r>
          </w:p>
        </w:tc>
        <w:tc>
          <w:tcPr>
            <w:tcW w:w="6772" w:type="dxa"/>
          </w:tcPr>
          <w:p>
            <w:pPr>
              <w:pStyle w:val="18"/>
              <w:widowControl/>
              <w:spacing w:before="0" w:beforeAutospacing="0" w:after="0" w:afterAutospacing="0" w:line="360" w:lineRule="auto"/>
              <w:jc w:val="center"/>
              <w:rPr>
                <w:rFonts w:ascii="仿宋_GB2312" w:hAnsi="仿宋_GB2312" w:eastAsia="仿宋_GB2312" w:cs="仿宋_GB2312"/>
                <w:b/>
                <w:sz w:val="21"/>
                <w:szCs w:val="21"/>
                <w:shd w:val="clear" w:color="auto" w:fill="FFFFFF"/>
              </w:rPr>
            </w:pPr>
            <w:r>
              <w:rPr>
                <w:rFonts w:hint="eastAsia" w:ascii="仿宋_GB2312" w:hAnsi="仿宋_GB2312" w:eastAsia="仿宋_GB2312" w:cs="仿宋_GB2312"/>
                <w:b/>
                <w:sz w:val="21"/>
                <w:szCs w:val="21"/>
                <w:shd w:val="clear" w:color="auto" w:fill="FFFFFF"/>
              </w:rPr>
              <w:t>责任内容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dxa"/>
            <w:vAlign w:val="center"/>
          </w:tcPr>
          <w:p>
            <w:pPr>
              <w:pStyle w:val="18"/>
              <w:widowControl/>
              <w:spacing w:before="0" w:beforeAutospacing="0" w:after="0" w:afterAutospacing="0" w:line="360" w:lineRule="auto"/>
              <w:jc w:val="center"/>
              <w:rPr>
                <w:rFonts w:ascii="仿宋_GB2312" w:hAnsi="仿宋_GB2312" w:eastAsia="仿宋_GB2312" w:cs="仿宋_GB2312"/>
                <w:b/>
                <w:sz w:val="28"/>
                <w:szCs w:val="28"/>
                <w:shd w:val="clear" w:color="auto" w:fill="FFFFFF"/>
              </w:rPr>
            </w:pPr>
            <w:r>
              <w:rPr>
                <w:rFonts w:hint="eastAsia" w:ascii="仿宋_GB2312" w:hAnsi="仿宋_GB2312" w:eastAsia="仿宋_GB2312" w:cs="仿宋_GB2312"/>
                <w:b/>
                <w:sz w:val="28"/>
                <w:szCs w:val="28"/>
                <w:shd w:val="clear" w:color="auto" w:fill="FFFFFF"/>
              </w:rPr>
              <w:t>一</w:t>
            </w:r>
          </w:p>
        </w:tc>
        <w:tc>
          <w:tcPr>
            <w:tcW w:w="1560" w:type="dxa"/>
            <w:vAlign w:val="center"/>
          </w:tcPr>
          <w:p>
            <w:pPr>
              <w:pStyle w:val="18"/>
              <w:widowControl/>
              <w:spacing w:before="0" w:beforeAutospacing="0" w:after="0" w:afterAutospacing="0" w:line="360" w:lineRule="auto"/>
              <w:jc w:val="center"/>
              <w:rPr>
                <w:rFonts w:ascii="仿宋_GB2312" w:hAnsi="仿宋_GB2312" w:eastAsia="仿宋_GB2312" w:cs="仿宋_GB2312"/>
                <w:b/>
                <w:sz w:val="28"/>
                <w:szCs w:val="28"/>
                <w:shd w:val="clear" w:color="auto" w:fill="FFFFFF"/>
              </w:rPr>
            </w:pPr>
            <w:r>
              <w:rPr>
                <w:rFonts w:hint="eastAsia" w:ascii="仿宋_GB2312" w:hAnsi="仿宋_GB2312" w:eastAsia="仿宋_GB2312" w:cs="仿宋_GB2312"/>
                <w:b/>
                <w:sz w:val="28"/>
                <w:szCs w:val="28"/>
                <w:shd w:val="clear" w:color="auto" w:fill="FFFFFF"/>
              </w:rPr>
              <w:t>物资保障责任</w:t>
            </w:r>
          </w:p>
        </w:tc>
        <w:tc>
          <w:tcPr>
            <w:tcW w:w="6772" w:type="dxa"/>
          </w:tcPr>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1、依法取得营业执照。</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2、具备安全生产条件、取得安全生产许可证。</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3、履行建设项目安全设施“三同时”的规定。</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4、配备职业</w:t>
            </w:r>
            <w:r>
              <w:rPr>
                <w:rFonts w:hint="eastAsia" w:ascii="仿宋_GB2312" w:hAnsi="仿宋_GB2312" w:eastAsia="仿宋_GB2312" w:cs="仿宋_GB2312"/>
                <w:kern w:val="0"/>
                <w:sz w:val="28"/>
                <w:szCs w:val="28"/>
                <w:lang w:val="en-US" w:eastAsia="zh-CN"/>
              </w:rPr>
              <w:t>病</w:t>
            </w:r>
            <w:r>
              <w:rPr>
                <w:rFonts w:hint="eastAsia" w:ascii="仿宋_GB2312" w:hAnsi="仿宋_GB2312" w:eastAsia="仿宋_GB2312" w:cs="仿宋_GB2312"/>
                <w:kern w:val="0"/>
                <w:sz w:val="28"/>
                <w:szCs w:val="28"/>
              </w:rPr>
              <w:t>危害防治设施。</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5、按照相关规定为从业人员配备符合国家标准或者行业标准的劳动防护用品，并监督、教育其正确佩戴和使用。</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6、按照相关标准配备消防设施、器材，设置消防安全标志，定期检验维修，对建筑消防设施每年至少进行一次全面检测，确保完好有效。保障疏散通道、安全出口、消防车通道畅通。</w:t>
            </w:r>
          </w:p>
          <w:p>
            <w:pPr>
              <w:spacing w:line="360" w:lineRule="auto"/>
              <w:rPr>
                <w:rFonts w:ascii="仿宋" w:hAnsi="仿宋" w:eastAsia="仿宋"/>
                <w:sz w:val="28"/>
                <w:szCs w:val="28"/>
              </w:rPr>
            </w:pPr>
            <w:r>
              <w:rPr>
                <w:rFonts w:hint="eastAsia" w:ascii="仿宋_GB2312" w:hAnsi="仿宋_GB2312" w:eastAsia="仿宋_GB2312" w:cs="仿宋_GB2312"/>
                <w:kern w:val="0"/>
                <w:sz w:val="28"/>
                <w:szCs w:val="28"/>
              </w:rPr>
              <w:t>7、按照相关规定配备取得许可生产并经检验合格的特种设备，并及时申报法定检验，禁止使用国家明令淘汰和已经报废的特种设备。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0" w:hRule="atLeast"/>
          <w:jc w:val="center"/>
        </w:trPr>
        <w:tc>
          <w:tcPr>
            <w:tcW w:w="953" w:type="dxa"/>
            <w:vMerge w:val="restart"/>
            <w:vAlign w:val="center"/>
          </w:tcPr>
          <w:p>
            <w:pPr>
              <w:spacing w:line="36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w:t>
            </w:r>
          </w:p>
        </w:tc>
        <w:tc>
          <w:tcPr>
            <w:tcW w:w="1560" w:type="dxa"/>
            <w:vMerge w:val="restart"/>
            <w:vAlign w:val="center"/>
          </w:tcPr>
          <w:p>
            <w:pPr>
              <w:spacing w:line="36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资金保障责任</w:t>
            </w:r>
          </w:p>
        </w:tc>
        <w:tc>
          <w:tcPr>
            <w:tcW w:w="6772" w:type="dxa"/>
          </w:tcPr>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1、保障具备安全生产条件所必需的资金投入，并按规定提取和使用安全生产费用，确保资金投入满足安全生产条件，资金投入只要包括以下内容：</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（1）参加工伤保险、安全生产责任保险资金；</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（2）安全生产教育培训资金；</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（3）劳动防护用品资金；</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（4）特种设备管理维护资金；</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（5）消防工作所需资金。</w:t>
            </w:r>
          </w:p>
          <w:p>
            <w:pPr>
              <w:pStyle w:val="18"/>
              <w:widowControl/>
              <w:spacing w:before="0" w:beforeAutospacing="0" w:after="0" w:afterAutospacing="0" w:line="360" w:lineRule="auto"/>
              <w:jc w:val="both"/>
              <w:rPr>
                <w:rStyle w:val="20"/>
                <w:rFonts w:ascii="仿宋_GB2312" w:hAnsi="仿宋_GB2312" w:eastAsia="仿宋_GB2312" w:cs="仿宋_GB2312"/>
                <w:spacing w:val="24"/>
                <w:sz w:val="28"/>
                <w:szCs w:val="28"/>
              </w:rPr>
            </w:pPr>
            <w:r>
              <w:rPr>
                <w:rFonts w:hint="eastAsia" w:ascii="仿宋_GB2312" w:hAnsi="仿宋_GB2312" w:eastAsia="仿宋_GB2312" w:cs="仿宋_GB2312"/>
                <w:sz w:val="28"/>
                <w:szCs w:val="28"/>
              </w:rPr>
              <w:t>2、安全生产费用提取使用情况，在财务账目中要有体现，有年度投入计划和提取、使用情况记录。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2" w:hRule="atLeast"/>
          <w:jc w:val="center"/>
        </w:trPr>
        <w:tc>
          <w:tcPr>
            <w:tcW w:w="953" w:type="dxa"/>
            <w:vMerge w:val="restart"/>
            <w:vAlign w:val="center"/>
          </w:tcPr>
          <w:p>
            <w:pPr>
              <w:spacing w:line="360" w:lineRule="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w:t>
            </w:r>
          </w:p>
        </w:tc>
        <w:tc>
          <w:tcPr>
            <w:tcW w:w="1560" w:type="dxa"/>
            <w:vMerge w:val="restart"/>
            <w:vAlign w:val="center"/>
          </w:tcPr>
          <w:p>
            <w:pPr>
              <w:spacing w:line="360" w:lineRule="auto"/>
              <w:jc w:val="center"/>
              <w:rPr>
                <w:rFonts w:ascii="仿宋_GB2312" w:hAnsi="仿宋_GB2312" w:eastAsia="仿宋_GB2312" w:cs="仿宋_GB2312"/>
                <w:b/>
                <w:bCs/>
                <w:sz w:val="28"/>
                <w:szCs w:val="28"/>
              </w:rPr>
            </w:pPr>
            <w:r>
              <w:rPr>
                <w:rStyle w:val="20"/>
                <w:rFonts w:hint="eastAsia" w:ascii="仿宋_GB2312" w:hAnsi="仿宋_GB2312" w:eastAsia="仿宋_GB2312" w:cs="仿宋_GB2312"/>
                <w:bCs/>
                <w:kern w:val="0"/>
                <w:sz w:val="28"/>
                <w:szCs w:val="28"/>
              </w:rPr>
              <w:t>机构设置和人员配备责任</w:t>
            </w:r>
          </w:p>
        </w:tc>
        <w:tc>
          <w:tcPr>
            <w:tcW w:w="6772" w:type="dxa"/>
          </w:tcPr>
          <w:p>
            <w:pPr>
              <w:numPr>
                <w:ilvl w:val="0"/>
                <w:numId w:val="1"/>
              </w:num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从业人员超过100人，</w:t>
            </w:r>
            <w:r>
              <w:rPr>
                <w:rFonts w:hint="eastAsia" w:ascii="仿宋_GB2312" w:hAnsi="仿宋_GB2312" w:eastAsia="仿宋_GB2312" w:cs="仿宋_GB2312"/>
                <w:kern w:val="0"/>
                <w:sz w:val="28"/>
                <w:szCs w:val="28"/>
              </w:rPr>
              <w:t>设置安全生产管理机构</w:t>
            </w:r>
            <w:r>
              <w:rPr>
                <w:rFonts w:hint="eastAsia" w:ascii="仿宋_GB2312" w:hAnsi="仿宋_GB2312" w:eastAsia="仿宋_GB2312" w:cs="仿宋_GB2312"/>
                <w:kern w:val="0"/>
                <w:sz w:val="28"/>
                <w:szCs w:val="28"/>
                <w:lang w:val="en-US" w:eastAsia="zh-CN"/>
              </w:rPr>
              <w:t>或</w:t>
            </w:r>
            <w:r>
              <w:rPr>
                <w:rFonts w:hint="eastAsia" w:ascii="仿宋_GB2312" w:hAnsi="仿宋_GB2312" w:eastAsia="仿宋_GB2312" w:cs="仿宋_GB2312"/>
                <w:kern w:val="0"/>
                <w:sz w:val="28"/>
                <w:szCs w:val="28"/>
              </w:rPr>
              <w:t>配备不低于从业人员2%的专职安全生产管理人员；</w:t>
            </w:r>
          </w:p>
          <w:p>
            <w:pPr>
              <w:numPr>
                <w:ilvl w:val="0"/>
                <w:numId w:val="1"/>
              </w:num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根据企业自身情况建立微型消防站、专（兼）职消防队伍，明确消防工作归口管理职能部门，各级、各岗位消防安全负责人及其职责；</w:t>
            </w:r>
          </w:p>
          <w:p>
            <w:pPr>
              <w:numPr>
                <w:ilvl w:val="0"/>
                <w:numId w:val="1"/>
              </w:num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聘用注册安全工程师提供安全技术管理服务或与中介机构签订技术服务协议；</w:t>
            </w:r>
          </w:p>
          <w:p>
            <w:pPr>
              <w:spacing w:line="360" w:lineRule="auto"/>
              <w:rPr>
                <w:rStyle w:val="20"/>
                <w:rFonts w:ascii="仿宋_GB2312" w:hAnsi="仿宋_GB2312" w:eastAsia="仿宋_GB2312" w:cs="仿宋_GB2312"/>
                <w:spacing w:val="24"/>
                <w:sz w:val="28"/>
                <w:szCs w:val="28"/>
              </w:rPr>
            </w:pPr>
            <w:r>
              <w:rPr>
                <w:rFonts w:hint="eastAsia" w:ascii="仿宋_GB2312" w:hAnsi="仿宋_GB2312" w:eastAsia="仿宋_GB2312" w:cs="仿宋_GB2312"/>
                <w:kern w:val="0"/>
                <w:sz w:val="28"/>
                <w:szCs w:val="28"/>
              </w:rPr>
              <w:t>4、配备特种作业人员，办理特种设备使用登记证、特种设备作业人员证；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2" w:hRule="atLeast"/>
          <w:jc w:val="center"/>
        </w:trPr>
        <w:tc>
          <w:tcPr>
            <w:tcW w:w="953" w:type="dxa"/>
            <w:vMerge w:val="restart"/>
            <w:vAlign w:val="center"/>
          </w:tcPr>
          <w:p>
            <w:pPr>
              <w:pStyle w:val="18"/>
              <w:widowControl/>
              <w:spacing w:before="0" w:beforeAutospacing="0" w:after="0" w:afterAutospacing="0" w:line="360" w:lineRule="auto"/>
              <w:jc w:val="center"/>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sz w:val="28"/>
                <w:szCs w:val="28"/>
              </w:rPr>
              <w:t>四</w:t>
            </w:r>
          </w:p>
        </w:tc>
        <w:tc>
          <w:tcPr>
            <w:tcW w:w="1560" w:type="dxa"/>
            <w:vMerge w:val="restart"/>
            <w:vAlign w:val="center"/>
          </w:tcPr>
          <w:p>
            <w:pPr>
              <w:pStyle w:val="12"/>
              <w:widowControl/>
              <w:shd w:val="clear" w:color="auto" w:fill="FFFFFF"/>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规章制度制定责任</w:t>
            </w:r>
          </w:p>
        </w:tc>
        <w:tc>
          <w:tcPr>
            <w:tcW w:w="6772" w:type="dxa"/>
          </w:tcPr>
          <w:p>
            <w:pPr>
              <w:pStyle w:val="18"/>
              <w:widowControl/>
              <w:spacing w:before="0" w:beforeAutospacing="0" w:after="0" w:afterAutospacing="0" w:line="360" w:lineRule="auto"/>
              <w:jc w:val="both"/>
              <w:rPr>
                <w:rStyle w:val="16"/>
                <w:rFonts w:ascii="仿宋_GB2312" w:hAnsi="仿宋_GB2312" w:eastAsia="仿宋_GB2312" w:cs="仿宋_GB2312"/>
                <w:b/>
                <w:bCs/>
                <w:i w:val="0"/>
                <w:iCs/>
                <w:spacing w:val="24"/>
                <w:sz w:val="28"/>
                <w:szCs w:val="28"/>
              </w:rPr>
            </w:pPr>
            <w:r>
              <w:rPr>
                <w:rStyle w:val="16"/>
                <w:rFonts w:hint="eastAsia" w:ascii="仿宋_GB2312" w:hAnsi="仿宋_GB2312" w:eastAsia="仿宋_GB2312" w:cs="仿宋_GB2312"/>
                <w:i w:val="0"/>
                <w:iCs/>
                <w:spacing w:val="24"/>
                <w:sz w:val="28"/>
                <w:szCs w:val="28"/>
              </w:rPr>
              <w:t>1、</w:t>
            </w:r>
            <w:r>
              <w:rPr>
                <w:rFonts w:hint="eastAsia" w:ascii="仿宋_GB2312" w:hAnsi="仿宋_GB2312" w:eastAsia="仿宋_GB2312" w:cs="仿宋_GB2312"/>
                <w:iCs/>
                <w:sz w:val="28"/>
                <w:szCs w:val="28"/>
              </w:rPr>
              <w:t>依法建立健全安全生产责任制度，将安全生产责任管理范围、内容、要求分解到各部门、各岗位，明确责任人员、责任内容，并</w:t>
            </w:r>
            <w:r>
              <w:rPr>
                <w:rFonts w:hint="eastAsia" w:ascii="仿宋_GB2312" w:hAnsi="仿宋_GB2312" w:eastAsia="仿宋_GB2312" w:cs="仿宋_GB2312"/>
                <w:sz w:val="28"/>
                <w:szCs w:val="28"/>
              </w:rPr>
              <w:t>建立相应的机制加强对安全生产责任制落实情况的监督考核，保证安全生产责任制的落实。</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20"/>
                <w:rFonts w:hint="eastAsia" w:ascii="仿宋_GB2312" w:hAnsi="仿宋_GB2312" w:eastAsia="仿宋_GB2312" w:cs="仿宋_GB2312"/>
                <w:b w:val="0"/>
                <w:bCs/>
                <w:spacing w:val="24"/>
                <w:sz w:val="28"/>
                <w:szCs w:val="28"/>
              </w:rPr>
              <w:t>2、</w:t>
            </w:r>
            <w:r>
              <w:rPr>
                <w:rFonts w:hint="eastAsia" w:ascii="仿宋_GB2312" w:hAnsi="仿宋_GB2312" w:eastAsia="仿宋_GB2312" w:cs="仿宋_GB2312"/>
                <w:iCs/>
                <w:sz w:val="28"/>
                <w:szCs w:val="28"/>
              </w:rPr>
              <w:t>依法建立健全本单位</w:t>
            </w:r>
            <w:r>
              <w:rPr>
                <w:rFonts w:hint="eastAsia" w:ascii="仿宋_GB2312" w:hAnsi="仿宋_GB2312" w:eastAsia="仿宋_GB2312" w:cs="仿宋_GB2312"/>
                <w:sz w:val="28"/>
                <w:szCs w:val="28"/>
              </w:rPr>
              <w:t>安全生产管理制度：（1）安全生产例会等安全生产会议制度；（2）安全生产检查制度；（3）安全生产教育和培训制度；（4）职业危害（粉尘、有毒有害气体等）预防和劳动防护用品配备制度；（5）安全生产奖励和惩罚制度；（6）生产安全事故报告、应急救援、调查处理、档案管理制度；（7）具有较大危险因素的生产经营场所、设备和设施的安全管理制度；（8）危险作业管理制度；（9）危险物品安全管理制度；（10）隐患排查治理和建档监控制度；（11）领导干部和管理人员现场带班制度；（12）安全生产责任考核制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13）岗位安全操作规程及岗位标准化管理制度；（14）安全生产投入及安全生产费用提取和使用制度；（15）值班和交接班制度；（16）作业场所职工安全卫生健康管理制度；（17）特种作业人员管理制度；（18）新建、改建、扩建项目工程“三同时”制度；（19）企业防火、动火、用火制度；（20）消防安全制度；（21）火灾隐患整改制度；（22）生产经营单位对重大危险源应当登记建档，进行定期检测、评估、监控，并制定应急预案，告知从业人员和相关人员在紧急情况下应当采取的应急措施。生产经营单位应当按照国家有关规定将本单位重大危险源及有关安全措施、应急措施报有关地方人民政府安全生产监督管理部门和有关部门备案；（23）其他保证安全生产的规章制度。</w:t>
            </w:r>
          </w:p>
          <w:p>
            <w:pPr>
              <w:pStyle w:val="18"/>
              <w:widowControl/>
              <w:spacing w:before="0" w:beforeAutospacing="0" w:after="0" w:afterAutospacing="0" w:line="360" w:lineRule="auto"/>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b w:val="0"/>
                <w:bCs/>
                <w:spacing w:val="24"/>
                <w:sz w:val="28"/>
                <w:szCs w:val="28"/>
              </w:rPr>
              <w:t>3、</w:t>
            </w:r>
            <w:r>
              <w:rPr>
                <w:rFonts w:hint="eastAsia" w:ascii="仿宋_GB2312" w:hAnsi="仿宋_GB2312" w:eastAsia="仿宋_GB2312" w:cs="仿宋_GB2312"/>
                <w:sz w:val="28"/>
                <w:szCs w:val="28"/>
              </w:rPr>
              <w:t>分专业、分工艺制定各岗位安全操作规程、消防安全操作规程。</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Style w:val="20"/>
                <w:rFonts w:hint="eastAsia" w:ascii="仿宋_GB2312" w:hAnsi="仿宋_GB2312" w:eastAsia="仿宋_GB2312" w:cs="仿宋_GB2312"/>
                <w:b w:val="0"/>
                <w:bCs/>
                <w:spacing w:val="24"/>
                <w:sz w:val="28"/>
                <w:szCs w:val="28"/>
              </w:rPr>
              <w:t>4、</w:t>
            </w:r>
            <w:r>
              <w:rPr>
                <w:rFonts w:hint="eastAsia" w:ascii="仿宋_GB2312" w:hAnsi="仿宋_GB2312" w:eastAsia="仿宋_GB2312" w:cs="仿宋_GB2312"/>
                <w:sz w:val="28"/>
                <w:szCs w:val="28"/>
              </w:rPr>
              <w:t>依法依规建立安全生产相关台账。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953" w:type="dxa"/>
            <w:vMerge w:val="restart"/>
            <w:vAlign w:val="center"/>
          </w:tcPr>
          <w:p>
            <w:pPr>
              <w:pStyle w:val="18"/>
              <w:widowControl/>
              <w:spacing w:before="0" w:beforeAutospacing="0" w:after="0" w:afterAutospacing="0" w:line="360" w:lineRule="auto"/>
              <w:jc w:val="center"/>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sz w:val="28"/>
                <w:szCs w:val="28"/>
              </w:rPr>
              <w:t>五</w:t>
            </w:r>
          </w:p>
        </w:tc>
        <w:tc>
          <w:tcPr>
            <w:tcW w:w="1560" w:type="dxa"/>
            <w:vMerge w:val="restart"/>
            <w:vAlign w:val="center"/>
          </w:tcPr>
          <w:p>
            <w:pPr>
              <w:widowControl/>
              <w:spacing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kern w:val="0"/>
                <w:sz w:val="28"/>
                <w:szCs w:val="28"/>
              </w:rPr>
              <w:t>教育培训责任</w:t>
            </w:r>
          </w:p>
        </w:tc>
        <w:tc>
          <w:tcPr>
            <w:tcW w:w="6772" w:type="dxa"/>
          </w:tcPr>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1、企业按照国家有关法律、法规的规定组织企业主要负责人、安全生产管理人员参加安全生产教育和培训，经安全生产监督管理部门考核合格。</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2、企业按照国家有关法律、法规的规定组织特种作业人员接受专门的安全培训，经考核合格取得特种作业操作资格证书后，方可上岗作业。</w:t>
            </w:r>
          </w:p>
          <w:p>
            <w:pPr>
              <w:pStyle w:val="18"/>
              <w:widowControl/>
              <w:spacing w:before="0" w:beforeAutospacing="0" w:after="0" w:afterAutospacing="0" w:line="360" w:lineRule="auto"/>
              <w:jc w:val="both"/>
              <w:rPr>
                <w:rFonts w:hint="eastAsia" w:ascii="仿宋_GB2312" w:hAnsi="仿宋_GB2312" w:eastAsia="仿宋_GB2312" w:cs="仿宋_GB2312"/>
                <w:sz w:val="28"/>
                <w:szCs w:val="28"/>
              </w:rPr>
            </w:pPr>
            <w:r>
              <w:rPr>
                <w:rStyle w:val="16"/>
                <w:rFonts w:hint="eastAsia" w:ascii="仿宋_GB2312" w:hAnsi="仿宋_GB2312" w:eastAsia="仿宋_GB2312" w:cs="仿宋_GB2312"/>
                <w:i w:val="0"/>
                <w:spacing w:val="24"/>
                <w:sz w:val="28"/>
                <w:szCs w:val="28"/>
              </w:rPr>
              <w:t>3、</w:t>
            </w:r>
            <w:r>
              <w:rPr>
                <w:rFonts w:hint="eastAsia" w:ascii="仿宋_GB2312" w:hAnsi="仿宋_GB2312" w:eastAsia="仿宋_GB2312" w:cs="仿宋_GB2312"/>
                <w:sz w:val="28"/>
                <w:szCs w:val="28"/>
              </w:rPr>
              <w:t>企业按照有关规定对其他从业人员进行安全生产教育和培训，未经教育和培训合格的从业人员，不得安排上岗作业。</w:t>
            </w:r>
          </w:p>
          <w:p>
            <w:pPr>
              <w:pStyle w:val="18"/>
              <w:widowControl/>
              <w:spacing w:before="0" w:beforeAutospacing="0" w:after="0" w:afterAutospacing="0" w:line="360" w:lineRule="auto"/>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4、企业使用被派遣劳动者，应当将其纳入本企业从业人员统一管理，对其进行岗位安全操作规程和安全操作技能的教育培训。</w:t>
            </w:r>
          </w:p>
          <w:p>
            <w:pPr>
              <w:pStyle w:val="18"/>
              <w:widowControl/>
              <w:spacing w:before="0" w:beforeAutospacing="0" w:after="0" w:afterAutospacing="0" w:line="360" w:lineRule="auto"/>
              <w:jc w:val="both"/>
              <w:rPr>
                <w:rFonts w:ascii="仿宋_GB2312" w:hAnsi="仿宋_GB2312" w:eastAsia="仿宋_GB2312" w:cs="仿宋_GB2312"/>
                <w:bCs/>
                <w:sz w:val="28"/>
                <w:szCs w:val="28"/>
                <w:shd w:val="clear" w:color="auto" w:fill="FFFFFF"/>
              </w:rPr>
            </w:pPr>
            <w:r>
              <w:rPr>
                <w:rFonts w:hint="eastAsia" w:ascii="仿宋_GB2312" w:hAnsi="仿宋_GB2312" w:eastAsia="仿宋_GB2312" w:cs="仿宋_GB2312"/>
                <w:bCs/>
                <w:sz w:val="28"/>
                <w:szCs w:val="28"/>
              </w:rPr>
              <w:t>5、企业接受中等职业学校、高等学校学生实习的，应当对其进行相应的安全生产教育和培训，提供必要的劳动防护用品。</w:t>
            </w:r>
          </w:p>
          <w:p>
            <w:pPr>
              <w:pStyle w:val="18"/>
              <w:widowControl/>
              <w:spacing w:before="0" w:beforeAutospacing="0" w:after="0" w:afterAutospacing="0" w:line="360" w:lineRule="auto"/>
              <w:jc w:val="both"/>
              <w:rPr>
                <w:rFonts w:ascii="仿宋_GB2312" w:hAnsi="仿宋_GB2312" w:eastAsia="仿宋_GB2312" w:cs="仿宋_GB2312"/>
                <w:bCs/>
                <w:sz w:val="28"/>
                <w:szCs w:val="28"/>
                <w:shd w:val="clear" w:color="auto" w:fill="FFFFFF"/>
              </w:rPr>
            </w:pPr>
            <w:r>
              <w:rPr>
                <w:rStyle w:val="16"/>
                <w:rFonts w:hint="eastAsia" w:ascii="仿宋_GB2312" w:hAnsi="仿宋_GB2312" w:eastAsia="仿宋_GB2312" w:cs="仿宋_GB2312"/>
                <w:bCs/>
                <w:i w:val="0"/>
                <w:spacing w:val="24"/>
                <w:sz w:val="28"/>
                <w:szCs w:val="28"/>
              </w:rPr>
              <w:t>6、</w:t>
            </w:r>
            <w:r>
              <w:rPr>
                <w:rFonts w:hint="eastAsia" w:ascii="仿宋_GB2312" w:hAnsi="仿宋_GB2312" w:eastAsia="仿宋_GB2312" w:cs="仿宋_GB2312"/>
                <w:bCs/>
                <w:sz w:val="28"/>
                <w:szCs w:val="28"/>
              </w:rPr>
              <w:t>企业采用新工艺、新技术、新材料或者使用新设备，应当对从业人员进行专门的安全生产教育和培训。</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20"/>
                <w:rFonts w:hint="eastAsia" w:ascii="仿宋_GB2312" w:hAnsi="仿宋_GB2312" w:eastAsia="仿宋_GB2312" w:cs="仿宋_GB2312"/>
                <w:b w:val="0"/>
                <w:bCs/>
                <w:spacing w:val="24"/>
                <w:sz w:val="28"/>
                <w:szCs w:val="28"/>
              </w:rPr>
              <w:t>7、</w:t>
            </w:r>
            <w:r>
              <w:rPr>
                <w:rFonts w:hint="eastAsia" w:ascii="仿宋_GB2312" w:hAnsi="仿宋_GB2312" w:eastAsia="仿宋_GB2312" w:cs="仿宋_GB2312"/>
                <w:sz w:val="28"/>
                <w:szCs w:val="28"/>
              </w:rPr>
              <w:t>企业应当按照规定对从业人员每年组织再教育和培训。</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8、企业组织开展经常性训练演练和消防安全宣传教育培训。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953" w:type="dxa"/>
            <w:vMerge w:val="restart"/>
            <w:vAlign w:val="center"/>
          </w:tcPr>
          <w:p>
            <w:pPr>
              <w:pStyle w:val="18"/>
              <w:widowControl/>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六</w:t>
            </w:r>
          </w:p>
        </w:tc>
        <w:tc>
          <w:tcPr>
            <w:tcW w:w="1560" w:type="dxa"/>
            <w:vMerge w:val="restart"/>
            <w:vAlign w:val="center"/>
          </w:tcPr>
          <w:p>
            <w:pPr>
              <w:pStyle w:val="18"/>
              <w:widowControl/>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安全管理责任</w:t>
            </w:r>
          </w:p>
        </w:tc>
        <w:tc>
          <w:tcPr>
            <w:tcW w:w="6772" w:type="dxa"/>
          </w:tcPr>
          <w:p>
            <w:pPr>
              <w:pStyle w:val="18"/>
              <w:widowControl/>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1、企业应当改善安全生产条件，推进安全生产标准化建设，提高安全生产水平，确保安全生产。</w:t>
            </w:r>
          </w:p>
          <w:p>
            <w:pPr>
              <w:pStyle w:val="18"/>
              <w:widowControl/>
              <w:spacing w:before="0" w:beforeAutospacing="0" w:after="0" w:afterAutospacing="0" w:line="360" w:lineRule="auto"/>
              <w:jc w:val="both"/>
              <w:rPr>
                <w:rFonts w:ascii="仿宋_GB2312" w:hAnsi="仿宋_GB2312" w:eastAsia="仿宋_GB2312" w:cs="仿宋_GB2312"/>
                <w:bCs/>
                <w:sz w:val="28"/>
                <w:szCs w:val="28"/>
                <w:shd w:val="clear" w:color="auto" w:fill="FFFFFF"/>
              </w:rPr>
            </w:pPr>
            <w:r>
              <w:rPr>
                <w:rStyle w:val="20"/>
                <w:rFonts w:hint="eastAsia" w:ascii="仿宋_GB2312" w:hAnsi="仿宋_GB2312" w:eastAsia="仿宋_GB2312" w:cs="仿宋_GB2312"/>
                <w:b w:val="0"/>
                <w:bCs/>
                <w:spacing w:val="24"/>
                <w:sz w:val="28"/>
                <w:szCs w:val="28"/>
              </w:rPr>
              <w:t>2、</w:t>
            </w:r>
            <w:r>
              <w:rPr>
                <w:rFonts w:hint="eastAsia" w:ascii="仿宋_GB2312" w:hAnsi="仿宋_GB2312" w:eastAsia="仿宋_GB2312" w:cs="仿宋_GB2312"/>
                <w:bCs/>
                <w:sz w:val="28"/>
                <w:szCs w:val="28"/>
              </w:rPr>
              <w:t>企业应当定期组织安全生产管理人员、工程技术人员和其他相关人员，采取技术、管理措施，及时发现并消除事故隐患。</w:t>
            </w:r>
          </w:p>
          <w:p>
            <w:pPr>
              <w:pStyle w:val="18"/>
              <w:widowControl/>
              <w:spacing w:before="0" w:beforeAutospacing="0" w:after="0" w:afterAutospacing="0" w:line="360" w:lineRule="auto"/>
              <w:jc w:val="both"/>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b w:val="0"/>
                <w:bCs/>
                <w:spacing w:val="24"/>
                <w:sz w:val="28"/>
                <w:szCs w:val="28"/>
              </w:rPr>
              <w:t>3、</w:t>
            </w:r>
            <w:r>
              <w:rPr>
                <w:rFonts w:hint="eastAsia" w:ascii="仿宋_GB2312" w:hAnsi="仿宋_GB2312" w:eastAsia="仿宋_GB2312" w:cs="仿宋_GB2312"/>
                <w:bCs/>
                <w:sz w:val="28"/>
                <w:szCs w:val="28"/>
              </w:rPr>
              <w:t>企业应当对排查出的事故隐患，应当按照事故隐患的等级进行登记，建立事</w:t>
            </w:r>
            <w:r>
              <w:rPr>
                <w:rFonts w:hint="eastAsia" w:ascii="仿宋_GB2312" w:hAnsi="仿宋_GB2312" w:eastAsia="仿宋_GB2312" w:cs="仿宋_GB2312"/>
                <w:sz w:val="28"/>
                <w:szCs w:val="28"/>
              </w:rPr>
              <w:t>故隐患信息档案，并按照职责分工实施监控治理。</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16"/>
                <w:rFonts w:hint="eastAsia" w:ascii="仿宋_GB2312" w:hAnsi="仿宋_GB2312" w:eastAsia="仿宋_GB2312" w:cs="仿宋_GB2312"/>
                <w:i w:val="0"/>
                <w:spacing w:val="24"/>
                <w:sz w:val="28"/>
                <w:szCs w:val="28"/>
              </w:rPr>
              <w:t>4、</w:t>
            </w:r>
            <w:r>
              <w:rPr>
                <w:rFonts w:hint="eastAsia" w:ascii="仿宋_GB2312" w:hAnsi="仿宋_GB2312" w:eastAsia="仿宋_GB2312" w:cs="仿宋_GB2312"/>
                <w:sz w:val="28"/>
                <w:szCs w:val="28"/>
              </w:rPr>
              <w:t>企业应当事故隐患治理过程中，应当采取相应的安全防范措施，防止事故发生。事故隐患排除前或者排除过程中无法保证安全的，应当从危险区域内撤出作业人员，并疏散可能危及的其他人员，设置警戒标志，暂时停产停业或者停止使用；对暂时难以停产或者停止使用的相关生产储存装置、设施、设备，应当加强维护和保养，防止事故发生。</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5、</w:t>
            </w:r>
            <w:r>
              <w:rPr>
                <w:rFonts w:hint="eastAsia" w:ascii="仿宋_GB2312" w:hAnsi="仿宋_GB2312" w:eastAsia="仿宋_GB2312" w:cs="仿宋_GB2312"/>
                <w:sz w:val="28"/>
                <w:szCs w:val="28"/>
              </w:rPr>
              <w:t>企业应当按照规定对本单位事故隐患排查治理情况进行统计分析，向安全监管监察部门和有关部门报送书面统计分析表。对于重大事故隐患，还应当及时向安全监管监察部门和有关部门报告。</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6、</w:t>
            </w:r>
            <w:r>
              <w:rPr>
                <w:rFonts w:hint="eastAsia" w:ascii="仿宋_GB2312" w:hAnsi="仿宋_GB2312" w:eastAsia="仿宋_GB2312" w:cs="仿宋_GB2312"/>
                <w:sz w:val="28"/>
                <w:szCs w:val="28"/>
              </w:rPr>
              <w:t>企业的隐患排查治理情况应当如实报告、记录，并向从业人员通报。</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7、</w:t>
            </w:r>
            <w:r>
              <w:rPr>
                <w:rFonts w:hint="eastAsia" w:ascii="仿宋_GB2312" w:hAnsi="仿宋_GB2312" w:eastAsia="仿宋_GB2312" w:cs="仿宋_GB2312"/>
                <w:sz w:val="28"/>
                <w:szCs w:val="28"/>
              </w:rPr>
              <w:t>企业不得将生产经营项目、场所、设备发包或者出租给不具备安全生产条件或者相应资质的单位或者个人。</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8、企业</w:t>
            </w:r>
            <w:r>
              <w:rPr>
                <w:rFonts w:hint="eastAsia" w:ascii="仿宋_GB2312" w:hAnsi="仿宋_GB2312" w:eastAsia="仿宋_GB2312" w:cs="仿宋_GB2312"/>
                <w:sz w:val="28"/>
                <w:szCs w:val="28"/>
              </w:rPr>
              <w:t>生产经营单位对承包单位、承租单位的安全生产工作统一协调、管理，定期进行安全检查，发现安全问题的，应当及时督促整改。</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9、</w:t>
            </w:r>
            <w:r>
              <w:rPr>
                <w:rFonts w:hint="eastAsia" w:ascii="仿宋_GB2312" w:hAnsi="仿宋_GB2312" w:eastAsia="仿宋_GB2312" w:cs="仿宋_GB2312"/>
                <w:sz w:val="28"/>
                <w:szCs w:val="28"/>
              </w:rPr>
              <w:t>企业应当教育和督促从业人员严格执行本单位的安全生产规章制度和安全操作规程。</w:t>
            </w:r>
          </w:p>
          <w:p>
            <w:pPr>
              <w:pStyle w:val="18"/>
              <w:widowControl/>
              <w:spacing w:before="0" w:beforeAutospacing="0" w:after="0" w:afterAutospacing="0" w:line="360" w:lineRule="auto"/>
              <w:jc w:val="both"/>
              <w:rPr>
                <w:rFonts w:ascii="仿宋_GB2312" w:hAnsi="仿宋_GB2312" w:eastAsia="仿宋_GB2312" w:cs="仿宋_GB2312"/>
                <w:color w:val="FFFFFF"/>
                <w:sz w:val="28"/>
                <w:szCs w:val="28"/>
              </w:rPr>
            </w:pPr>
            <w:r>
              <w:rPr>
                <w:rStyle w:val="20"/>
                <w:rFonts w:hint="eastAsia" w:ascii="仿宋_GB2312" w:hAnsi="仿宋_GB2312" w:eastAsia="仿宋_GB2312" w:cs="仿宋_GB2312"/>
                <w:b w:val="0"/>
                <w:spacing w:val="24"/>
                <w:sz w:val="28"/>
                <w:szCs w:val="28"/>
              </w:rPr>
              <w:t>10、</w:t>
            </w:r>
            <w:r>
              <w:rPr>
                <w:rFonts w:hint="eastAsia" w:ascii="仿宋_GB2312" w:hAnsi="仿宋_GB2312" w:eastAsia="仿宋_GB2312" w:cs="仿宋_GB2312"/>
                <w:sz w:val="28"/>
                <w:szCs w:val="28"/>
              </w:rPr>
              <w:t>企业必须在醒目位置设置公告栏，在存在安全生产风险的岗位设置公告卡，分别标明本企业、本岗位主要危险危害因素、后果、事故预防及应急措施、报告电话等内容。</w:t>
            </w:r>
          </w:p>
          <w:p>
            <w:pPr>
              <w:pStyle w:val="18"/>
              <w:widowControl/>
              <w:spacing w:before="0" w:beforeAutospacing="0" w:after="0" w:afterAutospacing="0" w:line="360" w:lineRule="auto"/>
              <w:jc w:val="both"/>
              <w:rPr>
                <w:rFonts w:ascii="仿宋_GB2312" w:hAnsi="仿宋_GB2312" w:eastAsia="仿宋_GB2312" w:cs="仿宋_GB2312"/>
                <w:color w:val="FFFFFF"/>
                <w:sz w:val="28"/>
                <w:szCs w:val="28"/>
              </w:rPr>
            </w:pPr>
            <w:r>
              <w:rPr>
                <w:rStyle w:val="20"/>
                <w:rFonts w:hint="eastAsia" w:ascii="仿宋_GB2312" w:hAnsi="仿宋_GB2312" w:eastAsia="仿宋_GB2312" w:cs="仿宋_GB2312"/>
                <w:b w:val="0"/>
                <w:spacing w:val="24"/>
                <w:sz w:val="28"/>
                <w:szCs w:val="28"/>
              </w:rPr>
              <w:t>11、</w:t>
            </w:r>
            <w:r>
              <w:rPr>
                <w:rFonts w:hint="eastAsia" w:ascii="仿宋_GB2312" w:hAnsi="仿宋_GB2312" w:eastAsia="仿宋_GB2312" w:cs="仿宋_GB2312"/>
                <w:sz w:val="28"/>
                <w:szCs w:val="28"/>
              </w:rPr>
              <w:t>企业必须在工作岗位标明安全操作要点。</w:t>
            </w:r>
          </w:p>
          <w:p>
            <w:pPr>
              <w:pStyle w:val="18"/>
              <w:widowControl/>
              <w:spacing w:before="0" w:beforeAutospacing="0" w:after="0" w:afterAutospacing="0" w:line="360" w:lineRule="auto"/>
              <w:jc w:val="both"/>
              <w:rPr>
                <w:rFonts w:ascii="仿宋_GB2312" w:hAnsi="仿宋_GB2312" w:eastAsia="仿宋_GB2312" w:cs="仿宋_GB2312"/>
                <w:bCs/>
                <w:sz w:val="28"/>
                <w:szCs w:val="28"/>
                <w:shd w:val="clear" w:color="auto" w:fill="FFFFFF"/>
              </w:rPr>
            </w:pPr>
            <w:r>
              <w:rPr>
                <w:rStyle w:val="20"/>
                <w:rFonts w:hint="eastAsia" w:ascii="仿宋_GB2312" w:hAnsi="仿宋_GB2312" w:eastAsia="仿宋_GB2312" w:cs="仿宋_GB2312"/>
                <w:b w:val="0"/>
                <w:bCs/>
                <w:spacing w:val="24"/>
                <w:sz w:val="28"/>
                <w:szCs w:val="28"/>
              </w:rPr>
              <w:t>12、</w:t>
            </w:r>
            <w:r>
              <w:rPr>
                <w:rFonts w:hint="eastAsia" w:ascii="仿宋_GB2312" w:hAnsi="仿宋_GB2312" w:eastAsia="仿宋_GB2312" w:cs="仿宋_GB2312"/>
                <w:bCs/>
                <w:sz w:val="28"/>
                <w:szCs w:val="28"/>
              </w:rPr>
              <w:t>生产经营单位进行爆破、吊装以及国务院安全生产监督管理部门会同国务院有关部门规定的其他危险作业，应当安排专门人员进行现场安全管理，确保操作规程的遵守和安全措施的落实。</w:t>
            </w:r>
          </w:p>
          <w:p>
            <w:pPr>
              <w:pStyle w:val="18"/>
              <w:widowControl/>
              <w:spacing w:before="0" w:beforeAutospacing="0" w:after="0" w:afterAutospacing="0" w:line="360" w:lineRule="auto"/>
              <w:jc w:val="both"/>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b w:val="0"/>
                <w:bCs/>
                <w:spacing w:val="24"/>
                <w:sz w:val="28"/>
                <w:szCs w:val="28"/>
              </w:rPr>
              <w:t>13、</w:t>
            </w:r>
            <w:r>
              <w:rPr>
                <w:rFonts w:hint="eastAsia" w:ascii="仿宋_GB2312" w:hAnsi="仿宋_GB2312" w:eastAsia="仿宋_GB2312" w:cs="仿宋_GB2312"/>
                <w:bCs/>
                <w:sz w:val="28"/>
                <w:szCs w:val="28"/>
              </w:rPr>
              <w:t>安</w:t>
            </w:r>
            <w:r>
              <w:rPr>
                <w:rFonts w:hint="eastAsia" w:ascii="仿宋_GB2312" w:hAnsi="仿宋_GB2312" w:eastAsia="仿宋_GB2312" w:cs="仿宋_GB2312"/>
                <w:sz w:val="28"/>
                <w:szCs w:val="28"/>
              </w:rPr>
              <w:t>全设备的设计、制造、安装、使用、检测、维修、改造和报废，应当符合国家标准或者行业标准。</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rPr>
              <w:t>14、企业必须对安全设备进行经常性维护、保养，并定期检测，保证正常运转，维护、保养、检测应当</w:t>
            </w:r>
            <w:r>
              <w:rPr>
                <w:rFonts w:hint="eastAsia" w:ascii="仿宋_GB2312" w:hAnsi="仿宋_GB2312" w:eastAsia="仿宋_GB2312" w:cs="仿宋_GB2312"/>
                <w:sz w:val="28"/>
                <w:szCs w:val="28"/>
                <w:lang w:eastAsia="zh-CN"/>
              </w:rPr>
              <w:t>做好</w:t>
            </w:r>
            <w:r>
              <w:rPr>
                <w:rFonts w:hint="eastAsia" w:ascii="仿宋_GB2312" w:hAnsi="仿宋_GB2312" w:eastAsia="仿宋_GB2312" w:cs="仿宋_GB2312"/>
                <w:sz w:val="28"/>
                <w:szCs w:val="28"/>
              </w:rPr>
              <w:t>记录，并由有关人员签字。</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20"/>
                <w:rFonts w:hint="eastAsia" w:ascii="仿宋_GB2312" w:hAnsi="仿宋_GB2312" w:eastAsia="仿宋_GB2312" w:cs="仿宋_GB2312"/>
                <w:b w:val="0"/>
                <w:spacing w:val="24"/>
                <w:sz w:val="28"/>
                <w:szCs w:val="28"/>
              </w:rPr>
              <w:t>15、</w:t>
            </w:r>
            <w:r>
              <w:rPr>
                <w:rFonts w:hint="eastAsia" w:ascii="仿宋_GB2312" w:hAnsi="仿宋_GB2312" w:eastAsia="仿宋_GB2312" w:cs="仿宋_GB2312"/>
                <w:sz w:val="28"/>
                <w:szCs w:val="28"/>
              </w:rPr>
              <w:t>企业使用的危险物品的容器、运输工具，必须按照国家有关规定，由专业生产单位生产，并经具有专业资质的检测、检验机构检测、检验合格，取得安全使用证或者安全标志，方可投入使用。</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16"/>
                <w:rFonts w:hint="eastAsia" w:ascii="仿宋_GB2312" w:hAnsi="仿宋_GB2312" w:eastAsia="仿宋_GB2312" w:cs="仿宋_GB2312"/>
                <w:i w:val="0"/>
                <w:spacing w:val="24"/>
                <w:sz w:val="28"/>
                <w:szCs w:val="28"/>
              </w:rPr>
              <w:t>16、</w:t>
            </w:r>
            <w:r>
              <w:rPr>
                <w:rFonts w:hint="eastAsia" w:ascii="仿宋_GB2312" w:hAnsi="仿宋_GB2312" w:eastAsia="仿宋_GB2312" w:cs="仿宋_GB2312"/>
                <w:sz w:val="28"/>
                <w:szCs w:val="28"/>
              </w:rPr>
              <w:t>企业不得使用国家、省、自治区、直辖市人民政府公布的应当淘汰的危及生产安全的工艺、设备。</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20"/>
                <w:rFonts w:hint="eastAsia" w:ascii="仿宋_GB2312" w:hAnsi="仿宋_GB2312" w:eastAsia="仿宋_GB2312" w:cs="仿宋_GB2312"/>
                <w:b w:val="0"/>
                <w:spacing w:val="24"/>
                <w:sz w:val="28"/>
                <w:szCs w:val="28"/>
              </w:rPr>
              <w:t>17、</w:t>
            </w:r>
            <w:r>
              <w:rPr>
                <w:rFonts w:hint="eastAsia" w:ascii="仿宋_GB2312" w:hAnsi="仿宋_GB2312" w:eastAsia="仿宋_GB2312" w:cs="仿宋_GB2312"/>
                <w:sz w:val="28"/>
                <w:szCs w:val="28"/>
              </w:rPr>
              <w:t>企业应当加强在役安全生产设施设备的检测、评估，对不符合安全生产要求的安全生产设施设备应当及时维修或者更新；发现在役设备、现有工艺存在危及生产安全因素的，应当及时改进或者更新。</w:t>
            </w:r>
          </w:p>
          <w:p>
            <w:pPr>
              <w:pStyle w:val="18"/>
              <w:widowControl/>
              <w:spacing w:before="0" w:beforeAutospacing="0" w:after="0" w:afterAutospacing="0" w:line="360" w:lineRule="auto"/>
              <w:jc w:val="both"/>
              <w:rPr>
                <w:rStyle w:val="20"/>
                <w:rFonts w:ascii="仿宋_GB2312" w:hAnsi="仿宋_GB2312" w:eastAsia="仿宋_GB2312" w:cs="仿宋_GB2312"/>
                <w:spacing w:val="24"/>
                <w:sz w:val="28"/>
                <w:szCs w:val="28"/>
              </w:rPr>
            </w:pPr>
            <w:r>
              <w:rPr>
                <w:rStyle w:val="20"/>
                <w:rFonts w:hint="eastAsia" w:ascii="仿宋_GB2312" w:hAnsi="仿宋_GB2312" w:eastAsia="仿宋_GB2312" w:cs="仿宋_GB2312"/>
                <w:b w:val="0"/>
                <w:spacing w:val="24"/>
                <w:sz w:val="28"/>
                <w:szCs w:val="28"/>
              </w:rPr>
              <w:t>18、</w:t>
            </w:r>
            <w:r>
              <w:rPr>
                <w:rFonts w:hint="eastAsia" w:ascii="仿宋_GB2312" w:hAnsi="仿宋_GB2312" w:eastAsia="仿宋_GB2312" w:cs="仿宋_GB2312"/>
                <w:sz w:val="28"/>
                <w:szCs w:val="28"/>
              </w:rPr>
              <w:t>企业采用新工艺、新技术、新材料或者使用新设备，必须了解、掌握其安全技术性能，采取有效的安全防护措施，保证采用新工艺、新技术、新材料或者使用新设备安全。</w:t>
            </w:r>
            <w:r>
              <w:rPr>
                <w:rFonts w:hint="eastAsia" w:ascii="仿宋_GB2312" w:hAnsi="仿宋_GB2312" w:eastAsia="仿宋_GB2312" w:cs="仿宋_GB2312"/>
                <w:color w:val="FFFFFF"/>
                <w:sz w:val="28"/>
                <w:szCs w:val="28"/>
              </w:rPr>
              <w:t>资料个人收</w:t>
            </w:r>
          </w:p>
          <w:p>
            <w:pPr>
              <w:pStyle w:val="18"/>
              <w:widowControl/>
              <w:spacing w:before="0" w:beforeAutospacing="0" w:after="0" w:afterAutospacing="0" w:line="360" w:lineRule="auto"/>
              <w:rPr>
                <w:rFonts w:ascii="仿宋_GB2312" w:hAnsi="仿宋_GB2312" w:eastAsia="仿宋_GB2312" w:cs="仿宋_GB2312"/>
                <w:b/>
                <w:sz w:val="28"/>
                <w:szCs w:val="28"/>
                <w:shd w:val="clear" w:color="auto" w:fill="FFFFFF"/>
              </w:rPr>
            </w:pPr>
            <w:r>
              <w:rPr>
                <w:rFonts w:hint="eastAsia" w:ascii="仿宋_GB2312" w:hAnsi="仿宋_GB2312" w:eastAsia="仿宋_GB2312" w:cs="仿宋_GB2312"/>
                <w:sz w:val="28"/>
                <w:szCs w:val="28"/>
              </w:rPr>
              <w:t>19、企业应当在有较大危险因素的生产经营场所和有关设施、设备上，设置明显的安全警示标志。</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20、工作场所和员工宿舍应设有符合紧急疏散要求、标志明显、保持畅通的出口；安全出口数目、疏散宽度和距离，应当符合国家有关建筑设计防火规范的规定。</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21、定期开展防火检查、巡查，及时消除火灾隐患。</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22、每年组织开展消防工作考核，保证各项规章制度落实。</w:t>
            </w:r>
          </w:p>
          <w:p>
            <w:pPr>
              <w:pStyle w:val="18"/>
              <w:widowControl/>
              <w:spacing w:before="0" w:beforeAutospacing="0" w:after="0" w:afterAutospacing="0" w:line="360" w:lineRule="auto"/>
              <w:jc w:val="both"/>
              <w:rPr>
                <w:rFonts w:ascii="仿宋" w:hAnsi="仿宋" w:eastAsia="仿宋_GB2312"/>
                <w:sz w:val="28"/>
                <w:szCs w:val="28"/>
              </w:rPr>
            </w:pPr>
            <w:r>
              <w:rPr>
                <w:rFonts w:hint="eastAsia" w:ascii="仿宋_GB2312" w:hAnsi="仿宋_GB2312" w:eastAsia="仿宋_GB2312" w:cs="仿宋_GB2312"/>
                <w:sz w:val="28"/>
                <w:szCs w:val="28"/>
              </w:rPr>
              <w:t>23、实行承包、租赁或者委托经营、管理时，在订立的合同中依照有关规定明确各方的消防安全责任。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4" w:hRule="atLeast"/>
          <w:jc w:val="center"/>
        </w:trPr>
        <w:tc>
          <w:tcPr>
            <w:tcW w:w="953" w:type="dxa"/>
            <w:vAlign w:val="center"/>
          </w:tcPr>
          <w:p>
            <w:pPr>
              <w:pStyle w:val="18"/>
              <w:widowControl/>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七</w:t>
            </w:r>
          </w:p>
        </w:tc>
        <w:tc>
          <w:tcPr>
            <w:tcW w:w="1560" w:type="dxa"/>
            <w:vAlign w:val="center"/>
          </w:tcPr>
          <w:p>
            <w:pPr>
              <w:pStyle w:val="18"/>
              <w:widowControl/>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事故报告和应急预案责任</w:t>
            </w:r>
          </w:p>
        </w:tc>
        <w:tc>
          <w:tcPr>
            <w:tcW w:w="6772" w:type="dxa"/>
          </w:tcPr>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1、企业应当制定本单位生产安全事故应急救援预案（综合应急预案、特种设备</w:t>
            </w:r>
            <w:r>
              <w:rPr>
                <w:rFonts w:hint="eastAsia" w:ascii="仿宋_GB2312" w:hAnsi="仿宋_GB2312" w:eastAsia="仿宋_GB2312" w:cs="仿宋_GB2312"/>
                <w:bCs/>
                <w:sz w:val="28"/>
                <w:szCs w:val="28"/>
                <w:lang w:val="en-US" w:eastAsia="zh-CN"/>
              </w:rPr>
              <w:t>等专项</w:t>
            </w:r>
            <w:r>
              <w:rPr>
                <w:rFonts w:hint="eastAsia" w:ascii="仿宋_GB2312" w:hAnsi="仿宋_GB2312" w:eastAsia="仿宋_GB2312" w:cs="仿宋_GB2312"/>
                <w:bCs/>
                <w:sz w:val="28"/>
                <w:szCs w:val="28"/>
              </w:rPr>
              <w:t>应急预案、</w:t>
            </w:r>
            <w:r>
              <w:rPr>
                <w:rFonts w:hint="eastAsia" w:ascii="仿宋_GB2312" w:hAnsi="仿宋_GB2312" w:eastAsia="仿宋_GB2312" w:cs="仿宋_GB2312"/>
                <w:bCs/>
                <w:sz w:val="28"/>
                <w:szCs w:val="28"/>
                <w:lang w:val="en-US" w:eastAsia="zh-CN"/>
              </w:rPr>
              <w:t>现场处置方案</w:t>
            </w:r>
            <w:r>
              <w:rPr>
                <w:rFonts w:hint="eastAsia" w:ascii="仿宋_GB2312" w:hAnsi="仿宋_GB2312" w:eastAsia="仿宋_GB2312" w:cs="仿宋_GB2312"/>
                <w:bCs/>
                <w:sz w:val="28"/>
                <w:szCs w:val="28"/>
              </w:rPr>
              <w:t>）和操作岗位应急处理措施，与所在地县级以上地方人民政府组织制定的生产安全事故应急救援预案相衔接，并每年至少组织演练1次。</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2、建立专（兼）职应急救援队伍或与邻近专职救援队签订救援协议，配备必要的应急装备、物资。</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3、加强重大危险源管理，对重大危险源实施登记建档，依法进行重大危险源申报、评估，定期进行检测、评估、监控，并开展特种设备安全风险辨识管控和隐患排查整治。</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4、必须在险情或事故发生后第一时间做好先期处置，及时采取隔离和疏散措施，并按照有关规定如实向当地政府及有关部门报告。</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5、发生火灾事故，及时提供单位相关真实情况和资料，全力协助开展火灾扑救、火灾事故调查和处理等工作。</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p>
        </w:tc>
      </w:tr>
    </w:tbl>
    <w:p/>
    <w:p>
      <w:pPr>
        <w:tabs>
          <w:tab w:val="left" w:pos="860"/>
        </w:tabs>
        <w:jc w:val="center"/>
        <w:rPr>
          <w:rFonts w:ascii="微软雅黑" w:hAnsi="微软雅黑" w:eastAsia="微软雅黑" w:cs="微软雅黑"/>
          <w:color w:val="333333"/>
          <w:sz w:val="40"/>
          <w:szCs w:val="40"/>
        </w:rPr>
      </w:pPr>
    </w:p>
    <w:p>
      <w:pPr>
        <w:tabs>
          <w:tab w:val="left" w:pos="860"/>
        </w:tabs>
        <w:jc w:val="center"/>
        <w:rPr>
          <w:rFonts w:ascii="微软雅黑" w:hAnsi="微软雅黑" w:eastAsia="微软雅黑" w:cs="微软雅黑"/>
          <w:color w:val="333333"/>
          <w:sz w:val="40"/>
          <w:szCs w:val="40"/>
        </w:rPr>
      </w:pPr>
    </w:p>
    <w:p>
      <w:pPr>
        <w:tabs>
          <w:tab w:val="left" w:pos="860"/>
        </w:tabs>
        <w:jc w:val="center"/>
        <w:rPr>
          <w:rFonts w:ascii="微软雅黑" w:hAnsi="微软雅黑" w:eastAsia="微软雅黑" w:cs="微软雅黑"/>
          <w:color w:val="333333"/>
          <w:sz w:val="40"/>
          <w:szCs w:val="40"/>
        </w:rPr>
      </w:pPr>
    </w:p>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rPr>
          <w:rFonts w:ascii="微软雅黑" w:hAnsi="微软雅黑" w:eastAsia="微软雅黑" w:cs="微软雅黑"/>
          <w:color w:val="333333"/>
          <w:sz w:val="36"/>
          <w:szCs w:val="36"/>
        </w:rPr>
      </w:pPr>
    </w:p>
    <w:p>
      <w:pPr>
        <w:pStyle w:val="3"/>
      </w:pPr>
      <w:bookmarkStart w:id="12" w:name="_Toc15112"/>
      <w:r>
        <w:rPr>
          <w:rFonts w:hint="eastAsia"/>
        </w:rPr>
        <w:t>安</w:t>
      </w:r>
      <w:bookmarkEnd w:id="12"/>
    </w:p>
    <w:p>
      <w:pPr>
        <w:pStyle w:val="3"/>
      </w:pPr>
      <w:bookmarkStart w:id="13" w:name="_Toc12556"/>
      <w:r>
        <w:rPr>
          <w:rFonts w:hint="eastAsia"/>
        </w:rPr>
        <w:t>全</w:t>
      </w:r>
      <w:bookmarkEnd w:id="13"/>
    </w:p>
    <w:p>
      <w:pPr>
        <w:pStyle w:val="3"/>
      </w:pPr>
      <w:bookmarkStart w:id="14" w:name="_Toc21273"/>
      <w:r>
        <w:rPr>
          <w:rFonts w:hint="eastAsia"/>
        </w:rPr>
        <w:t>生</w:t>
      </w:r>
      <w:bookmarkEnd w:id="14"/>
    </w:p>
    <w:p>
      <w:pPr>
        <w:pStyle w:val="3"/>
      </w:pPr>
      <w:bookmarkStart w:id="15" w:name="_Toc5206"/>
      <w:r>
        <w:rPr>
          <w:rFonts w:hint="eastAsia"/>
        </w:rPr>
        <w:t>产</w:t>
      </w:r>
      <w:bookmarkEnd w:id="15"/>
    </w:p>
    <w:p>
      <w:pPr>
        <w:pStyle w:val="3"/>
      </w:pPr>
      <w:bookmarkStart w:id="16" w:name="_Toc32610"/>
      <w:r>
        <w:rPr>
          <w:rFonts w:hint="eastAsia"/>
        </w:rPr>
        <w:t>岗</w:t>
      </w:r>
      <w:bookmarkEnd w:id="16"/>
    </w:p>
    <w:p>
      <w:pPr>
        <w:pStyle w:val="3"/>
      </w:pPr>
      <w:bookmarkStart w:id="17" w:name="_Toc806"/>
      <w:r>
        <w:rPr>
          <w:rFonts w:hint="eastAsia"/>
        </w:rPr>
        <w:t>位</w:t>
      </w:r>
      <w:bookmarkEnd w:id="17"/>
    </w:p>
    <w:p>
      <w:pPr>
        <w:pStyle w:val="3"/>
      </w:pPr>
      <w:bookmarkStart w:id="18" w:name="_Toc30096"/>
      <w:r>
        <w:rPr>
          <w:rFonts w:hint="eastAsia"/>
        </w:rPr>
        <w:t>责</w:t>
      </w:r>
      <w:bookmarkEnd w:id="18"/>
    </w:p>
    <w:p>
      <w:pPr>
        <w:pStyle w:val="3"/>
      </w:pPr>
      <w:bookmarkStart w:id="19" w:name="_Toc32733"/>
      <w:r>
        <w:rPr>
          <w:rFonts w:hint="eastAsia"/>
        </w:rPr>
        <w:t>任</w:t>
      </w:r>
      <w:bookmarkEnd w:id="19"/>
    </w:p>
    <w:p>
      <w:pPr>
        <w:pStyle w:val="3"/>
      </w:pPr>
      <w:bookmarkStart w:id="20" w:name="_Toc27717"/>
      <w:r>
        <w:rPr>
          <w:rFonts w:hint="eastAsia"/>
        </w:rPr>
        <w:t>清</w:t>
      </w:r>
      <w:bookmarkEnd w:id="20"/>
    </w:p>
    <w:p>
      <w:pPr>
        <w:pStyle w:val="3"/>
      </w:pPr>
      <w:bookmarkStart w:id="21" w:name="_Toc13652"/>
      <w:r>
        <w:rPr>
          <w:rFonts w:hint="eastAsia"/>
        </w:rPr>
        <w:t>单</w:t>
      </w:r>
      <w:bookmarkEnd w:id="21"/>
    </w:p>
    <w:p>
      <w:pPr>
        <w:jc w:val="center"/>
        <w:rPr>
          <w:rFonts w:ascii="微软雅黑" w:hAnsi="微软雅黑" w:eastAsia="微软雅黑" w:cs="微软雅黑"/>
          <w:color w:val="333333"/>
          <w:sz w:val="40"/>
          <w:szCs w:val="40"/>
        </w:rPr>
      </w:pPr>
    </w:p>
    <w:p>
      <w:pPr>
        <w:jc w:val="center"/>
        <w:rPr>
          <w:rFonts w:hint="eastAsia" w:ascii="微软雅黑" w:hAnsi="微软雅黑" w:eastAsia="微软雅黑" w:cs="微软雅黑"/>
          <w:color w:val="333333"/>
          <w:sz w:val="40"/>
          <w:szCs w:val="40"/>
          <w:lang w:eastAsia="zh-CN"/>
        </w:rPr>
      </w:pPr>
      <w:r>
        <w:rPr>
          <w:rFonts w:hint="eastAsia" w:ascii="微软雅黑" w:hAnsi="微软雅黑" w:eastAsia="微软雅黑" w:cs="微软雅黑"/>
          <w:color w:val="333333"/>
          <w:sz w:val="40"/>
          <w:szCs w:val="40"/>
          <w:lang w:eastAsia="zh-CN"/>
        </w:rPr>
        <w:t>二〇二二年五月</w:t>
      </w:r>
    </w:p>
    <w:p>
      <w:pPr>
        <w:rPr>
          <w:rFonts w:hint="eastAsia"/>
          <w:b/>
          <w:color w:val="FF0000"/>
          <w:sz w:val="48"/>
          <w:szCs w:val="68"/>
        </w:rPr>
      </w:pPr>
    </w:p>
    <w:p>
      <w:pPr>
        <w:pStyle w:val="6"/>
        <w:rPr>
          <w:rFonts w:hint="eastAsia"/>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29920" behindDoc="0" locked="0" layoutInCell="1" allowOverlap="1">
                <wp:simplePos x="0" y="0"/>
                <wp:positionH relativeFrom="column">
                  <wp:posOffset>-16510</wp:posOffset>
                </wp:positionH>
                <wp:positionV relativeFrom="paragraph">
                  <wp:posOffset>22225</wp:posOffset>
                </wp:positionV>
                <wp:extent cx="5353050" cy="0"/>
                <wp:effectExtent l="0" t="9525" r="0" b="9525"/>
                <wp:wrapNone/>
                <wp:docPr id="12"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9" o:spid="_x0000_s1026" o:spt="20" style="position:absolute;left:0pt;margin-left:-1.3pt;margin-top:1.75pt;height:0pt;width:421.5pt;z-index:251729920;mso-width-relative:page;mso-height-relative:page;" filled="f" stroked="t" coordsize="21600,21600" o:gfxdata="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jXgu0wAAAAYB&#10;AAAPAAAAAAAAAAEAIAAAACIAAABkcnMvZG93bnJldi54bWxQSwECFAAUAAAACACHTuJAQmQ49ecB&#10;AAC6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安全领导小组</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ind w:left="0" w:leftChars="0" w:firstLine="0" w:firstLineChars="0"/>
              <w:jc w:val="both"/>
              <w:rPr>
                <w:rFonts w:hint="eastAsia"/>
                <w:sz w:val="32"/>
                <w:szCs w:val="32"/>
                <w:vertAlign w:val="baseline"/>
                <w:lang w:eastAsia="zh-CN"/>
              </w:rPr>
            </w:pPr>
            <w:r>
              <w:rPr>
                <w:rFonts w:hint="eastAsia"/>
                <w:sz w:val="32"/>
                <w:szCs w:val="32"/>
                <w:vertAlign w:val="baseline"/>
                <w:lang w:eastAsia="zh-CN"/>
              </w:rPr>
              <w:t>责</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任</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rPr>
              <w:t>1.</w:t>
            </w:r>
            <w:r>
              <w:rPr>
                <w:rFonts w:hint="eastAsia" w:ascii="宋体" w:hAnsi="宋体" w:eastAsia="宋体" w:cs="宋体"/>
                <w:sz w:val="24"/>
                <w:szCs w:val="24"/>
              </w:rPr>
              <w:t>贯彻</w:t>
            </w:r>
            <w:r>
              <w:rPr>
                <w:rFonts w:hint="eastAsia" w:ascii="宋体" w:hAnsi="宋体" w:eastAsia="宋体" w:cs="宋体"/>
                <w:sz w:val="24"/>
                <w:szCs w:val="24"/>
                <w:lang w:val="en-US" w:eastAsia="zh-CN"/>
              </w:rPr>
              <w:t>落实</w:t>
            </w:r>
            <w:r>
              <w:rPr>
                <w:rFonts w:ascii="宋体" w:hAnsi="宋体" w:eastAsia="宋体" w:cs="宋体"/>
                <w:sz w:val="24"/>
                <w:szCs w:val="24"/>
              </w:rPr>
              <w:t>国家有关安全生产的法律</w:t>
            </w:r>
            <w:r>
              <w:rPr>
                <w:rFonts w:hint="eastAsia" w:cs="宋体"/>
                <w:sz w:val="24"/>
                <w:szCs w:val="24"/>
                <w:lang w:eastAsia="zh-CN"/>
              </w:rPr>
              <w:t>、</w:t>
            </w:r>
            <w:r>
              <w:rPr>
                <w:rFonts w:ascii="宋体" w:hAnsi="宋体" w:eastAsia="宋体" w:cs="宋体"/>
                <w:sz w:val="24"/>
                <w:szCs w:val="24"/>
              </w:rPr>
              <w:t>法规、安全技术规范及相关规定</w:t>
            </w:r>
            <w:r>
              <w:rPr>
                <w:rFonts w:hint="eastAsia" w:ascii="宋体" w:hAnsi="宋体" w:eastAsia="宋体" w:cs="宋体"/>
                <w:sz w:val="24"/>
                <w:szCs w:val="22"/>
              </w:rPr>
              <w:t>。</w:t>
            </w:r>
          </w:p>
          <w:p>
            <w:pPr>
              <w:spacing w:line="320" w:lineRule="exact"/>
              <w:ind w:firstLine="480" w:firstLineChars="200"/>
              <w:rPr>
                <w:rFonts w:hint="eastAsia" w:cs="宋体"/>
                <w:sz w:val="24"/>
                <w:szCs w:val="22"/>
                <w:lang w:eastAsia="zh-CN"/>
              </w:rPr>
            </w:pPr>
            <w:r>
              <w:rPr>
                <w:rFonts w:hint="eastAsia" w:ascii="宋体" w:hAnsi="宋体" w:eastAsia="宋体" w:cs="宋体"/>
                <w:sz w:val="24"/>
                <w:szCs w:val="22"/>
              </w:rPr>
              <w:t>2.</w:t>
            </w:r>
            <w:r>
              <w:rPr>
                <w:rFonts w:hint="eastAsia" w:ascii="宋体" w:hAnsi="宋体" w:eastAsia="宋体" w:cs="宋体"/>
                <w:sz w:val="24"/>
                <w:szCs w:val="24"/>
                <w:lang w:val="en-US" w:eastAsia="zh-CN"/>
              </w:rPr>
              <w:t>定期召开安全会议和安全生产专题会议</w:t>
            </w:r>
            <w:r>
              <w:rPr>
                <w:rFonts w:hint="eastAsia" w:cs="宋体"/>
                <w:sz w:val="24"/>
                <w:szCs w:val="22"/>
                <w:lang w:eastAsia="zh-CN"/>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rPr>
              <w:t>3.</w:t>
            </w:r>
            <w:r>
              <w:rPr>
                <w:rFonts w:hint="eastAsia" w:ascii="宋体" w:hAnsi="宋体" w:eastAsia="宋体" w:cs="宋体"/>
                <w:sz w:val="24"/>
                <w:szCs w:val="24"/>
                <w:lang w:val="en-US" w:eastAsia="zh-CN"/>
              </w:rPr>
              <w:t>听取各部门安全总结，审定相关事项</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rPr>
              <w:t>4.</w:t>
            </w:r>
            <w:r>
              <w:rPr>
                <w:rFonts w:hint="eastAsia" w:ascii="宋体" w:hAnsi="宋体" w:eastAsia="宋体" w:cs="宋体"/>
                <w:sz w:val="24"/>
                <w:szCs w:val="24"/>
                <w:lang w:val="en-US" w:eastAsia="zh-CN"/>
              </w:rPr>
              <w:t>组织制定安全生产的具体指标和目标，并组织实施</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rPr>
              <w:t>5.</w:t>
            </w:r>
            <w:r>
              <w:rPr>
                <w:rFonts w:hint="eastAsia" w:ascii="宋体" w:hAnsi="宋体" w:eastAsia="宋体" w:cs="宋体"/>
                <w:sz w:val="24"/>
                <w:szCs w:val="24"/>
                <w:lang w:val="en-US" w:eastAsia="zh-CN"/>
              </w:rPr>
              <w:t>部署、指导各部门开展安全生产工作</w:t>
            </w:r>
            <w:r>
              <w:rPr>
                <w:rFonts w:hint="eastAsia" w:ascii="宋体" w:hAnsi="宋体" w:eastAsia="宋体" w:cs="宋体"/>
                <w:sz w:val="24"/>
                <w:szCs w:val="22"/>
              </w:rPr>
              <w:t>。</w:t>
            </w:r>
          </w:p>
          <w:p>
            <w:pPr>
              <w:spacing w:line="320" w:lineRule="exact"/>
              <w:ind w:firstLine="480" w:firstLineChars="200"/>
              <w:rPr>
                <w:rFonts w:hint="default" w:ascii="宋体" w:hAnsi="宋体" w:eastAsia="宋体" w:cs="宋体"/>
                <w:sz w:val="24"/>
                <w:szCs w:val="22"/>
                <w:lang w:val="en-US" w:eastAsia="zh-CN"/>
              </w:rPr>
            </w:pPr>
            <w:r>
              <w:rPr>
                <w:rFonts w:hint="eastAsia" w:ascii="宋体" w:hAnsi="宋体" w:eastAsia="宋体" w:cs="宋体"/>
                <w:sz w:val="24"/>
                <w:szCs w:val="22"/>
                <w:lang w:val="en-US" w:eastAsia="zh-CN"/>
              </w:rPr>
              <w:t>6.</w:t>
            </w:r>
            <w:r>
              <w:rPr>
                <w:rFonts w:hint="eastAsia" w:ascii="宋体" w:hAnsi="宋体" w:eastAsia="宋体" w:cs="宋体"/>
                <w:sz w:val="24"/>
                <w:szCs w:val="24"/>
                <w:lang w:val="en-US" w:eastAsia="zh-CN"/>
              </w:rPr>
              <w:t>召集有关部门共同审查和验收新、改、扩建和技改工程项目</w:t>
            </w:r>
            <w:r>
              <w:rPr>
                <w:rFonts w:hint="eastAsia" w:cs="宋体"/>
                <w:sz w:val="24"/>
                <w:szCs w:val="22"/>
                <w:lang w:val="en-US" w:eastAsia="zh-CN"/>
              </w:rPr>
              <w:t>。</w:t>
            </w:r>
          </w:p>
          <w:p>
            <w:pPr>
              <w:spacing w:line="320" w:lineRule="exact"/>
              <w:ind w:firstLine="640" w:firstLineChars="200"/>
              <w:rPr>
                <w:rFonts w:hint="eastAsia"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579" w:type="dxa"/>
            <w:vAlign w:val="center"/>
          </w:tcPr>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履</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职</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1、认真贯彻落实党和国家以及上级部门有关安全生产工作方面的方针政策和各项法规。</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2、定期召开会议，分析公司安全生产情况，研究对策、协调和解决公司内的重大问题。</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3、听取各部门关于安全生产的总结，审定工作方针、目标、指标和工作规划，审定EHS工作重大奖罚事项。</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4、审定公司有关安全管理相关的规定和规章制度。</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5、定期召开安全生产专题会议，及时研究和解决有关安全生产的重大问题，审核引进技术（设备）和开发新产品中的重要安全问题。</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6、组织制定安全生产的具体指标和目标，并组织实施。</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7、部署、指导各部门开展安全生产工作。</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8、对新、改、扩建和技改工程项目应召集有关部门共同审查和验收。</w:t>
            </w:r>
          </w:p>
          <w:p>
            <w:pPr>
              <w:numPr>
                <w:ilvl w:val="0"/>
                <w:numId w:val="0"/>
              </w:numPr>
              <w:spacing w:line="320" w:lineRule="exact"/>
              <w:ind w:firstLine="640" w:firstLineChars="200"/>
              <w:rPr>
                <w:rFonts w:hint="default"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责任人</w:t>
            </w:r>
          </w:p>
        </w:tc>
        <w:tc>
          <w:tcPr>
            <w:tcW w:w="7881" w:type="dxa"/>
          </w:tcPr>
          <w:p>
            <w:pPr>
              <w:rPr>
                <w:rFonts w:hint="default" w:eastAsia="宋体"/>
                <w:sz w:val="32"/>
                <w:szCs w:val="32"/>
                <w:vertAlign w:val="baseline"/>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pPr>
      <w:r>
        <w:rPr>
          <w:rFonts w:hint="default"/>
          <w:b/>
          <w:bCs/>
          <w:color w:val="FF0000"/>
          <w:sz w:val="44"/>
          <w:szCs w:val="44"/>
          <w:lang w:val="en-US"/>
        </w:rPr>
        <mc:AlternateContent>
          <mc:Choice Requires="wps">
            <w:drawing>
              <wp:anchor distT="0" distB="0" distL="114300" distR="114300" simplePos="0" relativeHeight="251730944" behindDoc="0" locked="0" layoutInCell="1" allowOverlap="1">
                <wp:simplePos x="0" y="0"/>
                <wp:positionH relativeFrom="column">
                  <wp:posOffset>-16510</wp:posOffset>
                </wp:positionH>
                <wp:positionV relativeFrom="paragraph">
                  <wp:posOffset>22225</wp:posOffset>
                </wp:positionV>
                <wp:extent cx="5353050" cy="0"/>
                <wp:effectExtent l="0" t="9525" r="0" b="9525"/>
                <wp:wrapNone/>
                <wp:docPr id="17"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9" o:spid="_x0000_s1026" o:spt="20" style="position:absolute;left:0pt;margin-left:-1.3pt;margin-top:1.75pt;height:0pt;width:421.5pt;z-index:251730944;mso-width-relative:page;mso-height-relative:page;" filled="f" stroked="t" coordsize="21600,21600" o:gfxdata="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jXgu0wAAAAYB&#10;AAAPAAAAAAAAAAEAIAAAACIAAABkcnMvZG93bnJldi54bWxQSwECFAAUAAAACACHTuJAC0L5SOcB&#10;AAC6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安全管理部</w:t>
      </w:r>
      <w:r>
        <w:rPr>
          <w:rFonts w:hint="eastAsia"/>
          <w:b/>
          <w:bCs/>
          <w:color w:val="FF0000"/>
          <w:sz w:val="44"/>
          <w:szCs w:val="44"/>
        </w:rPr>
        <w:t>安全生产</w:t>
      </w:r>
      <w:r>
        <w:rPr>
          <w:rFonts w:hint="eastAsia"/>
          <w:b/>
          <w:color w:val="FF0000"/>
          <w:sz w:val="44"/>
          <w:szCs w:val="44"/>
        </w:rPr>
        <w:t>责任清单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ind w:left="0" w:leftChars="0" w:firstLine="0" w:firstLineChars="0"/>
              <w:jc w:val="both"/>
              <w:rPr>
                <w:rFonts w:hint="eastAsia"/>
                <w:sz w:val="32"/>
                <w:szCs w:val="32"/>
                <w:vertAlign w:val="baseline"/>
                <w:lang w:eastAsia="zh-CN"/>
              </w:rPr>
            </w:pPr>
            <w:r>
              <w:rPr>
                <w:rFonts w:hint="eastAsia"/>
                <w:sz w:val="32"/>
                <w:szCs w:val="32"/>
                <w:vertAlign w:val="baseline"/>
                <w:lang w:eastAsia="zh-CN"/>
              </w:rPr>
              <w:t>责</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任</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1.</w:t>
            </w:r>
            <w:r>
              <w:rPr>
                <w:rFonts w:hint="eastAsia" w:ascii="宋体" w:hAnsi="宋体" w:eastAsia="宋体" w:cs="宋体"/>
                <w:sz w:val="24"/>
                <w:szCs w:val="24"/>
              </w:rPr>
              <w:t>贯彻</w:t>
            </w:r>
            <w:r>
              <w:rPr>
                <w:rFonts w:hint="eastAsia" w:ascii="宋体" w:hAnsi="宋体" w:eastAsia="宋体" w:cs="宋体"/>
                <w:sz w:val="24"/>
                <w:szCs w:val="24"/>
                <w:lang w:val="en-US" w:eastAsia="zh-CN"/>
              </w:rPr>
              <w:t>落实</w:t>
            </w:r>
            <w:r>
              <w:rPr>
                <w:rFonts w:ascii="宋体" w:hAnsi="宋体" w:eastAsia="宋体" w:cs="宋体"/>
                <w:sz w:val="24"/>
                <w:szCs w:val="24"/>
              </w:rPr>
              <w:t>国家有关安全生产的法律</w:t>
            </w:r>
            <w:r>
              <w:rPr>
                <w:rFonts w:hint="eastAsia" w:cs="宋体"/>
                <w:sz w:val="24"/>
                <w:szCs w:val="24"/>
                <w:lang w:eastAsia="zh-CN"/>
              </w:rPr>
              <w:t>、</w:t>
            </w:r>
            <w:r>
              <w:rPr>
                <w:rFonts w:ascii="宋体" w:hAnsi="宋体" w:eastAsia="宋体" w:cs="宋体"/>
                <w:sz w:val="24"/>
                <w:szCs w:val="24"/>
              </w:rPr>
              <w:t>法规、安全技术规范及相关规定</w:t>
            </w:r>
            <w:r>
              <w:rPr>
                <w:rFonts w:hint="eastAsia" w:ascii="宋体" w:hAnsi="宋体" w:eastAsia="宋体" w:cs="宋体"/>
                <w:sz w:val="24"/>
                <w:szCs w:val="24"/>
                <w:lang w:eastAsia="zh-CN"/>
              </w:rPr>
              <w:t>，</w:t>
            </w:r>
            <w:r>
              <w:rPr>
                <w:rFonts w:ascii="宋体" w:hAnsi="宋体" w:cs="宋体"/>
                <w:sz w:val="24"/>
                <w:szCs w:val="24"/>
              </w:rPr>
              <w:t>协助</w:t>
            </w:r>
            <w:r>
              <w:rPr>
                <w:rFonts w:hint="eastAsia" w:ascii="宋体" w:hAnsi="宋体" w:cs="宋体"/>
                <w:sz w:val="24"/>
                <w:szCs w:val="24"/>
                <w:lang w:val="en-US" w:eastAsia="zh-CN"/>
              </w:rPr>
              <w:t>总经理</w:t>
            </w:r>
            <w:r>
              <w:rPr>
                <w:rFonts w:ascii="宋体" w:hAnsi="宋体" w:cs="宋体"/>
                <w:sz w:val="24"/>
                <w:szCs w:val="24"/>
              </w:rPr>
              <w:t>抓好企业的安全管理工作</w:t>
            </w:r>
            <w:r>
              <w:rPr>
                <w:rFonts w:hint="eastAsia" w:ascii="宋体" w:hAnsi="宋体" w:cs="宋体"/>
                <w:sz w:val="24"/>
                <w:szCs w:val="24"/>
                <w:lang w:eastAsia="zh-CN"/>
              </w:rPr>
              <w:t>；</w:t>
            </w:r>
          </w:p>
          <w:p>
            <w:pPr>
              <w:spacing w:line="320" w:lineRule="exact"/>
              <w:ind w:firstLine="480" w:firstLineChars="200"/>
              <w:rPr>
                <w:rFonts w:hint="eastAsia" w:cs="宋体"/>
                <w:sz w:val="24"/>
                <w:szCs w:val="22"/>
                <w:lang w:eastAsia="zh-CN"/>
              </w:rPr>
            </w:pPr>
            <w:r>
              <w:rPr>
                <w:rFonts w:hint="eastAsia" w:ascii="宋体" w:hAnsi="宋体" w:eastAsia="宋体" w:cs="宋体"/>
                <w:sz w:val="24"/>
                <w:szCs w:val="22"/>
              </w:rPr>
              <w:t>2.组织制订或修订公司</w:t>
            </w:r>
            <w:r>
              <w:rPr>
                <w:rFonts w:hint="eastAsia" w:ascii="宋体" w:hAnsi="宋体" w:eastAsia="宋体" w:cs="宋体"/>
                <w:sz w:val="24"/>
                <w:szCs w:val="22"/>
                <w:lang w:val="en-US" w:eastAsia="zh-CN"/>
              </w:rPr>
              <w:t>有关</w:t>
            </w:r>
            <w:r>
              <w:rPr>
                <w:rFonts w:hint="eastAsia" w:ascii="宋体" w:hAnsi="宋体" w:eastAsia="宋体" w:cs="宋体"/>
                <w:sz w:val="24"/>
                <w:szCs w:val="22"/>
              </w:rPr>
              <w:t>规章制度和操作规程</w:t>
            </w:r>
            <w:r>
              <w:rPr>
                <w:rFonts w:hint="eastAsia" w:ascii="宋体" w:hAnsi="宋体" w:eastAsia="宋体" w:cs="宋体"/>
                <w:sz w:val="24"/>
                <w:szCs w:val="22"/>
                <w:lang w:val="en-US" w:eastAsia="zh-CN"/>
              </w:rPr>
              <w:t>等相关文件</w:t>
            </w:r>
            <w:r>
              <w:rPr>
                <w:rFonts w:hint="eastAsia" w:ascii="宋体" w:hAnsi="宋体" w:eastAsia="宋体" w:cs="宋体"/>
                <w:sz w:val="24"/>
                <w:szCs w:val="22"/>
              </w:rPr>
              <w:t>，监督检查执行情况</w:t>
            </w:r>
            <w:r>
              <w:rPr>
                <w:rFonts w:hint="eastAsia"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3</w:t>
            </w:r>
            <w:r>
              <w:rPr>
                <w:rFonts w:hint="eastAsia" w:ascii="宋体" w:hAnsi="宋体" w:eastAsia="宋体" w:cs="宋体"/>
                <w:sz w:val="24"/>
                <w:szCs w:val="22"/>
              </w:rPr>
              <w:t>.定期召开安全例会</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4</w:t>
            </w:r>
            <w:r>
              <w:rPr>
                <w:rFonts w:hint="eastAsia" w:ascii="宋体" w:hAnsi="宋体" w:eastAsia="宋体" w:cs="宋体"/>
                <w:sz w:val="24"/>
                <w:szCs w:val="22"/>
              </w:rPr>
              <w:t>.组织安全生产检查</w:t>
            </w:r>
            <w:r>
              <w:rPr>
                <w:rFonts w:hint="eastAsia" w:ascii="宋体" w:hAnsi="宋体" w:eastAsia="宋体" w:cs="宋体"/>
                <w:sz w:val="24"/>
                <w:szCs w:val="22"/>
                <w:lang w:eastAsia="zh-CN"/>
              </w:rPr>
              <w:t>，</w:t>
            </w:r>
            <w:r>
              <w:rPr>
                <w:rFonts w:hint="eastAsia" w:ascii="宋体" w:hAnsi="宋体" w:eastAsia="宋体" w:cs="宋体"/>
                <w:sz w:val="24"/>
                <w:szCs w:val="22"/>
              </w:rPr>
              <w:t>协调、监督有关职能部门的专业检查及隐患的整改工作</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5.</w:t>
            </w:r>
            <w:r>
              <w:rPr>
                <w:rFonts w:hint="eastAsia" w:ascii="宋体" w:hAnsi="宋体" w:eastAsia="宋体" w:cs="宋体"/>
                <w:sz w:val="24"/>
                <w:szCs w:val="22"/>
              </w:rPr>
              <w:t>组织编制本公司的事故应急预案并定期组织演练</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6.负责特殊作业的会签及审批等管理工作；</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7.组织开展安全宣传教育和培训活动，建立员工职业健康档案；</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8.配合有关政府部门工作，对相关事项审查、验收；</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9.参加事故的上报、调查、分析和研究；</w:t>
            </w:r>
          </w:p>
          <w:p>
            <w:pPr>
              <w:spacing w:line="320" w:lineRule="exact"/>
              <w:ind w:firstLine="480" w:firstLineChars="200"/>
              <w:rPr>
                <w:rFonts w:hint="eastAsia" w:eastAsia="宋体"/>
                <w:sz w:val="32"/>
                <w:szCs w:val="32"/>
                <w:vertAlign w:val="baseline"/>
                <w:lang w:val="en-US" w:eastAsia="zh-CN"/>
              </w:rPr>
            </w:pPr>
            <w:r>
              <w:rPr>
                <w:rFonts w:hint="eastAsia" w:ascii="宋体" w:hAnsi="宋体" w:eastAsia="宋体" w:cs="宋体"/>
                <w:sz w:val="24"/>
                <w:szCs w:val="22"/>
                <w:lang w:val="en-US" w:eastAsia="zh-CN"/>
              </w:rPr>
              <w:t>10.</w:t>
            </w:r>
            <w:r>
              <w:rPr>
                <w:rFonts w:hint="eastAsia" w:ascii="宋体" w:hAnsi="宋体" w:eastAsia="宋体" w:cs="宋体"/>
                <w:sz w:val="24"/>
                <w:szCs w:val="24"/>
                <w:lang w:val="en-US" w:eastAsia="zh-CN"/>
              </w:rPr>
              <w:t>负责部门安全装置、防护器具、消防器材的管理工作</w:t>
            </w:r>
            <w:r>
              <w:rPr>
                <w:rFonts w:hint="eastAsia" w:cs="宋体"/>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3" w:hRule="atLeast"/>
        </w:trPr>
        <w:tc>
          <w:tcPr>
            <w:tcW w:w="579" w:type="dxa"/>
            <w:vAlign w:val="center"/>
          </w:tcPr>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履</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职</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w:t>
            </w:r>
            <w:r>
              <w:rPr>
                <w:rFonts w:hint="eastAsia" w:ascii="宋体" w:hAnsi="宋体" w:eastAsia="宋体" w:cs="宋体"/>
                <w:sz w:val="24"/>
                <w:szCs w:val="22"/>
              </w:rPr>
              <w:t>认真贯彻执行党和国家上级部门及本企业的有关安全生产的方针、政策和法规，在总经理的领导下，对企业各职能部门及员工履行监督、检查、指导、服务职能。</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2、</w:t>
            </w:r>
            <w:r>
              <w:rPr>
                <w:rFonts w:hint="eastAsia" w:ascii="宋体" w:hAnsi="宋体" w:eastAsia="宋体" w:cs="宋体"/>
                <w:sz w:val="24"/>
                <w:szCs w:val="22"/>
              </w:rPr>
              <w:t>组织制订或修订本公司各项EHS规章制度和操作规程，并监督检查执行情况。</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3、</w:t>
            </w:r>
            <w:r>
              <w:rPr>
                <w:rFonts w:hint="eastAsia" w:ascii="宋体" w:hAnsi="宋体" w:eastAsia="宋体" w:cs="宋体"/>
                <w:sz w:val="24"/>
                <w:szCs w:val="22"/>
              </w:rPr>
              <w:t>组织编制、汇总本公司的安全技术措施规划和计划，督促有关部门按期执行。</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4、</w:t>
            </w:r>
            <w:r>
              <w:rPr>
                <w:rFonts w:hint="eastAsia" w:ascii="宋体" w:hAnsi="宋体" w:eastAsia="宋体" w:cs="宋体"/>
                <w:sz w:val="24"/>
                <w:szCs w:val="22"/>
              </w:rPr>
              <w:t>定期召开安全例会，对各部门EHS工作进行布置，对各部门专（兼）职安全</w:t>
            </w:r>
            <w:r>
              <w:rPr>
                <w:rFonts w:hint="eastAsia" w:ascii="宋体" w:hAnsi="宋体" w:eastAsia="宋体" w:cs="宋体"/>
                <w:sz w:val="24"/>
                <w:szCs w:val="22"/>
                <w:lang w:val="en-US" w:eastAsia="zh-CN"/>
              </w:rPr>
              <w:t>人员</w:t>
            </w:r>
            <w:r>
              <w:rPr>
                <w:rFonts w:hint="eastAsia" w:ascii="宋体" w:hAnsi="宋体" w:eastAsia="宋体" w:cs="宋体"/>
                <w:sz w:val="24"/>
                <w:szCs w:val="22"/>
              </w:rPr>
              <w:t>进行业务指导，组织开展安全活动，总结和推广安全生产的先进经验。</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5、</w:t>
            </w:r>
            <w:r>
              <w:rPr>
                <w:rFonts w:hint="eastAsia" w:ascii="宋体" w:hAnsi="宋体" w:eastAsia="宋体" w:cs="宋体"/>
                <w:sz w:val="24"/>
                <w:szCs w:val="22"/>
              </w:rPr>
              <w:t>组织安全生产检查，协调、监督有关职能部门的专业检查及隐患的整改工作。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6、</w:t>
            </w:r>
            <w:r>
              <w:rPr>
                <w:rFonts w:hint="eastAsia" w:ascii="宋体" w:hAnsi="宋体" w:eastAsia="宋体" w:cs="宋体"/>
                <w:sz w:val="24"/>
                <w:szCs w:val="22"/>
              </w:rPr>
              <w:t>组织编制本公司的事故应急预案并定期组织演练。</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7、</w:t>
            </w:r>
            <w:r>
              <w:rPr>
                <w:rFonts w:hint="eastAsia" w:ascii="宋体" w:hAnsi="宋体" w:eastAsia="宋体" w:cs="宋体"/>
                <w:sz w:val="24"/>
                <w:szCs w:val="22"/>
              </w:rPr>
              <w:t>负责特殊作业的会签及审批等管理工作。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8、</w:t>
            </w:r>
            <w:r>
              <w:rPr>
                <w:rFonts w:hint="eastAsia" w:ascii="宋体" w:hAnsi="宋体" w:eastAsia="宋体" w:cs="宋体"/>
                <w:sz w:val="24"/>
                <w:szCs w:val="22"/>
              </w:rPr>
              <w:t xml:space="preserve">参加新、改、扩建工程及大修、技改项目、新产品投产等“三同时”审查、验收。   </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9、</w:t>
            </w:r>
            <w:r>
              <w:rPr>
                <w:rFonts w:hint="eastAsia" w:ascii="宋体" w:hAnsi="宋体" w:eastAsia="宋体" w:cs="宋体"/>
                <w:sz w:val="24"/>
                <w:szCs w:val="22"/>
              </w:rPr>
              <w:t>负责对新员工的公司级安全教育和员工日常安全教育、组织开展各种安全宣传教育和培训活动。</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10、</w:t>
            </w:r>
            <w:r>
              <w:rPr>
                <w:rFonts w:hint="eastAsia" w:ascii="宋体" w:hAnsi="宋体" w:eastAsia="宋体" w:cs="宋体"/>
                <w:sz w:val="24"/>
                <w:szCs w:val="22"/>
              </w:rPr>
              <w:t>做好员工体检、职业病防治和健康监护工作，建立职业健康档案。</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11、</w:t>
            </w:r>
            <w:r>
              <w:rPr>
                <w:rFonts w:hint="eastAsia" w:ascii="宋体" w:hAnsi="宋体" w:eastAsia="宋体" w:cs="宋体"/>
                <w:sz w:val="24"/>
                <w:szCs w:val="22"/>
              </w:rPr>
              <w:t>配合有关政府部门工作，做好相关手续的办理等工作。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12、</w:t>
            </w:r>
            <w:r>
              <w:rPr>
                <w:rFonts w:hint="eastAsia" w:ascii="宋体" w:hAnsi="宋体" w:eastAsia="宋体" w:cs="宋体"/>
                <w:sz w:val="24"/>
                <w:szCs w:val="22"/>
              </w:rPr>
              <w:t>负责伤亡事故的调查、统计、上报和建档工作，参加各类事故的调查处理和工伤鉴定工作。</w:t>
            </w:r>
          </w:p>
          <w:p>
            <w:pPr>
              <w:spacing w:line="320" w:lineRule="exact"/>
              <w:ind w:firstLine="480" w:firstLineChars="200"/>
              <w:rPr>
                <w:rFonts w:hint="default" w:eastAsia="宋体"/>
                <w:sz w:val="32"/>
                <w:szCs w:val="32"/>
                <w:vertAlign w:val="baseline"/>
                <w:lang w:val="en-US" w:eastAsia="zh-CN"/>
              </w:rPr>
            </w:pPr>
            <w:r>
              <w:rPr>
                <w:rFonts w:hint="eastAsia" w:ascii="宋体" w:hAnsi="宋体" w:eastAsia="宋体" w:cs="宋体"/>
                <w:sz w:val="24"/>
                <w:szCs w:val="22"/>
                <w:lang w:val="en-US" w:eastAsia="zh-CN"/>
              </w:rPr>
              <w:t>13、</w:t>
            </w:r>
            <w:r>
              <w:rPr>
                <w:rFonts w:hint="eastAsia" w:ascii="宋体" w:hAnsi="宋体" w:eastAsia="宋体" w:cs="宋体"/>
                <w:sz w:val="24"/>
                <w:szCs w:val="22"/>
              </w:rPr>
              <w:t>负责消防器材、安全防护器材的计划、配置、维护及管理工作。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责任人</w:t>
            </w:r>
          </w:p>
        </w:tc>
        <w:tc>
          <w:tcPr>
            <w:tcW w:w="7881" w:type="dxa"/>
          </w:tcPr>
          <w:p>
            <w:pPr>
              <w:rPr>
                <w:rFonts w:hint="eastAsia"/>
                <w:sz w:val="32"/>
                <w:szCs w:val="32"/>
                <w:vertAlign w:val="baseline"/>
              </w:rPr>
            </w:pPr>
          </w:p>
          <w:p>
            <w:pPr>
              <w:rPr>
                <w:rFonts w:hint="default" w:eastAsia="宋体"/>
                <w:sz w:val="32"/>
                <w:szCs w:val="32"/>
                <w:vertAlign w:val="baseline"/>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1968" behindDoc="0" locked="0" layoutInCell="1" allowOverlap="1">
                <wp:simplePos x="0" y="0"/>
                <wp:positionH relativeFrom="column">
                  <wp:posOffset>-16510</wp:posOffset>
                </wp:positionH>
                <wp:positionV relativeFrom="paragraph">
                  <wp:posOffset>22225</wp:posOffset>
                </wp:positionV>
                <wp:extent cx="5353050" cy="0"/>
                <wp:effectExtent l="0" t="9525" r="0" b="9525"/>
                <wp:wrapNone/>
                <wp:docPr id="23"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9" o:spid="_x0000_s1026" o:spt="20" style="position:absolute;left:0pt;margin-left:-1.3pt;margin-top:1.75pt;height:0pt;width:421.5pt;z-index:251731968;mso-width-relative:page;mso-height-relative:page;" filled="f" stroked="t" coordsize="21600,21600" o:gfxdata="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jXgu0wAAAAYB&#10;AAAPAAAAAAAAAAEAIAAAACIAAABkcnMvZG93bnJldi54bWxQSwECFAAUAAAACACHTuJA24TzDecB&#10;AAC6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生产部</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ind w:left="0" w:leftChars="0" w:firstLine="0" w:firstLineChars="0"/>
              <w:jc w:val="both"/>
              <w:rPr>
                <w:rFonts w:hint="eastAsia"/>
                <w:sz w:val="32"/>
                <w:szCs w:val="32"/>
                <w:vertAlign w:val="baseline"/>
                <w:lang w:eastAsia="zh-CN"/>
              </w:rPr>
            </w:pPr>
            <w:r>
              <w:rPr>
                <w:rFonts w:hint="eastAsia"/>
                <w:sz w:val="32"/>
                <w:szCs w:val="32"/>
                <w:vertAlign w:val="baseline"/>
                <w:lang w:eastAsia="zh-CN"/>
              </w:rPr>
              <w:t>责</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任</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1.</w:t>
            </w:r>
            <w:r>
              <w:rPr>
                <w:rFonts w:hint="eastAsia" w:ascii="宋体" w:hAnsi="宋体" w:eastAsia="宋体" w:cs="宋体"/>
                <w:sz w:val="24"/>
                <w:szCs w:val="24"/>
              </w:rPr>
              <w:t>贯彻</w:t>
            </w:r>
            <w:r>
              <w:rPr>
                <w:rFonts w:hint="eastAsia" w:ascii="宋体" w:hAnsi="宋体" w:eastAsia="宋体" w:cs="宋体"/>
                <w:sz w:val="24"/>
                <w:szCs w:val="24"/>
                <w:lang w:val="en-US" w:eastAsia="zh-CN"/>
              </w:rPr>
              <w:t>落实</w:t>
            </w:r>
            <w:r>
              <w:rPr>
                <w:rFonts w:ascii="宋体" w:hAnsi="宋体" w:eastAsia="宋体" w:cs="宋体"/>
                <w:sz w:val="24"/>
                <w:szCs w:val="24"/>
              </w:rPr>
              <w:t>国家有关安全生产的法律</w:t>
            </w:r>
            <w:r>
              <w:rPr>
                <w:rFonts w:hint="eastAsia" w:cs="宋体"/>
                <w:sz w:val="24"/>
                <w:szCs w:val="24"/>
                <w:lang w:eastAsia="zh-CN"/>
              </w:rPr>
              <w:t>、</w:t>
            </w:r>
            <w:r>
              <w:rPr>
                <w:rFonts w:ascii="宋体" w:hAnsi="宋体" w:eastAsia="宋体" w:cs="宋体"/>
                <w:sz w:val="24"/>
                <w:szCs w:val="24"/>
              </w:rPr>
              <w:t>法规、安全技术规范及相关规定</w:t>
            </w:r>
            <w:r>
              <w:rPr>
                <w:rFonts w:hint="eastAsia" w:ascii="宋体" w:hAnsi="宋体" w:cs="宋体"/>
                <w:sz w:val="24"/>
                <w:szCs w:val="24"/>
                <w:lang w:eastAsia="zh-CN"/>
              </w:rPr>
              <w:t>；</w:t>
            </w:r>
          </w:p>
          <w:p>
            <w:pPr>
              <w:spacing w:line="320" w:lineRule="exact"/>
              <w:ind w:firstLine="480" w:firstLineChars="200"/>
              <w:rPr>
                <w:rFonts w:hint="eastAsia" w:cs="宋体"/>
                <w:sz w:val="24"/>
                <w:szCs w:val="22"/>
                <w:lang w:eastAsia="zh-CN"/>
              </w:rPr>
            </w:pPr>
            <w:r>
              <w:rPr>
                <w:rFonts w:hint="eastAsia" w:ascii="宋体" w:hAnsi="宋体" w:eastAsia="宋体" w:cs="宋体"/>
                <w:sz w:val="24"/>
                <w:szCs w:val="22"/>
              </w:rPr>
              <w:t>2.组织编制、修订、审查部门安全操作规程</w:t>
            </w:r>
            <w:r>
              <w:rPr>
                <w:rFonts w:hint="eastAsia"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3</w:t>
            </w:r>
            <w:r>
              <w:rPr>
                <w:rFonts w:hint="eastAsia" w:ascii="宋体" w:hAnsi="宋体" w:eastAsia="宋体" w:cs="宋体"/>
                <w:sz w:val="24"/>
                <w:szCs w:val="22"/>
              </w:rPr>
              <w:t>.组织生产</w:t>
            </w:r>
            <w:r>
              <w:rPr>
                <w:rFonts w:hint="eastAsia" w:ascii="宋体" w:hAnsi="宋体" w:eastAsia="宋体" w:cs="宋体"/>
                <w:sz w:val="24"/>
                <w:szCs w:val="22"/>
                <w:lang w:val="en-US" w:eastAsia="zh-CN"/>
              </w:rPr>
              <w:t>严格执行相关要求，</w:t>
            </w:r>
            <w:r>
              <w:rPr>
                <w:rFonts w:hint="eastAsia" w:ascii="宋体" w:hAnsi="宋体" w:eastAsia="宋体" w:cs="宋体"/>
                <w:sz w:val="24"/>
                <w:szCs w:val="22"/>
              </w:rPr>
              <w:t>贯彻工艺纪律等各项规章制度</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4</w:t>
            </w:r>
            <w:r>
              <w:rPr>
                <w:rFonts w:hint="eastAsia" w:ascii="宋体" w:hAnsi="宋体" w:eastAsia="宋体" w:cs="宋体"/>
                <w:sz w:val="24"/>
                <w:szCs w:val="22"/>
              </w:rPr>
              <w:t>.定期组织安全检查</w:t>
            </w:r>
            <w:r>
              <w:rPr>
                <w:rFonts w:hint="eastAsia" w:ascii="宋体" w:hAnsi="宋体" w:eastAsia="宋体" w:cs="宋体"/>
                <w:sz w:val="24"/>
                <w:szCs w:val="22"/>
                <w:lang w:eastAsia="zh-CN"/>
              </w:rPr>
              <w:t>，</w:t>
            </w:r>
            <w:r>
              <w:rPr>
                <w:rFonts w:hint="eastAsia" w:ascii="宋体" w:hAnsi="宋体" w:eastAsia="宋体" w:cs="宋体"/>
                <w:sz w:val="24"/>
                <w:szCs w:val="22"/>
                <w:lang w:val="en-US" w:eastAsia="zh-CN"/>
              </w:rPr>
              <w:t>正确处理安全事故</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5.事故上报并制定事故防范措施</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6.负责起草和修订机械设备的安全操作规程和管理制度；</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7.组织编制大、中修项目的安全措施计划，并确保实施；</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8.负责设备装置的管理、检验，建立相应台账；</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9.组织安全生产教育培训、安全检查；</w:t>
            </w:r>
          </w:p>
          <w:p>
            <w:pPr>
              <w:spacing w:line="320" w:lineRule="exact"/>
              <w:ind w:firstLine="640" w:firstLineChars="200"/>
              <w:rPr>
                <w:rFonts w:hint="eastAsia"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579" w:type="dxa"/>
            <w:vAlign w:val="center"/>
          </w:tcPr>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履</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职</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w:t>
            </w:r>
            <w:r>
              <w:rPr>
                <w:rFonts w:hint="eastAsia" w:ascii="宋体" w:hAnsi="宋体" w:eastAsia="宋体" w:cs="宋体"/>
                <w:sz w:val="24"/>
                <w:szCs w:val="22"/>
              </w:rPr>
              <w:t>贯彻落实安全生产的目标、指标 , 在保证安全的前提下，合理制定生产计划，组织安排生产，制止违反安全生产制度、规定和安全操作规程的作法，严禁违章指挥、违章作业。</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2、</w:t>
            </w:r>
            <w:r>
              <w:rPr>
                <w:rFonts w:hint="eastAsia" w:ascii="宋体" w:hAnsi="宋体" w:eastAsia="宋体" w:cs="宋体"/>
                <w:sz w:val="24"/>
                <w:szCs w:val="22"/>
              </w:rPr>
              <w:t>组织编制、修订、审查部门安全操作规程。</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3、</w:t>
            </w:r>
            <w:r>
              <w:rPr>
                <w:rFonts w:hint="eastAsia" w:ascii="宋体" w:hAnsi="宋体" w:eastAsia="宋体" w:cs="宋体"/>
                <w:sz w:val="24"/>
                <w:szCs w:val="22"/>
              </w:rPr>
              <w:t>在组织生产准备时，必须考虑设备的负荷能力和生产场所的安全防护设施；在组织生产过程中，严格执行EHS制度，严禁违章指挥和强令冒险作业。发现违反安全生产规定和安全技术规程的行为应立即制止并向领导报告，同时会同有关部门共同处理。</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4、</w:t>
            </w:r>
            <w:r>
              <w:rPr>
                <w:rFonts w:hint="eastAsia" w:ascii="宋体" w:hAnsi="宋体" w:eastAsia="宋体" w:cs="宋体"/>
                <w:sz w:val="24"/>
                <w:szCs w:val="22"/>
              </w:rPr>
              <w:t>贯彻工艺纪律等各项规章制度，随时掌握安全生产动态，实现安全、稳定、优质、高效生产。</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5、</w:t>
            </w:r>
            <w:r>
              <w:rPr>
                <w:rFonts w:hint="eastAsia" w:ascii="宋体" w:hAnsi="宋体" w:eastAsia="宋体" w:cs="宋体"/>
                <w:sz w:val="24"/>
                <w:szCs w:val="22"/>
              </w:rPr>
              <w:t>在生产过程中出现不安全因素、险情及事故时，根据相应的应急预案果断正确处理，防止事故发生或事态扩大。</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6、</w:t>
            </w:r>
            <w:r>
              <w:rPr>
                <w:rFonts w:hint="eastAsia" w:ascii="宋体" w:hAnsi="宋体" w:eastAsia="宋体" w:cs="宋体"/>
                <w:sz w:val="24"/>
                <w:szCs w:val="22"/>
              </w:rPr>
              <w:t xml:space="preserve">定期组织安全检查，参与各类事故的调查处理。  </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7、</w:t>
            </w:r>
            <w:r>
              <w:rPr>
                <w:rFonts w:hint="eastAsia" w:ascii="宋体" w:hAnsi="宋体" w:eastAsia="宋体" w:cs="宋体"/>
                <w:sz w:val="24"/>
                <w:szCs w:val="22"/>
              </w:rPr>
              <w:t>及时如实的报告生产安全事故，组织重大伤亡、火灾、爆炸等安全事故的调查处理工作，组织制定事故的防范措施。</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8、</w:t>
            </w:r>
            <w:r>
              <w:rPr>
                <w:rFonts w:hint="eastAsia" w:ascii="宋体" w:hAnsi="宋体" w:eastAsia="宋体" w:cs="宋体"/>
                <w:sz w:val="24"/>
                <w:szCs w:val="22"/>
              </w:rPr>
              <w:t>负责起草和修订机械设备的安全操作规程和管理制度。</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9、</w:t>
            </w:r>
            <w:r>
              <w:rPr>
                <w:rFonts w:hint="eastAsia" w:ascii="宋体" w:hAnsi="宋体" w:eastAsia="宋体" w:cs="宋体"/>
                <w:sz w:val="24"/>
                <w:szCs w:val="22"/>
              </w:rPr>
              <w:t>组织编制大、中修项目的安全措施计划，并确保实施。在计划和布置检修任务时，同时计划和布置安全措施。制定或审定有关设备制造、改造方案和组织编制大中修项目的安全、环保措施计划，并确保实施，对新造设备制造、安装、调试等进行全程监控，确保制造质量和安全。</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10、</w:t>
            </w:r>
            <w:r>
              <w:rPr>
                <w:rFonts w:hint="eastAsia" w:ascii="宋体" w:hAnsi="宋体" w:eastAsia="宋体" w:cs="宋体"/>
                <w:sz w:val="24"/>
                <w:szCs w:val="22"/>
              </w:rPr>
              <w:t>负责各种设备、设施、电气、动力、仪表、管道等装置的管理，使其符合安全技术规范、标准的要求，禁止防爆等级不够的电气设备进入生产装置。</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11、</w:t>
            </w:r>
            <w:r>
              <w:rPr>
                <w:rFonts w:hint="eastAsia" w:ascii="宋体" w:hAnsi="宋体" w:eastAsia="宋体" w:cs="宋体"/>
                <w:sz w:val="24"/>
                <w:szCs w:val="22"/>
              </w:rPr>
              <w:t>负责特种设备及安全附件、监视和测量设备的定期安全检查、校验工作，及时整改检查中发现的问题，有隐患要坚决停用。</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12、</w:t>
            </w:r>
            <w:r>
              <w:rPr>
                <w:rFonts w:hint="eastAsia" w:ascii="宋体" w:hAnsi="宋体" w:eastAsia="宋体" w:cs="宋体"/>
                <w:sz w:val="24"/>
                <w:szCs w:val="22"/>
              </w:rPr>
              <w:t>组织设备专项安全检查，按时完成安全技术措施和隐患整改计划。</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13、</w:t>
            </w:r>
            <w:r>
              <w:rPr>
                <w:rFonts w:hint="eastAsia" w:ascii="宋体" w:hAnsi="宋体" w:eastAsia="宋体" w:cs="宋体"/>
                <w:sz w:val="24"/>
                <w:szCs w:val="22"/>
              </w:rPr>
              <w:t>负责对设备操作人员进行技术培训、安全技能操作教育、定期监督考核和监督管理。</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14、</w:t>
            </w:r>
            <w:r>
              <w:rPr>
                <w:rFonts w:hint="eastAsia" w:ascii="宋体" w:hAnsi="宋体" w:eastAsia="宋体" w:cs="宋体"/>
                <w:sz w:val="24"/>
                <w:szCs w:val="22"/>
              </w:rPr>
              <w:t>负责建立特种设备及有关安全附件、安全设施</w:t>
            </w:r>
            <w:r>
              <w:rPr>
                <w:rFonts w:hint="eastAsia" w:ascii="宋体" w:hAnsi="宋体" w:cs="宋体"/>
                <w:sz w:val="24"/>
                <w:szCs w:val="22"/>
                <w:lang w:eastAsia="zh-CN"/>
              </w:rPr>
              <w:t>台账</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15、</w:t>
            </w:r>
            <w:r>
              <w:rPr>
                <w:rFonts w:hint="eastAsia" w:ascii="宋体" w:hAnsi="宋体" w:eastAsia="宋体" w:cs="宋体"/>
                <w:sz w:val="24"/>
                <w:szCs w:val="22"/>
              </w:rPr>
              <w:t>负责设备事故的调查、统计、上报工作，参加有关重大事故的调查处理。</w:t>
            </w:r>
          </w:p>
          <w:p>
            <w:pPr>
              <w:numPr>
                <w:ilvl w:val="0"/>
                <w:numId w:val="0"/>
              </w:numPr>
              <w:spacing w:line="320" w:lineRule="exact"/>
              <w:rPr>
                <w:rFonts w:hint="default"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责任人</w:t>
            </w:r>
          </w:p>
        </w:tc>
        <w:tc>
          <w:tcPr>
            <w:tcW w:w="7881" w:type="dxa"/>
          </w:tcPr>
          <w:p>
            <w:pPr>
              <w:rPr>
                <w:rFonts w:hint="eastAsia"/>
                <w:sz w:val="32"/>
                <w:szCs w:val="32"/>
                <w:vertAlign w:val="baseline"/>
              </w:rPr>
            </w:pPr>
          </w:p>
          <w:p>
            <w:pPr>
              <w:rPr>
                <w:rFonts w:hint="default" w:eastAsia="宋体"/>
                <w:sz w:val="32"/>
                <w:szCs w:val="32"/>
                <w:vertAlign w:val="baseline"/>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63360"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5pt;margin-top:0.65pt;height:0pt;width:421.5pt;z-index:251663360;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yqpg0QAAAAUBAAAP&#10;AAAAAAAAAAEAIAAAACIAAABkcnMvZG93bnJldi54bWxQSwECFAAUAAAACACHTuJAs0L6mOYBAAC5&#10;AwAADgAAAAAAAAABACAAAAAgAQAAZHJzL2Uyb0RvYy54bWxQSwUGAAAAAAYABgBZAQAAeA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销售部</w:t>
      </w:r>
      <w:r>
        <w:rPr>
          <w:rFonts w:hint="eastAsia"/>
          <w:b/>
          <w:bCs/>
          <w:color w:val="FF0000"/>
          <w:sz w:val="44"/>
          <w:szCs w:val="44"/>
        </w:rPr>
        <w:t>安全生产</w:t>
      </w:r>
      <w:r>
        <w:rPr>
          <w:rFonts w:hint="eastAsia"/>
          <w:b/>
          <w:color w:val="FF0000"/>
          <w:sz w:val="44"/>
          <w:szCs w:val="44"/>
        </w:rPr>
        <w:t>责任清单</w:t>
      </w:r>
    </w:p>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eastAsia="zh-CN"/>
              </w:rPr>
            </w:pPr>
            <w:r>
              <w:rPr>
                <w:rFonts w:hint="eastAsia" w:ascii="宋体" w:hAnsi="宋体" w:cs="宋体"/>
                <w:sz w:val="24"/>
              </w:rPr>
              <w:t>1</w:t>
            </w:r>
            <w:r>
              <w:rPr>
                <w:rFonts w:hint="eastAsia" w:ascii="宋体" w:hAnsi="宋体" w:cs="宋体"/>
                <w:sz w:val="24"/>
                <w:lang w:val="en-US" w:eastAsia="zh-CN"/>
              </w:rPr>
              <w:t>.</w:t>
            </w:r>
            <w:r>
              <w:rPr>
                <w:rFonts w:hint="eastAsia" w:ascii="Times New Roman" w:hAnsi="Times New Roman" w:eastAsia="宋体" w:cs="宋体"/>
                <w:sz w:val="24"/>
                <w:lang w:val="en-US" w:eastAsia="zh-CN"/>
              </w:rPr>
              <w:t>对所属范围内的安全生产工作负责</w:t>
            </w:r>
            <w:r>
              <w:rPr>
                <w:rFonts w:hint="eastAsia" w:ascii="宋体" w:hAnsi="宋体" w:eastAsia="宋体" w:cs="宋体"/>
                <w:sz w:val="24"/>
                <w:szCs w:val="24"/>
                <w:lang w:eastAsia="zh-CN"/>
              </w:rPr>
              <w:t>；</w:t>
            </w:r>
          </w:p>
          <w:p>
            <w:pPr>
              <w:spacing w:line="320" w:lineRule="exact"/>
              <w:ind w:firstLine="480" w:firstLineChars="200"/>
              <w:rPr>
                <w:rFonts w:ascii="宋体" w:hAnsi="宋体" w:cs="宋体"/>
                <w:sz w:val="24"/>
              </w:rPr>
            </w:pPr>
            <w:r>
              <w:rPr>
                <w:rFonts w:hint="eastAsia" w:ascii="宋体" w:hAnsi="宋体" w:cs="宋体"/>
                <w:sz w:val="24"/>
                <w:szCs w:val="24"/>
                <w:lang w:val="en-US" w:eastAsia="zh-CN"/>
              </w:rPr>
              <w:t>2.</w:t>
            </w:r>
            <w:r>
              <w:rPr>
                <w:rFonts w:hint="eastAsia" w:ascii="Times New Roman" w:hAnsi="Times New Roman" w:eastAsia="宋体" w:cs="宋体"/>
                <w:sz w:val="24"/>
                <w:lang w:val="en-US" w:eastAsia="zh-CN"/>
              </w:rPr>
              <w:t>负责对本部门人员的安全教育和培训，对本部门的安全运行负责</w:t>
            </w:r>
            <w:r>
              <w:rPr>
                <w:rFonts w:hint="eastAsia" w:ascii="Times New Roman" w:hAnsi="Times New Roman" w:cs="宋体"/>
                <w:sz w:val="24"/>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3.负责对本部门的安全隐患提出治理方案和计划；</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4.严格执行有关安全管理规定。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1、对所属范围内的安全生产工作负责。</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2、负责对本部门的安全隐患提出治理方案和计划。</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3、负责对本部门人员的安全教育和培训，对本部门的安全运行负责。</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4、产品的《安全技术说明书》和《安全标签》在交付商品时提供给用户，作为一种服务随商品在市场上流通。</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5、监督指导客户对本公司产品的安全使用。</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6、负责物料运输过程的安全管理，必须委托具有相应资质的单位承担物资运输任务。</w:t>
            </w:r>
          </w:p>
          <w:p>
            <w:pPr>
              <w:spacing w:line="320" w:lineRule="exact"/>
              <w:ind w:firstLine="480" w:firstLineChars="200"/>
              <w:rPr>
                <w:rFonts w:ascii="Times New Roman" w:hAnsi="Times New Roman"/>
                <w:sz w:val="32"/>
                <w:szCs w:val="32"/>
              </w:rPr>
            </w:pPr>
            <w:r>
              <w:rPr>
                <w:rFonts w:hint="eastAsia" w:ascii="Times New Roman" w:hAnsi="Times New Roman" w:eastAsia="宋体" w:cs="宋体"/>
                <w:sz w:val="24"/>
                <w:lang w:val="en-US" w:eastAsia="zh-CN"/>
              </w:rPr>
              <w:t>7、严格执行有关防火和危险物品管理规定，做好防火、防爆、防盗、危险物品等的管理工作。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p>
    <w:p>
      <w:pPr>
        <w:jc w:val="center"/>
        <w:rPr>
          <w:b/>
          <w:color w:val="FF0000"/>
          <w:sz w:val="48"/>
          <w:szCs w:val="68"/>
        </w:rPr>
      </w:pPr>
    </w:p>
    <w:p>
      <w:pPr>
        <w:rPr>
          <w:b/>
          <w:color w:val="FF0000"/>
          <w:sz w:val="48"/>
          <w:szCs w:val="68"/>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14560"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82"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5pt;margin-top:0.65pt;height:0pt;width:421.5pt;z-index:251714560;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MqqYNEAAAAFAQAA&#10;DwAAAAAAAAABACAAAAAiAAAAZHJzL2Rvd25yZXYueG1sUEsBAhQAFAAAAAgAh07iQIwJmDr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品管部</w:t>
      </w:r>
      <w:r>
        <w:rPr>
          <w:rFonts w:hint="eastAsia"/>
          <w:b/>
          <w:bCs/>
          <w:color w:val="FF0000"/>
          <w:sz w:val="44"/>
          <w:szCs w:val="44"/>
        </w:rPr>
        <w:t>安全生产</w:t>
      </w:r>
      <w:r>
        <w:rPr>
          <w:rFonts w:hint="eastAsia"/>
          <w:b/>
          <w:color w:val="FF0000"/>
          <w:sz w:val="44"/>
          <w:szCs w:val="44"/>
        </w:rPr>
        <w:t>责任清单</w:t>
      </w:r>
    </w:p>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从质量管理上对公司的安全负责；</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组织制、修订本部门的安全技术操作规程；</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.负责实验室相关安全管理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负责质量事故的调查处理；</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w:t>
            </w:r>
            <w:r>
              <w:rPr>
                <w:rFonts w:hint="eastAsia" w:ascii="宋体" w:hAnsi="宋体" w:eastAsia="宋体" w:cs="宋体"/>
                <w:sz w:val="24"/>
              </w:rPr>
              <w:t>制定应急措施</w:t>
            </w:r>
            <w:r>
              <w:rPr>
                <w:rFonts w:hint="eastAsia" w:ascii="宋体" w:hAnsi="宋体" w:eastAsia="宋体" w:cs="宋体"/>
                <w:sz w:val="24"/>
                <w:lang w:eastAsia="zh-CN"/>
              </w:rPr>
              <w:t>，</w:t>
            </w:r>
            <w:r>
              <w:rPr>
                <w:rFonts w:hint="eastAsia" w:ascii="宋体" w:hAnsi="宋体" w:eastAsia="宋体" w:cs="宋体"/>
                <w:sz w:val="24"/>
                <w:lang w:val="en-US" w:eastAsia="zh-CN"/>
              </w:rPr>
              <w:t>预防事故发生</w:t>
            </w:r>
            <w:r>
              <w:rPr>
                <w:rFonts w:hint="eastAsia" w:ascii="宋体" w:hAnsi="宋体" w:eastAsia="宋体" w:cs="宋体"/>
                <w:sz w:val="24"/>
              </w:rPr>
              <w:t>；</w:t>
            </w:r>
          </w:p>
          <w:p>
            <w:pPr>
              <w:spacing w:line="320" w:lineRule="exact"/>
              <w:ind w:firstLine="480" w:firstLineChars="200"/>
              <w:rPr>
                <w:rFonts w:hint="eastAsia" w:ascii="Times New Roman" w:hAnsi="Times New Roman" w:eastAsia="宋体"/>
                <w:lang w:eastAsia="zh-CN"/>
              </w:rPr>
            </w:pPr>
            <w:r>
              <w:rPr>
                <w:rFonts w:hint="eastAsia" w:ascii="宋体" w:hAnsi="宋体" w:eastAsia="宋体" w:cs="宋体"/>
                <w:sz w:val="24"/>
              </w:rPr>
              <w:t>6</w:t>
            </w:r>
            <w:r>
              <w:rPr>
                <w:rFonts w:hint="eastAsia" w:ascii="宋体" w:hAnsi="宋体" w:eastAsia="宋体" w:cs="宋体"/>
                <w:sz w:val="24"/>
                <w:lang w:val="en-US" w:eastAsia="zh-CN"/>
              </w:rPr>
              <w:t>.</w:t>
            </w:r>
            <w:r>
              <w:rPr>
                <w:rFonts w:hint="eastAsia" w:ascii="宋体" w:hAnsi="宋体" w:eastAsia="宋体" w:cs="宋体"/>
                <w:sz w:val="24"/>
              </w:rPr>
              <w:t>进行安全检查</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了解、熟悉国家有关安全产品的技术规范、标准，从质量管理上对公司的安全负责。</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组织制、修订本部门的安全技术操作规程。</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对各实验室使用的化学试剂、易制毒药品的管理，杜绝意外事故发生。</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负责质量事故的调查处理，参加其它事故有关数据的分析和测定。</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负责及时掌握在化验过程中可能发生各类事故的情况，并制定应急措施。</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要经常对所属各岗位进行安全检查，及时查处事故隐患和违反安全规程的行为，保证安全生产。</w:t>
            </w:r>
          </w:p>
          <w:p>
            <w:pPr>
              <w:ind w:firstLine="480" w:firstLineChars="200"/>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pStyle w:val="6"/>
        <w:rPr>
          <w:b/>
          <w:color w:val="FF0000"/>
          <w:sz w:val="48"/>
          <w:szCs w:val="68"/>
        </w:rPr>
      </w:pPr>
    </w:p>
    <w:p/>
    <w:p>
      <w:pPr>
        <w:pStyle w:val="6"/>
      </w:pPr>
    </w:p>
    <w:p/>
    <w:p>
      <w:pPr>
        <w:pStyle w:val="6"/>
      </w:pPr>
    </w:p>
    <w:p/>
    <w:p>
      <w:pPr>
        <w:pStyle w:val="6"/>
      </w:pPr>
    </w:p>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2992"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28"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82" o:spid="_x0000_s1026" o:spt="20" style="position:absolute;left:0pt;margin-left:0.5pt;margin-top:0.65pt;height:0pt;width:421.5pt;z-index:251732992;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jKqmDRAAAABQEA&#10;AA8AAAAAAAAAAQAgAAAAIgAAAGRycy9kb3ducmV2LnhtbFBLAQIUABQAAAAIAIdO4kAJ5/4Z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采购部</w:t>
      </w:r>
      <w:r>
        <w:rPr>
          <w:rFonts w:hint="eastAsia"/>
          <w:b/>
          <w:bCs/>
          <w:color w:val="FF0000"/>
          <w:sz w:val="44"/>
          <w:szCs w:val="44"/>
        </w:rPr>
        <w:t>安全生产</w:t>
      </w:r>
      <w:r>
        <w:rPr>
          <w:rFonts w:hint="eastAsia"/>
          <w:b/>
          <w:color w:val="FF0000"/>
          <w:sz w:val="44"/>
          <w:szCs w:val="44"/>
        </w:rPr>
        <w:t>责任清单</w:t>
      </w:r>
    </w:p>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对所属范围内的安全生产工作负责；</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负责对本部门的安全隐患提出治理方案和计划；</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3.组织本部门</w:t>
            </w:r>
            <w:r>
              <w:rPr>
                <w:rFonts w:hint="eastAsia" w:ascii="宋体" w:hAnsi="宋体" w:eastAsia="宋体" w:cs="宋体"/>
                <w:sz w:val="24"/>
              </w:rPr>
              <w:t>安全教育和培训；</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负责</w:t>
            </w:r>
            <w:r>
              <w:rPr>
                <w:rFonts w:hint="eastAsia" w:ascii="宋体" w:hAnsi="宋体" w:eastAsia="宋体" w:cs="宋体"/>
                <w:sz w:val="24"/>
                <w:lang w:val="en-US" w:eastAsia="zh-CN"/>
              </w:rPr>
              <w:t>各类物品购买和检查，是否符合要求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.提供相应资料，做好相应记录。</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对所属范围内的安全生产工作负责。</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负责对本部门的安全隐患提出治理方案和计划。</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负责对本部门人员的安全教育和培训，对本部门的安全运行负责。</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负责按计划要求及时供应安全技术措施项目所需材料。</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负责按计划保质保量的采购各类劳动防护用品。</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必须向供应商索取了解物质的物理化学性能，以及安全使用和储运要求等。</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购买的原材料等，必须符合国家标准要求，有特殊安全性能要求的应按规定要求采购。</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8、</w:t>
            </w:r>
            <w:r>
              <w:rPr>
                <w:rFonts w:hint="eastAsia" w:ascii="Times New Roman" w:hAnsi="Times New Roman" w:eastAsia="宋体"/>
                <w:sz w:val="24"/>
                <w:szCs w:val="24"/>
              </w:rPr>
              <w:t>加强对供应商的管理，</w:t>
            </w:r>
            <w:r>
              <w:rPr>
                <w:rFonts w:hint="eastAsia" w:ascii="Times New Roman" w:hAnsi="Times New Roman" w:eastAsia="宋体"/>
                <w:sz w:val="24"/>
                <w:szCs w:val="24"/>
                <w:lang w:eastAsia="zh-CN"/>
              </w:rPr>
              <w:t>建立供应商档案并定期进行安全评估</w:t>
            </w:r>
            <w:r>
              <w:rPr>
                <w:rFonts w:hint="eastAsia" w:ascii="Times New Roman" w:hAnsi="Times New Roman" w:eastAsia="宋体"/>
                <w:sz w:val="24"/>
                <w:szCs w:val="24"/>
              </w:rPr>
              <w:t>。</w:t>
            </w:r>
          </w:p>
          <w:p>
            <w:pPr>
              <w:ind w:firstLine="480" w:firstLineChars="200"/>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4016"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58"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82" o:spid="_x0000_s1026" o:spt="20" style="position:absolute;left:0pt;margin-left:0.5pt;margin-top:0.65pt;height:0pt;width:421.5pt;z-index:251734016;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jKqmDRAAAABQEA&#10;AA8AAAAAAAAAAQAgAAAAIgAAAGRycy9kb3ducmV2LnhtbFBLAQIUABQAAAAIAIdO4kAmBC49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财务部</w:t>
      </w:r>
      <w:r>
        <w:rPr>
          <w:rFonts w:hint="eastAsia"/>
          <w:b/>
          <w:bCs/>
          <w:color w:val="FF0000"/>
          <w:sz w:val="44"/>
          <w:szCs w:val="44"/>
        </w:rPr>
        <w:t>安全生产</w:t>
      </w:r>
      <w:r>
        <w:rPr>
          <w:rFonts w:hint="eastAsia"/>
          <w:b/>
          <w:color w:val="FF0000"/>
          <w:sz w:val="44"/>
          <w:szCs w:val="44"/>
        </w:rPr>
        <w:t>责任清单</w:t>
      </w:r>
    </w:p>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按照国家规定提取的安全生产及安全技术措施费用要列入年度财务计划</w:t>
            </w:r>
            <w:r>
              <w:rPr>
                <w:rFonts w:hint="eastAsia" w:ascii="宋体" w:hAnsi="宋体" w:eastAsia="宋体" w:cs="宋体"/>
                <w:sz w:val="24"/>
                <w:lang w:val="en-US" w:eastAsia="zh-CN"/>
              </w:rPr>
              <w:t>并正确使用</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.监督落实安全生产费用使用情况</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rPr>
              <w:t>3</w:t>
            </w:r>
            <w:r>
              <w:rPr>
                <w:rFonts w:hint="eastAsia" w:ascii="宋体" w:hAnsi="宋体" w:eastAsia="宋体" w:cs="宋体"/>
                <w:sz w:val="24"/>
                <w:lang w:val="en-US" w:eastAsia="zh-CN"/>
              </w:rPr>
              <w:t>.对</w:t>
            </w:r>
            <w:r>
              <w:rPr>
                <w:rFonts w:hint="eastAsia" w:ascii="宋体" w:hAnsi="宋体" w:eastAsia="宋体" w:cs="宋体"/>
                <w:sz w:val="24"/>
              </w:rPr>
              <w:t>安全生产管理工作提出合理化建议</w:t>
            </w:r>
            <w:r>
              <w:rPr>
                <w:rFonts w:hint="eastAsia" w:ascii="宋体" w:hAnsi="宋体" w:eastAsia="宋体" w:cs="宋体"/>
                <w:sz w:val="24"/>
                <w:lang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在编制企业财务计划时，将劳动保护、安全费用列入计划中，并保证劳保用品、防暑降温用品</w:t>
            </w:r>
            <w:r>
              <w:rPr>
                <w:rFonts w:hint="eastAsia" w:ascii="Times New Roman" w:hAnsi="Times New Roman" w:eastAsia="宋体"/>
                <w:sz w:val="24"/>
                <w:szCs w:val="24"/>
                <w:lang w:eastAsia="zh-CN"/>
              </w:rPr>
              <w:t>、</w:t>
            </w:r>
            <w:r>
              <w:rPr>
                <w:rFonts w:hint="eastAsia" w:ascii="Times New Roman" w:hAnsi="Times New Roman" w:eastAsia="宋体"/>
                <w:sz w:val="24"/>
                <w:szCs w:val="24"/>
              </w:rPr>
              <w:t>安全宣传教育、安全生产奖励、罚款等费用的提取和正确使用。</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按照国家规定提取的安全生产及安全技术措施费用要列入年度财务计划。</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保证安全生产费用提取经费的落实并监督其合理使用。</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参与分管范围以外的安全生产管理工作，提出合理化建议。</w:t>
            </w:r>
          </w:p>
          <w:p>
            <w:pPr>
              <w:ind w:firstLine="480" w:firstLineChars="200"/>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64384" behindDoc="0" locked="0" layoutInCell="1" allowOverlap="1">
                <wp:simplePos x="0" y="0"/>
                <wp:positionH relativeFrom="column">
                  <wp:posOffset>-1270</wp:posOffset>
                </wp:positionH>
                <wp:positionV relativeFrom="paragraph">
                  <wp:posOffset>15240</wp:posOffset>
                </wp:positionV>
                <wp:extent cx="5353050" cy="0"/>
                <wp:effectExtent l="0" t="9525" r="0" b="952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pt;margin-top:1.2pt;height:0pt;width:421.5pt;z-index:251664384;mso-width-relative:page;mso-height-relative:page;" filled="f" stroked="t" coordsize="21600,21600" o:gfxdata="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n/NqtIAAAAFAQAA&#10;DwAAAAAAAAABACAAAAAiAAAAZHJzL2Rvd25yZXYueG1sUEsBAhQAFAAAAAgAh07iQP8E6djmAQAA&#10;uQ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人事行政部</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426"/>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制定</w:t>
            </w:r>
            <w:r>
              <w:rPr>
                <w:rFonts w:hint="eastAsia" w:ascii="宋体" w:hAnsi="宋体" w:eastAsia="宋体" w:cs="宋体"/>
                <w:sz w:val="24"/>
                <w:lang w:val="en-US" w:eastAsia="zh-CN"/>
              </w:rPr>
              <w:t>安全</w:t>
            </w:r>
            <w:r>
              <w:rPr>
                <w:rFonts w:hint="eastAsia" w:ascii="宋体" w:hAnsi="宋体" w:eastAsia="宋体" w:cs="宋体"/>
                <w:sz w:val="24"/>
              </w:rPr>
              <w:t>教育培训计划</w:t>
            </w:r>
            <w:r>
              <w:rPr>
                <w:rFonts w:hint="eastAsia" w:ascii="宋体" w:hAnsi="宋体" w:eastAsia="宋体" w:cs="宋体"/>
                <w:sz w:val="24"/>
                <w:lang w:eastAsia="zh-CN"/>
              </w:rPr>
              <w:t>，</w:t>
            </w:r>
            <w:r>
              <w:rPr>
                <w:rFonts w:hint="eastAsia" w:ascii="宋体" w:hAnsi="宋体" w:eastAsia="宋体" w:cs="宋体"/>
                <w:sz w:val="24"/>
                <w:lang w:val="en-US" w:eastAsia="zh-CN"/>
              </w:rPr>
              <w:t>协助开展安全教育培训工作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.明确合同安全条款</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w:t>
            </w:r>
            <w:r>
              <w:rPr>
                <w:rFonts w:hint="eastAsia" w:ascii="宋体" w:hAnsi="宋体" w:eastAsia="宋体" w:cs="宋体"/>
                <w:sz w:val="24"/>
              </w:rPr>
              <w:t>保证安全生产人员及管理人员的配备；</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.执行安全绩效考核</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.协助做好安全管理工作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w:t>
            </w:r>
            <w:r>
              <w:rPr>
                <w:rFonts w:hint="eastAsia" w:ascii="宋体" w:hAnsi="宋体" w:eastAsia="宋体" w:cs="宋体"/>
                <w:sz w:val="24"/>
              </w:rPr>
              <w:t>负责本单位</w:t>
            </w:r>
            <w:r>
              <w:rPr>
                <w:rFonts w:hint="eastAsia" w:ascii="宋体" w:hAnsi="宋体" w:eastAsia="宋体" w:cs="宋体"/>
                <w:sz w:val="24"/>
                <w:lang w:val="en-US" w:eastAsia="zh-CN"/>
              </w:rPr>
              <w:t>车辆、</w:t>
            </w:r>
            <w:r>
              <w:rPr>
                <w:rFonts w:hint="eastAsia" w:ascii="宋体" w:hAnsi="宋体" w:eastAsia="宋体" w:cs="宋体"/>
                <w:sz w:val="24"/>
              </w:rPr>
              <w:t>食堂、所属库房</w:t>
            </w:r>
            <w:r>
              <w:rPr>
                <w:rFonts w:hint="eastAsia" w:ascii="宋体" w:hAnsi="宋体" w:eastAsia="宋体" w:cs="宋体"/>
                <w:sz w:val="24"/>
                <w:lang w:val="en-US" w:eastAsia="zh-CN"/>
              </w:rPr>
              <w:t>的相关安全管理工作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en-US" w:eastAsia="zh-CN"/>
              </w:rPr>
              <w:t>.</w:t>
            </w:r>
            <w:r>
              <w:rPr>
                <w:rFonts w:hint="eastAsia" w:ascii="宋体" w:hAnsi="宋体" w:eastAsia="宋体" w:cs="宋体"/>
                <w:sz w:val="24"/>
              </w:rPr>
              <w:t>参加事故</w:t>
            </w:r>
            <w:r>
              <w:rPr>
                <w:rFonts w:hint="eastAsia" w:ascii="宋体" w:hAnsi="宋体" w:eastAsia="宋体" w:cs="宋体"/>
                <w:sz w:val="24"/>
                <w:lang w:val="en-US" w:eastAsia="zh-CN"/>
              </w:rPr>
              <w:t>调查各项工作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rPr>
              <w:t>8</w:t>
            </w:r>
            <w:r>
              <w:rPr>
                <w:rFonts w:hint="eastAsia" w:ascii="宋体" w:hAnsi="宋体" w:eastAsia="宋体" w:cs="宋体"/>
                <w:sz w:val="24"/>
                <w:lang w:val="en-US" w:eastAsia="zh-CN"/>
              </w:rPr>
              <w:t>.</w:t>
            </w:r>
            <w:r>
              <w:rPr>
                <w:rFonts w:hint="eastAsia" w:ascii="宋体" w:hAnsi="宋体" w:eastAsia="宋体" w:cs="宋体"/>
                <w:sz w:val="24"/>
              </w:rPr>
              <w:t>加强对承包商的管理</w:t>
            </w:r>
            <w:r>
              <w:rPr>
                <w:rFonts w:hint="eastAsia" w:ascii="宋体" w:hAnsi="宋体" w:eastAsia="宋体" w:cs="宋体"/>
                <w:sz w:val="24"/>
                <w:lang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1、</w:t>
            </w:r>
            <w:r>
              <w:rPr>
                <w:rFonts w:hint="eastAsia" w:ascii="Times New Roman" w:hAnsi="Times New Roman" w:eastAsia="宋体" w:cs="宋体"/>
                <w:sz w:val="24"/>
              </w:rPr>
              <w:t>制定教育培训计划时列入安全教育培训计划。</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2、</w:t>
            </w:r>
            <w:r>
              <w:rPr>
                <w:rFonts w:hint="eastAsia" w:ascii="Times New Roman" w:hAnsi="Times New Roman" w:eastAsia="宋体" w:cs="宋体"/>
                <w:sz w:val="24"/>
              </w:rPr>
              <w:t>协助EHS做好全体员工的安全教育培训工作。</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3、</w:t>
            </w:r>
            <w:r>
              <w:rPr>
                <w:rFonts w:hint="eastAsia" w:ascii="Times New Roman" w:hAnsi="Times New Roman" w:eastAsia="宋体" w:cs="宋体"/>
                <w:sz w:val="24"/>
              </w:rPr>
              <w:t>用工合同中必须有安全方面的条文，并会同有关部门执行。</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4、</w:t>
            </w:r>
            <w:r>
              <w:rPr>
                <w:rFonts w:hint="eastAsia" w:ascii="Times New Roman" w:hAnsi="Times New Roman" w:eastAsia="宋体" w:cs="宋体"/>
                <w:sz w:val="24"/>
              </w:rPr>
              <w:t>保证安全生产人员及管理人员的配备。</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5、</w:t>
            </w:r>
            <w:r>
              <w:rPr>
                <w:rFonts w:hint="eastAsia" w:ascii="Times New Roman" w:hAnsi="Times New Roman" w:eastAsia="宋体" w:cs="宋体"/>
                <w:sz w:val="24"/>
              </w:rPr>
              <w:t>把安全工作业绩纳入员工绩效考评和干部晋级、奖励考核的内容。</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6、</w:t>
            </w:r>
            <w:r>
              <w:rPr>
                <w:rFonts w:hint="eastAsia" w:ascii="Times New Roman" w:hAnsi="Times New Roman" w:eastAsia="宋体" w:cs="宋体"/>
                <w:sz w:val="24"/>
              </w:rPr>
              <w:t>做好司机、车辆的安全管理工作，做好车辆的维护保养，确保安全行驶。</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7、</w:t>
            </w:r>
            <w:r>
              <w:rPr>
                <w:rFonts w:hint="eastAsia" w:ascii="Times New Roman" w:hAnsi="Times New Roman" w:eastAsia="宋体" w:cs="宋体"/>
                <w:sz w:val="24"/>
              </w:rPr>
              <w:t>负责本单位食堂、所属库房的安全防火管理和饮食卫生工作，防止火灾和食物中毒。</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8、</w:t>
            </w:r>
            <w:r>
              <w:rPr>
                <w:rFonts w:hint="eastAsia" w:ascii="Times New Roman" w:hAnsi="Times New Roman" w:eastAsia="宋体" w:cs="宋体"/>
                <w:sz w:val="24"/>
              </w:rPr>
              <w:t>编制、修订公司的保卫、防火制度，并监督贯彻执行。</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9、</w:t>
            </w:r>
            <w:r>
              <w:rPr>
                <w:rFonts w:hint="eastAsia" w:ascii="Times New Roman" w:hAnsi="Times New Roman" w:eastAsia="宋体" w:cs="宋体"/>
                <w:sz w:val="24"/>
              </w:rPr>
              <w:t>参加事故抢救，参与企业各种事故的调查处理工作。</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10、</w:t>
            </w:r>
            <w:r>
              <w:rPr>
                <w:rFonts w:hint="eastAsia" w:ascii="Times New Roman" w:hAnsi="Times New Roman" w:eastAsia="宋体" w:cs="宋体"/>
                <w:sz w:val="24"/>
              </w:rPr>
              <w:t>加强对承包商的管理，要对施工的单位进行安全资质认定，并订立施工安全协议。</w:t>
            </w:r>
          </w:p>
          <w:p>
            <w:pPr>
              <w:spacing w:after="240"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spacing w:beforeLines="50" w:afterLines="50"/>
        <w:jc w:val="center"/>
        <w:rPr>
          <w:b/>
          <w:color w:val="FF0000"/>
          <w:sz w:val="28"/>
          <w:szCs w:val="28"/>
        </w:rPr>
      </w:pPr>
    </w:p>
    <w:p>
      <w:pPr>
        <w:rPr>
          <w:sz w:val="32"/>
          <w:szCs w:val="32"/>
        </w:rPr>
      </w:pPr>
    </w:p>
    <w:p>
      <w:pPr>
        <w:rPr>
          <w:b/>
          <w:color w:val="FF0000"/>
          <w:sz w:val="48"/>
          <w:szCs w:val="68"/>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742208" behindDoc="0" locked="0" layoutInCell="1" allowOverlap="1">
                <wp:simplePos x="0" y="0"/>
                <wp:positionH relativeFrom="column">
                  <wp:posOffset>-16510</wp:posOffset>
                </wp:positionH>
                <wp:positionV relativeFrom="paragraph">
                  <wp:posOffset>22225</wp:posOffset>
                </wp:positionV>
                <wp:extent cx="5353050" cy="0"/>
                <wp:effectExtent l="0" t="9525" r="0" b="9525"/>
                <wp:wrapNone/>
                <wp:docPr id="83"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9" o:spid="_x0000_s1026" o:spt="20" style="position:absolute;left:0pt;margin-left:-1.3pt;margin-top:1.75pt;height:0pt;width:421.5pt;z-index:251742208;mso-width-relative:page;mso-height-relative:page;" filled="f" stroked="t" coordsize="21600,21600" o:gfxdata="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jXgu0wAAAAYB&#10;AAAPAAAAAAAAAAEAIAAAACIAAABkcnMvZG93bnJldi54bWxQSwECFAAUAAAACACHTuJA//SJEucB&#10;AAC6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rPr>
        <w:t>总经理安全生产</w:t>
      </w:r>
      <w:r>
        <w:rPr>
          <w:rFonts w:hint="eastAsia"/>
          <w:b/>
          <w:color w:val="FF0000"/>
          <w:sz w:val="44"/>
          <w:szCs w:val="44"/>
        </w:rPr>
        <w:t>责任清单</w:t>
      </w:r>
    </w:p>
    <w:p>
      <w:pPr>
        <w:pStyle w:val="6"/>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ind w:left="0" w:leftChars="0" w:firstLine="0" w:firstLineChars="0"/>
              <w:jc w:val="both"/>
              <w:rPr>
                <w:rFonts w:hint="eastAsia"/>
                <w:sz w:val="32"/>
                <w:szCs w:val="32"/>
                <w:vertAlign w:val="baseline"/>
                <w:lang w:eastAsia="zh-CN"/>
              </w:rPr>
            </w:pPr>
            <w:r>
              <w:rPr>
                <w:rFonts w:hint="eastAsia"/>
                <w:sz w:val="32"/>
                <w:szCs w:val="32"/>
                <w:vertAlign w:val="baseline"/>
                <w:lang w:eastAsia="zh-CN"/>
              </w:rPr>
              <w:t>责</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任</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1.</w:t>
            </w:r>
            <w:r>
              <w:rPr>
                <w:rFonts w:ascii="宋体" w:hAnsi="宋体" w:eastAsia="宋体" w:cs="宋体"/>
                <w:sz w:val="24"/>
                <w:szCs w:val="24"/>
              </w:rPr>
              <w:t>严格执行国家有关安全生产的法律</w:t>
            </w:r>
            <w:r>
              <w:rPr>
                <w:rFonts w:hint="eastAsia" w:cs="宋体"/>
                <w:sz w:val="24"/>
                <w:szCs w:val="24"/>
                <w:lang w:eastAsia="zh-CN"/>
              </w:rPr>
              <w:t>、</w:t>
            </w:r>
            <w:r>
              <w:rPr>
                <w:rFonts w:ascii="宋体" w:hAnsi="宋体" w:eastAsia="宋体" w:cs="宋体"/>
                <w:sz w:val="24"/>
                <w:szCs w:val="24"/>
              </w:rPr>
              <w:t>法规、安全技术规范及相关规定</w:t>
            </w:r>
            <w:r>
              <w:rPr>
                <w:rFonts w:hint="eastAsia" w:ascii="宋体" w:hAnsi="宋体" w:eastAsia="宋体" w:cs="宋体"/>
                <w:sz w:val="24"/>
                <w:szCs w:val="24"/>
                <w:lang w:eastAsia="zh-CN"/>
              </w:rPr>
              <w:t>；</w:t>
            </w:r>
          </w:p>
          <w:p>
            <w:pPr>
              <w:spacing w:line="320" w:lineRule="exact"/>
              <w:ind w:firstLine="480" w:firstLineChars="200"/>
              <w:rPr>
                <w:rFonts w:hint="eastAsia" w:eastAsia="宋体" w:cs="宋体"/>
                <w:sz w:val="24"/>
                <w:szCs w:val="22"/>
                <w:lang w:eastAsia="zh-CN"/>
              </w:rPr>
            </w:pPr>
            <w:r>
              <w:rPr>
                <w:rFonts w:hint="eastAsia" w:ascii="宋体" w:hAnsi="宋体" w:eastAsia="宋体" w:cs="宋体"/>
                <w:sz w:val="24"/>
                <w:szCs w:val="22"/>
              </w:rPr>
              <w:t>2.</w:t>
            </w:r>
            <w:r>
              <w:rPr>
                <w:rFonts w:ascii="宋体" w:hAnsi="宋体" w:eastAsia="宋体" w:cs="宋体"/>
                <w:sz w:val="24"/>
                <w:szCs w:val="24"/>
              </w:rPr>
              <w:t>建立、健全安全生产责任制</w:t>
            </w:r>
            <w:r>
              <w:rPr>
                <w:rFonts w:hint="eastAsia" w:ascii="宋体" w:hAnsi="宋体" w:eastAsia="宋体" w:cs="宋体"/>
                <w:sz w:val="24"/>
                <w:szCs w:val="24"/>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3.</w:t>
            </w:r>
            <w:r>
              <w:rPr>
                <w:rFonts w:ascii="宋体" w:hAnsi="宋体" w:eastAsia="宋体" w:cs="宋体"/>
                <w:sz w:val="24"/>
                <w:szCs w:val="24"/>
              </w:rPr>
              <w:t>组织制定安全生产规章制度和操作规程</w:t>
            </w:r>
            <w:r>
              <w:rPr>
                <w:rFonts w:hint="eastAsia" w:ascii="宋体" w:hAnsi="宋体" w:eastAsia="宋体" w:cs="宋体"/>
                <w:sz w:val="24"/>
                <w:szCs w:val="24"/>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4.主持召开安全生产会议</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5.</w:t>
            </w:r>
            <w:r>
              <w:rPr>
                <w:rFonts w:hint="eastAsia" w:ascii="宋体" w:hAnsi="宋体" w:eastAsia="宋体" w:cs="宋体"/>
                <w:sz w:val="24"/>
                <w:szCs w:val="22"/>
                <w:lang w:eastAsia="zh-CN"/>
              </w:rPr>
              <w:t>组织制定和</w:t>
            </w:r>
            <w:r>
              <w:rPr>
                <w:rFonts w:hint="eastAsia" w:ascii="宋体" w:hAnsi="宋体" w:eastAsia="宋体" w:cs="宋体"/>
                <w:sz w:val="24"/>
                <w:szCs w:val="22"/>
              </w:rPr>
              <w:t>审定</w:t>
            </w:r>
            <w:r>
              <w:rPr>
                <w:rFonts w:hint="eastAsia" w:ascii="宋体" w:hAnsi="宋体" w:eastAsia="宋体" w:cs="宋体"/>
                <w:sz w:val="24"/>
                <w:szCs w:val="22"/>
                <w:lang w:eastAsia="zh-CN"/>
              </w:rPr>
              <w:t>本单位</w:t>
            </w:r>
            <w:r>
              <w:rPr>
                <w:rFonts w:hint="eastAsia" w:ascii="宋体" w:hAnsi="宋体" w:eastAsia="宋体" w:cs="宋体"/>
                <w:sz w:val="24"/>
                <w:szCs w:val="22"/>
              </w:rPr>
              <w:t>安全生产年度</w:t>
            </w:r>
            <w:r>
              <w:rPr>
                <w:rFonts w:hint="eastAsia" w:ascii="宋体" w:hAnsi="宋体" w:eastAsia="宋体" w:cs="宋体"/>
                <w:sz w:val="24"/>
                <w:szCs w:val="22"/>
                <w:lang w:eastAsia="zh-CN"/>
              </w:rPr>
              <w:t>工作</w:t>
            </w:r>
            <w:r>
              <w:rPr>
                <w:rFonts w:hint="eastAsia" w:ascii="宋体" w:hAnsi="宋体" w:eastAsia="宋体" w:cs="宋体"/>
                <w:sz w:val="24"/>
                <w:szCs w:val="22"/>
              </w:rPr>
              <w:t>计划</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6.</w:t>
            </w:r>
            <w:r>
              <w:rPr>
                <w:rFonts w:ascii="宋体" w:hAnsi="宋体" w:eastAsia="宋体" w:cs="宋体"/>
                <w:sz w:val="24"/>
                <w:szCs w:val="24"/>
              </w:rPr>
              <w:t>依法建立安全生产管理机构</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7</w:t>
            </w:r>
            <w:r>
              <w:rPr>
                <w:rFonts w:hint="eastAsia" w:ascii="宋体" w:hAnsi="宋体" w:eastAsia="宋体" w:cs="宋体"/>
                <w:sz w:val="24"/>
                <w:szCs w:val="22"/>
              </w:rPr>
              <w:t>.</w:t>
            </w:r>
            <w:r>
              <w:rPr>
                <w:rFonts w:ascii="宋体" w:hAnsi="宋体" w:eastAsia="宋体" w:cs="宋体"/>
                <w:sz w:val="24"/>
                <w:szCs w:val="24"/>
              </w:rPr>
              <w:t>组织制定并实施安全生产教育和培训计划</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8</w:t>
            </w:r>
            <w:r>
              <w:rPr>
                <w:rFonts w:hint="eastAsia" w:ascii="宋体" w:hAnsi="宋体" w:eastAsia="宋体" w:cs="宋体"/>
                <w:sz w:val="24"/>
                <w:szCs w:val="22"/>
              </w:rPr>
              <w:t>.督促、检查本单位的安全生产工作。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9</w:t>
            </w:r>
            <w:r>
              <w:rPr>
                <w:rFonts w:hint="eastAsia" w:ascii="宋体" w:hAnsi="宋体" w:eastAsia="宋体" w:cs="宋体"/>
                <w:sz w:val="24"/>
                <w:szCs w:val="22"/>
              </w:rPr>
              <w:t>.组织制定并实施生产安全事故应急救援预案。</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10.</w:t>
            </w:r>
            <w:r>
              <w:rPr>
                <w:rFonts w:hint="eastAsia" w:ascii="宋体" w:hAnsi="宋体" w:eastAsia="宋体" w:cs="宋体"/>
                <w:sz w:val="24"/>
                <w:szCs w:val="22"/>
              </w:rPr>
              <w:t>落实生产安全事故处理</w:t>
            </w:r>
            <w:r>
              <w:rPr>
                <w:rFonts w:hint="eastAsia" w:ascii="宋体" w:hAnsi="宋体" w:eastAsia="宋体" w:cs="宋体"/>
                <w:sz w:val="24"/>
                <w:szCs w:val="22"/>
                <w:lang w:val="en-US" w:eastAsia="zh-CN"/>
              </w:rPr>
              <w:t>。</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11.</w:t>
            </w:r>
            <w:r>
              <w:rPr>
                <w:rFonts w:hint="eastAsia" w:ascii="宋体" w:hAnsi="宋体" w:eastAsia="宋体" w:cs="宋体"/>
                <w:sz w:val="24"/>
                <w:szCs w:val="22"/>
              </w:rPr>
              <w:t>接受政府及安监部门的监督管理</w:t>
            </w:r>
            <w:r>
              <w:rPr>
                <w:rFonts w:hint="eastAsia" w:ascii="宋体" w:hAnsi="宋体" w:eastAsia="宋体" w:cs="宋体"/>
                <w:sz w:val="24"/>
                <w:szCs w:val="22"/>
                <w:lang w:eastAsia="zh-CN"/>
              </w:rPr>
              <w:t>，</w:t>
            </w:r>
            <w:r>
              <w:rPr>
                <w:rFonts w:hint="eastAsia" w:ascii="宋体" w:hAnsi="宋体" w:eastAsia="宋体" w:cs="宋体"/>
                <w:sz w:val="24"/>
                <w:szCs w:val="22"/>
              </w:rPr>
              <w:t>把安全工作责任落实</w:t>
            </w:r>
            <w:r>
              <w:rPr>
                <w:rFonts w:hint="eastAsia" w:ascii="宋体" w:hAnsi="宋体" w:eastAsia="宋体" w:cs="宋体"/>
                <w:sz w:val="24"/>
                <w:szCs w:val="22"/>
                <w:lang w:val="en-US" w:eastAsia="zh-CN"/>
              </w:rPr>
              <w:t>。</w:t>
            </w:r>
          </w:p>
          <w:p>
            <w:pPr>
              <w:spacing w:line="320" w:lineRule="exact"/>
              <w:ind w:firstLine="640" w:firstLineChars="200"/>
              <w:rPr>
                <w:rFonts w:hint="eastAsia"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579" w:type="dxa"/>
            <w:vAlign w:val="center"/>
          </w:tcPr>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履</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职</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w:t>
            </w:r>
            <w:r>
              <w:rPr>
                <w:rFonts w:hint="eastAsia" w:ascii="宋体" w:hAnsi="宋体" w:eastAsia="宋体" w:cs="宋体"/>
                <w:sz w:val="24"/>
                <w:szCs w:val="22"/>
              </w:rPr>
              <w:t>总经理是安全生产的主要责任人，即“一把手负责制”，对本单位安全生产全面负责。</w:t>
            </w:r>
            <w:r>
              <w:rPr>
                <w:rFonts w:hint="eastAsia" w:ascii="宋体" w:hAnsi="宋体" w:eastAsia="宋体" w:cs="宋体"/>
                <w:sz w:val="24"/>
                <w:szCs w:val="22"/>
                <w:lang w:eastAsia="zh-CN"/>
              </w:rPr>
              <w:t>是本单位</w:t>
            </w:r>
            <w:r>
              <w:rPr>
                <w:rFonts w:hint="eastAsia" w:ascii="宋体" w:hAnsi="宋体" w:eastAsia="宋体" w:cs="宋体"/>
                <w:sz w:val="24"/>
                <w:szCs w:val="22"/>
              </w:rPr>
              <w:t>安全生产</w:t>
            </w:r>
            <w:r>
              <w:rPr>
                <w:rFonts w:hint="eastAsia" w:ascii="宋体" w:hAnsi="宋体" w:eastAsia="宋体" w:cs="宋体"/>
                <w:sz w:val="24"/>
                <w:szCs w:val="22"/>
                <w:lang w:eastAsia="zh-CN"/>
              </w:rPr>
              <w:t>的第一责任人。</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2、</w:t>
            </w:r>
            <w:r>
              <w:rPr>
                <w:rFonts w:hint="eastAsia" w:ascii="宋体" w:hAnsi="宋体" w:eastAsia="宋体" w:cs="宋体"/>
                <w:sz w:val="24"/>
                <w:szCs w:val="22"/>
              </w:rPr>
              <w:t>认真贯彻执行党和国家以及上级有关</w:t>
            </w:r>
            <w:r>
              <w:rPr>
                <w:rFonts w:hint="eastAsia" w:ascii="宋体" w:hAnsi="宋体" w:eastAsia="宋体" w:cs="宋体"/>
                <w:sz w:val="24"/>
                <w:szCs w:val="22"/>
                <w:lang w:val="en-US" w:eastAsia="zh-CN"/>
              </w:rPr>
              <w:t>安全生产</w:t>
            </w:r>
            <w:r>
              <w:rPr>
                <w:rFonts w:hint="eastAsia" w:ascii="宋体" w:hAnsi="宋体" w:eastAsia="宋体" w:cs="宋体"/>
                <w:sz w:val="24"/>
                <w:szCs w:val="22"/>
              </w:rPr>
              <w:t>的方针、政策、法规和标准，建立健全各级人员安全生产责任制。</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3、</w:t>
            </w:r>
            <w:r>
              <w:rPr>
                <w:rFonts w:hint="eastAsia" w:ascii="宋体" w:hAnsi="宋体" w:eastAsia="宋体" w:cs="宋体"/>
                <w:sz w:val="24"/>
                <w:szCs w:val="22"/>
              </w:rPr>
              <w:t>组织制定、审定、颁发安全生产</w:t>
            </w:r>
            <w:r>
              <w:rPr>
                <w:rFonts w:hint="eastAsia" w:ascii="宋体" w:hAnsi="宋体" w:eastAsia="宋体" w:cs="宋体"/>
                <w:sz w:val="24"/>
                <w:szCs w:val="22"/>
                <w:lang w:val="en-US" w:eastAsia="zh-CN"/>
              </w:rPr>
              <w:t>管理</w:t>
            </w:r>
            <w:r>
              <w:rPr>
                <w:rFonts w:hint="eastAsia" w:ascii="宋体" w:hAnsi="宋体" w:eastAsia="宋体" w:cs="宋体"/>
                <w:sz w:val="24"/>
                <w:szCs w:val="22"/>
              </w:rPr>
              <w:t>制度和安全操作规程并持续进行改进。</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4、</w:t>
            </w:r>
            <w:r>
              <w:rPr>
                <w:rFonts w:hint="eastAsia" w:ascii="宋体" w:hAnsi="宋体" w:eastAsia="宋体" w:cs="宋体"/>
                <w:sz w:val="24"/>
                <w:szCs w:val="22"/>
              </w:rPr>
              <w:t>主持召开安全生产会议，研究解决生产中的重大安全问题和隐患。对本单位无力解决的重大事故隐患，要及时向上级有关部门提出报告。</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5、</w:t>
            </w:r>
            <w:r>
              <w:rPr>
                <w:rFonts w:hint="eastAsia" w:ascii="宋体" w:hAnsi="宋体" w:eastAsia="宋体" w:cs="宋体"/>
                <w:sz w:val="24"/>
                <w:szCs w:val="22"/>
                <w:lang w:eastAsia="zh-CN"/>
              </w:rPr>
              <w:t>组织制定和</w:t>
            </w:r>
            <w:r>
              <w:rPr>
                <w:rFonts w:hint="eastAsia" w:ascii="宋体" w:hAnsi="宋体" w:eastAsia="宋体" w:cs="宋体"/>
                <w:sz w:val="24"/>
                <w:szCs w:val="22"/>
              </w:rPr>
              <w:t>审定</w:t>
            </w:r>
            <w:r>
              <w:rPr>
                <w:rFonts w:hint="eastAsia" w:ascii="宋体" w:hAnsi="宋体" w:eastAsia="宋体" w:cs="宋体"/>
                <w:sz w:val="24"/>
                <w:szCs w:val="22"/>
                <w:lang w:eastAsia="zh-CN"/>
              </w:rPr>
              <w:t>本单位</w:t>
            </w:r>
            <w:r>
              <w:rPr>
                <w:rFonts w:hint="eastAsia" w:ascii="宋体" w:hAnsi="宋体" w:eastAsia="宋体" w:cs="宋体"/>
                <w:sz w:val="24"/>
                <w:szCs w:val="22"/>
              </w:rPr>
              <w:t>安全生产年度</w:t>
            </w:r>
            <w:r>
              <w:rPr>
                <w:rFonts w:hint="eastAsia" w:ascii="宋体" w:hAnsi="宋体" w:eastAsia="宋体" w:cs="宋体"/>
                <w:sz w:val="24"/>
                <w:szCs w:val="22"/>
                <w:lang w:eastAsia="zh-CN"/>
              </w:rPr>
              <w:t>工作</w:t>
            </w:r>
            <w:r>
              <w:rPr>
                <w:rFonts w:hint="eastAsia" w:ascii="宋体" w:hAnsi="宋体" w:eastAsia="宋体" w:cs="宋体"/>
                <w:sz w:val="24"/>
                <w:szCs w:val="22"/>
              </w:rPr>
              <w:t>计划，确定安全生产目标、指标和管理方案。批准重大安全技术措施项目，保证对安全生产的资金投入，不断改善企业的安全</w:t>
            </w:r>
            <w:r>
              <w:rPr>
                <w:rFonts w:hint="eastAsia" w:ascii="宋体" w:hAnsi="宋体" w:eastAsia="宋体" w:cs="宋体"/>
                <w:sz w:val="24"/>
                <w:szCs w:val="22"/>
                <w:lang w:val="en-US" w:eastAsia="zh-CN"/>
              </w:rPr>
              <w:t>生产</w:t>
            </w:r>
            <w:r>
              <w:rPr>
                <w:rFonts w:hint="eastAsia" w:ascii="宋体" w:hAnsi="宋体" w:eastAsia="宋体" w:cs="宋体"/>
                <w:sz w:val="24"/>
                <w:szCs w:val="22"/>
              </w:rPr>
              <w:t>状况和劳动者的作业条件。</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6、</w:t>
            </w:r>
            <w:r>
              <w:rPr>
                <w:rFonts w:hint="eastAsia" w:ascii="宋体" w:hAnsi="宋体" w:eastAsia="宋体" w:cs="宋体"/>
                <w:sz w:val="24"/>
                <w:szCs w:val="22"/>
              </w:rPr>
              <w:t>在与外单位的各项承包合同中，都必须有安全生产职责、安全管理要求和安全技术指标等条款，并认真考核落实。</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7、</w:t>
            </w:r>
            <w:r>
              <w:rPr>
                <w:rFonts w:hint="eastAsia" w:ascii="宋体" w:hAnsi="宋体" w:eastAsia="宋体" w:cs="宋体"/>
                <w:sz w:val="24"/>
                <w:szCs w:val="22"/>
              </w:rPr>
              <w:t>在领导和组织生产、经营活动中，把安全工作放到主要位置，在计划、布置、检查、总结、评比生产工作的同时计划、布置、检查、总结、评比安全生产工作。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8、</w:t>
            </w:r>
            <w:r>
              <w:rPr>
                <w:rFonts w:hint="eastAsia" w:ascii="宋体" w:hAnsi="宋体" w:eastAsia="宋体" w:cs="宋体"/>
                <w:sz w:val="24"/>
                <w:szCs w:val="22"/>
              </w:rPr>
              <w:t>新建、改建、扩建和技术改造工程项目时，应严格执行环境影响评价和批复，以及消防设计备案、审核和验收，明确要求安全生产技术措施、劳动保护设施与主体工程同时设计、同时施工、同时竣工投产和使用。</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9、</w:t>
            </w:r>
            <w:r>
              <w:rPr>
                <w:rFonts w:hint="eastAsia" w:ascii="宋体" w:hAnsi="宋体" w:eastAsia="宋体" w:cs="宋体"/>
                <w:sz w:val="24"/>
                <w:szCs w:val="22"/>
              </w:rPr>
              <w:t>根据本企业生产特点</w:t>
            </w:r>
            <w:r>
              <w:rPr>
                <w:rFonts w:hint="eastAsia" w:ascii="宋体" w:hAnsi="宋体" w:cs="宋体"/>
                <w:sz w:val="24"/>
                <w:szCs w:val="22"/>
                <w:lang w:eastAsia="zh-CN"/>
              </w:rPr>
              <w:t>，</w:t>
            </w:r>
            <w:r>
              <w:rPr>
                <w:rFonts w:hint="eastAsia" w:ascii="宋体" w:hAnsi="宋体" w:eastAsia="宋体" w:cs="宋体"/>
                <w:sz w:val="24"/>
                <w:szCs w:val="22"/>
              </w:rPr>
              <w:t>组织制定并实施生产安全事故应急救援预案</w:t>
            </w:r>
            <w:r>
              <w:rPr>
                <w:rFonts w:hint="eastAsia" w:ascii="宋体" w:hAnsi="宋体" w:cs="宋体"/>
                <w:sz w:val="24"/>
                <w:szCs w:val="22"/>
                <w:lang w:eastAsia="zh-CN"/>
              </w:rPr>
              <w:t>，</w:t>
            </w:r>
            <w:r>
              <w:rPr>
                <w:rFonts w:hint="eastAsia" w:ascii="宋体" w:hAnsi="宋体" w:eastAsia="宋体" w:cs="宋体"/>
                <w:sz w:val="24"/>
                <w:szCs w:val="22"/>
              </w:rPr>
              <w:t>确保其得到有效执行。</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10、</w:t>
            </w:r>
            <w:r>
              <w:rPr>
                <w:rFonts w:hint="eastAsia" w:ascii="宋体" w:hAnsi="宋体" w:eastAsia="宋体" w:cs="宋体"/>
                <w:sz w:val="24"/>
                <w:szCs w:val="22"/>
              </w:rPr>
              <w:t>建立健全安全生产管理</w:t>
            </w:r>
            <w:r>
              <w:rPr>
                <w:rFonts w:hint="eastAsia" w:ascii="宋体" w:hAnsi="宋体" w:eastAsia="宋体" w:cs="宋体"/>
                <w:sz w:val="24"/>
                <w:szCs w:val="22"/>
                <w:lang w:val="en-US" w:eastAsia="zh-CN"/>
              </w:rPr>
              <w:t>的</w:t>
            </w:r>
            <w:r>
              <w:rPr>
                <w:rFonts w:hint="eastAsia" w:ascii="宋体" w:hAnsi="宋体" w:eastAsia="宋体" w:cs="宋体"/>
                <w:sz w:val="24"/>
                <w:szCs w:val="22"/>
              </w:rPr>
              <w:t>专门机构，按规定配备专职安全管理人员，确认并授予安全专职机构的管理权限，支持其工作。定期听取安全工作汇报，决定安全工作的重要奖惩。</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11、</w:t>
            </w:r>
            <w:r>
              <w:rPr>
                <w:rFonts w:hint="eastAsia" w:ascii="宋体" w:hAnsi="宋体" w:eastAsia="宋体" w:cs="宋体"/>
                <w:sz w:val="24"/>
                <w:szCs w:val="22"/>
              </w:rPr>
              <w:t>发生重大事故必须按规定立即上报，亲临事故现场，组织指挥抢救，防止事故扩大，并保护好现场，积极配合调查。事故处理要坚持“四不放过”原则。</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12、</w:t>
            </w:r>
            <w:r>
              <w:rPr>
                <w:rFonts w:hint="eastAsia" w:ascii="宋体" w:hAnsi="宋体" w:eastAsia="宋体" w:cs="宋体"/>
                <w:sz w:val="24"/>
                <w:szCs w:val="22"/>
              </w:rPr>
              <w:t>自觉接受上级安全监察、监督部门组织的检查，及时组织落实事故隐患的整改措施。</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640" w:firstLineChars="200"/>
              <w:textAlignment w:val="auto"/>
              <w:rPr>
                <w:rFonts w:hint="default"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责任人</w:t>
            </w:r>
          </w:p>
        </w:tc>
        <w:tc>
          <w:tcPr>
            <w:tcW w:w="7881" w:type="dxa"/>
          </w:tcPr>
          <w:p>
            <w:pPr>
              <w:rPr>
                <w:rFonts w:hint="eastAsia"/>
                <w:sz w:val="32"/>
                <w:szCs w:val="32"/>
                <w:vertAlign w:val="baseline"/>
              </w:rPr>
            </w:pPr>
          </w:p>
          <w:p>
            <w:pPr>
              <w:rPr>
                <w:rFonts w:hint="default" w:eastAsia="宋体"/>
                <w:sz w:val="32"/>
                <w:szCs w:val="32"/>
                <w:vertAlign w:val="baseline"/>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65408" behindDoc="0" locked="0" layoutInCell="1" allowOverlap="1">
                <wp:simplePos x="0" y="0"/>
                <wp:positionH relativeFrom="column">
                  <wp:posOffset>20320</wp:posOffset>
                </wp:positionH>
                <wp:positionV relativeFrom="paragraph">
                  <wp:posOffset>22225</wp:posOffset>
                </wp:positionV>
                <wp:extent cx="5353050" cy="0"/>
                <wp:effectExtent l="0" t="9525" r="0" b="9525"/>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1.6pt;margin-top:1.75pt;height:0pt;width:421.5pt;z-index:251665408;mso-width-relative:page;mso-height-relative:page;" filled="f" stroked="t" coordsize="21600,21600" o:gfxdata="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f2I1dIAAAAFAQAA&#10;DwAAAAAAAAABACAAAAAiAAAAZHJzL2Rvd25yZXYueG1sUEsBAhQAFAAAAAgAh07iQDs5GOfmAQAA&#10;uQ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安全管理部经理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915" w:tblpY="3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贯彻执行安全生产的方针、政策、法律、法规、法令</w:t>
            </w:r>
            <w:r>
              <w:rPr>
                <w:rFonts w:hint="eastAsia" w:ascii="宋体" w:hAnsi="宋体" w:eastAsia="宋体" w:cs="宋体"/>
                <w:sz w:val="24"/>
                <w:lang w:val="en-US" w:eastAsia="zh-CN"/>
              </w:rPr>
              <w:t>的要求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组织制订和修改安全生产管理制度</w:t>
            </w:r>
            <w:r>
              <w:rPr>
                <w:rFonts w:hint="eastAsia" w:ascii="宋体" w:hAnsi="宋体" w:eastAsia="宋体" w:cs="宋体"/>
                <w:sz w:val="24"/>
                <w:lang w:eastAsia="zh-CN"/>
              </w:rPr>
              <w:t>，</w:t>
            </w:r>
            <w:r>
              <w:rPr>
                <w:rFonts w:hint="eastAsia" w:ascii="宋体" w:hAnsi="宋体" w:eastAsia="宋体" w:cs="宋体"/>
                <w:sz w:val="24"/>
                <w:lang w:val="en-US" w:eastAsia="zh-CN"/>
              </w:rPr>
              <w:t>监督执行</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w:t>
            </w:r>
            <w:r>
              <w:rPr>
                <w:rFonts w:hint="eastAsia" w:ascii="宋体" w:hAnsi="宋体" w:eastAsia="宋体" w:cs="宋体"/>
                <w:sz w:val="24"/>
              </w:rPr>
              <w:t>定期组织安全大检查和专业安全检查；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保证各安全奖及时、足额兑现；</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w:t>
            </w:r>
            <w:r>
              <w:rPr>
                <w:rFonts w:hint="eastAsia" w:ascii="宋体" w:hAnsi="宋体" w:eastAsia="宋体" w:cs="宋体"/>
                <w:sz w:val="24"/>
              </w:rPr>
              <w:t>对员工进行安全生产宣传</w:t>
            </w:r>
            <w:r>
              <w:rPr>
                <w:rFonts w:hint="eastAsia" w:ascii="宋体" w:hAnsi="宋体" w:eastAsia="宋体" w:cs="宋体"/>
                <w:sz w:val="24"/>
                <w:lang w:val="en-US" w:eastAsia="zh-CN"/>
              </w:rPr>
              <w:t>培训</w:t>
            </w:r>
            <w:r>
              <w:rPr>
                <w:rFonts w:hint="eastAsia" w:ascii="宋体" w:hAnsi="宋体" w:eastAsia="宋体" w:cs="宋体"/>
                <w:sz w:val="24"/>
              </w:rPr>
              <w:t>教育；</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w:t>
            </w:r>
            <w:r>
              <w:rPr>
                <w:rFonts w:hint="eastAsia" w:ascii="宋体" w:hAnsi="宋体" w:eastAsia="宋体" w:cs="宋体"/>
                <w:sz w:val="24"/>
              </w:rPr>
              <w:t>组织参加工伤事故的调查、分析和处理工作；</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en-US" w:eastAsia="zh-CN"/>
              </w:rPr>
              <w:t>.参加事故</w:t>
            </w:r>
            <w:r>
              <w:rPr>
                <w:rFonts w:hint="eastAsia" w:ascii="宋体" w:hAnsi="宋体" w:eastAsia="宋体" w:cs="宋体"/>
                <w:sz w:val="24"/>
              </w:rPr>
              <w:t>调查、分析、处理工作，协助有关部门</w:t>
            </w:r>
            <w:r>
              <w:rPr>
                <w:rFonts w:hint="eastAsia" w:ascii="宋体" w:hAnsi="宋体" w:eastAsia="宋体" w:cs="宋体"/>
                <w:sz w:val="24"/>
                <w:lang w:val="en-US" w:eastAsia="zh-CN"/>
              </w:rPr>
              <w:t>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8</w:t>
            </w:r>
            <w:r>
              <w:rPr>
                <w:rFonts w:hint="eastAsia" w:ascii="宋体" w:hAnsi="宋体" w:eastAsia="宋体" w:cs="宋体"/>
                <w:sz w:val="24"/>
                <w:lang w:val="en-US" w:eastAsia="zh-CN"/>
              </w:rPr>
              <w:t>.</w:t>
            </w:r>
            <w:r>
              <w:rPr>
                <w:rFonts w:hint="eastAsia" w:ascii="宋体" w:hAnsi="宋体" w:eastAsia="宋体" w:cs="宋体"/>
                <w:sz w:val="24"/>
              </w:rPr>
              <w:t>组织召开公司每月安全例会；</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9.定期组织演练，及时修订应急预案；</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10.负责辖区内安全装置、防护器具、消防器材的管理工作</w:t>
            </w:r>
            <w:r>
              <w:rPr>
                <w:rFonts w:hint="eastAsia" w:ascii="宋体" w:hAnsi="宋体" w:eastAsia="宋体" w:cs="宋体"/>
                <w:sz w:val="24"/>
              </w:rPr>
              <w:t>。</w:t>
            </w:r>
          </w:p>
          <w:p>
            <w:pPr>
              <w:pStyle w:val="6"/>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在公司总经理和</w:t>
            </w:r>
            <w:r>
              <w:rPr>
                <w:rFonts w:hint="eastAsia" w:ascii="Times New Roman" w:hAnsi="Times New Roman"/>
                <w:sz w:val="24"/>
                <w:szCs w:val="24"/>
                <w:lang w:val="en-US" w:eastAsia="zh-CN"/>
              </w:rPr>
              <w:t>安全环境领导小组</w:t>
            </w:r>
            <w:r>
              <w:rPr>
                <w:rFonts w:hint="eastAsia" w:ascii="Times New Roman" w:hAnsi="Times New Roman" w:eastAsia="宋体"/>
                <w:sz w:val="24"/>
                <w:szCs w:val="24"/>
              </w:rPr>
              <w:t>的领导下，组织和推动公司安全生产工作，认真贯彻执行安全生产的方针、政策、法律、法规、法令，并积极组织做好生产中的安全工作。</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组织制订和修改安全生产管理制度，并督促检查各部门执行情况，对违章者有权按照有关规章制度进行处罚。</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定期组织安全大检查和专业安全检查，对查出的隐患下达整改通知书，督促有关部门采取措施及时整改，对危及员工生命安全的紧急情况，有权令其停止生产并立即报告领导研究处理。</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参加新建、改建、扩建、技术改造中有关安全技术方面的方案审定、技术审查、竣工验收等工作。严格监督“三同时”执行情况，对不符合规范、标准的项目不予验收。</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对员工进行安全生产宣传教育，督促全公司特种作业人员的安全技术学习和培训取证，监督其持证上岗；负责审批特殊作业， 并监督实施情况。</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组织参加工伤事故的调查、分析和处理工作，对事故责任者提出处理意见，提出预防措施，并督促按期实施。</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参与重大设备事故、爆炸事故、中毒事故、火灾事故、建筑事故、交通事故等的调查、分析、处理工作，协助有关部门共同研究制定预防措施，并督促按期实施。</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8、</w:t>
            </w:r>
            <w:r>
              <w:rPr>
                <w:rFonts w:hint="eastAsia" w:ascii="Times New Roman" w:hAnsi="Times New Roman" w:eastAsia="宋体"/>
                <w:sz w:val="24"/>
                <w:szCs w:val="24"/>
              </w:rPr>
              <w:t>组织召开公司每月安全例会，及时通报当月安全生产情况，并布置安全生产工作。</w:t>
            </w:r>
          </w:p>
          <w:p>
            <w:pPr>
              <w:spacing w:line="320" w:lineRule="exact"/>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9、依据国家法律法规及上级单位要求制定演练计划，定期组织演练，按要求总结和评审，及时修订应急预案</w:t>
            </w:r>
          </w:p>
          <w:p>
            <w:pPr>
              <w:spacing w:line="320" w:lineRule="exact"/>
              <w:ind w:firstLine="480" w:firstLineChars="200"/>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10、</w:t>
            </w:r>
            <w:r>
              <w:rPr>
                <w:rFonts w:hint="eastAsia" w:ascii="Times New Roman" w:hAnsi="Times New Roman" w:eastAsia="宋体"/>
                <w:sz w:val="24"/>
                <w:szCs w:val="24"/>
              </w:rPr>
              <w:t>负责</w:t>
            </w:r>
            <w:r>
              <w:rPr>
                <w:rFonts w:hint="eastAsia" w:ascii="Times New Roman" w:hAnsi="Times New Roman" w:eastAsia="宋体"/>
                <w:sz w:val="24"/>
                <w:szCs w:val="24"/>
                <w:lang w:eastAsia="zh-CN"/>
              </w:rPr>
              <w:t>辖区内</w:t>
            </w:r>
            <w:r>
              <w:rPr>
                <w:rFonts w:hint="eastAsia" w:ascii="Times New Roman" w:hAnsi="Times New Roman" w:eastAsia="宋体"/>
                <w:sz w:val="24"/>
                <w:szCs w:val="24"/>
              </w:rPr>
              <w:t>消防器材、安全防护器材的计划、配置、维护及管理工作</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p>
    <w:p>
      <w:pPr>
        <w:jc w:val="both"/>
        <w:rPr>
          <w:rFonts w:hint="eastAsia" w:eastAsia="宋体"/>
          <w:b/>
          <w:color w:val="FF0000"/>
          <w:sz w:val="48"/>
          <w:szCs w:val="68"/>
          <w:lang w:eastAsia="zh-CN"/>
        </w:rPr>
      </w:pPr>
    </w:p>
    <w:p>
      <w:pPr>
        <w:pStyle w:val="6"/>
        <w:rPr>
          <w:rFonts w:hint="eastAsia"/>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66432" behindDoc="0" locked="0" layoutInCell="1" allowOverlap="1">
                <wp:simplePos x="0" y="0"/>
                <wp:positionH relativeFrom="column">
                  <wp:posOffset>-1905</wp:posOffset>
                </wp:positionH>
                <wp:positionV relativeFrom="paragraph">
                  <wp:posOffset>15240</wp:posOffset>
                </wp:positionV>
                <wp:extent cx="5353050" cy="0"/>
                <wp:effectExtent l="0" t="9525" r="0" b="952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2pt;height:0pt;width:421.5pt;z-index:251666432;mso-width-relative:page;mso-height-relative:page;" filled="f" stroked="t" coordsize="21600,21600" o:gfxdata="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q0ehtIAAAAFAQAA&#10;DwAAAAAAAAABACAAAAAiAAAAZHJzL2Rvd25yZXYueG1sUEsBAhQAFAAAAAgAh07iQAZgN3zmAQAA&#10;uQ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人事行政部经理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负责公司安全规章制度及计划的起草、宣贯和检查落实；</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签订安全生产责任书</w:t>
            </w:r>
            <w:r>
              <w:rPr>
                <w:rFonts w:hint="eastAsia" w:ascii="宋体" w:hAnsi="宋体" w:eastAsia="宋体" w:cs="宋体"/>
                <w:sz w:val="24"/>
                <w:lang w:eastAsia="zh-CN"/>
              </w:rPr>
              <w:t>，</w:t>
            </w:r>
            <w:r>
              <w:rPr>
                <w:rFonts w:hint="eastAsia" w:ascii="宋体" w:hAnsi="宋体" w:eastAsia="宋体" w:cs="宋体"/>
                <w:sz w:val="24"/>
                <w:lang w:val="en-US" w:eastAsia="zh-CN"/>
              </w:rPr>
              <w:t>定期考核</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印章</w:t>
            </w:r>
            <w:r>
              <w:rPr>
                <w:rFonts w:hint="eastAsia" w:ascii="宋体" w:hAnsi="宋体" w:eastAsia="宋体" w:cs="宋体"/>
                <w:sz w:val="24"/>
                <w:lang w:eastAsia="zh-CN"/>
              </w:rPr>
              <w:t>使用和管理</w:t>
            </w:r>
            <w:r>
              <w:rPr>
                <w:rFonts w:hint="eastAsia" w:ascii="宋体" w:hAnsi="宋体" w:eastAsia="宋体" w:cs="宋体"/>
                <w:sz w:val="24"/>
              </w:rPr>
              <w:t>规范；</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.负责制定本公司</w:t>
            </w:r>
            <w:r>
              <w:rPr>
                <w:rFonts w:hint="eastAsia" w:ascii="宋体" w:hAnsi="宋体" w:eastAsia="宋体" w:cs="宋体"/>
                <w:sz w:val="24"/>
              </w:rPr>
              <w:t>安全教育</w:t>
            </w:r>
            <w:r>
              <w:rPr>
                <w:rFonts w:hint="eastAsia" w:ascii="宋体" w:hAnsi="宋体" w:eastAsia="宋体" w:cs="宋体"/>
                <w:sz w:val="24"/>
                <w:lang w:eastAsia="zh-CN"/>
              </w:rPr>
              <w:t>培训计划</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w:t>
            </w:r>
            <w:r>
              <w:rPr>
                <w:rFonts w:hint="eastAsia" w:ascii="宋体" w:hAnsi="宋体" w:eastAsia="宋体" w:cs="宋体"/>
                <w:sz w:val="24"/>
              </w:rPr>
              <w:t>负责</w:t>
            </w:r>
            <w:r>
              <w:rPr>
                <w:rFonts w:hint="eastAsia" w:ascii="宋体" w:hAnsi="宋体" w:eastAsia="宋体" w:cs="宋体"/>
                <w:sz w:val="24"/>
                <w:lang w:eastAsia="zh-CN"/>
              </w:rPr>
              <w:t>本</w:t>
            </w:r>
            <w:r>
              <w:rPr>
                <w:rFonts w:hint="eastAsia" w:ascii="宋体" w:hAnsi="宋体" w:eastAsia="宋体" w:cs="宋体"/>
                <w:sz w:val="24"/>
              </w:rPr>
              <w:t>公司</w:t>
            </w:r>
            <w:r>
              <w:rPr>
                <w:rFonts w:hint="eastAsia" w:ascii="宋体" w:hAnsi="宋体" w:eastAsia="宋体" w:cs="宋体"/>
                <w:sz w:val="24"/>
                <w:lang w:val="en-US" w:eastAsia="zh-CN"/>
              </w:rPr>
              <w:t>车辆、食堂、安保相关安全管理工作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en-US" w:eastAsia="zh-CN"/>
              </w:rPr>
              <w:t>.</w:t>
            </w:r>
            <w:r>
              <w:rPr>
                <w:rFonts w:hint="eastAsia" w:ascii="宋体" w:hAnsi="宋体" w:eastAsia="宋体" w:cs="宋体"/>
                <w:sz w:val="24"/>
              </w:rPr>
              <w:t>负责</w:t>
            </w:r>
            <w:r>
              <w:rPr>
                <w:rFonts w:hint="eastAsia" w:ascii="宋体" w:hAnsi="宋体" w:eastAsia="宋体" w:cs="宋体"/>
                <w:sz w:val="24"/>
                <w:lang w:eastAsia="zh-CN"/>
              </w:rPr>
              <w:t>组织</w:t>
            </w:r>
            <w:r>
              <w:rPr>
                <w:rFonts w:hint="eastAsia" w:ascii="宋体" w:hAnsi="宋体" w:eastAsia="宋体" w:cs="宋体"/>
                <w:sz w:val="24"/>
              </w:rPr>
              <w:t>员工</w:t>
            </w:r>
            <w:r>
              <w:rPr>
                <w:rFonts w:hint="eastAsia" w:ascii="宋体" w:hAnsi="宋体" w:eastAsia="宋体" w:cs="宋体"/>
                <w:sz w:val="24"/>
                <w:lang w:eastAsia="zh-CN"/>
              </w:rPr>
              <w:t>进行</w:t>
            </w:r>
            <w:r>
              <w:rPr>
                <w:rFonts w:hint="eastAsia" w:ascii="宋体" w:hAnsi="宋体" w:eastAsia="宋体" w:cs="宋体"/>
                <w:sz w:val="24"/>
              </w:rPr>
              <w:t>职业健康体检</w:t>
            </w:r>
            <w:r>
              <w:rPr>
                <w:rFonts w:hint="eastAsia" w:ascii="宋体" w:hAnsi="宋体" w:eastAsia="宋体" w:cs="宋体"/>
                <w:sz w:val="24"/>
                <w:lang w:val="en-US" w:eastAsia="zh-CN"/>
              </w:rPr>
              <w:t>和个人防护用品发放</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rPr>
              <w:t>8</w:t>
            </w:r>
            <w:r>
              <w:rPr>
                <w:rFonts w:hint="eastAsia" w:ascii="宋体" w:hAnsi="宋体" w:eastAsia="宋体" w:cs="宋体"/>
                <w:sz w:val="24"/>
                <w:lang w:val="en-US" w:eastAsia="zh-CN"/>
              </w:rPr>
              <w:t>.</w:t>
            </w:r>
            <w:r>
              <w:rPr>
                <w:rFonts w:hint="eastAsia" w:ascii="宋体" w:hAnsi="宋体" w:eastAsia="宋体" w:cs="宋体"/>
                <w:sz w:val="24"/>
              </w:rPr>
              <w:t>负责组织安全大检查</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9.督促责任事故处理</w:t>
            </w:r>
            <w:r>
              <w:rPr>
                <w:rFonts w:hint="eastAsia" w:ascii="宋体" w:hAnsi="宋体" w:eastAsia="宋体" w:cs="宋体"/>
                <w:sz w:val="24"/>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负责公司安全规章制度及计划的起草、宣贯和检查落实</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3、负责</w:t>
            </w:r>
            <w:r>
              <w:rPr>
                <w:rFonts w:hint="eastAsia" w:ascii="宋体" w:hAnsi="宋体" w:eastAsia="宋体" w:cs="宋体"/>
                <w:sz w:val="24"/>
              </w:rPr>
              <w:t>层层签订安全生产责任书，并坚持定期考核，奖惩兑现</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印章</w:t>
            </w:r>
            <w:r>
              <w:rPr>
                <w:rFonts w:hint="eastAsia" w:ascii="宋体" w:hAnsi="宋体" w:eastAsia="宋体" w:cs="宋体"/>
                <w:sz w:val="24"/>
                <w:lang w:eastAsia="zh-CN"/>
              </w:rPr>
              <w:t>使用和管理</w:t>
            </w:r>
            <w:r>
              <w:rPr>
                <w:rFonts w:hint="eastAsia" w:ascii="宋体" w:hAnsi="宋体" w:eastAsia="宋体" w:cs="宋体"/>
                <w:sz w:val="24"/>
              </w:rPr>
              <w:t>规范，无安全隐患，签字审批手续完整</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5、负责制定本公司</w:t>
            </w:r>
            <w:r>
              <w:rPr>
                <w:rFonts w:hint="eastAsia" w:ascii="宋体" w:hAnsi="宋体" w:eastAsia="宋体" w:cs="宋体"/>
                <w:sz w:val="24"/>
              </w:rPr>
              <w:t>安全教育</w:t>
            </w:r>
            <w:r>
              <w:rPr>
                <w:rFonts w:hint="eastAsia" w:ascii="宋体" w:hAnsi="宋体" w:eastAsia="宋体" w:cs="宋体"/>
                <w:sz w:val="24"/>
                <w:lang w:eastAsia="zh-CN"/>
              </w:rPr>
              <w:t>培训计划</w:t>
            </w:r>
            <w:r>
              <w:rPr>
                <w:rFonts w:hint="eastAsia" w:ascii="宋体" w:hAnsi="宋体" w:eastAsia="宋体" w:cs="宋体"/>
                <w:sz w:val="24"/>
              </w:rPr>
              <w:t>；</w:t>
            </w:r>
            <w:r>
              <w:rPr>
                <w:rFonts w:hint="eastAsia" w:ascii="宋体" w:hAnsi="宋体" w:eastAsia="宋体" w:cs="宋体"/>
                <w:sz w:val="24"/>
                <w:lang w:eastAsia="zh-CN"/>
              </w:rPr>
              <w:t>并监督执行。</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负责</w:t>
            </w:r>
            <w:r>
              <w:rPr>
                <w:rFonts w:hint="eastAsia" w:ascii="宋体" w:hAnsi="宋体" w:eastAsia="宋体" w:cs="宋体"/>
                <w:sz w:val="24"/>
                <w:lang w:eastAsia="zh-CN"/>
              </w:rPr>
              <w:t>本</w:t>
            </w:r>
            <w:r>
              <w:rPr>
                <w:rFonts w:hint="eastAsia" w:ascii="宋体" w:hAnsi="宋体" w:eastAsia="宋体" w:cs="宋体"/>
                <w:sz w:val="24"/>
              </w:rPr>
              <w:t>公司的安保工作</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负责车辆的安全使用工作</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8、</w:t>
            </w:r>
            <w:r>
              <w:rPr>
                <w:rFonts w:hint="eastAsia" w:ascii="宋体" w:hAnsi="宋体" w:eastAsia="宋体" w:cs="宋体"/>
                <w:sz w:val="24"/>
              </w:rPr>
              <w:t>负责食堂的安全供应工作</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9、</w:t>
            </w:r>
            <w:r>
              <w:rPr>
                <w:rFonts w:hint="eastAsia" w:ascii="宋体" w:hAnsi="宋体" w:eastAsia="宋体" w:cs="宋体"/>
                <w:sz w:val="24"/>
              </w:rPr>
              <w:t>负责</w:t>
            </w:r>
            <w:r>
              <w:rPr>
                <w:rFonts w:hint="eastAsia" w:ascii="宋体" w:hAnsi="宋体" w:eastAsia="宋体" w:cs="宋体"/>
                <w:sz w:val="24"/>
                <w:lang w:eastAsia="zh-CN"/>
              </w:rPr>
              <w:t>组织</w:t>
            </w:r>
            <w:r>
              <w:rPr>
                <w:rFonts w:hint="eastAsia" w:ascii="宋体" w:hAnsi="宋体" w:eastAsia="宋体" w:cs="宋体"/>
                <w:sz w:val="24"/>
              </w:rPr>
              <w:t>员工</w:t>
            </w:r>
            <w:r>
              <w:rPr>
                <w:rFonts w:hint="eastAsia" w:ascii="宋体" w:hAnsi="宋体" w:eastAsia="宋体" w:cs="宋体"/>
                <w:sz w:val="24"/>
                <w:lang w:eastAsia="zh-CN"/>
              </w:rPr>
              <w:t>进行</w:t>
            </w:r>
            <w:r>
              <w:rPr>
                <w:rFonts w:hint="eastAsia" w:ascii="宋体" w:hAnsi="宋体" w:eastAsia="宋体" w:cs="宋体"/>
                <w:sz w:val="24"/>
              </w:rPr>
              <w:t>职业健康体检及防暑降温物资的供应和发放工作</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10、</w:t>
            </w:r>
            <w:r>
              <w:rPr>
                <w:rFonts w:hint="eastAsia" w:ascii="宋体" w:hAnsi="宋体" w:eastAsia="宋体" w:cs="宋体"/>
                <w:sz w:val="24"/>
              </w:rPr>
              <w:t>值班期间负责组织6Ｓ安全大检查，并有检查整改记录</w:t>
            </w:r>
            <w:r>
              <w:rPr>
                <w:rFonts w:hint="eastAsia" w:ascii="宋体" w:hAnsi="宋体" w:eastAsia="宋体" w:cs="宋体"/>
                <w:sz w:val="24"/>
                <w:lang w:eastAsia="zh-CN"/>
              </w:rPr>
              <w:t>。</w:t>
            </w:r>
          </w:p>
          <w:p>
            <w:pPr>
              <w:spacing w:line="320" w:lineRule="exact"/>
              <w:ind w:firstLine="480" w:firstLineChars="200"/>
              <w:rPr>
                <w:rFonts w:hint="eastAsia" w:ascii="Times New Roman" w:hAnsi="Times New Roman" w:eastAsia="宋体"/>
                <w:sz w:val="32"/>
                <w:szCs w:val="32"/>
                <w:lang w:eastAsia="zh-CN"/>
              </w:rPr>
            </w:pPr>
            <w:r>
              <w:rPr>
                <w:rFonts w:hint="eastAsia" w:ascii="宋体" w:hAnsi="宋体" w:eastAsia="宋体" w:cs="宋体"/>
                <w:sz w:val="24"/>
                <w:lang w:val="en-US" w:eastAsia="zh-CN"/>
              </w:rPr>
              <w:t>11、</w:t>
            </w:r>
            <w:r>
              <w:rPr>
                <w:rFonts w:hint="eastAsia" w:ascii="宋体" w:hAnsi="宋体" w:eastAsia="宋体" w:cs="宋体"/>
                <w:sz w:val="24"/>
              </w:rPr>
              <w:t>督促各部门内无因设备</w:t>
            </w:r>
            <w:r>
              <w:rPr>
                <w:rFonts w:hint="eastAsia" w:ascii="宋体" w:hAnsi="宋体" w:eastAsia="宋体" w:cs="宋体"/>
                <w:sz w:val="24"/>
                <w:lang w:eastAsia="zh-CN"/>
              </w:rPr>
              <w:t>损坏</w:t>
            </w:r>
            <w:r>
              <w:rPr>
                <w:rFonts w:hint="eastAsia" w:ascii="宋体" w:hAnsi="宋体" w:eastAsia="宋体" w:cs="宋体"/>
                <w:sz w:val="24"/>
              </w:rPr>
              <w:t>、</w:t>
            </w:r>
            <w:r>
              <w:rPr>
                <w:rFonts w:hint="eastAsia" w:ascii="宋体" w:hAnsi="宋体" w:eastAsia="宋体" w:cs="宋体"/>
                <w:sz w:val="24"/>
                <w:lang w:eastAsia="zh-CN"/>
              </w:rPr>
              <w:t>堆放易燃物</w:t>
            </w:r>
            <w:r>
              <w:rPr>
                <w:rFonts w:hint="eastAsia" w:ascii="宋体" w:hAnsi="宋体" w:eastAsia="宋体" w:cs="宋体"/>
                <w:sz w:val="24"/>
              </w:rPr>
              <w:t>、人为破坏等责任事故</w:t>
            </w:r>
            <w:r>
              <w:rPr>
                <w:rFonts w:hint="eastAsia" w:ascii="宋体" w:hAnsi="宋体" w:eastAsia="宋体" w:cs="宋体"/>
                <w:sz w:val="24"/>
                <w:lang w:val="en-US" w:eastAsia="zh-CN"/>
              </w:rPr>
              <w:t>处理</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p>
    <w:p>
      <w:pPr>
        <w:jc w:val="center"/>
        <w:rPr>
          <w:b/>
          <w:color w:val="FF0000"/>
          <w:sz w:val="48"/>
          <w:szCs w:val="68"/>
        </w:rPr>
      </w:pPr>
    </w:p>
    <w:p>
      <w:pPr>
        <w:rPr>
          <w:b/>
          <w:color w:val="FF0000"/>
          <w:sz w:val="48"/>
          <w:szCs w:val="68"/>
        </w:rPr>
      </w:pPr>
    </w:p>
    <w:p>
      <w:pPr>
        <w:pStyle w:val="6"/>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5040" behindDoc="0" locked="0" layoutInCell="1" allowOverlap="1">
                <wp:simplePos x="0" y="0"/>
                <wp:positionH relativeFrom="column">
                  <wp:posOffset>-1905</wp:posOffset>
                </wp:positionH>
                <wp:positionV relativeFrom="paragraph">
                  <wp:posOffset>15240</wp:posOffset>
                </wp:positionV>
                <wp:extent cx="5353050" cy="0"/>
                <wp:effectExtent l="0" t="9525" r="0" b="9525"/>
                <wp:wrapNone/>
                <wp:docPr id="63"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8" o:spid="_x0000_s1026" o:spt="20" style="position:absolute;left:0pt;margin-left:-0.15pt;margin-top:1.2pt;height:0pt;width:421.5pt;z-index:251735040;mso-width-relative:page;mso-height-relative:page;" filled="f" stroked="t" coordsize="21600,21600" o:gfxdata="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6tHobSAAAABQEA&#10;AA8AAAAAAAAAAQAgAAAAIgAAAGRycy9kb3ducmV2LnhtbFBLAQIUABQAAAAIAIdO4kB10Imu5wEA&#10;ALo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财务部经理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.每天</w:t>
            </w:r>
            <w:r>
              <w:rPr>
                <w:rFonts w:hint="eastAsia" w:ascii="宋体" w:hAnsi="宋体" w:eastAsia="宋体" w:cs="宋体"/>
                <w:sz w:val="24"/>
                <w:lang w:eastAsia="zh-CN"/>
              </w:rPr>
              <w:t>及时排查整改安全隐患</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5.与本部人员</w:t>
            </w:r>
            <w:r>
              <w:rPr>
                <w:rFonts w:hint="eastAsia" w:ascii="宋体" w:hAnsi="宋体" w:eastAsia="宋体" w:cs="宋体"/>
                <w:sz w:val="24"/>
              </w:rPr>
              <w:t>签订安全责任书及目标考核责任书，并实施考核；</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.按国家相关法律法规每年提取安全投入，监督执行</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en-US" w:eastAsia="zh-CN"/>
              </w:rPr>
              <w:t>.</w:t>
            </w:r>
            <w:r>
              <w:rPr>
                <w:rFonts w:hint="eastAsia" w:ascii="宋体" w:hAnsi="宋体" w:eastAsia="宋体" w:cs="宋体"/>
                <w:sz w:val="24"/>
              </w:rPr>
              <w:t>根据相关法律法规规范开展公司财务工作</w:t>
            </w:r>
            <w:r>
              <w:rPr>
                <w:rFonts w:hint="eastAsia" w:ascii="宋体" w:hAnsi="宋体" w:eastAsia="宋体" w:cs="宋体"/>
                <w:sz w:val="24"/>
                <w:lang w:eastAsia="zh-CN"/>
              </w:rPr>
              <w:t>，</w:t>
            </w:r>
            <w:r>
              <w:rPr>
                <w:rFonts w:hint="eastAsia" w:ascii="宋体" w:hAnsi="宋体" w:eastAsia="宋体" w:cs="宋体"/>
                <w:sz w:val="24"/>
              </w:rPr>
              <w:t>按时进行清查；</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rPr>
              <w:t>8</w:t>
            </w:r>
            <w:r>
              <w:rPr>
                <w:rFonts w:hint="eastAsia" w:ascii="宋体" w:hAnsi="宋体" w:eastAsia="宋体" w:cs="宋体"/>
                <w:sz w:val="24"/>
                <w:lang w:val="en-US" w:eastAsia="zh-CN"/>
              </w:rPr>
              <w:t>.负责本部门日常安全管理工作。</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消防器材状态完好，消防箱内无杂物，会使用器材</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3、</w:t>
            </w:r>
            <w:r>
              <w:rPr>
                <w:rFonts w:hint="eastAsia" w:ascii="宋体" w:hAnsi="宋体" w:eastAsia="宋体" w:cs="宋体"/>
                <w:sz w:val="24"/>
              </w:rPr>
              <w:t>值班期间组织6Ｓ安全大检查，并有检查整改记录</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按制度每天巡视所辖区域清洁卫生，物品摆放，</w:t>
            </w:r>
            <w:r>
              <w:rPr>
                <w:rFonts w:hint="eastAsia" w:ascii="宋体" w:hAnsi="宋体" w:eastAsia="宋体" w:cs="宋体"/>
                <w:sz w:val="24"/>
                <w:lang w:eastAsia="zh-CN"/>
              </w:rPr>
              <w:t>及时排查整改安全隐患</w:t>
            </w:r>
            <w:r>
              <w:rPr>
                <w:rFonts w:hint="eastAsia" w:ascii="宋体" w:hAnsi="宋体" w:eastAsia="宋体" w:cs="宋体"/>
                <w:sz w:val="24"/>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每年12月31日前与本部门所有人员签订下一年度安全责任书及目标考核责任书，并实施考核。</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6、按国家相关法律法规每年提取安全投入，制定使用计划和台账，保障安全投入的有效实施。</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根据相关法律法规规范开展公司财务工作，定期为公司经营管理提供合理化意见，严禁利用职务之便从事有损公司利益的行为</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对公司所有物资及资金按时进行清查，做到</w:t>
            </w:r>
            <w:r>
              <w:rPr>
                <w:rFonts w:hint="eastAsia" w:ascii="宋体" w:hAnsi="宋体" w:eastAsia="宋体" w:cs="宋体"/>
                <w:sz w:val="24"/>
                <w:lang w:val="en-US" w:eastAsia="zh-CN"/>
              </w:rPr>
              <w:t>账</w:t>
            </w:r>
            <w:r>
              <w:rPr>
                <w:rFonts w:hint="eastAsia" w:ascii="宋体" w:hAnsi="宋体" w:eastAsia="宋体" w:cs="宋体"/>
                <w:sz w:val="24"/>
              </w:rPr>
              <w:t>物相符</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9、</w:t>
            </w:r>
            <w:r>
              <w:rPr>
                <w:rFonts w:hint="eastAsia" w:ascii="宋体" w:hAnsi="宋体" w:eastAsia="宋体" w:cs="宋体"/>
                <w:sz w:val="24"/>
              </w:rPr>
              <w:t>办公物品无人为损坏现象，无遗失。</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Times New Roman" w:hAnsi="Times New Roman" w:eastAsia="宋体"/>
                <w:sz w:val="32"/>
                <w:szCs w:val="32"/>
                <w:lang w:eastAsia="zh-CN"/>
              </w:rPr>
            </w:pPr>
            <w:r>
              <w:rPr>
                <w:rFonts w:hint="eastAsia" w:ascii="宋体" w:hAnsi="宋体" w:eastAsia="宋体" w:cs="宋体"/>
                <w:sz w:val="24"/>
                <w:lang w:val="en-US" w:eastAsia="zh-CN"/>
              </w:rPr>
              <w:t>10、</w:t>
            </w:r>
            <w:r>
              <w:rPr>
                <w:rFonts w:hint="eastAsia" w:ascii="宋体" w:hAnsi="宋体" w:eastAsia="宋体" w:cs="宋体"/>
                <w:sz w:val="24"/>
              </w:rPr>
              <w:t>下班后及时关闭电器电源及门窗。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rPr>
          <w:sz w:val="32"/>
          <w:szCs w:val="32"/>
        </w:rPr>
      </w:pPr>
    </w:p>
    <w:p>
      <w:pPr>
        <w:pStyle w:val="6"/>
        <w:rPr>
          <w:sz w:val="32"/>
          <w:szCs w:val="32"/>
        </w:rPr>
      </w:pPr>
    </w:p>
    <w:p/>
    <w:p>
      <w:pPr>
        <w:jc w:val="center"/>
        <w:rPr>
          <w:rFonts w:hint="eastAsia"/>
          <w:b/>
          <w:color w:val="FF0000"/>
          <w:sz w:val="48"/>
          <w:szCs w:val="68"/>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21728"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75pt;margin-top:0.6pt;height:0pt;width:421.5pt;z-index:251721728;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pDumdEAAAAFAQAA&#10;DwAAAAAAAAABACAAAAAiAAAAZHJzL2Rvd25yZXYueG1sUEsBAhQAFAAAAAgAh07iQOzjOa3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采购部经理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4.与本部人员</w:t>
            </w:r>
            <w:r>
              <w:rPr>
                <w:rFonts w:hint="eastAsia" w:ascii="宋体" w:hAnsi="宋体" w:eastAsia="宋体" w:cs="宋体"/>
                <w:sz w:val="24"/>
              </w:rPr>
              <w:t>签订安全责任书及目标考核责任书，并实施考核；</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负责公司</w:t>
            </w:r>
            <w:r>
              <w:rPr>
                <w:rFonts w:hint="eastAsia" w:ascii="宋体" w:hAnsi="宋体" w:eastAsia="宋体" w:cs="宋体"/>
                <w:sz w:val="24"/>
                <w:lang w:val="en-US" w:eastAsia="zh-CN"/>
              </w:rPr>
              <w:t>采购物品的质量安全及车辆运输安全</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6.按照相关规范采购物品</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7.负责本部门日常安全管理工作。</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消防器材状态完好，消防箱内无杂物，会使用器材</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值班期间组织一次6S及安全大检查</w:t>
            </w:r>
            <w:r>
              <w:rPr>
                <w:rFonts w:hint="eastAsia" w:ascii="宋体" w:hAnsi="宋体" w:eastAsia="宋体" w:cs="宋体"/>
                <w:sz w:val="24"/>
              </w:rPr>
              <w:tab/>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每年12月31日前与本部门所有人员签订下一年度安全责任书及目标考核责任书，并实施考核。</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负责公司原材料及药品的质量安全，确保无掺假原料</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确保原料</w:t>
            </w:r>
            <w:r>
              <w:rPr>
                <w:rFonts w:hint="eastAsia" w:ascii="宋体" w:hAnsi="宋体" w:eastAsia="宋体" w:cs="宋体"/>
                <w:sz w:val="24"/>
                <w:lang w:eastAsia="zh-CN"/>
              </w:rPr>
              <w:t>运输</w:t>
            </w:r>
            <w:r>
              <w:rPr>
                <w:rFonts w:hint="eastAsia" w:ascii="宋体" w:hAnsi="宋体" w:eastAsia="宋体" w:cs="宋体"/>
                <w:sz w:val="24"/>
              </w:rPr>
              <w:t>安全，车站到公司的短途运输安全</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不采购黑名单企业原料。</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下班后清理现场卫生，关闭电源。</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9、</w:t>
            </w:r>
            <w:r>
              <w:rPr>
                <w:rFonts w:hint="eastAsia" w:ascii="宋体" w:hAnsi="宋体" w:eastAsia="宋体" w:cs="宋体"/>
                <w:sz w:val="24"/>
              </w:rPr>
              <w:t>部门</w:t>
            </w:r>
            <w:r>
              <w:rPr>
                <w:rFonts w:hint="eastAsia" w:ascii="宋体" w:hAnsi="宋体" w:eastAsia="宋体" w:cs="宋体"/>
                <w:sz w:val="24"/>
                <w:lang w:eastAsia="zh-CN"/>
              </w:rPr>
              <w:t>内无安全</w:t>
            </w:r>
            <w:r>
              <w:rPr>
                <w:rFonts w:hint="eastAsia" w:ascii="宋体" w:hAnsi="宋体" w:eastAsia="宋体" w:cs="宋体"/>
                <w:sz w:val="24"/>
              </w:rPr>
              <w:t>责任事故</w:t>
            </w:r>
            <w:r>
              <w:rPr>
                <w:rFonts w:hint="eastAsia" w:ascii="宋体" w:hAnsi="宋体" w:eastAsia="宋体" w:cs="宋体"/>
                <w:sz w:val="24"/>
                <w:lang w:eastAsia="zh-CN"/>
              </w:rPr>
              <w:t>。</w:t>
            </w:r>
            <w:r>
              <w:rPr>
                <w:rFonts w:hint="eastAsia" w:ascii="宋体" w:hAnsi="宋体" w:eastAsia="宋体" w:cs="宋体"/>
                <w:sz w:val="24"/>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6064"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6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736064;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pDumdEAAAAFAQAA&#10;DwAAAAAAAAABACAAAAAiAAAAZHJzL2Rvd25yZXYueG1sUEsBAhQAFAAAAAgAh07iQMMA6Yn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品管部经理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4.与本部人员</w:t>
            </w:r>
            <w:r>
              <w:rPr>
                <w:rFonts w:hint="eastAsia" w:ascii="宋体" w:hAnsi="宋体" w:eastAsia="宋体" w:cs="宋体"/>
                <w:sz w:val="24"/>
              </w:rPr>
              <w:t>签订安全责任书及目标考核责任书，并实施考核；</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责本部门实验室相关日常安全管理工作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6.负责</w:t>
            </w:r>
            <w:r>
              <w:rPr>
                <w:rFonts w:hint="eastAsia" w:ascii="宋体" w:hAnsi="宋体" w:eastAsia="宋体" w:cs="宋体"/>
                <w:sz w:val="24"/>
              </w:rPr>
              <w:t>化验岗位应急</w:t>
            </w:r>
            <w:r>
              <w:rPr>
                <w:rFonts w:hint="eastAsia" w:ascii="宋体" w:hAnsi="宋体" w:eastAsia="宋体" w:cs="宋体"/>
                <w:sz w:val="24"/>
                <w:lang w:val="en-US" w:eastAsia="zh-CN"/>
              </w:rPr>
              <w:t>演练。</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消防器材状态完好，消防箱内无杂物，会使用器材</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每年12月31日前与本部门所有人员签订下一年度安全责任书及目标考核责任书，并实施考核。</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值班期间组织一次6Ｓ安全大检查，并有检查整改记录</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每月度一次负责公司安全制度在本部门宣贯和检查</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负责日常危险药品检查与清点。</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每周负责部门内安全隐患的查处。</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每半月负责检查部门内消防器材的日常维护检查。</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9、</w:t>
            </w:r>
            <w:r>
              <w:rPr>
                <w:rFonts w:hint="eastAsia" w:ascii="宋体" w:hAnsi="宋体" w:eastAsia="宋体" w:cs="宋体"/>
                <w:sz w:val="24"/>
              </w:rPr>
              <w:t>严禁无关人员进入化验室</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10、</w:t>
            </w:r>
            <w:r>
              <w:rPr>
                <w:rFonts w:hint="eastAsia" w:ascii="宋体" w:hAnsi="宋体" w:eastAsia="宋体" w:cs="宋体"/>
                <w:sz w:val="24"/>
              </w:rPr>
              <w:t>化验岗位有应急救援预案，准备常规防护药品，并每季度演练一次</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确保</w:t>
            </w:r>
            <w:r>
              <w:rPr>
                <w:rFonts w:hint="eastAsia" w:ascii="宋体" w:hAnsi="宋体" w:eastAsia="宋体" w:cs="宋体"/>
                <w:sz w:val="24"/>
                <w:lang w:eastAsia="zh-CN"/>
              </w:rPr>
              <w:t>剧毒和易制毒</w:t>
            </w:r>
            <w:r>
              <w:rPr>
                <w:rFonts w:hint="eastAsia" w:ascii="宋体" w:hAnsi="宋体" w:eastAsia="宋体" w:cs="宋体"/>
                <w:sz w:val="24"/>
              </w:rPr>
              <w:t>化学药品双人双锁保管</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12、本部门</w:t>
            </w:r>
            <w:r>
              <w:rPr>
                <w:rFonts w:hint="eastAsia" w:ascii="宋体" w:hAnsi="宋体" w:eastAsia="宋体" w:cs="宋体"/>
                <w:sz w:val="24"/>
              </w:rPr>
              <w:t>无</w:t>
            </w:r>
            <w:r>
              <w:rPr>
                <w:rFonts w:hint="eastAsia" w:ascii="宋体" w:hAnsi="宋体" w:eastAsia="宋体" w:cs="宋体"/>
                <w:sz w:val="24"/>
                <w:lang w:eastAsia="zh-CN"/>
              </w:rPr>
              <w:t>安全</w:t>
            </w:r>
            <w:r>
              <w:rPr>
                <w:rFonts w:hint="eastAsia" w:ascii="宋体" w:hAnsi="宋体" w:eastAsia="宋体" w:cs="宋体"/>
                <w:sz w:val="24"/>
              </w:rPr>
              <w:t>责任事故，无过磅人员私改过磅记录现象。</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13、</w:t>
            </w:r>
            <w:r>
              <w:rPr>
                <w:rFonts w:hint="eastAsia" w:ascii="宋体" w:hAnsi="宋体" w:eastAsia="宋体" w:cs="宋体"/>
                <w:sz w:val="24"/>
              </w:rPr>
              <w:t>确保公司年度无重大质量事故发生。</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8112"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69"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738112;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Q7pnRAAAABQEA&#10;AA8AAAAAAAAAAQAgAAAAIgAAAGRycy9kb3ducmV2LnhtbFBLAQIUABQAAAAIAIdO4kDEopUq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销售部经理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4.与本部人员</w:t>
            </w:r>
            <w:r>
              <w:rPr>
                <w:rFonts w:hint="eastAsia" w:ascii="宋体" w:hAnsi="宋体" w:eastAsia="宋体" w:cs="宋体"/>
                <w:sz w:val="24"/>
              </w:rPr>
              <w:t>签订安全责任书及目标考核责任书，并实施考核；</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责本部门日常安全管理工作。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消防器材状态完好，消防箱内无杂物，会使用器材</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每年12月31日前与本部门所有人员签订下一年度安全责任书及目标考核责任书，并实施考核。</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值班期间组织一次6Ｓ安全大检查，并有检查整改记录</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监督引导好相应的开票发货及营销人员市场安全管理工作。</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公司属保密范围内的信息严禁泄露</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监督所属人员禁止无证及酒醉违规驾驶等违规行为</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b w:val="0"/>
                <w:bCs w:val="0"/>
                <w:sz w:val="24"/>
                <w:szCs w:val="24"/>
                <w:lang w:eastAsia="zh-CN"/>
              </w:rPr>
            </w:pPr>
            <w:r>
              <w:rPr>
                <w:rFonts w:hint="eastAsia" w:ascii="宋体" w:hAnsi="宋体" w:eastAsia="宋体" w:cs="宋体"/>
                <w:sz w:val="24"/>
                <w:lang w:val="en-US" w:eastAsia="zh-CN"/>
              </w:rPr>
              <w:t>8、</w:t>
            </w:r>
            <w:r>
              <w:rPr>
                <w:rFonts w:hint="eastAsia" w:ascii="宋体" w:hAnsi="宋体" w:eastAsia="宋体" w:cs="宋体"/>
                <w:sz w:val="24"/>
              </w:rPr>
              <w:t>严禁误导下属员工不按公司产品使用说明给客户介绍产品使用对象外的用途</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1184"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81"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741184;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Q7pnRAAAABQEA&#10;AA8AAAAAAAAAAQAgAAAAIgAAAGRycy9kb3ducmV2LnhtbFBLAQIUABQAAAAIAIdO4kBfpbMX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生产部经理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安全防护</w:t>
            </w:r>
            <w:r>
              <w:rPr>
                <w:rFonts w:hint="eastAsia" w:ascii="宋体" w:hAnsi="宋体" w:eastAsia="宋体" w:cs="宋体"/>
                <w:sz w:val="24"/>
                <w:lang w:eastAsia="zh-CN"/>
              </w:rPr>
              <w:t>设施、</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w:t>
            </w:r>
            <w:r>
              <w:rPr>
                <w:rFonts w:hint="eastAsia" w:ascii="宋体" w:hAnsi="宋体" w:eastAsia="宋体" w:cs="宋体"/>
                <w:sz w:val="24"/>
              </w:rPr>
              <w:t>签订安全生产责任书，定期考核</w:t>
            </w:r>
            <w:r>
              <w:rPr>
                <w:rFonts w:hint="eastAsia" w:ascii="宋体" w:hAnsi="宋体" w:eastAsia="宋体" w:cs="宋体"/>
                <w:sz w:val="24"/>
                <w:lang w:eastAsia="zh-CN"/>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4.负责日常生产安全检查；</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5.负责</w:t>
            </w:r>
            <w:r>
              <w:rPr>
                <w:rFonts w:hint="eastAsia" w:ascii="宋体" w:hAnsi="宋体" w:eastAsia="宋体" w:cs="宋体"/>
                <w:sz w:val="24"/>
              </w:rPr>
              <w:t>每月</w:t>
            </w:r>
            <w:r>
              <w:rPr>
                <w:rFonts w:hint="eastAsia" w:ascii="宋体" w:hAnsi="宋体" w:eastAsia="宋体" w:cs="宋体"/>
                <w:sz w:val="24"/>
                <w:lang w:val="en-US" w:eastAsia="zh-CN"/>
              </w:rPr>
              <w:t>对员工进行安全教育</w:t>
            </w:r>
            <w:r>
              <w:rPr>
                <w:rFonts w:hint="eastAsia" w:ascii="宋体" w:hAnsi="宋体" w:eastAsia="宋体" w:cs="宋体"/>
                <w:sz w:val="24"/>
              </w:rPr>
              <w:t>培训</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组织或协助事故的调查、分析和处理；</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7.</w:t>
            </w:r>
            <w:r>
              <w:rPr>
                <w:rFonts w:hint="eastAsia" w:ascii="宋体" w:hAnsi="宋体" w:eastAsia="宋体" w:cs="宋体"/>
                <w:sz w:val="24"/>
              </w:rPr>
              <w:t>负</w:t>
            </w:r>
            <w:r>
              <w:rPr>
                <w:rFonts w:hint="eastAsia" w:ascii="宋体" w:hAnsi="宋体" w:eastAsia="宋体" w:cs="宋体"/>
                <w:sz w:val="24"/>
                <w:lang w:val="en-US" w:eastAsia="zh-CN"/>
              </w:rPr>
              <w:t>责本部门日常安全管理工作。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生产设备、生产场所安全防护</w:t>
            </w:r>
            <w:r>
              <w:rPr>
                <w:rFonts w:hint="eastAsia" w:ascii="宋体" w:hAnsi="宋体" w:eastAsia="宋体" w:cs="宋体"/>
                <w:sz w:val="24"/>
                <w:lang w:eastAsia="zh-CN"/>
              </w:rPr>
              <w:t>设施和</w:t>
            </w:r>
            <w:r>
              <w:rPr>
                <w:rFonts w:hint="eastAsia" w:ascii="宋体" w:hAnsi="宋体" w:eastAsia="宋体" w:cs="宋体"/>
                <w:sz w:val="24"/>
              </w:rPr>
              <w:t>消防器材状态完好</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层层签订安全生产责任书，并坚持定期考核，奖惩兑现。</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每天安全巡视3次以上，每周6S安全检查有记录、有隐患整改措施。</w:t>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重要岗位具备紧急救援预案，严格按公司紧急救援预案方案执行。</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每月对员工进行岗位安全操作培训，传达安全生产知识。</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严格现场安全管理、根据季节生产进度等情况，定期经常组织安全检查，消除隐患</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坚持生产工作的同时，计划、布置、检查、总结、评比安全文明生产工作。</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9、</w:t>
            </w:r>
            <w:r>
              <w:rPr>
                <w:rFonts w:hint="eastAsia" w:ascii="宋体" w:hAnsi="宋体" w:eastAsia="宋体" w:cs="宋体"/>
                <w:sz w:val="24"/>
              </w:rPr>
              <w:t>对发生的安全事故按“四不放过”的原则，组织或协助事故的调查、分析和处理</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7088" behindDoc="1" locked="0" layoutInCell="1" allowOverlap="1">
                <wp:simplePos x="0" y="0"/>
                <wp:positionH relativeFrom="column">
                  <wp:posOffset>34925</wp:posOffset>
                </wp:positionH>
                <wp:positionV relativeFrom="paragraph">
                  <wp:posOffset>7620</wp:posOffset>
                </wp:positionV>
                <wp:extent cx="5353050" cy="0"/>
                <wp:effectExtent l="0" t="9525" r="0" b="9525"/>
                <wp:wrapNone/>
                <wp:docPr id="66"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579392;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Q7pnRAAAABQEA&#10;AA8AAAAAAAAAAQAgAAAAIgAAAGRycy9kb3ducmV2LnhtbFBLAQIUABQAAAAIAIdO4kDy6lI6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安全管理人员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.协助</w:t>
            </w:r>
            <w:r>
              <w:rPr>
                <w:rFonts w:hint="eastAsia" w:ascii="宋体" w:hAnsi="宋体" w:eastAsia="宋体" w:cs="宋体"/>
                <w:sz w:val="24"/>
              </w:rPr>
              <w:t>直接领导开展</w:t>
            </w:r>
            <w:r>
              <w:rPr>
                <w:rFonts w:hint="eastAsia" w:ascii="宋体" w:hAnsi="宋体" w:eastAsia="宋体" w:cs="宋体"/>
                <w:sz w:val="24"/>
                <w:lang w:val="en-US" w:eastAsia="zh-CN"/>
              </w:rPr>
              <w:t>相关</w:t>
            </w:r>
            <w:r>
              <w:rPr>
                <w:rFonts w:hint="eastAsia" w:ascii="宋体" w:hAnsi="宋体" w:eastAsia="宋体" w:cs="宋体"/>
                <w:sz w:val="24"/>
              </w:rPr>
              <w:t>安全生产工作</w:t>
            </w:r>
            <w:r>
              <w:rPr>
                <w:rFonts w:hint="eastAsia" w:ascii="宋体" w:hAnsi="宋体" w:eastAsia="宋体" w:cs="宋体"/>
                <w:sz w:val="24"/>
                <w:lang w:eastAsia="zh-CN"/>
              </w:rPr>
              <w:t>，</w:t>
            </w:r>
            <w:r>
              <w:rPr>
                <w:rFonts w:hint="eastAsia" w:ascii="宋体" w:hAnsi="宋体" w:eastAsia="宋体" w:cs="宋体"/>
                <w:sz w:val="24"/>
                <w:lang w:val="en-US" w:eastAsia="zh-CN"/>
              </w:rPr>
              <w:t>尽职尽责</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贯彻有关安全生产法律、法规、规定和标准</w:t>
            </w:r>
            <w:r>
              <w:rPr>
                <w:rFonts w:hint="eastAsia" w:ascii="宋体" w:hAnsi="宋体" w:eastAsia="宋体" w:cs="宋体"/>
                <w:sz w:val="24"/>
                <w:lang w:val="en-US" w:eastAsia="zh-CN"/>
              </w:rPr>
              <w:t>的相关要求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3.签订岗位安全责任书</w:t>
            </w:r>
            <w:r>
              <w:rPr>
                <w:rFonts w:hint="eastAsia" w:ascii="宋体" w:hAnsi="宋体" w:eastAsia="宋体" w:cs="宋体"/>
                <w:sz w:val="24"/>
                <w:lang w:eastAsia="zh-CN"/>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4.组织全公司消防演练和安全培训；</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5.负责</w:t>
            </w:r>
            <w:r>
              <w:rPr>
                <w:rFonts w:hint="eastAsia" w:ascii="宋体" w:hAnsi="宋体" w:eastAsia="宋体" w:cs="宋体"/>
                <w:sz w:val="24"/>
              </w:rPr>
              <w:t>每月</w:t>
            </w:r>
            <w:r>
              <w:rPr>
                <w:rFonts w:hint="eastAsia" w:ascii="宋体" w:hAnsi="宋体" w:eastAsia="宋体" w:cs="宋体"/>
                <w:sz w:val="24"/>
                <w:lang w:val="en-US" w:eastAsia="zh-CN"/>
              </w:rPr>
              <w:t>对员工进行安全教育</w:t>
            </w:r>
            <w:r>
              <w:rPr>
                <w:rFonts w:hint="eastAsia" w:ascii="宋体" w:hAnsi="宋体" w:eastAsia="宋体" w:cs="宋体"/>
                <w:sz w:val="24"/>
              </w:rPr>
              <w:t>培训</w:t>
            </w:r>
            <w:r>
              <w:rPr>
                <w:rFonts w:hint="eastAsia" w:ascii="宋体" w:hAnsi="宋体" w:eastAsia="宋体" w:cs="宋体"/>
                <w:sz w:val="24"/>
                <w:lang w:eastAsia="zh-CN"/>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6.组织公司相关安全检查和审查；</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7.负责部门安全装置、防护器具、消防器材的管理工作；</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组织或协助事故的调查、分析和处理；</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9.</w:t>
            </w:r>
            <w:r>
              <w:rPr>
                <w:rFonts w:hint="eastAsia" w:ascii="宋体" w:hAnsi="宋体" w:eastAsia="宋体" w:cs="宋体"/>
                <w:sz w:val="24"/>
              </w:rPr>
              <w:t>负</w:t>
            </w:r>
            <w:r>
              <w:rPr>
                <w:rFonts w:hint="eastAsia" w:ascii="宋体" w:hAnsi="宋体" w:eastAsia="宋体" w:cs="宋体"/>
                <w:sz w:val="24"/>
                <w:lang w:val="en-US" w:eastAsia="zh-CN"/>
              </w:rPr>
              <w:t>责本部门日常安全管理和检查工作。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在部门负责人的直接领导下开展安全生产工作。安全员对自己管辖区域的安全管理工作负责。</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贯彻有关安全生产法律、法规、规定和标准；协助领导编制安全技术措施和方案，并负责实施</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3、签订本岗位安全责任书。</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4、协助部门负责人制订安全活动计划，并检查执行情况</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5、组织全公司消防演练和安全培训、督促安全教育。</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6、组织公司安全检查，制止和查处工作中违章行为。</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7、参与部门新建、改建、扩建工程设计、设备改造和新产品投产以及工艺条件变动后安全技术措施计划和方案的审查，并督促实施。</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8、负责部门安全装置、防护器具、消防器材的管理工作。</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9、检查各类特殊作业、检修作业的安全措施。</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10、负责伤亡事故的统计上报，参与事故调查和分析，提出防范措施。</w:t>
            </w:r>
          </w:p>
          <w:p>
            <w:pPr>
              <w:spacing w:line="320" w:lineRule="exact"/>
              <w:ind w:firstLine="480" w:firstLineChars="200"/>
              <w:rPr>
                <w:rFonts w:hint="eastAsia" w:ascii="宋体" w:hAnsi="宋体"/>
                <w:sz w:val="24"/>
                <w:szCs w:val="24"/>
                <w:lang w:val="en-US" w:eastAsia="zh-CN"/>
              </w:rPr>
            </w:pPr>
            <w:r>
              <w:rPr>
                <w:rFonts w:hint="eastAsia" w:ascii="宋体" w:hAnsi="宋体" w:eastAsia="宋体" w:cs="宋体"/>
                <w:sz w:val="24"/>
                <w:lang w:val="en-US" w:eastAsia="zh-CN"/>
              </w:rPr>
              <w:t>11、值班期间负责组织6Ｓ安全大检查，并有检查整改记录。</w:t>
            </w:r>
            <w:r>
              <w:rPr>
                <w:rFonts w:hint="eastAsia" w:ascii="宋体" w:hAnsi="宋体"/>
                <w:sz w:val="24"/>
                <w:szCs w:val="24"/>
                <w:lang w:val="en-US" w:eastAsia="zh-CN"/>
              </w:rPr>
              <w:tab/>
            </w:r>
            <w:r>
              <w:rPr>
                <w:rFonts w:hint="eastAsia" w:ascii="宋体" w:hAnsi="宋体"/>
                <w:sz w:val="24"/>
                <w:szCs w:val="24"/>
                <w:lang w:val="en-US" w:eastAsia="zh-CN"/>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3232"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84"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743232;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pDumdEAAAAFAQAA&#10;DwAAAAAAAAABACAAAAAiAAAAZHJzL2Rvd25yZXYueG1sUEsBAhQAFAAAAAgAh07iQE2dDhj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车间主任</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安全防护</w:t>
            </w:r>
            <w:r>
              <w:rPr>
                <w:rFonts w:hint="eastAsia" w:ascii="宋体" w:hAnsi="宋体" w:eastAsia="宋体" w:cs="宋体"/>
                <w:sz w:val="24"/>
                <w:lang w:eastAsia="zh-CN"/>
              </w:rPr>
              <w:t>设施、</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w:t>
            </w:r>
            <w:r>
              <w:rPr>
                <w:rFonts w:hint="eastAsia" w:ascii="宋体" w:hAnsi="宋体" w:eastAsia="宋体" w:cs="宋体"/>
                <w:sz w:val="24"/>
              </w:rPr>
              <w:t>签订安全生产责任书，定期考核</w:t>
            </w:r>
            <w:r>
              <w:rPr>
                <w:rFonts w:hint="eastAsia" w:ascii="宋体" w:hAnsi="宋体" w:eastAsia="宋体" w:cs="宋体"/>
                <w:sz w:val="24"/>
                <w:lang w:eastAsia="zh-CN"/>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4.负责日常生产安全检查；</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5.负责每月相关安全教育</w:t>
            </w:r>
            <w:r>
              <w:rPr>
                <w:rFonts w:hint="eastAsia" w:ascii="宋体" w:hAnsi="宋体" w:eastAsia="宋体" w:cs="宋体"/>
                <w:sz w:val="24"/>
              </w:rPr>
              <w:t>培训</w:t>
            </w:r>
            <w:r>
              <w:rPr>
                <w:rFonts w:hint="eastAsia" w:ascii="宋体" w:hAnsi="宋体" w:eastAsia="宋体" w:cs="宋体"/>
                <w:sz w:val="24"/>
                <w:lang w:val="en-US" w:eastAsia="zh-CN"/>
              </w:rPr>
              <w:t>和新员工上岗前培训</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组织或协助事故的调查、分析和处理；</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7.</w:t>
            </w:r>
            <w:r>
              <w:rPr>
                <w:rFonts w:hint="eastAsia" w:ascii="宋体" w:hAnsi="宋体" w:eastAsia="宋体" w:cs="宋体"/>
                <w:sz w:val="24"/>
              </w:rPr>
              <w:t>负</w:t>
            </w:r>
            <w:r>
              <w:rPr>
                <w:rFonts w:hint="eastAsia" w:ascii="宋体" w:hAnsi="宋体" w:eastAsia="宋体" w:cs="宋体"/>
                <w:sz w:val="24"/>
                <w:lang w:val="en-US" w:eastAsia="zh-CN"/>
              </w:rPr>
              <w:t>责本部门日常安全管理工作。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是本车间</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2、每天安全巡视3次以上，每周6S安全检查有记录、有隐患整改措施。</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3、层层签订安全生产责任书，并坚持定期考核，奖惩兑现。</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4、生产设备、生产场所安全防护设施，消防器材状态完好。</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5、重要岗位具备紧急救援预案，严格按公司紧急救援预案方案执行。</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6、每月对员工进行岗位安全操作培训，传达安全生产知识。</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7、严格现场安全管理、根据季节生产进度等情况，定期经常组织安全检查，消除隐患。</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8、坚持生产工作的同时，计划、布置、检查、总结、评比安全文明生产工作。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9、对发生的安全事故按“四不放过”的原则，组织或协助事故的调查、分析和处理。</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10、有部署、有检查、有考核、有记录。每周班前会必须培训安全知识。</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sz w:val="24"/>
                <w:szCs w:val="24"/>
                <w:lang w:val="en-US" w:eastAsia="zh-CN"/>
              </w:rPr>
            </w:pPr>
            <w:r>
              <w:rPr>
                <w:rFonts w:hint="eastAsia" w:ascii="宋体" w:hAnsi="宋体" w:eastAsia="宋体" w:cs="宋体"/>
                <w:sz w:val="24"/>
                <w:lang w:val="en-US" w:eastAsia="zh-CN"/>
              </w:rPr>
              <w:t>11、新员工必须培训合格（90分以上）后上岗，有培训记录、培训考核合格。</w:t>
            </w:r>
            <w:r>
              <w:rPr>
                <w:rFonts w:hint="eastAsia" w:ascii="宋体" w:hAnsi="宋体" w:eastAsia="宋体" w:cs="宋体"/>
                <w:sz w:val="24"/>
                <w:lang w:val="en-US" w:eastAsia="zh-CN"/>
              </w:rPr>
              <w:tab/>
            </w:r>
            <w:r>
              <w:rPr>
                <w:rFonts w:hint="eastAsia" w:ascii="宋体" w:hAnsi="宋体" w:eastAsia="宋体" w:cs="宋体"/>
                <w:sz w:val="24"/>
                <w:lang w:val="en-US" w:eastAsia="zh-CN"/>
              </w:rPr>
              <w:tab/>
            </w:r>
            <w:r>
              <w:rPr>
                <w:rFonts w:hint="eastAsia" w:ascii="宋体" w:hAnsi="宋体"/>
                <w:sz w:val="24"/>
                <w:szCs w:val="24"/>
                <w:lang w:val="en-US" w:eastAsia="zh-CN"/>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9136" behindDoc="1" locked="0" layoutInCell="1" allowOverlap="1">
                <wp:simplePos x="0" y="0"/>
                <wp:positionH relativeFrom="column">
                  <wp:posOffset>34925</wp:posOffset>
                </wp:positionH>
                <wp:positionV relativeFrom="paragraph">
                  <wp:posOffset>7620</wp:posOffset>
                </wp:positionV>
                <wp:extent cx="5353050" cy="0"/>
                <wp:effectExtent l="0" t="9525" r="0" b="9525"/>
                <wp:wrapNone/>
                <wp:docPr id="78"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577344;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Q7pnRAAAABQEA&#10;AA8AAAAAAAAAAQAgAAAAIgAAAGRycy9kb3ducmV2LnhtbFBLAQIUABQAAAAIAIdO4kCbbdh0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班组长</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.全面负责本班组安全生产工作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2.负责新员工的班组级三级安全教育</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3.组织班组员工学习相关安全文件、管理制度、操作规程等</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4.负责认真执行交接班管理制度；</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5.负责日常生产安全检查；</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6.检查岗位工艺指标及各项安全制度执行情况</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组织或协助事故的调查、分析和处理；</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7.</w:t>
            </w:r>
            <w:r>
              <w:rPr>
                <w:rFonts w:hint="eastAsia" w:ascii="宋体" w:hAnsi="宋体" w:eastAsia="宋体" w:cs="宋体"/>
                <w:sz w:val="24"/>
              </w:rPr>
              <w:t>负</w:t>
            </w:r>
            <w:r>
              <w:rPr>
                <w:rFonts w:hint="eastAsia" w:ascii="宋体" w:hAnsi="宋体" w:eastAsia="宋体" w:cs="宋体"/>
                <w:sz w:val="24"/>
                <w:lang w:val="en-US" w:eastAsia="zh-CN"/>
              </w:rPr>
              <w:t>责本班组日常安全管理工作。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1、全面负责本班组安全生产工作，是本班组安全生产的第一责任人</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2、负责新员工的班组级三级安全教育，组织班组级安全教育和安全活动。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3、组织员工学习、贯彻执行本公司和车间有关安全生产的规章制度、岗位操作规程和劳动纪律；准确执行工艺指标和各项操作程序，制止违章作业。</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4、认真执行交接班管理制度，做到班前讲安全、班中查安全、班后总结安全；认真做好各种记录。</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5、负责本岗位的防护用具、安全装置和消防器材的日常维护保养的管理工作；检查督促本班组人员正确使用劳保用品和安全防护器材。</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6、检查岗位工艺指标及各项安全制度执行情况，做好设备和安全设施的巡回检查及维护保养工作。</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7、经常检查本班组作业现场安全生产、职业健康情况，组织各岗位的安全检查，发现问题及时解决，不能解决的要采取临时控制措施，并及时上报。</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8、发生事故时，在保证员工安全的情况下组织抢救并保护现场，及时报告，积极配合事故的调查处理。</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eastAsia" w:eastAsia="宋体"/>
          <w:b/>
          <w:bCs/>
          <w:color w:val="FF0000"/>
          <w:sz w:val="44"/>
          <w:szCs w:val="44"/>
          <w:lang w:eastAsia="zh-CN"/>
        </w:rPr>
        <w:t>人</w:t>
      </w:r>
      <w:r>
        <w:rPr>
          <w:rFonts w:hint="eastAsia" w:eastAsia="宋体"/>
          <w:b/>
          <w:bCs/>
          <w:color w:val="FF0000"/>
          <w:sz w:val="44"/>
          <w:szCs w:val="44"/>
          <w:lang w:val="en-US" w:eastAsia="zh-CN"/>
        </w:rPr>
        <w:t>事</w:t>
      </w:r>
      <w:r>
        <w:rPr>
          <w:rFonts w:hint="eastAsia" w:eastAsia="宋体"/>
          <w:b/>
          <w:bCs/>
          <w:color w:val="FF0000"/>
          <w:sz w:val="44"/>
          <w:szCs w:val="44"/>
          <w:lang w:eastAsia="zh-CN"/>
        </w:rPr>
        <w:t>行</w:t>
      </w:r>
      <w:r>
        <w:rPr>
          <w:rFonts w:hint="eastAsia" w:eastAsia="宋体"/>
          <w:b/>
          <w:bCs/>
          <w:color w:val="FF0000"/>
          <w:sz w:val="44"/>
          <w:szCs w:val="44"/>
          <w:lang w:val="en-US" w:eastAsia="zh-CN"/>
        </w:rPr>
        <w:t>政</w:t>
      </w:r>
      <w:r>
        <w:rPr>
          <w:rFonts w:hint="eastAsia" w:eastAsia="宋体"/>
          <w:b/>
          <w:bCs/>
          <w:color w:val="FF0000"/>
          <w:sz w:val="44"/>
          <w:szCs w:val="44"/>
          <w:lang w:eastAsia="zh-CN"/>
        </w:rPr>
        <w:t>内勤</w:t>
      </w:r>
      <w:r>
        <w:rPr>
          <w:b/>
          <w:bCs/>
          <w:color w:val="FF0000"/>
          <w:sz w:val="44"/>
          <w:szCs w:val="44"/>
        </w:rPr>
        <mc:AlternateContent>
          <mc:Choice Requires="wps">
            <w:drawing>
              <wp:anchor distT="0" distB="0" distL="114300" distR="114300" simplePos="0" relativeHeight="251667456" behindDoc="0" locked="0" layoutInCell="1" allowOverlap="1">
                <wp:simplePos x="0" y="0"/>
                <wp:positionH relativeFrom="column">
                  <wp:posOffset>27305</wp:posOffset>
                </wp:positionH>
                <wp:positionV relativeFrom="paragraph">
                  <wp:posOffset>15240</wp:posOffset>
                </wp:positionV>
                <wp:extent cx="5353050" cy="0"/>
                <wp:effectExtent l="0" t="9525" r="0" b="952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15pt;margin-top:1.2pt;height:0pt;width:421.5pt;z-index:251667456;mso-width-relative:page;mso-height-relative:page;" filled="f" stroked="t" coordsize="21600,21600" o:gfxdata="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ekEb0QAAAAUBAAAP&#10;AAAAAAAAAAEAIAAAACIAAABkcnMvZG93bnJldi54bWxQSwECFAAUAAAACACHTuJAYzdw3+YBAAC7&#10;AwAADgAAAAAAAAABACAAAAAgAQAAZHJzL2Uyb0RvYy54bWxQSwUGAAAAAAYABgBZAQAAeAUAAAAA&#10;">
                <v:fill on="f" focussize="0,0"/>
                <v:stroke weight="1.5pt" color="#000000" joinstyle="round"/>
                <v:imagedata o:title=""/>
                <o:lock v:ext="edit" aspectratio="f"/>
              </v:line>
            </w:pict>
          </mc:Fallback>
        </mc:AlternateConten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47" w:tblpY="14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.负责</w:t>
            </w:r>
            <w:r>
              <w:rPr>
                <w:rFonts w:hint="eastAsia" w:ascii="宋体" w:hAnsi="宋体" w:eastAsia="宋体" w:cs="宋体"/>
                <w:sz w:val="24"/>
              </w:rPr>
              <w:t>档案管理；</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Times New Roman" w:hAnsi="Times New Roman" w:eastAsia="宋体" w:cs="宋体"/>
                <w:sz w:val="24"/>
              </w:rPr>
              <w:t>公司属保密范围内的信息</w:t>
            </w:r>
            <w:r>
              <w:rPr>
                <w:rFonts w:hint="eastAsia" w:ascii="Times New Roman" w:hAnsi="Times New Roman" w:eastAsia="宋体" w:cs="宋体"/>
                <w:sz w:val="24"/>
                <w:lang w:val="en-US" w:eastAsia="zh-CN"/>
              </w:rPr>
              <w:t>保密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.严格按照相关安全规定</w:t>
            </w:r>
            <w:r>
              <w:rPr>
                <w:rFonts w:hint="eastAsia" w:ascii="宋体" w:hAnsi="宋体" w:eastAsia="宋体" w:cs="宋体"/>
                <w:sz w:val="24"/>
              </w:rPr>
              <w:t>开展各项工作；</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协助全公司消防演练和安全培训、安全教育；</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w:t>
            </w:r>
            <w:r>
              <w:rPr>
                <w:rFonts w:hint="eastAsia" w:ascii="宋体" w:hAnsi="宋体" w:eastAsia="宋体" w:cs="宋体"/>
                <w:sz w:val="24"/>
              </w:rPr>
              <w:t>负责员工体检及</w:t>
            </w:r>
            <w:r>
              <w:rPr>
                <w:rFonts w:hint="eastAsia" w:ascii="宋体" w:hAnsi="宋体" w:eastAsia="宋体" w:cs="宋体"/>
                <w:sz w:val="24"/>
                <w:lang w:val="en-US" w:eastAsia="zh-CN"/>
              </w:rPr>
              <w:t>个人防护用品发放</w:t>
            </w:r>
            <w:r>
              <w:rPr>
                <w:rFonts w:hint="eastAsia" w:ascii="宋体" w:hAnsi="宋体" w:eastAsia="宋体" w:cs="宋体"/>
                <w:sz w:val="24"/>
              </w:rPr>
              <w:t>；</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6.做好本岗位日常安全管理工作。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1、</w:t>
            </w:r>
            <w:r>
              <w:rPr>
                <w:rFonts w:hint="eastAsia" w:ascii="Times New Roman" w:hAnsi="Times New Roman" w:eastAsia="宋体" w:cs="宋体"/>
                <w:sz w:val="24"/>
              </w:rPr>
              <w:t>档案管理规范，无遗失</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2、</w:t>
            </w:r>
            <w:r>
              <w:rPr>
                <w:rFonts w:hint="eastAsia" w:ascii="Times New Roman" w:hAnsi="Times New Roman" w:eastAsia="宋体" w:cs="宋体"/>
                <w:sz w:val="24"/>
              </w:rPr>
              <w:t>公司属保密范围内的信息严禁泄露</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3、</w:t>
            </w:r>
            <w:r>
              <w:rPr>
                <w:rFonts w:hint="eastAsia" w:ascii="Times New Roman" w:hAnsi="Times New Roman" w:eastAsia="宋体" w:cs="宋体"/>
                <w:sz w:val="24"/>
              </w:rPr>
              <w:t>严格按6S安全项开展各项工作</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4、</w:t>
            </w:r>
            <w:r>
              <w:rPr>
                <w:rFonts w:hint="eastAsia" w:ascii="Times New Roman" w:hAnsi="Times New Roman" w:eastAsia="宋体" w:cs="宋体"/>
                <w:sz w:val="24"/>
              </w:rPr>
              <w:t>协助全公司消防演练和安全培训、安全教育</w:t>
            </w:r>
            <w:r>
              <w:rPr>
                <w:rFonts w:hint="eastAsia" w:ascii="Times New Roman" w:hAnsi="Times New Roman" w:eastAsia="宋体" w:cs="宋体"/>
                <w:sz w:val="24"/>
              </w:rPr>
              <w:tab/>
            </w:r>
            <w:r>
              <w:rPr>
                <w:rFonts w:hint="eastAsia" w:ascii="Times New Roman" w:hAnsi="Times New Roman" w:eastAsia="宋体" w:cs="宋体"/>
                <w:sz w:val="24"/>
                <w:lang w:eastAsia="zh-CN"/>
              </w:rPr>
              <w:t>；会应急逃生和使用消防器材。</w:t>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5、</w:t>
            </w:r>
            <w:r>
              <w:rPr>
                <w:rFonts w:hint="eastAsia" w:ascii="Times New Roman" w:hAnsi="Times New Roman" w:eastAsia="宋体" w:cs="宋体"/>
                <w:sz w:val="24"/>
              </w:rPr>
              <w:t>负责员工体检及防暑降温物资的供应和发放工作</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6、</w:t>
            </w:r>
            <w:r>
              <w:rPr>
                <w:rFonts w:hint="eastAsia" w:ascii="Times New Roman" w:hAnsi="Times New Roman" w:eastAsia="宋体" w:cs="宋体"/>
                <w:sz w:val="24"/>
              </w:rPr>
              <w:t>办公物品无人为损坏现象，无遗失</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ascii="宋体" w:hAnsi="宋体" w:cs="宋体"/>
                <w:sz w:val="24"/>
                <w:szCs w:val="24"/>
              </w:rPr>
            </w:pPr>
            <w:r>
              <w:rPr>
                <w:rFonts w:hint="eastAsia" w:ascii="Times New Roman" w:hAnsi="Times New Roman" w:eastAsia="宋体" w:cs="宋体"/>
                <w:sz w:val="24"/>
                <w:lang w:val="en-US" w:eastAsia="zh-CN"/>
              </w:rPr>
              <w:t>7、</w:t>
            </w:r>
            <w:r>
              <w:rPr>
                <w:rFonts w:hint="eastAsia" w:ascii="Times New Roman" w:hAnsi="Times New Roman" w:eastAsia="宋体" w:cs="宋体"/>
                <w:sz w:val="24"/>
              </w:rPr>
              <w:t>下班后及时关闭电器电源及门窗，注意防火防盗</w:t>
            </w:r>
            <w:r>
              <w:rPr>
                <w:rFonts w:hint="eastAsia" w:ascii="Times New Roman" w:hAnsi="Times New Roman" w:eastAsia="宋体" w:cs="宋体"/>
                <w:sz w:val="24"/>
                <w:lang w:eastAsia="zh-CN"/>
              </w:rPr>
              <w:t>。</w:t>
            </w:r>
            <w:r>
              <w:rPr>
                <w:rFonts w:hint="eastAsia" w:ascii="宋体" w:hAnsi="宋体"/>
                <w:sz w:val="24"/>
                <w:szCs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spacing w:beforeLines="50" w:afterLines="50"/>
        <w:jc w:val="center"/>
        <w:rPr>
          <w:b/>
          <w:color w:val="FF0000"/>
          <w:sz w:val="28"/>
          <w:szCs w:val="28"/>
        </w:rPr>
      </w:pPr>
    </w:p>
    <w:p>
      <w:pPr>
        <w:rPr>
          <w:sz w:val="32"/>
          <w:szCs w:val="32"/>
        </w:rPr>
      </w:pPr>
    </w:p>
    <w:p>
      <w:pPr>
        <w:rPr>
          <w:sz w:val="32"/>
          <w:szCs w:val="32"/>
        </w:rPr>
      </w:pPr>
    </w:p>
    <w:p>
      <w:pPr>
        <w:spacing w:beforeLines="50" w:afterLines="50"/>
        <w:jc w:val="center"/>
        <w:rPr>
          <w:b/>
          <w:color w:val="FF0000"/>
          <w:sz w:val="28"/>
          <w:szCs w:val="28"/>
        </w:rPr>
      </w:pPr>
    </w:p>
    <w:p>
      <w:pPr>
        <w:rPr>
          <w:sz w:val="32"/>
          <w:szCs w:val="32"/>
        </w:rPr>
      </w:pPr>
    </w:p>
    <w:p>
      <w:pPr>
        <w:pStyle w:val="21"/>
        <w:ind w:firstLine="0" w:firstLineChars="0"/>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668480"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5pt;margin-top:0.65pt;height:0pt;width:421.5pt;z-index:251668480;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MqqYNEAAAAFAQAA&#10;DwAAAAAAAAABACAAAAAiAAAAZHJzL2Rvd25yZXYueG1sUEsBAhQAFAAAAAgAh07iQN9bt3P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厨师帮厨</w:t>
      </w:r>
      <w:r>
        <w:rPr>
          <w:rFonts w:hint="eastAsia"/>
          <w:b/>
          <w:bCs/>
          <w:color w:val="FF0000"/>
          <w:sz w:val="44"/>
          <w:szCs w:val="44"/>
        </w:rPr>
        <w:t>安全生产责</w:t>
      </w:r>
      <w:r>
        <w:rPr>
          <w:rFonts w:hint="eastAsia"/>
          <w:b/>
          <w:color w:val="FF0000"/>
          <w:sz w:val="44"/>
          <w:szCs w:val="44"/>
        </w:rPr>
        <w:t>任清单</w:t>
      </w:r>
    </w:p>
    <w:p>
      <w:pPr>
        <w:pStyle w:val="6"/>
      </w:pPr>
    </w:p>
    <w:tbl>
      <w:tblPr>
        <w:tblStyle w:val="14"/>
        <w:tblpPr w:leftFromText="180" w:rightFromText="180" w:vertAnchor="text" w:horzAnchor="page" w:tblpX="1874" w:tblpY="116"/>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9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.保持食堂日常安全、卫生要求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Times New Roman" w:hAnsi="Times New Roman" w:eastAsia="宋体"/>
                <w:sz w:val="24"/>
                <w:szCs w:val="24"/>
              </w:rPr>
              <w:t>保持良好生活习惯</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遵守安全规章制度</w:t>
            </w:r>
            <w:r>
              <w:rPr>
                <w:rFonts w:hint="eastAsia" w:ascii="宋体" w:hAnsi="宋体" w:eastAsia="宋体" w:cs="宋体"/>
                <w:sz w:val="24"/>
                <w:lang w:val="en-US" w:eastAsia="zh-CN"/>
              </w:rPr>
              <w:t>和岗位要求</w:t>
            </w:r>
            <w:r>
              <w:rPr>
                <w:rFonts w:hint="eastAsia" w:ascii="宋体" w:hAnsi="宋体" w:eastAsia="宋体" w:cs="宋体"/>
                <w:sz w:val="24"/>
              </w:rPr>
              <w:t>；</w:t>
            </w:r>
          </w:p>
          <w:p>
            <w:pPr>
              <w:spacing w:line="320" w:lineRule="exact"/>
              <w:ind w:firstLine="480" w:firstLineChars="200"/>
              <w:rPr>
                <w:rFonts w:ascii="Times New Roman" w:hAnsi="Times New Roman"/>
              </w:rPr>
            </w:pPr>
            <w:r>
              <w:rPr>
                <w:rFonts w:hint="eastAsia" w:ascii="宋体" w:hAnsi="宋体" w:eastAsia="宋体" w:cs="宋体"/>
                <w:sz w:val="24"/>
                <w:lang w:val="en-US" w:eastAsia="zh-CN"/>
              </w:rPr>
              <w:t>3.做好本岗位日常安全管理工作。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保持食堂环境和厨具、餐具的卫生，预防病菌</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食品生熟必须分开并进行标识，米、面、油等妥善存放，预防污染</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严禁采购和出售变质食品和未熟透食品</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注重防范，严禁造成任何食物中毒和食物用餐事故的发生</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餐具按照规定定期消毒并做好记录</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冰箱、冰柜按照规定定期除霜并做好记录</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上班时必须戴口罩和工作帽，避免造成饭菜污染</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8、</w:t>
            </w:r>
            <w:r>
              <w:rPr>
                <w:rFonts w:hint="eastAsia" w:ascii="Times New Roman" w:hAnsi="Times New Roman" w:eastAsia="宋体"/>
                <w:sz w:val="24"/>
                <w:szCs w:val="24"/>
              </w:rPr>
              <w:t>操作液化气等要遵守操作规程，严禁违规操作</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保持良好生活习惯，保持个人卫生，注意身体健康</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10、下班后及时关闭设备电源和门窗，注意防火防盗。</w:t>
            </w:r>
            <w:r>
              <w:rPr>
                <w:rFonts w:hint="eastAsia" w:ascii="Times New Roman" w:hAnsi="Times New Roman" w:eastAsia="宋体"/>
                <w:sz w:val="24"/>
                <w:szCs w:val="24"/>
                <w:lang w:val="en-US" w:eastAsia="zh-CN"/>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spacing w:beforeLines="50" w:afterLines="50"/>
        <w:jc w:val="both"/>
        <w:rPr>
          <w:b/>
          <w:color w:val="FF0000"/>
          <w:sz w:val="28"/>
          <w:szCs w:val="28"/>
        </w:rPr>
      </w:pPr>
    </w:p>
    <w:p>
      <w:pPr>
        <w:pStyle w:val="21"/>
        <w:ind w:left="0" w:leftChars="0" w:firstLine="0" w:firstLineChars="0"/>
        <w:rPr>
          <w:sz w:val="32"/>
          <w:szCs w:val="32"/>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7620</wp:posOffset>
                </wp:positionV>
                <wp:extent cx="5353050" cy="0"/>
                <wp:effectExtent l="0" t="9525" r="0" b="952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7pt;margin-top:0.6pt;height:0pt;width:421.5pt;z-index:251669504;mso-width-relative:page;mso-height-relative:page;" filled="f" stroked="t" coordsize="21600,21600" o:gfxdata="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T2oXfTAAAABgEA&#10;AA8AAAAAAAAAAQAgAAAAIgAAAGRycy9kb3ducmV2LnhtbFBLAQIUABQAAAAIAIdO4kDmhEjx5gEA&#10;ALsDAAAOAAAAAAAAAAEAIAAAACI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rPr>
        <w:t>驾驶员安全生产</w:t>
      </w:r>
      <w:r>
        <w:rPr>
          <w:rFonts w:hint="eastAsia"/>
          <w:b/>
          <w:color w:val="FF0000"/>
          <w:sz w:val="44"/>
          <w:szCs w:val="44"/>
        </w:rPr>
        <w:t>责任清单</w:t>
      </w:r>
    </w:p>
    <w:p>
      <w:pPr>
        <w:pStyle w:val="6"/>
      </w:pPr>
    </w:p>
    <w:tbl>
      <w:tblPr>
        <w:tblStyle w:val="14"/>
        <w:tblpPr w:leftFromText="180" w:rightFromText="180" w:vertAnchor="text" w:horzAnchor="page" w:tblpX="1901" w:tblpY="9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.负责日常检查车辆，保持车况良好</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2.遵守交通法规</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.遵守相关安全管理规章制度和岗位要求</w:t>
            </w:r>
            <w:r>
              <w:rPr>
                <w:rFonts w:hint="eastAsia" w:ascii="宋体" w:hAnsi="宋体" w:eastAsia="宋体" w:cs="宋体"/>
                <w:sz w:val="24"/>
              </w:rPr>
              <w:t>；</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4.做好本岗位日常安全管理工作。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1、随时检查车辆，保持车况良好，有问题及时报修，按照要求进行保养。</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2、遵守交通法规，不得有任何理由的违章行为出现。</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3、严禁酒后驾车和疲劳驾车、超速驾车等不安全行为。</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4、安全驾驶，不出现占主要责任的交通事故。</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5、出长途车前做好休息，保持充沛的精力和体力。</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6、做好车辆灭火器的日常检查，保持灭火器的有效状态。</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7、未经许可，严禁将车辆借给他人驾驶。</w:t>
            </w:r>
            <w:r>
              <w:rPr>
                <w:rFonts w:hint="eastAsia" w:ascii="宋体" w:hAnsi="宋体" w:eastAsia="宋体" w:cs="宋体"/>
                <w:sz w:val="24"/>
                <w:lang w:val="en-US" w:eastAsia="zh-CN"/>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670528" behindDoc="0" locked="0" layoutInCell="1" allowOverlap="1">
                <wp:simplePos x="0" y="0"/>
                <wp:positionH relativeFrom="column">
                  <wp:posOffset>-8255</wp:posOffset>
                </wp:positionH>
                <wp:positionV relativeFrom="paragraph">
                  <wp:posOffset>8255</wp:posOffset>
                </wp:positionV>
                <wp:extent cx="5353050" cy="0"/>
                <wp:effectExtent l="0" t="9525" r="0" b="9525"/>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65pt;margin-top:0.65pt;height:0pt;width:421.5pt;z-index:251670528;mso-width-relative:page;mso-height-relative:page;" filled="f" stroked="t" coordsize="21600,21600" o:gfxdata="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VY5Z0wAAAAYB&#10;AAAPAAAAAAAAAAEAIAAAACIAAABkcnMvZG93bnJldi54bWxQSwECFAAUAAAACACHTuJAUI/+AecB&#10;AAC7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保安</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37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w:t>
            </w:r>
            <w:r>
              <w:rPr>
                <w:rFonts w:hint="eastAsia" w:ascii="Times New Roman" w:hAnsi="Times New Roman" w:eastAsia="宋体" w:cs="宋体"/>
                <w:sz w:val="24"/>
                <w:lang w:val="en-US" w:eastAsia="zh-CN"/>
              </w:rPr>
              <w:t>做好外来人员和车辆的登记记录</w:t>
            </w:r>
            <w:r>
              <w:rPr>
                <w:rFonts w:hint="eastAsia" w:ascii="Times New Roman" w:hAnsi="Times New Roman"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2.遵守相关安全管理规章制度和岗位要求</w:t>
            </w:r>
            <w:r>
              <w:rPr>
                <w:rFonts w:hint="eastAsia" w:ascii="宋体" w:hAnsi="宋体" w:eastAsia="宋体" w:cs="宋体"/>
                <w:sz w:val="24"/>
              </w:rPr>
              <w:t>；</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3.做好本岗位日常安全管理工作。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2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1、做好外来人员和车辆的登记记录。</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2、物资出厂必须查验相关手续。</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3、禁止出租车、装载活禽或动物的车辆进入公司。</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4、未经许可，禁止推销等闲杂人员进入公司。</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5、按规定进行巡逻，有异常情况做好登记或及时上报，认真填写交接班记录。</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6、做好信件的登记和收发，严禁出现遗失。</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sz w:val="24"/>
                <w:szCs w:val="24"/>
                <w:lang w:val="en-US" w:eastAsia="zh-CN"/>
              </w:rPr>
              <w:t>7、夜班检查办公室门窗和电器是否关好，做好巡逻，注意防火防盗。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spacing w:beforeLines="50" w:afterLines="50"/>
        <w:jc w:val="center"/>
        <w:rPr>
          <w:b/>
          <w:color w:val="FF0000"/>
          <w:sz w:val="28"/>
          <w:szCs w:val="28"/>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744256" behindDoc="0" locked="0" layoutInCell="1" allowOverlap="1">
                <wp:simplePos x="0" y="0"/>
                <wp:positionH relativeFrom="column">
                  <wp:posOffset>-8255</wp:posOffset>
                </wp:positionH>
                <wp:positionV relativeFrom="paragraph">
                  <wp:posOffset>8255</wp:posOffset>
                </wp:positionV>
                <wp:extent cx="5353050" cy="0"/>
                <wp:effectExtent l="0" t="9525" r="0" b="9525"/>
                <wp:wrapNone/>
                <wp:docPr id="85"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4" o:spid="_x0000_s1026" o:spt="20" style="position:absolute;left:0pt;margin-left:-0.65pt;margin-top:0.65pt;height:0pt;width:421.5pt;z-index:251744256;mso-width-relative:page;mso-height-relative:page;" filled="f" stroked="t" coordsize="21600,21600" o:gfxdata="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VY5Z0wAAAAYB&#10;AAAPAAAAAAAAAAEAIAAAACIAAABkcnMvZG93bnJldi54bWxQSwECFAAUAAAACACHTuJA8fHJtOcB&#10;AAC7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清洁工</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37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w:t>
            </w:r>
            <w:r>
              <w:rPr>
                <w:rFonts w:hint="eastAsia" w:ascii="Times New Roman" w:hAnsi="Times New Roman" w:eastAsia="宋体" w:cs="宋体"/>
                <w:sz w:val="24"/>
                <w:lang w:val="en-US" w:eastAsia="zh-CN"/>
              </w:rPr>
              <w:t>保持负责区域卫生要求</w:t>
            </w:r>
            <w:r>
              <w:rPr>
                <w:rFonts w:hint="eastAsia" w:ascii="Times New Roman" w:hAnsi="Times New Roman"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2.遵守相关安全管理规章制度和岗位要求</w:t>
            </w:r>
            <w:r>
              <w:rPr>
                <w:rFonts w:hint="eastAsia" w:ascii="宋体" w:hAnsi="宋体" w:eastAsia="宋体" w:cs="宋体"/>
                <w:sz w:val="24"/>
              </w:rPr>
              <w:t>；</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3.做好本岗位日常安全管理工作。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1、保持厂区、会议室、招待所及公共卫生间的干净卫生。</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2、按照规定每周两次定期进行蚊蝇灭杀，工作区域进行消毒，以记录为准。</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3、每天一次清运垃圾，保持垃圾桶周边卫生。</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4、会后一小时内要对对会议室、客人走后2小时内对招待所的门窗和电器设备进行检查，确保安全，如有异常情况及时报告。</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5、有危险性的清洁物品要妥善存放，放在规定区域。</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rPr>
          <w:sz w:val="32"/>
          <w:szCs w:val="32"/>
        </w:rPr>
      </w:pPr>
    </w:p>
    <w:p>
      <w:pPr>
        <w:pStyle w:val="21"/>
        <w:ind w:firstLine="0" w:firstLineChars="0"/>
        <w:sectPr>
          <w:pgSz w:w="11906" w:h="16838"/>
          <w:pgMar w:top="873" w:right="1800" w:bottom="1157" w:left="1800" w:header="851" w:footer="992" w:gutter="0"/>
          <w:cols w:space="425" w:num="1"/>
          <w:docGrid w:type="lines" w:linePitch="312" w:charSpace="0"/>
        </w:sect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740160" behindDoc="1" locked="0" layoutInCell="1" allowOverlap="1">
                <wp:simplePos x="0" y="0"/>
                <wp:positionH relativeFrom="column">
                  <wp:posOffset>-8255</wp:posOffset>
                </wp:positionH>
                <wp:positionV relativeFrom="paragraph">
                  <wp:posOffset>8255</wp:posOffset>
                </wp:positionV>
                <wp:extent cx="5353050" cy="0"/>
                <wp:effectExtent l="0" t="9525" r="0" b="9525"/>
                <wp:wrapNone/>
                <wp:docPr id="79"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4" o:spid="_x0000_s1026" o:spt="20" style="position:absolute;left:0pt;margin-left:-0.65pt;margin-top:0.65pt;height:0pt;width:421.5pt;z-index:-251576320;mso-width-relative:page;mso-height-relative:page;" filled="f" stroked="t" coordsize="21600,21600" o:gfxdata="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1WOWdMAAAAG&#10;AQAADwAAAAAAAAABACAAAAAiAAAAZHJzL2Rvd25yZXYueG1sUEsBAhQAFAAAAAgAh07iQCcBH9jo&#10;AQAAuwMAAA4AAAAAAAAAAQAgAAAAIg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主办会计</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37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签订安全责任书及目标考核责任书</w:t>
            </w:r>
            <w:r>
              <w:rPr>
                <w:rFonts w:hint="eastAsia" w:ascii="宋体" w:hAnsi="宋体" w:eastAsia="宋体" w:cs="宋体"/>
                <w:sz w:val="24"/>
                <w:lang w:eastAsia="zh-CN"/>
              </w:rPr>
              <w:t>，</w:t>
            </w:r>
            <w:r>
              <w:rPr>
                <w:rFonts w:hint="eastAsia" w:ascii="宋体" w:hAnsi="宋体" w:cs="宋体"/>
                <w:sz w:val="24"/>
                <w:lang w:eastAsia="zh-CN"/>
              </w:rPr>
              <w:t>接受</w:t>
            </w:r>
            <w:r>
              <w:rPr>
                <w:rFonts w:hint="eastAsia" w:ascii="宋体" w:hAnsi="宋体" w:eastAsia="宋体" w:cs="宋体"/>
                <w:sz w:val="24"/>
                <w:lang w:val="en-US" w:eastAsia="zh-CN"/>
              </w:rPr>
              <w:t>考核</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4.遵守相关安全管理规章制度和岗位要求；</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1、本岗位消防器材状态完好，消防箱内无杂物，会使用器材</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2、值班期间组织6Ｓ安全大检查，并有检查整改记录</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3、12月31日前与所在部门负责人签订下一年度签订安全责任书及年度目标考核责任书，并</w:t>
            </w:r>
            <w:r>
              <w:rPr>
                <w:rFonts w:hint="eastAsia" w:ascii="宋体" w:hAnsi="宋体" w:cs="宋体"/>
                <w:sz w:val="24"/>
                <w:lang w:val="en-US" w:eastAsia="zh-CN"/>
              </w:rPr>
              <w:t>接受</w:t>
            </w:r>
            <w:r>
              <w:rPr>
                <w:rFonts w:hint="eastAsia" w:ascii="宋体" w:hAnsi="宋体" w:eastAsia="宋体" w:cs="宋体"/>
                <w:sz w:val="24"/>
                <w:lang w:val="en-US" w:eastAsia="zh-CN"/>
              </w:rPr>
              <w:t>考核。</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4、公司的财务机密不得外泄。</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5、根据会计法、公司法规定规范开展公司财务工作，定期为公司经营管理提供合理化意见，严禁运用职务之便从事有损公司利益的行为。</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6、对公司所有物资及资金（含安全设施和安全投入）按时进行清查，做到帐物相符。</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7、月末按时催收公司往来帐务</w:t>
            </w:r>
            <w:r>
              <w:rPr>
                <w:rFonts w:hint="eastAsia" w:ascii="宋体" w:hAnsi="宋体" w:cs="宋体"/>
                <w:sz w:val="24"/>
                <w:lang w:val="en-US" w:eastAsia="zh-CN"/>
              </w:rPr>
              <w:t>（</w:t>
            </w:r>
            <w:r>
              <w:rPr>
                <w:rFonts w:hint="eastAsia" w:ascii="宋体" w:hAnsi="宋体" w:eastAsia="宋体" w:cs="宋体"/>
                <w:sz w:val="24"/>
                <w:lang w:val="en-US" w:eastAsia="zh-CN"/>
              </w:rPr>
              <w:t>除应收账款以外的账户</w:t>
            </w:r>
            <w:r>
              <w:rPr>
                <w:rFonts w:hint="eastAsia" w:ascii="宋体" w:hAnsi="宋体" w:cs="宋体"/>
                <w:sz w:val="24"/>
                <w:lang w:val="en-US" w:eastAsia="zh-CN"/>
              </w:rPr>
              <w:t>）</w:t>
            </w:r>
            <w:r>
              <w:rPr>
                <w:rFonts w:hint="eastAsia" w:ascii="宋体" w:hAnsi="宋体" w:eastAsia="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w:t>
            </w:r>
            <w:r>
              <w:rPr>
                <w:rFonts w:hint="eastAsia" w:ascii="宋体" w:hAnsi="宋体" w:cs="宋体"/>
                <w:sz w:val="24"/>
                <w:lang w:val="en-US" w:eastAsia="zh-CN"/>
              </w:rPr>
              <w:t>做好</w:t>
            </w:r>
            <w:r>
              <w:rPr>
                <w:rFonts w:hint="eastAsia" w:ascii="宋体" w:hAnsi="宋体" w:eastAsia="宋体" w:cs="宋体"/>
                <w:sz w:val="24"/>
                <w:lang w:val="en-US" w:eastAsia="zh-CN"/>
              </w:rPr>
              <w:t>公司纳税工作，及时安排财务人员按照税法及相关的税收制度按时申报各项税款，未在规定的时间内完成扣15分。</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9、办公物品无人为损坏现象，无遗失。</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10、下班后及时关闭电器电源及门窗。</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745280" behindDoc="0" locked="0" layoutInCell="1" allowOverlap="1">
                <wp:simplePos x="0" y="0"/>
                <wp:positionH relativeFrom="column">
                  <wp:posOffset>-8255</wp:posOffset>
                </wp:positionH>
                <wp:positionV relativeFrom="paragraph">
                  <wp:posOffset>8255</wp:posOffset>
                </wp:positionV>
                <wp:extent cx="5353050" cy="0"/>
                <wp:effectExtent l="0" t="9525" r="0" b="9525"/>
                <wp:wrapNone/>
                <wp:docPr id="86"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4" o:spid="_x0000_s1026" o:spt="20" style="position:absolute;left:0pt;margin-left:-0.65pt;margin-top:0.65pt;height:0pt;width:421.5pt;z-index:251745280;mso-width-relative:page;mso-height-relative:page;" filled="f" stroked="t" coordsize="21600,21600" o:gfxdata="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1WOWdMAAAAG&#10;AQAADwAAAAAAAAABACAAAAAiAAAAZHJzL2Rvd25yZXYueG1sUEsBAhQAFAAAAAgAh07iQMAbcgfo&#10;AQAAuwMAAA4AAAAAAAAAAQAgAAAAIg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会计</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37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签订安全责任书及目标考核责任书，</w:t>
            </w:r>
            <w:r>
              <w:rPr>
                <w:rFonts w:hint="eastAsia" w:ascii="宋体" w:hAnsi="宋体" w:eastAsia="宋体" w:cs="宋体"/>
                <w:sz w:val="24"/>
                <w:lang w:val="en-US" w:eastAsia="zh-CN"/>
              </w:rPr>
              <w:t>接受</w:t>
            </w:r>
            <w:r>
              <w:rPr>
                <w:rFonts w:hint="eastAsia" w:ascii="宋体" w:hAnsi="宋体" w:eastAsia="宋体" w:cs="宋体"/>
                <w:sz w:val="24"/>
              </w:rPr>
              <w:t>考核；</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4.遵守相关安全管理规章制度和岗位要求；</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2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1、本岗位消防器材状态完好，消防箱内无杂物，会使用器材。</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2、12月31日前与所在部门负责人签订下一年度签订安全责任书及年度目标考核责任书，并实施考核。</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3、公司的财务机密不得外泄。</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4、根据相关法律法规规范开展公司财务工作，定期为公司经营管理提供合理化意见，严禁利用职务之便从事有损公司利益的行为。</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5、对公司所有物资及资金按时进行清查（含安全设施和安全投入），做到帐物相符。</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6、月末按时催收公司往来帐务</w:t>
            </w:r>
            <w:r>
              <w:rPr>
                <w:rFonts w:hint="eastAsia" w:ascii="宋体" w:hAnsi="宋体" w:cs="宋体"/>
                <w:sz w:val="24"/>
                <w:lang w:val="en-US" w:eastAsia="zh-CN"/>
              </w:rPr>
              <w:t>（</w:t>
            </w:r>
            <w:r>
              <w:rPr>
                <w:rFonts w:hint="eastAsia" w:ascii="宋体" w:hAnsi="宋体" w:eastAsia="宋体" w:cs="宋体"/>
                <w:sz w:val="24"/>
                <w:lang w:val="en-US" w:eastAsia="zh-CN"/>
              </w:rPr>
              <w:t>除应收账款以外的账户</w:t>
            </w:r>
            <w:r>
              <w:rPr>
                <w:rFonts w:hint="eastAsia" w:ascii="宋体" w:hAnsi="宋体" w:cs="宋体"/>
                <w:sz w:val="24"/>
                <w:lang w:val="en-US" w:eastAsia="zh-CN"/>
              </w:rPr>
              <w:t>）</w:t>
            </w:r>
            <w:r>
              <w:rPr>
                <w:rFonts w:hint="eastAsia" w:ascii="宋体" w:hAnsi="宋体" w:eastAsia="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w:t>
            </w:r>
            <w:r>
              <w:rPr>
                <w:rFonts w:hint="eastAsia" w:ascii="宋体" w:hAnsi="宋体" w:cs="宋体"/>
                <w:sz w:val="24"/>
                <w:lang w:val="en-US" w:eastAsia="zh-CN"/>
              </w:rPr>
              <w:t>做好</w:t>
            </w:r>
            <w:r>
              <w:rPr>
                <w:rFonts w:hint="eastAsia" w:ascii="宋体" w:hAnsi="宋体" w:eastAsia="宋体" w:cs="宋体"/>
                <w:sz w:val="24"/>
                <w:lang w:val="en-US" w:eastAsia="zh-CN"/>
              </w:rPr>
              <w:t>公司纳税工作，及时安排财务人员按照税法及相关的税收制度按时申报各项税款，在规定的时间内完成。</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8、财务部安全保卫措施得当，做到“三铁一器”，无安全隐患。</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9、办公物品无人为损坏现象，无遗失。</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10、下班后及时关闭电器电源及门窗。</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ab/>
            </w:r>
            <w:r>
              <w:rPr>
                <w:rFonts w:hint="eastAsia" w:ascii="宋体" w:hAnsi="宋体" w:eastAsia="宋体" w:cs="宋体"/>
                <w:sz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859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10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859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91cLD+gB&#10;AAC8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机修工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日常</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8、具备用电紧急救援预案，严格按公司紧急救援预案方案执行。</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9、动用氧焊时、办理好动火申经相关人员批准后方可进行焊点作业。</w:t>
            </w:r>
          </w:p>
          <w:p>
            <w:pPr>
              <w:spacing w:line="320" w:lineRule="exact"/>
              <w:ind w:firstLine="480" w:firstLineChars="200"/>
              <w:rPr>
                <w:rFonts w:ascii="Times New Roman" w:hAnsi="Times New Roman"/>
              </w:rPr>
            </w:pPr>
            <w:r>
              <w:rPr>
                <w:rFonts w:hint="eastAsia" w:ascii="宋体" w:hAnsi="宋体"/>
                <w:b w:val="0"/>
                <w:bCs w:val="0"/>
                <w:sz w:val="24"/>
                <w:szCs w:val="24"/>
                <w:lang w:val="en-US" w:eastAsia="zh-CN"/>
              </w:rPr>
              <w:t>10、</w:t>
            </w:r>
            <w:r>
              <w:rPr>
                <w:rFonts w:hint="eastAsia" w:ascii="宋体" w:hAnsi="宋体"/>
                <w:b w:val="0"/>
                <w:bCs w:val="0"/>
                <w:sz w:val="24"/>
                <w:szCs w:val="24"/>
                <w:lang w:eastAsia="zh-CN"/>
              </w:rPr>
              <w:t>下班后清理现场卫生，摆放好工器具，关闭电源。</w:t>
            </w:r>
            <w:r>
              <w:rPr>
                <w:rFonts w:hint="eastAsia" w:ascii="宋体" w:hAnsi="宋体"/>
                <w:b w:val="0"/>
                <w:bCs w:val="0"/>
                <w:sz w:val="24"/>
                <w:szCs w:val="24"/>
                <w:lang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both"/>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19050</wp:posOffset>
                </wp:positionV>
                <wp:extent cx="5353050" cy="0"/>
                <wp:effectExtent l="0" t="9525" r="0" b="9525"/>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pt;margin-top:1.5pt;height:0pt;width:421.5pt;z-index:251671552;mso-width-relative:page;mso-height-relative:page;" filled="f" stroked="t" coordsize="21600,21600" o:gfxdata="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GXvS0QAAAAQBAAAP&#10;AAAAAAAAAAEAIAAAACIAAABkcnMvZG93bnJldi54bWxQSwECFAAUAAAACACHTuJA+C3bFeYBAAC7&#10;AwAADgAAAAAAAAABACAAAAAgAQAAZHJzL2Uyb0RvYy54bWxQSwUGAAAAAAYABgBZAQAAeA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采购内勤</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88" w:tblpY="240"/>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1.负责供应商档案管理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4.</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1、实行供应商档案管理，公司合同按照顺序装订保管，严禁遗失。</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2、客户发票统一保管，抽屉随时保持上锁状态，严禁遗失。</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3、货款、运费结算及扣款准确无误，客户汇款资料准确无误；定期对供应商进行评审。</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4、公司属保密范围内的信息严禁泄露。</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5、涉本岗位的6Ｓ检查合格，无不合格项。</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6、本岗位消防器材状态完好，消防箱内无杂物，会使用器材。</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7、办公物品无人为损坏现象，无遗失。</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Times New Roman" w:hAnsi="Times New Roman" w:eastAsia="宋体"/>
                <w:sz w:val="32"/>
                <w:szCs w:val="32"/>
                <w:lang w:eastAsia="zh-CN"/>
              </w:rPr>
            </w:pPr>
            <w:r>
              <w:rPr>
                <w:rFonts w:hint="eastAsia" w:ascii="宋体" w:hAnsi="宋体" w:eastAsia="宋体" w:cs="宋体"/>
                <w:sz w:val="24"/>
                <w:lang w:val="en-US" w:eastAsia="zh-CN"/>
              </w:rPr>
              <w:t>8、下班后及时关闭电器电源及门窗，注意防火防盗</w:t>
            </w:r>
            <w:r>
              <w:rPr>
                <w:rFonts w:hint="eastAsia" w:ascii="Times New Roman" w:hAnsi="Times New Roman"/>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pStyle w:val="21"/>
        <w:ind w:left="0" w:leftChars="0" w:firstLine="0" w:firstLineChars="0"/>
      </w:pPr>
    </w:p>
    <w:p>
      <w:pPr>
        <w:jc w:val="both"/>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72576" behindDoc="0" locked="0" layoutInCell="1" allowOverlap="1">
                <wp:simplePos x="0" y="0"/>
                <wp:positionH relativeFrom="column">
                  <wp:posOffset>34925</wp:posOffset>
                </wp:positionH>
                <wp:positionV relativeFrom="paragraph">
                  <wp:posOffset>635</wp:posOffset>
                </wp:positionV>
                <wp:extent cx="5353050" cy="0"/>
                <wp:effectExtent l="0" t="9525" r="0" b="9525"/>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75pt;margin-top:0.05pt;height:0pt;width:421.5pt;z-index:251672576;mso-width-relative:page;mso-height-relative:page;" filled="f" stroked="t" coordsize="21600,21600" o:gfxdata="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BK11s8AAAADAQAADwAA&#10;AAAAAAABACAAAAAiAAAAZHJzL2Rvd25yZXYueG1sUEsBAhQAFAAAAAgAh07iQH94jELmAQAAuwMA&#10;AA4AAAAAAAAAAQAgAAAAHgEAAGRycy9lMm9Eb2MueG1sUEsFBgAAAAAGAAYAWQEAAHYF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采购员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60" w:tblpY="153"/>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1.负责供应商档案管理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4.</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1、实行供应商档案管理，公司合同按照顺序装订保管，严禁遗失。</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2、严禁从黑名单供应商采购原料。</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3、货款、运费结算及扣款准确无误，客户汇款资料准确无误定期对供应商进行评审。</w:t>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4、公司属保密范围内的信息严禁泄露。</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5、涉本岗位的6Ｓ检查合格，无不合格项。</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6、本岗位消防器材状态完好，消防箱内无杂物，会使用器材。</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7、办公物品无人为损坏现象，无遗失。</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ascii="宋体" w:hAnsi="宋体" w:cs="宋体"/>
                <w:sz w:val="24"/>
                <w:szCs w:val="24"/>
              </w:rPr>
            </w:pPr>
            <w:r>
              <w:rPr>
                <w:rFonts w:hint="eastAsia" w:ascii="Times New Roman" w:hAnsi="Times New Roman" w:eastAsia="宋体" w:cs="宋体"/>
                <w:sz w:val="24"/>
                <w:lang w:val="en-US" w:eastAsia="zh-CN"/>
              </w:rPr>
              <w:t>8、下班后及时关闭电器电源及门窗，注意防火防盗。</w:t>
            </w:r>
            <w:r>
              <w:rPr>
                <w:rFonts w:hint="eastAsia" w:ascii="宋体" w:hAnsi="宋体"/>
                <w:sz w:val="24"/>
                <w:szCs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37465</wp:posOffset>
                </wp:positionV>
                <wp:extent cx="5353050" cy="0"/>
                <wp:effectExtent l="0" t="9525" r="0" b="952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1.05pt;margin-top:2.95pt;height:0pt;width:421.5pt;z-index:251673600;mso-width-relative:page;mso-height-relative:page;" filled="f" stroked="t" coordsize="21600,21600" o:gfxdata="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8iWBNEAAAAFAQAA&#10;DwAAAAAAAAABACAAAAAiAAAAZHJzL2Rvd25yZXYueG1sUEsBAhQAFAAAAAgAh07iQMMUS+7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营养师</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223"/>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1.负责</w:t>
            </w:r>
            <w:r>
              <w:rPr>
                <w:rFonts w:hint="eastAsia" w:ascii="Times New Roman" w:hAnsi="Times New Roman" w:eastAsia="宋体" w:cs="宋体"/>
                <w:sz w:val="24"/>
                <w:lang w:val="en-US" w:eastAsia="zh-CN"/>
              </w:rPr>
              <w:t>每月对所辖公司质量配方大检查</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w:t>
            </w:r>
            <w:r>
              <w:rPr>
                <w:rFonts w:hint="eastAsia" w:ascii="Times New Roman" w:hAnsi="Times New Roman" w:eastAsia="宋体" w:cs="宋体"/>
                <w:sz w:val="24"/>
                <w:lang w:val="en-US" w:eastAsia="zh-CN"/>
              </w:rPr>
              <w:t>参与公司质管部门质量安全隐患的查处；</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1、本岗位消防器材状态完好，消防箱内无杂物，会使用器材。</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 xml:space="preserve">2、涉本岗位的6Ｓ检查合格，无不合格项。 </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3、下班后及时关闭电器电源及门窗，注意防火防盗。</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4、每季度一次对国家相关法律法规的宣传、培训工作。</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5、24小时内处理安全事故投诉事件。</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6、每月对所辖公司质量配方大检查，制止和查处工作中违章行为。</w:t>
            </w:r>
          </w:p>
          <w:p>
            <w:pPr>
              <w:spacing w:line="320" w:lineRule="exact"/>
              <w:ind w:firstLine="480" w:firstLineChars="200"/>
              <w:rPr>
                <w:rFonts w:hint="eastAsia" w:ascii="宋体" w:hAnsi="宋体"/>
                <w:sz w:val="24"/>
                <w:szCs w:val="24"/>
                <w:lang w:val="en-US" w:eastAsia="zh-CN"/>
              </w:rPr>
            </w:pPr>
            <w:r>
              <w:rPr>
                <w:rFonts w:hint="eastAsia" w:ascii="Times New Roman" w:hAnsi="Times New Roman" w:eastAsia="宋体" w:cs="宋体"/>
                <w:sz w:val="24"/>
                <w:lang w:val="en-US" w:eastAsia="zh-CN"/>
              </w:rPr>
              <w:t>7、参与每月一次对各公司质管部门质量安全隐患的查处。</w:t>
            </w:r>
            <w:r>
              <w:rPr>
                <w:rFonts w:hint="eastAsia" w:ascii="宋体" w:hAnsi="宋体"/>
                <w:sz w:val="24"/>
                <w:szCs w:val="24"/>
                <w:lang w:val="en-US" w:eastAsia="zh-CN"/>
              </w:rPr>
              <w:tab/>
            </w:r>
            <w:r>
              <w:rPr>
                <w:rFonts w:hint="eastAsia" w:ascii="宋体" w:hAnsi="宋体"/>
                <w:sz w:val="24"/>
                <w:szCs w:val="24"/>
                <w:lang w:val="en-US" w:eastAsia="zh-CN"/>
              </w:rPr>
              <w:tab/>
            </w:r>
          </w:p>
          <w:p>
            <w:pPr>
              <w:spacing w:line="320" w:lineRule="exact"/>
              <w:ind w:firstLine="480" w:firstLineChars="200"/>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ascii="Times New Roman" w:hAnsi="Times New Roman"/>
                <w:sz w:val="32"/>
                <w:szCs w:val="32"/>
              </w:rPr>
            </w:pPr>
          </w:p>
        </w:tc>
      </w:tr>
    </w:tbl>
    <w:p>
      <w:pPr>
        <w:spacing w:beforeLines="50" w:afterLines="50"/>
        <w:jc w:val="center"/>
        <w:rPr>
          <w:b/>
          <w:color w:val="FF0000"/>
          <w:sz w:val="28"/>
          <w:szCs w:val="28"/>
        </w:rPr>
      </w:pPr>
    </w:p>
    <w:p>
      <w:pPr>
        <w:pStyle w:val="21"/>
        <w:ind w:firstLine="0" w:firstLineChars="0"/>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pPr>
      <w:r>
        <w:rPr>
          <w:b/>
          <w:bCs/>
          <w:color w:val="FF0000"/>
          <w:sz w:val="44"/>
          <w:szCs w:val="44"/>
        </w:rP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7620</wp:posOffset>
                </wp:positionV>
                <wp:extent cx="5353050" cy="0"/>
                <wp:effectExtent l="0" t="9525" r="0" b="9525"/>
                <wp:wrapNone/>
                <wp:docPr id="26" name="直接连接符 2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pt;margin-top:0.6pt;height:0pt;width:421.5pt;z-index:251674624;mso-width-relative:page;mso-height-relative:page;" filled="f" stroked="t" coordsize="21600,21600" o:gfxdata="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4jzDSAAAABQEA&#10;AA8AAAAAAAAAAQAgAAAAIgAAAGRycy9kb3ducmV2LnhtbFBLAQIUABQAAAAIAIdO4kB1H/0e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检化员</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183"/>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4" w:hRule="atLeast"/>
        </w:trPr>
        <w:tc>
          <w:tcPr>
            <w:tcW w:w="579" w:type="dxa"/>
            <w:vAlign w:val="center"/>
          </w:tcPr>
          <w:p>
            <w:pPr>
              <w:jc w:val="center"/>
              <w:rPr>
                <w:rFonts w:ascii="Times New Roman" w:hAnsi="Times New Roman"/>
                <w:sz w:val="28"/>
                <w:szCs w:val="28"/>
              </w:rPr>
            </w:pPr>
            <w:r>
              <w:rPr>
                <w:rFonts w:hint="eastAsia" w:ascii="Times New Roman" w:hAnsi="Times New Roman"/>
                <w:sz w:val="28"/>
                <w:szCs w:val="28"/>
              </w:rPr>
              <w:t>责</w:t>
            </w:r>
          </w:p>
          <w:p>
            <w:pPr>
              <w:jc w:val="center"/>
              <w:rPr>
                <w:rFonts w:ascii="Times New Roman" w:hAnsi="Times New Roman"/>
                <w:sz w:val="28"/>
                <w:szCs w:val="28"/>
              </w:rPr>
            </w:pPr>
            <w:r>
              <w:rPr>
                <w:rFonts w:hint="eastAsia" w:ascii="Times New Roman" w:hAnsi="Times New Roman"/>
                <w:sz w:val="28"/>
                <w:szCs w:val="28"/>
              </w:rPr>
              <w:t>任</w:t>
            </w:r>
          </w:p>
          <w:p>
            <w:pPr>
              <w:jc w:val="center"/>
              <w:rPr>
                <w:rFonts w:ascii="Times New Roman" w:hAnsi="Times New Roman"/>
                <w:sz w:val="28"/>
                <w:szCs w:val="28"/>
              </w:rPr>
            </w:pPr>
            <w:r>
              <w:rPr>
                <w:rFonts w:hint="eastAsia" w:ascii="Times New Roman" w:hAnsi="Times New Roman"/>
                <w:sz w:val="28"/>
                <w:szCs w:val="28"/>
              </w:rPr>
              <w:t>清</w:t>
            </w:r>
          </w:p>
          <w:p>
            <w:pPr>
              <w:jc w:val="center"/>
              <w:rPr>
                <w:rFonts w:ascii="Times New Roman" w:hAnsi="Times New Roman"/>
                <w:sz w:val="28"/>
                <w:szCs w:val="28"/>
              </w:rPr>
            </w:pPr>
            <w:r>
              <w:rPr>
                <w:rFonts w:hint="eastAsia" w:ascii="Times New Roman" w:hAnsi="Times New Roman"/>
                <w:sz w:val="28"/>
                <w:szCs w:val="28"/>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Times New Roman" w:hAnsi="Times New Roman" w:eastAsia="宋体" w:cs="宋体"/>
                <w:sz w:val="24"/>
                <w:lang w:val="en-US" w:eastAsia="zh-CN"/>
              </w:rPr>
              <w:t>化验室规范操作，</w:t>
            </w:r>
            <w:r>
              <w:rPr>
                <w:rFonts w:hint="eastAsia" w:ascii="宋体" w:hAnsi="宋体" w:eastAsia="宋体" w:cs="宋体"/>
                <w:sz w:val="24"/>
                <w:lang w:val="en-US" w:eastAsia="zh-CN"/>
              </w:rPr>
              <w:t>遵守</w:t>
            </w:r>
            <w:r>
              <w:rPr>
                <w:rFonts w:hint="eastAsia" w:ascii="Times New Roman" w:hAnsi="Times New Roman" w:eastAsia="宋体" w:cs="宋体"/>
                <w:sz w:val="24"/>
                <w:lang w:val="en-US" w:eastAsia="zh-CN"/>
              </w:rPr>
              <w:t>相关要求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p>
          <w:p>
            <w:pPr>
              <w:spacing w:line="320" w:lineRule="exact"/>
              <w:ind w:firstLine="480" w:firstLineChars="200"/>
              <w:rPr>
                <w:rFonts w:hint="eastAsia" w:ascii="宋体" w:hAnsi="宋体" w:eastAsia="宋体" w:cs="宋体"/>
                <w:sz w:val="24"/>
                <w:szCs w:val="24"/>
              </w:rPr>
            </w:pPr>
            <w:r>
              <w:rPr>
                <w:rFonts w:hint="eastAsia" w:ascii="宋体" w:hAnsi="宋体" w:eastAsia="宋体" w:cs="宋体"/>
                <w:sz w:val="24"/>
                <w:lang w:val="en-US" w:eastAsia="zh-CN"/>
              </w:rPr>
              <w:t>4.</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0" w:hRule="atLeast"/>
        </w:trPr>
        <w:tc>
          <w:tcPr>
            <w:tcW w:w="579" w:type="dxa"/>
            <w:vAlign w:val="center"/>
          </w:tcPr>
          <w:p>
            <w:pPr>
              <w:jc w:val="center"/>
              <w:rPr>
                <w:rFonts w:ascii="Times New Roman" w:hAnsi="Times New Roman"/>
                <w:sz w:val="28"/>
                <w:szCs w:val="28"/>
              </w:rPr>
            </w:pPr>
            <w:r>
              <w:rPr>
                <w:rFonts w:hint="eastAsia" w:ascii="Times New Roman" w:hAnsi="Times New Roman"/>
                <w:sz w:val="28"/>
                <w:szCs w:val="28"/>
              </w:rPr>
              <w:t>履</w:t>
            </w:r>
          </w:p>
          <w:p>
            <w:pPr>
              <w:jc w:val="center"/>
              <w:rPr>
                <w:rFonts w:ascii="Times New Roman" w:hAnsi="Times New Roman"/>
                <w:sz w:val="28"/>
                <w:szCs w:val="28"/>
              </w:rPr>
            </w:pPr>
            <w:r>
              <w:rPr>
                <w:rFonts w:hint="eastAsia" w:ascii="Times New Roman" w:hAnsi="Times New Roman"/>
                <w:sz w:val="28"/>
                <w:szCs w:val="28"/>
              </w:rPr>
              <w:t>职</w:t>
            </w:r>
          </w:p>
          <w:p>
            <w:pPr>
              <w:jc w:val="center"/>
              <w:rPr>
                <w:rFonts w:ascii="Times New Roman" w:hAnsi="Times New Roman"/>
                <w:sz w:val="28"/>
                <w:szCs w:val="28"/>
              </w:rPr>
            </w:pPr>
            <w:r>
              <w:rPr>
                <w:rFonts w:hint="eastAsia" w:ascii="Times New Roman" w:hAnsi="Times New Roman"/>
                <w:sz w:val="28"/>
                <w:szCs w:val="28"/>
              </w:rPr>
              <w:t>清</w:t>
            </w:r>
          </w:p>
          <w:p>
            <w:pPr>
              <w:jc w:val="center"/>
              <w:rPr>
                <w:rFonts w:ascii="Times New Roman" w:hAnsi="Times New Roman"/>
                <w:sz w:val="28"/>
                <w:szCs w:val="28"/>
              </w:rPr>
            </w:pPr>
            <w:r>
              <w:rPr>
                <w:rFonts w:hint="eastAsia" w:ascii="Times New Roman" w:hAnsi="Times New Roman"/>
                <w:sz w:val="28"/>
                <w:szCs w:val="28"/>
              </w:rPr>
              <w:t>单</w:t>
            </w:r>
          </w:p>
        </w:tc>
        <w:tc>
          <w:tcPr>
            <w:tcW w:w="7881" w:type="dxa"/>
          </w:tcPr>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1、危险药品按照使用说明规范操作，无安全事故。</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2、实验操作规范，器械无人为损坏。</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3、每周需检查化验室所有用电设备无安全隐患，以记录为准。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4、6Ｓ检查项目要合格。</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5、按规定穿戴好防护口罩、手套等防护品。</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6、本岗位消防器材状态完好，消防箱内无杂物，会使用器材。</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7、剧毒和易制毒化学药品双人双锁保管。</w:t>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8、严禁无关人员进入化验室。</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sz w:val="24"/>
                <w:szCs w:val="24"/>
                <w:lang w:val="en-US" w:eastAsia="zh-CN"/>
              </w:rPr>
            </w:pPr>
            <w:r>
              <w:rPr>
                <w:rFonts w:hint="eastAsia" w:ascii="宋体" w:hAnsi="宋体" w:eastAsia="宋体" w:cs="宋体"/>
                <w:sz w:val="24"/>
                <w:szCs w:val="24"/>
                <w:lang w:val="en-US" w:eastAsia="zh-CN"/>
              </w:rPr>
              <w:t>9、下班后清理现场卫生，关闭电源，锁好工具柜。</w:t>
            </w:r>
            <w:r>
              <w:rPr>
                <w:rFonts w:hint="eastAsia" w:ascii="宋体" w:hAnsi="宋体" w:eastAsia="宋体" w:cs="宋体"/>
                <w:sz w:val="24"/>
                <w:szCs w:val="24"/>
                <w:lang w:val="en-US" w:eastAsia="zh-CN"/>
              </w:rPr>
              <w:tab/>
            </w:r>
            <w:r>
              <w:rPr>
                <w:rFonts w:hint="eastAsia" w:ascii="宋体" w:hAnsi="宋体"/>
                <w:sz w:val="24"/>
                <w:szCs w:val="24"/>
                <w:lang w:val="en-US" w:eastAsia="zh-CN"/>
              </w:rPr>
              <w:tab/>
            </w:r>
          </w:p>
          <w:p>
            <w:pPr>
              <w:spacing w:line="320" w:lineRule="exact"/>
              <w:ind w:firstLine="480" w:firstLineChars="200"/>
              <w:rPr>
                <w:rFonts w:hint="eastAsia" w:ascii="宋体" w:hAnsi="宋体" w:eastAsia="宋体" w:cs="宋体"/>
                <w:sz w:val="24"/>
                <w:szCs w:val="24"/>
              </w:rPr>
            </w:pPr>
            <w:r>
              <w:rPr>
                <w:rFonts w:hint="eastAsia" w:ascii="宋体" w:hAnsi="宋体"/>
                <w:sz w:val="24"/>
                <w:szCs w:val="24"/>
                <w:lang w:val="en-US" w:eastAsia="zh-CN"/>
              </w:rPr>
              <w:t>10、设备使用安全，按照使用说明规范操作。</w:t>
            </w:r>
            <w:r>
              <w:rPr>
                <w:rFonts w:hint="eastAsia" w:ascii="宋体" w:hAnsi="宋体"/>
                <w:sz w:val="24"/>
                <w:szCs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79" w:type="dxa"/>
            <w:vAlign w:val="center"/>
          </w:tcPr>
          <w:p>
            <w:pPr>
              <w:jc w:val="center"/>
              <w:rPr>
                <w:rFonts w:hint="eastAsia" w:ascii="Times New Roman" w:hAnsi="Times New Roman"/>
                <w:sz w:val="32"/>
                <w:szCs w:val="32"/>
              </w:rPr>
            </w:pPr>
            <w:r>
              <w:rPr>
                <w:rFonts w:hint="eastAsia" w:ascii="Times New Roman" w:hAnsi="Times New Roman"/>
                <w:sz w:val="32"/>
                <w:szCs w:val="32"/>
              </w:rPr>
              <w:t>责任人</w:t>
            </w:r>
          </w:p>
        </w:tc>
        <w:tc>
          <w:tcPr>
            <w:tcW w:w="7881" w:type="dxa"/>
          </w:tcPr>
          <w:p>
            <w:pPr>
              <w:jc w:val="left"/>
              <w:rPr>
                <w:rFonts w:hint="eastAsia" w:ascii="Times New Roman" w:hAnsi="Times New Roman"/>
                <w:sz w:val="32"/>
                <w:szCs w:val="32"/>
              </w:rPr>
            </w:pPr>
          </w:p>
          <w:p>
            <w:pPr>
              <w:jc w:val="left"/>
              <w:rPr>
                <w:rFonts w:hint="default" w:ascii="Times New Roman" w:hAnsi="Times New Roman"/>
                <w:sz w:val="32"/>
                <w:szCs w:val="32"/>
                <w:lang w:val="en-US" w:eastAsia="zh-CN"/>
              </w:rPr>
            </w:pPr>
          </w:p>
        </w:tc>
      </w:tr>
    </w:tbl>
    <w:p>
      <w:pPr>
        <w:rPr>
          <w:sz w:val="32"/>
          <w:szCs w:val="32"/>
        </w:rPr>
        <w:sectPr>
          <w:pgSz w:w="11906" w:h="16838"/>
          <w:pgMar w:top="873" w:right="1800" w:bottom="873" w:left="1800" w:header="851" w:footer="992" w:gutter="0"/>
          <w:cols w:space="425" w:num="1"/>
          <w:docGrid w:type="lines" w:linePitch="312" w:charSpace="0"/>
        </w:sect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0534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0534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BpUAGD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收货员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0" w:hRule="atLeast"/>
        </w:trPr>
        <w:tc>
          <w:tcPr>
            <w:tcW w:w="579" w:type="dxa"/>
            <w:vAlign w:val="center"/>
          </w:tcPr>
          <w:p>
            <w:pP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cs="宋体"/>
                <w:sz w:val="24"/>
                <w:lang w:val="en-US" w:eastAsia="zh-CN"/>
              </w:rPr>
              <w:t>.</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r>
              <w:rPr>
                <w:rFonts w:hint="eastAsia" w:ascii="宋体" w:hAnsi="宋体" w:cs="宋体"/>
                <w:sz w:val="24"/>
                <w:lang w:val="en-US"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1、验收原料、抽样爬高无安全事故。</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2、标签、包装袋验收无质量安全隐患（内容准确、规格符合标准）。</w:t>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3、药品验收无质量安全隐患（所有证件编码在有效期内）。</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4、混合均匀度抽样必须在停机状态下抽取。</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5、下班后清理现场卫生，关闭电源，锁好门窗。</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6、6Ｓ检查要合格。</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7、按规定穿戴好防护口罩、手套等防护品。</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8、本岗位消防器材状态完好，消防箱内无杂物，会使用器材。</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cs="宋体"/>
                <w:sz w:val="24"/>
                <w:lang w:val="en-US" w:eastAsia="zh-CN"/>
              </w:rPr>
              <w:t>9、设备使用安全，按照使用说明规范操作。</w:t>
            </w:r>
            <w:r>
              <w:rPr>
                <w:rFonts w:hint="eastAsia" w:ascii="宋体" w:hAnsi="宋体" w:cs="宋体"/>
                <w:sz w:val="24"/>
                <w:lang w:val="en-US" w:eastAsia="zh-CN"/>
              </w:rPr>
              <w:tab/>
            </w:r>
            <w:r>
              <w:rPr>
                <w:rFonts w:hint="eastAsia" w:ascii="宋体" w:hAnsi="宋体" w:cs="宋体"/>
                <w:sz w:val="24"/>
                <w:lang w:val="en-US" w:eastAsia="zh-CN"/>
              </w:rPr>
              <w:tab/>
            </w:r>
            <w:r>
              <w:rPr>
                <w:rFonts w:hint="eastAsia" w:ascii="宋体" w:hAnsi="宋体"/>
                <w:sz w:val="24"/>
                <w:szCs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
      <w:pPr>
        <w:jc w:val="distribute"/>
        <w:rPr>
          <w:rFonts w:ascii="微软雅黑" w:hAnsi="微软雅黑" w:eastAsia="微软雅黑" w:cs="微软雅黑"/>
          <w:color w:val="333333"/>
          <w:sz w:val="48"/>
          <w:szCs w:val="48"/>
        </w:rPr>
      </w:pPr>
    </w:p>
    <w:p>
      <w:pPr>
        <w:pStyle w:val="5"/>
        <w:ind w:left="0" w:leftChars="0" w:firstLine="0" w:firstLineChars="0"/>
        <w:rPr>
          <w:rFonts w:ascii="微软雅黑" w:hAnsi="微软雅黑" w:eastAsia="微软雅黑" w:cs="微软雅黑"/>
          <w:color w:val="333333"/>
          <w:sz w:val="48"/>
          <w:szCs w:val="48"/>
        </w:rPr>
      </w:pPr>
    </w:p>
    <w:p>
      <w:pPr>
        <w:pStyle w:val="6"/>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06368"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06368;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V1btIAAAAFAQAA&#10;DwAAAAAAAAABACAAAAAiAAAAZHJzL2Rvd25yZXYueG1sUEsBAhQAFAAAAAgAh07iQERBHLn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现场品管</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.负责现场品质检查监管；</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1、现场品质检查监管到位。</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 xml:space="preserve">2、涉本岗位的6Ｓ检查合格，无不合格项。 </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3、下班后督促相关岗位清理现场卫生，关闭电源，锁好门窗。</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4、按规定穿戴好防护口罩、手套等防护品。</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5、本岗位消防器材状态完好，消防箱内无杂物，会使用器材。</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cs="宋体"/>
                <w:sz w:val="24"/>
                <w:lang w:val="en-US" w:eastAsia="zh-CN"/>
              </w:rPr>
              <w:t>6、设备使用安全，按照使用说明规范操作。</w:t>
            </w:r>
            <w:r>
              <w:rPr>
                <w:rFonts w:hint="eastAsia" w:ascii="宋体" w:hAnsi="宋体" w:cs="宋体"/>
                <w:sz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ascii="Times New Roman" w:hAnsi="Times New Roman"/>
                <w:sz w:val="32"/>
                <w:szCs w:val="32"/>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highlight w:val="none"/>
          <w:lang w:val="en-US"/>
        </w:rPr>
        <mc:AlternateContent>
          <mc:Choice Requires="wps">
            <w:drawing>
              <wp:anchor distT="0" distB="0" distL="114300" distR="114300" simplePos="0" relativeHeight="25170739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0739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V1btIAAAAFAQAA&#10;DwAAAAAAAAABACAAAAAiAAAAZHJzL2Rvd25yZXYueG1sUEsBAhQAFAAAAAgAh07iQEanc8D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highlight w:val="none"/>
          <w:lang w:val="en-US" w:eastAsia="zh-CN"/>
        </w:rPr>
        <w:t>销售分部</w:t>
      </w:r>
      <w:r>
        <w:rPr>
          <w:rFonts w:hint="eastAsia"/>
          <w:b/>
          <w:bCs/>
          <w:color w:val="FF0000"/>
          <w:sz w:val="44"/>
          <w:szCs w:val="44"/>
          <w:lang w:val="en-US" w:eastAsia="zh-CN"/>
        </w:rPr>
        <w:t>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.公司属保密范围内的信息严禁泄露；</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cs="宋体"/>
                <w:sz w:val="24"/>
                <w:lang w:val="en-US" w:eastAsia="zh-CN"/>
              </w:rPr>
              <w:t>和监管</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1、监督引导好相应的开票发货及营销人员市场安全管理工作。</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 xml:space="preserve">2、涉本岗位的6Ｓ检查合格，无不合格项。 </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3、下班后督促相关岗位清理现场卫生，关闭电源，锁好门窗。</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4、本岗位消防器材状态完好，消防箱内无杂物，会使用器材。</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5、公司属保密范围内的信息严禁泄露。</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6、监督所属人员禁止无证及酒醉违规驾驶等安全违规行为。</w:t>
            </w:r>
            <w:r>
              <w:rPr>
                <w:rFonts w:hint="eastAsia" w:ascii="宋体" w:hAnsi="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cs="宋体"/>
                <w:sz w:val="24"/>
                <w:lang w:val="en-US" w:eastAsia="zh-CN"/>
              </w:rPr>
              <w:t>7、严禁误导下属员工不按公司产品使用说明给客户介绍产品使用对象外的用途。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08416"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4" name="直接连接符 2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08416;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3VdW7SAAAABQEA&#10;AA8AAAAAAAAAAQAgAAAAIgAAAGRycy9kb3ducmV2LnhtbFBLAQIUABQAAAAIAIdO4kBMwAKc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发货员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Times New Roman" w:hAnsi="Times New Roman"/>
                <w:sz w:val="24"/>
                <w:szCs w:val="24"/>
                <w:lang w:val="en-US" w:eastAsia="zh-CN"/>
              </w:rPr>
              <w:t>现场安全管理</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cs="宋体"/>
                <w:sz w:val="24"/>
                <w:lang w:val="en-US" w:eastAsia="zh-CN"/>
              </w:rPr>
              <w:t>和监管</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1、严禁不按公司产品使用说明给客户介绍产品使用对象外的用途。</w:t>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2、成品库房必须保证先进先出原则。</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3、发货必须核对好相应产品、不得遗漏。</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4、本岗位消防器材状态完好，消防箱内无杂物，会使用器材。</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5、严格现场安全管理、根据季节生产进度等情况，每月组织安全检查，消除隐患。</w:t>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6、监管和制止装卸工的不文明行为及野蛮装车。</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7、办公物品无人为损坏现象，无遗失。</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ascii="Times New Roman" w:hAnsi="Times New Roman"/>
              </w:rPr>
            </w:pPr>
            <w:r>
              <w:rPr>
                <w:rFonts w:hint="eastAsia" w:ascii="Times New Roman" w:hAnsi="Times New Roman"/>
                <w:sz w:val="24"/>
                <w:szCs w:val="24"/>
                <w:lang w:val="en-US" w:eastAsia="zh-CN"/>
              </w:rPr>
              <w:t>8、下班后及时关闭电器电源及门窗。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distribute"/>
        <w:rPr>
          <w:rFonts w:ascii="微软雅黑" w:hAnsi="微软雅黑" w:eastAsia="微软雅黑" w:cs="微软雅黑"/>
          <w:color w:val="333333"/>
          <w:sz w:val="48"/>
          <w:szCs w:val="48"/>
        </w:rPr>
      </w:pPr>
    </w:p>
    <w:p>
      <w:pPr>
        <w:rPr>
          <w:rFonts w:ascii="微软雅黑" w:hAnsi="微软雅黑" w:eastAsia="微软雅黑" w:cs="微软雅黑"/>
          <w:color w:val="333333"/>
          <w:sz w:val="48"/>
          <w:szCs w:val="48"/>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0"/>
          <w:szCs w:val="40"/>
          <w:lang w:val="en-US"/>
        </w:rPr>
        <mc:AlternateContent>
          <mc:Choice Requires="wps">
            <w:drawing>
              <wp:anchor distT="0" distB="0" distL="114300" distR="114300" simplePos="0" relativeHeight="251709440"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09440;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V1btIAAAAFAQAA&#10;DwAAAAAAAAABACAAAAAiAAAAZHJzL2Rvd25yZXYueG1sUEsBAhQAFAAAAAgAh07iQPCsxTD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0"/>
          <w:szCs w:val="40"/>
          <w:lang w:val="en-US" w:eastAsia="zh-CN"/>
        </w:rPr>
        <w:t>营销内勤</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w:t>
            </w:r>
            <w:r>
              <w:rPr>
                <w:rFonts w:hint="eastAsia" w:ascii="Times New Roman" w:hAnsi="Times New Roman"/>
                <w:sz w:val="24"/>
                <w:szCs w:val="24"/>
                <w:lang w:val="en-US" w:eastAsia="zh-CN"/>
              </w:rPr>
              <w:t>公司属保密范围内的信息严禁泄露</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1、严禁不按公司产品使用说明给客户介绍产品使用对象外的用途。</w:t>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2、公司合同严禁遗失，按照顺序装订保管。</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3、本部门专属文档柜必须保持上锁严禁非相关人员翻阅。</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4、输入计划及开票时必须重复一次复核所报产品。</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5、公司属保密范围内的信息严禁泄露。</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6、办公物品无人为损坏现象，无遗失。</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7、本岗位消防器材状态完好，消防箱内无杂物，会使用器材。</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8、下班后及时关闭电器电源及门窗。</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rPr>
          <w:rFonts w:ascii="微软雅黑" w:hAnsi="微软雅黑" w:eastAsia="微软雅黑" w:cs="微软雅黑"/>
          <w:color w:val="333333"/>
          <w:sz w:val="48"/>
          <w:szCs w:val="48"/>
        </w:rPr>
      </w:pPr>
    </w:p>
    <w:p>
      <w:pPr>
        <w:pStyle w:val="6"/>
      </w:pPr>
    </w:p>
    <w:p/>
    <w:p>
      <w:pPr>
        <w:pStyle w:val="6"/>
      </w:pPr>
    </w:p>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0"/>
          <w:szCs w:val="40"/>
          <w:lang w:val="en-US"/>
        </w:rPr>
        <mc:AlternateContent>
          <mc:Choice Requires="wps">
            <w:drawing>
              <wp:anchor distT="0" distB="0" distL="114300" distR="114300" simplePos="0" relativeHeight="251710464"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7" name="直接连接符 27"/>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10464;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yXM6su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0"/>
          <w:szCs w:val="40"/>
          <w:lang w:val="en-US" w:eastAsia="zh-CN"/>
        </w:rPr>
        <w:t>营销人员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w:t>
            </w:r>
            <w:r>
              <w:rPr>
                <w:rFonts w:hint="eastAsia" w:ascii="Times New Roman" w:hAnsi="Times New Roman"/>
                <w:sz w:val="24"/>
                <w:szCs w:val="24"/>
                <w:lang w:val="en-US" w:eastAsia="zh-CN"/>
              </w:rPr>
              <w:t>公司属保密范围内的信息严禁泄露</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1、</w:t>
            </w:r>
            <w:r>
              <w:rPr>
                <w:rFonts w:hint="eastAsia" w:ascii="Times New Roman" w:hAnsi="Times New Roman"/>
                <w:sz w:val="24"/>
                <w:szCs w:val="24"/>
                <w:lang w:eastAsia="zh-CN"/>
              </w:rPr>
              <w:t>严格执行公司销售政策标准、未上报审批，严禁私自签订合同协议。</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2、</w:t>
            </w:r>
            <w:r>
              <w:rPr>
                <w:rFonts w:hint="eastAsia" w:ascii="Times New Roman" w:hAnsi="Times New Roman"/>
                <w:sz w:val="24"/>
                <w:szCs w:val="24"/>
                <w:lang w:eastAsia="zh-CN"/>
              </w:rPr>
              <w:t xml:space="preserve">涉本岗位的6Ｓ检查合格，无不合格项。 </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3、</w:t>
            </w:r>
            <w:r>
              <w:rPr>
                <w:rFonts w:hint="eastAsia" w:ascii="Times New Roman" w:hAnsi="Times New Roman"/>
                <w:sz w:val="24"/>
                <w:szCs w:val="24"/>
                <w:lang w:eastAsia="zh-CN"/>
              </w:rPr>
              <w:t>下班后督促相关岗位清理现场卫生，关闭电源，锁好门窗。</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4、</w:t>
            </w:r>
            <w:r>
              <w:rPr>
                <w:rFonts w:hint="eastAsia" w:ascii="Times New Roman" w:hAnsi="Times New Roman"/>
                <w:sz w:val="24"/>
                <w:szCs w:val="24"/>
                <w:lang w:eastAsia="zh-CN"/>
              </w:rPr>
              <w:t>本岗位消防器材状态完好，消防箱内无杂物，会使用器材。</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5、</w:t>
            </w:r>
            <w:r>
              <w:rPr>
                <w:rFonts w:hint="eastAsia" w:ascii="Times New Roman" w:hAnsi="Times New Roman"/>
                <w:sz w:val="24"/>
                <w:szCs w:val="24"/>
                <w:lang w:eastAsia="zh-CN"/>
              </w:rPr>
              <w:t>公司属保密范围内的信息严禁泄露。</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6、</w:t>
            </w:r>
            <w:r>
              <w:rPr>
                <w:rFonts w:hint="eastAsia" w:ascii="Times New Roman" w:hAnsi="Times New Roman"/>
                <w:sz w:val="24"/>
                <w:szCs w:val="24"/>
                <w:lang w:eastAsia="zh-CN"/>
              </w:rPr>
              <w:t>严禁无证驾驶及酒驾及超员驾驶。</w:t>
            </w:r>
            <w:r>
              <w:rPr>
                <w:rFonts w:hint="eastAsia" w:ascii="Times New Roman" w:hAnsi="Times New Roman"/>
                <w:sz w:val="24"/>
                <w:szCs w:val="24"/>
                <w:lang w:eastAsia="zh-CN"/>
              </w:rPr>
              <w:tab/>
            </w:r>
          </w:p>
          <w:p>
            <w:pPr>
              <w:spacing w:line="320" w:lineRule="exact"/>
              <w:ind w:firstLine="480" w:firstLineChars="200"/>
              <w:rPr>
                <w:rFonts w:ascii="Times New Roman" w:hAnsi="Times New Roman"/>
              </w:rPr>
            </w:pPr>
            <w:r>
              <w:rPr>
                <w:rFonts w:hint="eastAsia" w:ascii="Times New Roman" w:hAnsi="Times New Roman"/>
                <w:sz w:val="24"/>
                <w:szCs w:val="24"/>
                <w:lang w:val="en-US" w:eastAsia="zh-CN"/>
              </w:rPr>
              <w:t>7、</w:t>
            </w:r>
            <w:r>
              <w:rPr>
                <w:rFonts w:hint="eastAsia" w:ascii="Times New Roman" w:hAnsi="Times New Roman"/>
                <w:sz w:val="24"/>
                <w:szCs w:val="24"/>
                <w:lang w:eastAsia="zh-CN"/>
              </w:rPr>
              <w:t>严禁不按公司产品使用说明给客户介绍产品使用对象外的用途。</w:t>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hint="default" w:ascii="Times New Roman" w:hAnsi="Times New Roman" w:eastAsia="宋体"/>
                <w:sz w:val="32"/>
                <w:szCs w:val="32"/>
                <w:lang w:val="en-US" w:eastAsia="zh-CN"/>
              </w:rPr>
            </w:pPr>
          </w:p>
        </w:tc>
      </w:tr>
    </w:tbl>
    <w:p>
      <w:pPr>
        <w:pStyle w:val="6"/>
      </w:pPr>
    </w:p>
    <w:p/>
    <w:p>
      <w:pPr>
        <w:pStyle w:val="6"/>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11488"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9" name="直接连接符 2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11488;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3VdW7SAAAABQEA&#10;AA8AAAAAAAAAAQAgAAAAIgAAAGRycy9kb3ducmV2LnhtbFBLAQIUABQAAAAIAIdO4kDkYieI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收款员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w:t>
            </w:r>
            <w:r>
              <w:rPr>
                <w:rFonts w:hint="eastAsia" w:ascii="Times New Roman" w:hAnsi="Times New Roman"/>
                <w:sz w:val="24"/>
                <w:szCs w:val="24"/>
                <w:lang w:val="en-US" w:eastAsia="zh-CN"/>
              </w:rPr>
              <w:t>公司属保密范围内的信息严禁泄露</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1、涉本岗位的6Ｓ检查合格，无不合格项。 </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2、使用的专属抽屉必须保持上锁，严禁非相关人员翻阅、使用。</w:t>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3、收款必须和客户核对无误后方可放入抽屉内，每天交接财务会计，账实相符。</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4、公司属保密范围内的信息严禁泄露。</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5、办公物品无人为损坏现象，无遗失。</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6、本岗位消防器材状态完好，消防箱内无杂物，会使用器材。</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7、下班后及时关闭电器电源及门窗。</w:t>
            </w:r>
            <w:r>
              <w:rPr>
                <w:rFonts w:hint="eastAsia" w:asciiTheme="minorEastAsia" w:hAnsiTheme="minorEastAsia" w:eastAsiaTheme="minorEastAsia" w:cstheme="minorEastAsia"/>
                <w:sz w:val="24"/>
                <w:szCs w:val="24"/>
                <w:lang w:val="en-US"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ascii="Times New Roman" w:hAnsi="Times New Roman"/>
                <w:sz w:val="32"/>
                <w:szCs w:val="32"/>
              </w:rPr>
            </w:pPr>
          </w:p>
        </w:tc>
      </w:tr>
    </w:tbl>
    <w:p/>
    <w:p>
      <w:pPr>
        <w:pStyle w:val="6"/>
      </w:pPr>
    </w:p>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1251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3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1251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V1btIAAAAFAQAA&#10;DwAAAAAAAAABACAAAAAiAAAAZHJzL2Rvd25yZXYueG1sUEsBAhQAFAAAAAgAh07iQLRA94D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生产内勤</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.负责相关</w:t>
            </w:r>
            <w:r>
              <w:rPr>
                <w:rFonts w:hint="eastAsia" w:ascii="Times New Roman" w:hAnsi="Times New Roman"/>
                <w:sz w:val="24"/>
                <w:szCs w:val="24"/>
                <w:lang w:val="en-US" w:eastAsia="zh-CN"/>
              </w:rPr>
              <w:t>资料档案保存完好</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w:t>
            </w:r>
            <w:r>
              <w:rPr>
                <w:rFonts w:hint="eastAsia" w:ascii="Times New Roman" w:hAnsi="Times New Roman"/>
                <w:sz w:val="24"/>
                <w:szCs w:val="24"/>
                <w:lang w:val="en-US" w:eastAsia="zh-CN"/>
              </w:rPr>
              <w:t>认真执行和贯彻国家有关安全生产方针、政策、法规、条例等上级有关规定；</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5.</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1、生产设备、消防器材资料档案保存完好。</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2、认真执行和贯彻国家有关安全生产方针、政策、法规、条例等上级有关规定。</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3、重要岗位具备紧急救援预案，严格按公司紧急救援预案方案执行。</w:t>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4、各岗位安全操作培训记录及考核资料齐全。</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5、摆放好工器具，下班后关闭电源和门窗。</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宋体" w:hAnsi="宋体"/>
                <w:sz w:val="24"/>
                <w:szCs w:val="24"/>
                <w:lang w:val="en-US" w:eastAsia="zh-CN"/>
              </w:rPr>
            </w:pPr>
            <w:r>
              <w:rPr>
                <w:rFonts w:hint="eastAsia" w:ascii="Times New Roman" w:hAnsi="Times New Roman"/>
                <w:sz w:val="24"/>
                <w:szCs w:val="24"/>
                <w:lang w:val="en-US" w:eastAsia="zh-CN"/>
              </w:rPr>
              <w:t>6、涉本岗位的6Ｓ检查合格，无不合格项。</w:t>
            </w:r>
            <w:r>
              <w:rPr>
                <w:rFonts w:hint="eastAsia" w:ascii="宋体" w:hAnsi="宋体"/>
                <w:sz w:val="24"/>
                <w:szCs w:val="24"/>
                <w:lang w:val="en-US" w:eastAsia="zh-CN"/>
              </w:rPr>
              <w:t xml:space="preserve"> </w:t>
            </w:r>
            <w:r>
              <w:rPr>
                <w:rFonts w:hint="eastAsia" w:ascii="宋体" w:hAnsi="宋体"/>
                <w:sz w:val="24"/>
                <w:szCs w:val="24"/>
                <w:lang w:val="en-US" w:eastAsia="zh-CN"/>
              </w:rPr>
              <w:tab/>
            </w:r>
            <w:r>
              <w:rPr>
                <w:rFonts w:hint="eastAsia" w:ascii="宋体" w:hAnsi="宋体"/>
                <w:sz w:val="24"/>
                <w:szCs w:val="24"/>
                <w:lang w:val="en-US" w:eastAsia="zh-CN"/>
              </w:rPr>
              <w:tab/>
            </w:r>
          </w:p>
          <w:p>
            <w:pPr>
              <w:pStyle w:val="6"/>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pStyle w:val="6"/>
      </w:pPr>
    </w:p>
    <w:p>
      <w:pPr>
        <w:pStyle w:val="6"/>
      </w:pPr>
    </w:p>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44"/>
          <w:szCs w:val="44"/>
        </w:rPr>
      </w:pPr>
      <w:r>
        <w:rPr>
          <w:b/>
          <w:bCs/>
          <w:color w:val="FF0000"/>
          <w:sz w:val="44"/>
          <w:szCs w:val="44"/>
        </w:rPr>
        <mc:AlternateContent>
          <mc:Choice Requires="wps">
            <w:drawing>
              <wp:anchor distT="0" distB="0" distL="114300" distR="114300" simplePos="0" relativeHeight="25171353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80" name="直接连接符 8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1353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C11me4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库管</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1.</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2</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Times New Roman" w:hAnsi="Times New Roman"/>
                <w:sz w:val="24"/>
                <w:szCs w:val="24"/>
                <w:lang w:val="en-US" w:eastAsia="zh-CN"/>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3.</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1、严禁不规范装束上班，严禁酒后作业。</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2、严禁违章指挥作业，违反劳动纪律。</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3、严禁堵塞通道及消防设施。</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4、本岗位消防器材状态完好，消防箱内无杂物，会使用器材。</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5、库房物质堆码规范、账物相符。</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6、6Ｓ检查要合格。</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b w:val="0"/>
                <w:bCs w:val="0"/>
                <w:sz w:val="24"/>
                <w:szCs w:val="24"/>
                <w:lang w:eastAsia="zh-CN"/>
              </w:rPr>
            </w:pPr>
            <w:r>
              <w:rPr>
                <w:rFonts w:hint="eastAsia" w:ascii="宋体" w:hAnsi="宋体" w:cs="宋体"/>
                <w:sz w:val="24"/>
                <w:lang w:val="en-US" w:eastAsia="zh-CN"/>
              </w:rPr>
              <w:t>7、下班后监督清理现场卫生，摆放好工器具，关闭电源。</w:t>
            </w:r>
            <w:r>
              <w:rPr>
                <w:rFonts w:hint="eastAsia" w:ascii="宋体" w:hAnsi="宋体"/>
                <w:b w:val="0"/>
                <w:bCs w:val="0"/>
                <w:sz w:val="24"/>
                <w:szCs w:val="24"/>
                <w:lang w:eastAsia="zh-CN"/>
              </w:rPr>
              <w:tab/>
            </w:r>
            <w:r>
              <w:rPr>
                <w:rFonts w:hint="eastAsia" w:ascii="宋体" w:hAnsi="宋体"/>
                <w:b w:val="0"/>
                <w:bCs w:val="0"/>
                <w:sz w:val="24"/>
                <w:szCs w:val="24"/>
                <w:lang w:eastAsia="zh-CN"/>
              </w:rPr>
              <w:tab/>
            </w:r>
          </w:p>
          <w:p>
            <w:pPr>
              <w:spacing w:line="320" w:lineRule="exact"/>
              <w:ind w:firstLine="480" w:firstLineChars="200"/>
              <w:rPr>
                <w:rFonts w:ascii="宋体" w:hAnsi="宋体" w:cs="宋体"/>
                <w:sz w:val="24"/>
                <w:szCs w:val="24"/>
              </w:rPr>
            </w:pP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6304"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87"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46304;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GnDoF7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中控</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.负责每日</w:t>
            </w:r>
            <w:r>
              <w:rPr>
                <w:rFonts w:hint="eastAsia" w:ascii="宋体" w:hAnsi="宋体" w:eastAsia="宋体" w:cs="宋体"/>
                <w:sz w:val="24"/>
                <w:lang w:val="en-US" w:eastAsia="zh-CN"/>
              </w:rPr>
              <w:t>安全检查</w:t>
            </w:r>
            <w:r>
              <w:rPr>
                <w:rFonts w:hint="eastAsia" w:ascii="宋体" w:hAnsi="宋体" w:cs="宋体"/>
                <w:sz w:val="24"/>
                <w:lang w:val="en-US" w:eastAsia="zh-CN"/>
              </w:rPr>
              <w:t>、</w:t>
            </w:r>
            <w:r>
              <w:rPr>
                <w:rFonts w:hint="eastAsia" w:ascii="宋体" w:hAnsi="宋体" w:eastAsia="宋体" w:cs="宋体"/>
                <w:sz w:val="24"/>
                <w:lang w:val="en-US" w:eastAsia="zh-CN"/>
              </w:rPr>
              <w:t>定期巡检</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1、严禁不规范着装上班，严禁酒后作业。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2、严禁违章指挥作业，违反中控程序操作。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3、每天安全检查记录、有隐患整改台账。</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4、定期巡检。保持设备状态完好。</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5、6Ｓ检查要合格</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7、按规定穿戴好防护口罩、手套等防护</w:t>
            </w:r>
            <w:r>
              <w:rPr>
                <w:rFonts w:hint="eastAsia" w:ascii="宋体" w:hAnsi="宋体" w:cs="宋体"/>
                <w:sz w:val="24"/>
                <w:lang w:val="en-US" w:eastAsia="zh-CN"/>
              </w:rPr>
              <w:t>用</w:t>
            </w:r>
            <w:r>
              <w:rPr>
                <w:rFonts w:hint="eastAsia" w:ascii="宋体" w:hAnsi="宋体" w:eastAsia="宋体" w:cs="宋体"/>
                <w:sz w:val="24"/>
                <w:lang w:val="en-US" w:eastAsia="zh-CN"/>
              </w:rPr>
              <w:t>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ascii="Times New Roman" w:hAnsi="Times New Roman"/>
              </w:rPr>
            </w:pPr>
            <w:r>
              <w:rPr>
                <w:rFonts w:hint="eastAsia" w:ascii="宋体" w:hAnsi="宋体" w:eastAsia="宋体" w:cs="宋体"/>
                <w:sz w:val="24"/>
                <w:lang w:val="en-US" w:eastAsia="zh-CN"/>
              </w:rPr>
              <w:t>8、下班后监督清理现场卫生，摆放好工器具，关闭电源。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7328"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88"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47328;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X4tnTu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制粒工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4、严禁违章作业，违反操作程序。</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5、严禁用手代替工具进行清理等作业。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6、岗位设备设施物品无人为损坏现象，工艺文件及其它资料无遗失。</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 xml:space="preserve"> </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b w:val="0"/>
                <w:bCs w:val="0"/>
                <w:sz w:val="24"/>
                <w:szCs w:val="24"/>
                <w:lang w:eastAsia="zh-CN"/>
              </w:rPr>
            </w:pPr>
            <w:r>
              <w:rPr>
                <w:rFonts w:hint="eastAsia" w:ascii="宋体" w:hAnsi="宋体" w:eastAsia="宋体" w:cs="宋体"/>
                <w:sz w:val="24"/>
                <w:lang w:val="en-US" w:eastAsia="zh-CN"/>
              </w:rPr>
              <w:t>10、下班后清理现场卫生，关闭电源，锁好工具柜。</w:t>
            </w:r>
            <w:r>
              <w:rPr>
                <w:rFonts w:hint="eastAsia" w:ascii="宋体" w:hAnsi="宋体" w:eastAsia="宋体" w:cs="宋体"/>
                <w:sz w:val="24"/>
                <w:lang w:val="en-US" w:eastAsia="zh-CN"/>
              </w:rPr>
              <w:tab/>
            </w:r>
            <w:r>
              <w:rPr>
                <w:rFonts w:hint="eastAsia" w:ascii="宋体" w:hAnsi="宋体"/>
                <w:b w:val="0"/>
                <w:bCs w:val="0"/>
                <w:sz w:val="24"/>
                <w:szCs w:val="24"/>
                <w:lang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835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89"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4835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I/QIZb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投料工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4、严禁违章作业，违反操作程序。</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5、严禁用手代替工具进行清理等作业。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6、岗位设备设施物品无人为损坏现象，工艺文件及其它资料无遗失。</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 xml:space="preserve"> </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10、下班后清理现场卫生，关闭电源，锁好工具柜。</w:t>
            </w:r>
            <w:r>
              <w:rPr>
                <w:rFonts w:hint="eastAsia" w:ascii="宋体" w:hAnsi="宋体" w:eastAsia="宋体" w:cs="宋体"/>
                <w:sz w:val="24"/>
                <w:lang w:val="en-US"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hint="eastAsia" w:ascii="Times New Roman" w:hAnsi="Times New Roman"/>
                <w:sz w:val="32"/>
                <w:szCs w:val="32"/>
                <w:lang w:val="en-US" w:eastAsia="zh-CN"/>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9376"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49376;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Fd7rvO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配药工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5、严禁用手代替工具进行清理等作业。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6、预混车间设备设施无人为损坏现象，配方及其它文件无遗失。</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 xml:space="preserve"> </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b w:val="0"/>
                <w:bCs w:val="0"/>
                <w:sz w:val="24"/>
                <w:szCs w:val="24"/>
                <w:lang w:eastAsia="zh-CN"/>
              </w:rPr>
            </w:pPr>
            <w:r>
              <w:rPr>
                <w:rFonts w:hint="eastAsia" w:ascii="宋体" w:hAnsi="宋体" w:eastAsia="宋体" w:cs="宋体"/>
                <w:sz w:val="24"/>
                <w:lang w:val="en-US" w:eastAsia="zh-CN"/>
              </w:rPr>
              <w:t>10、下班后清理现场卫生，摆放好工器具，关闭电源。</w:t>
            </w:r>
            <w:r>
              <w:rPr>
                <w:rFonts w:hint="eastAsia" w:ascii="宋体" w:hAnsi="宋体"/>
                <w:b w:val="0"/>
                <w:bCs w:val="0"/>
                <w:sz w:val="24"/>
                <w:szCs w:val="24"/>
                <w:lang w:eastAsia="zh-CN"/>
              </w:rPr>
              <w:tab/>
            </w:r>
            <w:r>
              <w:rPr>
                <w:rFonts w:hint="eastAsia" w:ascii="宋体" w:hAnsi="宋体"/>
                <w:b w:val="0"/>
                <w:bCs w:val="0"/>
                <w:sz w:val="24"/>
                <w:szCs w:val="24"/>
                <w:lang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ascii="Times New Roman" w:hAnsi="Times New Roman"/>
                <w:sz w:val="32"/>
                <w:szCs w:val="32"/>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0400"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1"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0400;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MWFrWT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装卸工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 xml:space="preserve"> </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7、每天上班时定穿戴好防护口罩、手套等防护品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8、严禁用手代替工具进行清理等作业。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9、下班后清理现场卫生，摆放好工器具，关闭电源。</w:t>
            </w:r>
            <w:r>
              <w:rPr>
                <w:rFonts w:hint="eastAsia" w:ascii="宋体" w:hAnsi="宋体" w:eastAsia="宋体" w:cs="宋体"/>
                <w:sz w:val="24"/>
                <w:lang w:val="en-US"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1424"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2"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1424;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9G8W1+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接料、封包工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1、严禁不规范装束上班，严禁酒后作业。</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2、不得野蛮操作（非紧急状态强启强停等）。</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3、清理设备、检修设备必须停机，挂牌，现场监护，恢复方能启动。</w:t>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4、严禁违章作业，违反程序操作。</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5、严禁用手代替工具进行清理等作业。</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6、严禁输送带未停转动时更换针线。</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 xml:space="preserve">7、涉本岗位的6Ｓ检查合格，无不合格项。 </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8、每天上班时定穿戴好防护口罩、手套等防护品。</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9、按规定穿戴好防护口罩、手套等防护品。</w:t>
            </w:r>
            <w:r>
              <w:rPr>
                <w:rFonts w:hint="eastAsia" w:ascii="宋体" w:hAnsi="宋体" w:cs="宋体"/>
                <w:sz w:val="24"/>
                <w:lang w:val="en-US" w:eastAsia="zh-CN"/>
              </w:rPr>
              <w:tab/>
            </w:r>
          </w:p>
          <w:p>
            <w:pPr>
              <w:spacing w:line="320" w:lineRule="exact"/>
              <w:ind w:firstLine="480" w:firstLineChars="200"/>
              <w:rPr>
                <w:rFonts w:ascii="Times New Roman" w:hAnsi="Times New Roman"/>
              </w:rPr>
            </w:pPr>
            <w:r>
              <w:rPr>
                <w:rFonts w:hint="eastAsia" w:ascii="宋体" w:hAnsi="宋体" w:cs="宋体"/>
                <w:sz w:val="24"/>
                <w:lang w:val="en-US" w:eastAsia="zh-CN"/>
              </w:rPr>
              <w:t>10、下班后清理现场卫生，摆放好工器具，关闭电源。</w:t>
            </w:r>
            <w:r>
              <w:rPr>
                <w:rFonts w:hint="eastAsia" w:ascii="宋体" w:hAnsi="宋体" w:cs="宋体"/>
                <w:sz w:val="24"/>
                <w:lang w:val="en-US"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2448"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4"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2448;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Ne9EGv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机电工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日常</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8、具备用电紧急救援预案，严格按公司紧急救援预案方案执行。</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9、动用氧焊时、办理好动火申经相关人员批准后方可进行焊点作业。</w:t>
            </w:r>
          </w:p>
          <w:p>
            <w:pPr>
              <w:spacing w:line="320" w:lineRule="exact"/>
              <w:ind w:firstLine="480" w:firstLineChars="200"/>
              <w:rPr>
                <w:rFonts w:ascii="Times New Roman" w:hAnsi="Times New Roman"/>
              </w:rPr>
            </w:pPr>
            <w:r>
              <w:rPr>
                <w:rFonts w:hint="eastAsia" w:ascii="宋体" w:hAnsi="宋体"/>
                <w:b w:val="0"/>
                <w:bCs w:val="0"/>
                <w:sz w:val="24"/>
                <w:szCs w:val="24"/>
                <w:lang w:val="en-US" w:eastAsia="zh-CN"/>
              </w:rPr>
              <w:t>10、</w:t>
            </w:r>
            <w:r>
              <w:rPr>
                <w:rFonts w:hint="eastAsia" w:ascii="宋体" w:hAnsi="宋体"/>
                <w:b w:val="0"/>
                <w:bCs w:val="0"/>
                <w:sz w:val="24"/>
                <w:szCs w:val="24"/>
                <w:lang w:eastAsia="zh-CN"/>
              </w:rPr>
              <w:t>下班后清理现场卫生，摆放好工器具，关闭电源。</w:t>
            </w:r>
            <w:r>
              <w:rPr>
                <w:rFonts w:hint="eastAsia" w:ascii="宋体" w:hAnsi="宋体"/>
                <w:b w:val="0"/>
                <w:bCs w:val="0"/>
                <w:sz w:val="24"/>
                <w:szCs w:val="24"/>
                <w:lang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347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5"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347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AfmVrP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叉车工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.负责叉车日常</w:t>
            </w:r>
            <w:r>
              <w:rPr>
                <w:rFonts w:hint="eastAsia" w:ascii="宋体" w:hAnsi="宋体" w:eastAsia="宋体" w:cs="宋体"/>
                <w:sz w:val="24"/>
                <w:lang w:val="en-US" w:eastAsia="zh-CN"/>
              </w:rPr>
              <w:t>安全检查</w:t>
            </w:r>
            <w:r>
              <w:rPr>
                <w:rFonts w:hint="eastAsia" w:ascii="宋体" w:hAnsi="宋体" w:cs="宋体"/>
                <w:sz w:val="24"/>
                <w:lang w:val="en-US" w:eastAsia="zh-CN"/>
              </w:rPr>
              <w:t>和管理；</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.负责叉车堆码原料和成品</w:t>
            </w:r>
            <w:r>
              <w:rPr>
                <w:rFonts w:hint="eastAsia" w:ascii="宋体" w:hAnsi="宋体" w:cs="宋体"/>
                <w:sz w:val="24"/>
                <w:lang w:val="en-US" w:eastAsia="zh-CN"/>
              </w:rPr>
              <w:t>规范性</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2、不得野蛮操作（非紧急状态强启强停、故意损坏车辆等）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3、严禁叉车带病工作（缺机油、水，电量不足等）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5、遵守操作规程，严禁人离开叉车不拔掉钥匙；严禁违章，严禁违反劳动纪律。</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6、叉车作业限速5公里，严禁超载和载人。</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7、叉车堆码原料和成品不倾斜，不垮塌，无安全隐患。</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ascii="Times New Roman" w:hAnsi="Times New Roman"/>
              </w:rPr>
            </w:pPr>
            <w:r>
              <w:rPr>
                <w:rFonts w:hint="eastAsia" w:ascii="宋体" w:hAnsi="宋体" w:eastAsia="宋体" w:cs="宋体"/>
                <w:sz w:val="24"/>
                <w:lang w:val="en-US" w:eastAsia="zh-CN"/>
              </w:rPr>
              <w:t>8、下班后清理叉车卫生，停放指定位置，关闭电源，拔掉钥匙。</w:t>
            </w:r>
            <w:r>
              <w:rPr>
                <w:rFonts w:hint="eastAsia" w:ascii="宋体" w:hAnsi="宋体"/>
                <w:b w:val="0"/>
                <w:bCs w:val="0"/>
                <w:sz w:val="24"/>
                <w:szCs w:val="24"/>
                <w:lang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4496"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6"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4496;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DYM7QD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外来人员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.树立安全思想，</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2.参加公司安全培训教育</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.加强自我保护意识</w:t>
            </w:r>
            <w:r>
              <w:rPr>
                <w:rFonts w:hint="eastAsia" w:ascii="宋体" w:hAnsi="宋体" w:cs="宋体"/>
                <w:sz w:val="24"/>
                <w:lang w:val="en-US" w:eastAsia="zh-CN"/>
              </w:rPr>
              <w:t>，</w:t>
            </w:r>
            <w:r>
              <w:rPr>
                <w:rFonts w:hint="eastAsia" w:ascii="宋体" w:hAnsi="宋体" w:eastAsia="宋体" w:cs="宋体"/>
                <w:sz w:val="24"/>
                <w:lang w:val="en-US" w:eastAsia="zh-CN"/>
              </w:rPr>
              <w:t>拒绝违章指挥</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发生事故及时报告并积极参加抢救</w:t>
            </w:r>
            <w:r>
              <w:rPr>
                <w:rFonts w:hint="eastAsia" w:ascii="宋体" w:hAnsi="宋体" w:cs="宋体"/>
                <w:sz w:val="24"/>
                <w:lang w:val="en-US" w:eastAsia="zh-CN"/>
              </w:rPr>
              <w:t>。</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1、应牢固树立“安全生产、人人有责”、“安全第一、预防为主、综合治理”的思想，自觉遵守公司各项EHS规章制度和安全操作规程。</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2、进入我公司人员必须参加公司EHS教育学习，经考试合格方能作业。</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3、加强自我保护意识，正确穿戴好劳动防护用品，并做到相互关心、互相督促，实现“四不伤害”（即：不伤害自己、不伤害他人、不被他人伤害，保护他人不受伤害）。</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4、了解施工作业现场的工作环境情况，随时检查所用的工具和机器设备，不准擅自拆除机器设备上的安全防护装置，不准乱动与本职工作无关的设备、设施，不准进入与己无关的危险场所。</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5、有权拒绝违章指挥，有权对违反安全规定的错误决定或行为提出批评或控告。</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6、保护施工现场的安全、环保设施，报告现场的安全、污染隐患，不闯安全警区。</w:t>
            </w:r>
          </w:p>
          <w:p>
            <w:pPr>
              <w:spacing w:line="320" w:lineRule="exact"/>
              <w:ind w:firstLine="480" w:firstLineChars="200"/>
              <w:rPr>
                <w:rFonts w:ascii="Times New Roman" w:hAnsi="Times New Roman"/>
              </w:rPr>
            </w:pPr>
            <w:r>
              <w:rPr>
                <w:rFonts w:hint="eastAsia" w:ascii="宋体" w:hAnsi="宋体" w:eastAsia="宋体" w:cs="宋体"/>
                <w:sz w:val="24"/>
                <w:lang w:val="en-US" w:eastAsia="zh-CN"/>
              </w:rPr>
              <w:t>7、发生事故应及时报告并积极参加抢救，同时应保护好事故现场并向调查人员如实提供情况，不得隐瞒。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5520"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7"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5520;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OZXq9j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其他人员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.树立安全思想，</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2.参加公司安全培训教育活动</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.加强自我保护意识</w:t>
            </w:r>
            <w:r>
              <w:rPr>
                <w:rFonts w:hint="eastAsia" w:ascii="宋体" w:hAnsi="宋体" w:cs="宋体"/>
                <w:sz w:val="24"/>
                <w:lang w:val="en-US" w:eastAsia="zh-CN"/>
              </w:rPr>
              <w:t>，</w:t>
            </w:r>
            <w:r>
              <w:rPr>
                <w:rFonts w:hint="eastAsia" w:ascii="宋体" w:hAnsi="宋体" w:eastAsia="宋体" w:cs="宋体"/>
                <w:sz w:val="24"/>
                <w:lang w:val="en-US" w:eastAsia="zh-CN"/>
              </w:rPr>
              <w:t>坚决制止“三违”</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发生事故及时报告并积极参加抢救</w:t>
            </w:r>
            <w:r>
              <w:rPr>
                <w:rFonts w:hint="eastAsia" w:ascii="宋体" w:hAnsi="宋体" w:cs="宋体"/>
                <w:sz w:val="24"/>
                <w:lang w:val="en-US" w:eastAsia="zh-CN"/>
              </w:rPr>
              <w:t>。</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1、认真学习和遵守各项安全生产规章制度，严格遵守安全生产的各项禁令和规定，履行安全职责。</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 提高安全生产意识，认真地做好本职工作，对本岗位的安全工作负直接责任。</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3、坚决制止“三违”（违章指挥、违章操作和违反劳动纪律），及时纠正和处理生产过程中发现的不安全行为。</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4、妥善保管、正确使用各种防护器具和消防器材，保持工作环境整洁，文明办公。</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5、正确分析、判断和处理各种事故苗头，把事故消灭在萌芽状态。在发生事故时，及时地如实向上级报告。</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6、积极参加各种安全活动，对学习各种安全知识，增强自我保护能力。</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7、发生事故应及时组织现场抢救，保护事故现场，并配合事故调查分析。</w:t>
            </w:r>
          </w:p>
          <w:p>
            <w:pPr>
              <w:spacing w:line="320" w:lineRule="exact"/>
              <w:ind w:firstLine="480" w:firstLineChars="200"/>
              <w:rPr>
                <w:rFonts w:ascii="Times New Roman" w:hAnsi="Times New Roman"/>
              </w:rPr>
            </w:pPr>
            <w:r>
              <w:rPr>
                <w:rFonts w:hint="eastAsia" w:ascii="宋体" w:hAnsi="宋体"/>
                <w:b w:val="0"/>
                <w:bCs w:val="0"/>
                <w:sz w:val="24"/>
                <w:szCs w:val="24"/>
                <w:lang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rPr>
          <w:rFonts w:ascii="微软雅黑" w:hAnsi="微软雅黑" w:eastAsia="微软雅黑" w:cs="微软雅黑"/>
          <w:color w:val="333333"/>
          <w:sz w:val="36"/>
          <w:szCs w:val="36"/>
        </w:rPr>
      </w:pPr>
    </w:p>
    <w:p>
      <w:pPr>
        <w:pStyle w:val="3"/>
      </w:pPr>
      <w:bookmarkStart w:id="22" w:name="_Toc24262"/>
      <w:r>
        <w:rPr>
          <w:rFonts w:hint="eastAsia"/>
        </w:rPr>
        <w:t>重</w:t>
      </w:r>
      <w:bookmarkEnd w:id="22"/>
    </w:p>
    <w:p>
      <w:pPr>
        <w:pStyle w:val="3"/>
      </w:pPr>
      <w:bookmarkStart w:id="23" w:name="_Toc1597"/>
      <w:r>
        <w:rPr>
          <w:rFonts w:hint="eastAsia"/>
        </w:rPr>
        <w:t>大</w:t>
      </w:r>
      <w:bookmarkEnd w:id="23"/>
    </w:p>
    <w:p>
      <w:pPr>
        <w:pStyle w:val="3"/>
      </w:pPr>
      <w:bookmarkStart w:id="24" w:name="_Toc20318"/>
      <w:r>
        <w:rPr>
          <w:rFonts w:hint="eastAsia"/>
        </w:rPr>
        <w:t>安</w:t>
      </w:r>
      <w:bookmarkEnd w:id="24"/>
    </w:p>
    <w:p>
      <w:pPr>
        <w:pStyle w:val="3"/>
      </w:pPr>
      <w:bookmarkStart w:id="25" w:name="_Toc29850"/>
      <w:r>
        <w:rPr>
          <w:rFonts w:hint="eastAsia"/>
        </w:rPr>
        <w:t>全</w:t>
      </w:r>
      <w:bookmarkEnd w:id="25"/>
    </w:p>
    <w:p>
      <w:pPr>
        <w:pStyle w:val="3"/>
      </w:pPr>
      <w:bookmarkStart w:id="26" w:name="_Toc1403"/>
      <w:r>
        <w:rPr>
          <w:rFonts w:hint="eastAsia"/>
        </w:rPr>
        <w:t>风</w:t>
      </w:r>
      <w:bookmarkEnd w:id="26"/>
    </w:p>
    <w:p>
      <w:pPr>
        <w:pStyle w:val="3"/>
      </w:pPr>
      <w:bookmarkStart w:id="27" w:name="_Toc2501"/>
      <w:r>
        <w:rPr>
          <w:rFonts w:hint="eastAsia"/>
        </w:rPr>
        <w:t>险</w:t>
      </w:r>
      <w:bookmarkEnd w:id="27"/>
    </w:p>
    <w:p>
      <w:pPr>
        <w:pStyle w:val="3"/>
      </w:pPr>
      <w:bookmarkStart w:id="28" w:name="_Toc28178"/>
      <w:r>
        <w:rPr>
          <w:rFonts w:hint="eastAsia"/>
        </w:rPr>
        <w:t>管</w:t>
      </w:r>
      <w:bookmarkEnd w:id="28"/>
    </w:p>
    <w:p>
      <w:pPr>
        <w:pStyle w:val="3"/>
      </w:pPr>
      <w:bookmarkStart w:id="29" w:name="_Toc27615"/>
      <w:r>
        <w:rPr>
          <w:rFonts w:hint="eastAsia"/>
        </w:rPr>
        <w:t>控</w:t>
      </w:r>
      <w:bookmarkEnd w:id="29"/>
    </w:p>
    <w:p>
      <w:pPr>
        <w:pStyle w:val="3"/>
      </w:pPr>
      <w:bookmarkStart w:id="30" w:name="_Toc14287"/>
      <w:r>
        <w:rPr>
          <w:rFonts w:hint="eastAsia"/>
        </w:rPr>
        <w:t>清</w:t>
      </w:r>
      <w:bookmarkEnd w:id="30"/>
    </w:p>
    <w:p>
      <w:pPr>
        <w:pStyle w:val="3"/>
        <w:rPr>
          <w:rFonts w:ascii="微软雅黑" w:hAnsi="微软雅黑" w:cs="微软雅黑"/>
          <w:color w:val="333333"/>
          <w:szCs w:val="52"/>
        </w:rPr>
      </w:pPr>
      <w:bookmarkStart w:id="31" w:name="_Toc29606"/>
      <w:r>
        <w:rPr>
          <w:rFonts w:hint="eastAsia"/>
        </w:rPr>
        <w:t>单</w:t>
      </w:r>
      <w:bookmarkEnd w:id="31"/>
    </w:p>
    <w:p>
      <w:pPr>
        <w:jc w:val="center"/>
        <w:rPr>
          <w:rFonts w:ascii="微软雅黑" w:hAnsi="微软雅黑" w:eastAsia="微软雅黑" w:cs="微软雅黑"/>
          <w:color w:val="333333"/>
          <w:sz w:val="52"/>
          <w:szCs w:val="52"/>
        </w:rPr>
      </w:pPr>
    </w:p>
    <w:p>
      <w:pPr>
        <w:jc w:val="center"/>
        <w:rPr>
          <w:rFonts w:hint="eastAsia" w:ascii="微软雅黑" w:hAnsi="微软雅黑" w:eastAsia="微软雅黑" w:cs="微软雅黑"/>
          <w:color w:val="333333"/>
          <w:sz w:val="40"/>
          <w:szCs w:val="40"/>
        </w:rPr>
      </w:pPr>
    </w:p>
    <w:p>
      <w:pPr>
        <w:jc w:val="center"/>
        <w:rPr>
          <w:rFonts w:hint="eastAsia" w:ascii="微软雅黑" w:hAnsi="微软雅黑" w:eastAsia="微软雅黑" w:cs="微软雅黑"/>
          <w:color w:val="333333"/>
          <w:sz w:val="40"/>
          <w:szCs w:val="40"/>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color w:val="333333"/>
          <w:sz w:val="40"/>
          <w:szCs w:val="40"/>
          <w:lang w:eastAsia="zh-CN"/>
        </w:rPr>
        <w:t>二〇二二年五月</w:t>
      </w:r>
    </w:p>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szCs w:val="44"/>
        </w:rPr>
      </w:pPr>
      <w:bookmarkStart w:id="32" w:name="_Toc21020"/>
      <w:r>
        <w:rPr>
          <w:b/>
          <w:bCs/>
          <w:color w:val="FF0000"/>
        </w:rPr>
        <mc:AlternateContent>
          <mc:Choice Requires="wps">
            <w:drawing>
              <wp:anchor distT="0" distB="0" distL="114300" distR="114300" simplePos="0" relativeHeight="251675648"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31" name="直接连接符 3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75648;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ZWOtQAAAAH&#10;AQAADwAAAAAAAAABACAAAAAiAAAAZHJzL2Rvd25yZXYueG1sUEsBAhQAFAAAAAgAh07iQAgsMCzn&#10;AQAAuwMAAA4AAAAAAAAAAQAgAAAAIwEAAGRycy9lMm9Eb2MueG1sUEsFBgAAAAAGAAYAWQEAAHwF&#10;AAAAAA==&#10;">
                <v:fill on="f" focussize="0,0"/>
                <v:stroke weight="1.5pt" color="#000000" joinstyle="round"/>
                <v:imagedata o:title=""/>
                <o:lock v:ext="edit" aspectratio="f"/>
              </v:line>
            </w:pict>
          </mc:Fallback>
        </mc:AlternateContent>
      </w:r>
      <w:r>
        <w:rPr>
          <w:rFonts w:hint="eastAsia"/>
          <w:b/>
          <w:bCs/>
          <w:color w:val="FF0000"/>
        </w:rPr>
        <w:t>重大安全风险管控责任清单</w:t>
      </w:r>
      <w:bookmarkEnd w:id="32"/>
    </w:p>
    <w:tbl>
      <w:tblPr>
        <w:tblStyle w:val="13"/>
        <w:tblW w:w="138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52"/>
        <w:gridCol w:w="1190"/>
        <w:gridCol w:w="1310"/>
        <w:gridCol w:w="840"/>
        <w:gridCol w:w="5507"/>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708" w:type="dxa"/>
            <w:vAlign w:val="center"/>
          </w:tcPr>
          <w:p>
            <w:pPr>
              <w:spacing w:line="260" w:lineRule="exact"/>
              <w:jc w:val="center"/>
              <w:rPr>
                <w:rFonts w:ascii="Times New Roman" w:hAnsi="Times New Roman" w:eastAsia="黑体"/>
                <w:sz w:val="24"/>
              </w:rPr>
            </w:pPr>
            <w:r>
              <w:rPr>
                <w:rFonts w:ascii="Times New Roman" w:hAnsi="Times New Roman" w:eastAsia="黑体"/>
                <w:sz w:val="24"/>
              </w:rPr>
              <w:t>序号</w:t>
            </w:r>
          </w:p>
        </w:tc>
        <w:tc>
          <w:tcPr>
            <w:tcW w:w="1152" w:type="dxa"/>
            <w:vAlign w:val="center"/>
          </w:tcPr>
          <w:p>
            <w:pPr>
              <w:spacing w:line="260" w:lineRule="exact"/>
              <w:jc w:val="center"/>
              <w:rPr>
                <w:rFonts w:ascii="Times New Roman" w:hAnsi="Times New Roman" w:eastAsia="黑体"/>
                <w:sz w:val="24"/>
              </w:rPr>
            </w:pPr>
            <w:r>
              <w:rPr>
                <w:rFonts w:ascii="Times New Roman" w:hAnsi="Times New Roman" w:eastAsia="黑体"/>
                <w:sz w:val="24"/>
              </w:rPr>
              <w:t>风险点</w:t>
            </w:r>
          </w:p>
        </w:tc>
        <w:tc>
          <w:tcPr>
            <w:tcW w:w="1190" w:type="dxa"/>
            <w:vAlign w:val="center"/>
          </w:tcPr>
          <w:p>
            <w:pPr>
              <w:spacing w:line="260" w:lineRule="exact"/>
              <w:jc w:val="center"/>
              <w:rPr>
                <w:rFonts w:ascii="Times New Roman" w:hAnsi="Times New Roman" w:eastAsia="黑体"/>
                <w:sz w:val="24"/>
              </w:rPr>
            </w:pPr>
            <w:r>
              <w:rPr>
                <w:rFonts w:ascii="Times New Roman" w:hAnsi="Times New Roman" w:eastAsia="黑体"/>
                <w:sz w:val="24"/>
              </w:rPr>
              <w:t>风险因素</w:t>
            </w:r>
          </w:p>
        </w:tc>
        <w:tc>
          <w:tcPr>
            <w:tcW w:w="1310" w:type="dxa"/>
            <w:vAlign w:val="center"/>
          </w:tcPr>
          <w:p>
            <w:pPr>
              <w:spacing w:line="260" w:lineRule="exact"/>
              <w:jc w:val="center"/>
              <w:rPr>
                <w:rFonts w:ascii="Times New Roman" w:hAnsi="Times New Roman" w:eastAsia="黑体"/>
                <w:sz w:val="24"/>
              </w:rPr>
            </w:pPr>
            <w:r>
              <w:rPr>
                <w:rFonts w:ascii="Times New Roman" w:hAnsi="Times New Roman" w:eastAsia="黑体"/>
                <w:sz w:val="24"/>
              </w:rPr>
              <w:t>可能导致的后果</w:t>
            </w:r>
          </w:p>
        </w:tc>
        <w:tc>
          <w:tcPr>
            <w:tcW w:w="840" w:type="dxa"/>
            <w:vAlign w:val="center"/>
          </w:tcPr>
          <w:p>
            <w:pPr>
              <w:spacing w:line="260" w:lineRule="exact"/>
              <w:jc w:val="center"/>
              <w:rPr>
                <w:rFonts w:ascii="Times New Roman" w:hAnsi="Times New Roman" w:eastAsia="黑体"/>
                <w:sz w:val="24"/>
              </w:rPr>
            </w:pPr>
            <w:r>
              <w:rPr>
                <w:rFonts w:ascii="Times New Roman" w:hAnsi="Times New Roman" w:eastAsia="黑体"/>
                <w:sz w:val="24"/>
              </w:rPr>
              <w:t>风险等级</w:t>
            </w:r>
          </w:p>
        </w:tc>
        <w:tc>
          <w:tcPr>
            <w:tcW w:w="5507" w:type="dxa"/>
            <w:vAlign w:val="center"/>
          </w:tcPr>
          <w:p>
            <w:pPr>
              <w:spacing w:line="260" w:lineRule="exact"/>
              <w:jc w:val="center"/>
              <w:rPr>
                <w:rFonts w:ascii="Times New Roman" w:hAnsi="Times New Roman" w:eastAsia="黑体"/>
                <w:sz w:val="24"/>
              </w:rPr>
            </w:pPr>
            <w:r>
              <w:rPr>
                <w:rFonts w:ascii="Times New Roman" w:hAnsi="Times New Roman" w:eastAsia="黑体"/>
                <w:sz w:val="24"/>
              </w:rPr>
              <w:t>管控措施</w:t>
            </w:r>
          </w:p>
        </w:tc>
        <w:tc>
          <w:tcPr>
            <w:tcW w:w="3134" w:type="dxa"/>
            <w:vAlign w:val="center"/>
          </w:tcPr>
          <w:p>
            <w:pPr>
              <w:spacing w:line="260" w:lineRule="exact"/>
              <w:jc w:val="center"/>
              <w:rPr>
                <w:rFonts w:ascii="Times New Roman" w:hAnsi="Times New Roman" w:eastAsia="黑体"/>
                <w:sz w:val="24"/>
              </w:rPr>
            </w:pPr>
            <w:r>
              <w:rPr>
                <w:rFonts w:ascii="Times New Roman" w:hAnsi="Times New Roman" w:eastAsia="黑体"/>
                <w:sz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1</w:t>
            </w:r>
          </w:p>
        </w:tc>
        <w:tc>
          <w:tcPr>
            <w:tcW w:w="1152" w:type="dxa"/>
            <w:vAlign w:val="center"/>
          </w:tcPr>
          <w:p>
            <w:pPr>
              <w:spacing w:line="360" w:lineRule="atLeast"/>
              <w:jc w:val="center"/>
              <w:rPr>
                <w:rFonts w:ascii="宋体" w:hAnsi="宋体" w:cs="宋体"/>
                <w:sz w:val="24"/>
                <w:szCs w:val="24"/>
              </w:rPr>
            </w:pPr>
            <w:r>
              <w:rPr>
                <w:rFonts w:hint="eastAsia" w:ascii="宋体" w:hAnsi="宋体" w:cs="宋体"/>
                <w:sz w:val="24"/>
                <w:szCs w:val="24"/>
              </w:rPr>
              <w:t>压力容器、管道</w:t>
            </w:r>
          </w:p>
        </w:tc>
        <w:tc>
          <w:tcPr>
            <w:tcW w:w="1190" w:type="dxa"/>
            <w:vAlign w:val="center"/>
          </w:tcPr>
          <w:p>
            <w:pPr>
              <w:spacing w:line="360" w:lineRule="atLeast"/>
              <w:jc w:val="center"/>
              <w:rPr>
                <w:rFonts w:ascii="宋体" w:hAnsi="宋体" w:cs="宋体"/>
                <w:sz w:val="24"/>
              </w:rPr>
            </w:pPr>
            <w:r>
              <w:rPr>
                <w:rFonts w:hint="eastAsia" w:ascii="宋体" w:hAnsi="宋体" w:cs="宋体"/>
                <w:sz w:val="24"/>
              </w:rPr>
              <w:t>超压使用、安全装置缺失或失效。</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物体打击容器爆炸</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jc w:val="left"/>
              <w:rPr>
                <w:rFonts w:ascii="宋体" w:hAnsi="宋体" w:cs="宋体"/>
                <w:sz w:val="24"/>
              </w:rPr>
            </w:pPr>
            <w:r>
              <w:rPr>
                <w:rFonts w:hint="eastAsia" w:ascii="宋体" w:hAnsi="宋体" w:cs="宋体"/>
                <w:sz w:val="24"/>
              </w:rPr>
              <w:t>1、容器、管道的设计压力应当不小于在操作中可能遇到的最高的压力与温度组合工况的压力。容器、管道不应超压运行。</w:t>
            </w:r>
          </w:p>
          <w:p>
            <w:pPr>
              <w:spacing w:line="360" w:lineRule="atLeast"/>
              <w:jc w:val="left"/>
              <w:rPr>
                <w:rFonts w:ascii="宋体" w:hAnsi="宋体" w:cs="宋体"/>
                <w:sz w:val="24"/>
              </w:rPr>
            </w:pPr>
            <w:r>
              <w:rPr>
                <w:rFonts w:hint="eastAsia" w:ascii="宋体" w:hAnsi="宋体" w:cs="宋体"/>
                <w:sz w:val="24"/>
              </w:rPr>
              <w:t>2、应按规定设置安全阀、爆破片、紧急切断装置、压力表、液面计、测温仪表、安锁等安全装置。</w:t>
            </w:r>
          </w:p>
          <w:p>
            <w:pPr>
              <w:spacing w:line="360" w:lineRule="atLeast"/>
              <w:jc w:val="left"/>
              <w:rPr>
                <w:rFonts w:ascii="宋体" w:hAnsi="宋体" w:cs="宋体"/>
                <w:sz w:val="24"/>
              </w:rPr>
            </w:pPr>
            <w:r>
              <w:rPr>
                <w:rFonts w:hint="eastAsia" w:ascii="宋体" w:hAnsi="宋体" w:cs="宋体"/>
                <w:sz w:val="24"/>
              </w:rPr>
              <w:t>3、应按规定设置安全阀、爆破片、阻火器、紧急切断装置等安全装置。</w:t>
            </w:r>
          </w:p>
          <w:p>
            <w:pPr>
              <w:spacing w:line="360" w:lineRule="atLeast"/>
              <w:jc w:val="left"/>
              <w:rPr>
                <w:rFonts w:ascii="宋体" w:hAnsi="宋体" w:cs="宋体"/>
                <w:sz w:val="24"/>
              </w:rPr>
            </w:pPr>
            <w:r>
              <w:rPr>
                <w:rFonts w:hint="eastAsia" w:ascii="宋体" w:hAnsi="宋体" w:cs="宋体"/>
                <w:sz w:val="24"/>
              </w:rPr>
              <w:t>4、容器、管道使用单位应当在工艺操作规程和岗位操作规程中，明确提出容器、管的安全操作要求。</w:t>
            </w:r>
          </w:p>
        </w:tc>
        <w:tc>
          <w:tcPr>
            <w:tcW w:w="3134" w:type="dxa"/>
            <w:vAlign w:val="center"/>
          </w:tcPr>
          <w:p>
            <w:pPr>
              <w:spacing w:line="32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2</w:t>
            </w:r>
          </w:p>
        </w:tc>
        <w:tc>
          <w:tcPr>
            <w:tcW w:w="1152" w:type="dxa"/>
            <w:vAlign w:val="center"/>
          </w:tcPr>
          <w:p>
            <w:pPr>
              <w:spacing w:line="360" w:lineRule="atLeast"/>
              <w:jc w:val="center"/>
              <w:rPr>
                <w:rFonts w:ascii="宋体" w:hAnsi="宋体" w:cs="宋体"/>
                <w:sz w:val="24"/>
                <w:szCs w:val="24"/>
              </w:rPr>
            </w:pPr>
            <w:r>
              <w:rPr>
                <w:rFonts w:hint="eastAsia" w:ascii="宋体" w:hAnsi="宋体" w:cs="宋体"/>
                <w:sz w:val="24"/>
                <w:szCs w:val="24"/>
              </w:rPr>
              <w:t>变配电室环境条件</w:t>
            </w:r>
          </w:p>
        </w:tc>
        <w:tc>
          <w:tcPr>
            <w:tcW w:w="1190" w:type="dxa"/>
            <w:vAlign w:val="center"/>
          </w:tcPr>
          <w:p>
            <w:pPr>
              <w:spacing w:line="360" w:lineRule="atLeast"/>
              <w:jc w:val="center"/>
              <w:rPr>
                <w:rFonts w:ascii="宋体" w:hAnsi="宋体" w:cs="宋体"/>
                <w:sz w:val="24"/>
              </w:rPr>
            </w:pPr>
            <w:r>
              <w:rPr>
                <w:rFonts w:hint="eastAsia" w:ascii="宋体" w:hAnsi="宋体" w:cs="宋体"/>
                <w:sz w:val="24"/>
              </w:rPr>
              <w:t>雨及小动物进入室内破坏绝缘层或绝缘不良导致触电事故或火灾。</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触电</w:t>
            </w:r>
          </w:p>
          <w:p>
            <w:pPr>
              <w:spacing w:line="360" w:lineRule="atLeast"/>
              <w:jc w:val="center"/>
              <w:rPr>
                <w:rFonts w:ascii="宋体" w:hAnsi="宋体" w:cs="宋体"/>
                <w:sz w:val="24"/>
              </w:rPr>
            </w:pPr>
            <w:r>
              <w:rPr>
                <w:rFonts w:hint="eastAsia" w:ascii="宋体" w:hAnsi="宋体" w:cs="宋体"/>
                <w:sz w:val="24"/>
              </w:rPr>
              <w:t>火灾</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jc w:val="left"/>
              <w:rPr>
                <w:rFonts w:ascii="宋体" w:hAnsi="宋体" w:cs="宋体"/>
                <w:sz w:val="24"/>
              </w:rPr>
            </w:pPr>
            <w:r>
              <w:rPr>
                <w:rFonts w:hint="eastAsia" w:ascii="宋体" w:hAnsi="宋体" w:cs="宋体"/>
                <w:sz w:val="24"/>
              </w:rPr>
              <w:t>1、配电室耐火等级不应低于二级；室内地面应采用防滑、不起尘的耐火材料；变压器高压开关柜、低压开关柜操作地面应铺设绝缘胶垫。</w:t>
            </w:r>
          </w:p>
          <w:p>
            <w:pPr>
              <w:spacing w:line="360" w:lineRule="atLeast"/>
              <w:jc w:val="left"/>
              <w:rPr>
                <w:rFonts w:ascii="宋体" w:hAnsi="宋体" w:cs="宋体"/>
                <w:sz w:val="24"/>
              </w:rPr>
            </w:pPr>
            <w:r>
              <w:rPr>
                <w:rFonts w:hint="eastAsia" w:ascii="宋体" w:hAnsi="宋体" w:cs="宋体"/>
                <w:sz w:val="24"/>
              </w:rPr>
              <w:t>2、采光窗、通风窗、门、电缆沟等处应设置防止雨、雪和小动物进入的阻挡设施。</w:t>
            </w:r>
          </w:p>
          <w:p>
            <w:pPr>
              <w:spacing w:line="360" w:lineRule="atLeast"/>
              <w:jc w:val="left"/>
              <w:rPr>
                <w:rFonts w:ascii="宋体" w:hAnsi="宋体" w:cs="宋体"/>
                <w:sz w:val="24"/>
              </w:rPr>
            </w:pPr>
            <w:r>
              <w:rPr>
                <w:rFonts w:hint="eastAsia" w:ascii="宋体" w:hAnsi="宋体" w:cs="宋体"/>
                <w:sz w:val="24"/>
              </w:rPr>
              <w:t>3、长度大于7m的配电室应设两个出口，门应为防火门，且向外开；金属门或包铁皮门应作保护接地。</w:t>
            </w:r>
          </w:p>
        </w:tc>
        <w:tc>
          <w:tcPr>
            <w:tcW w:w="3134" w:type="dxa"/>
            <w:vAlign w:val="center"/>
          </w:tcPr>
          <w:p>
            <w:pPr>
              <w:spacing w:line="32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3</w:t>
            </w:r>
          </w:p>
        </w:tc>
        <w:tc>
          <w:tcPr>
            <w:tcW w:w="1152" w:type="dxa"/>
            <w:vAlign w:val="center"/>
          </w:tcPr>
          <w:p>
            <w:pPr>
              <w:spacing w:line="360" w:lineRule="atLeast"/>
              <w:jc w:val="center"/>
              <w:rPr>
                <w:rFonts w:ascii="宋体" w:hAnsi="宋体" w:cs="宋体"/>
                <w:sz w:val="24"/>
                <w:szCs w:val="24"/>
              </w:rPr>
            </w:pPr>
            <w:r>
              <w:rPr>
                <w:rFonts w:hint="eastAsia" w:ascii="宋体" w:hAnsi="宋体" w:cs="宋体"/>
                <w:sz w:val="24"/>
                <w:szCs w:val="24"/>
              </w:rPr>
              <w:t>变配电室的操作</w:t>
            </w:r>
          </w:p>
        </w:tc>
        <w:tc>
          <w:tcPr>
            <w:tcW w:w="1190" w:type="dxa"/>
            <w:vAlign w:val="center"/>
          </w:tcPr>
          <w:p>
            <w:pPr>
              <w:spacing w:line="360" w:lineRule="atLeast"/>
              <w:jc w:val="left"/>
              <w:rPr>
                <w:rFonts w:ascii="宋体" w:hAnsi="宋体" w:cs="宋体"/>
                <w:sz w:val="24"/>
              </w:rPr>
            </w:pPr>
            <w:r>
              <w:rPr>
                <w:rFonts w:hint="eastAsia" w:ascii="宋体" w:hAnsi="宋体" w:cs="宋体"/>
                <w:sz w:val="24"/>
              </w:rPr>
              <w:t>未严格执行“二票制”，导致人接触高压带电体</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jc w:val="left"/>
              <w:rPr>
                <w:rFonts w:ascii="宋体" w:hAnsi="宋体" w:cs="宋体"/>
                <w:sz w:val="24"/>
              </w:rPr>
            </w:pPr>
            <w:r>
              <w:rPr>
                <w:rFonts w:hint="eastAsia" w:ascii="宋体" w:hAnsi="宋体" w:cs="宋体"/>
                <w:sz w:val="24"/>
              </w:rPr>
              <w:t>1、变配电室需要改变运行方式或电气设备改变工作状态， 应填写操作票， 并执行相关规定。</w:t>
            </w:r>
          </w:p>
          <w:p>
            <w:pPr>
              <w:spacing w:line="360" w:lineRule="atLeast"/>
              <w:jc w:val="left"/>
              <w:rPr>
                <w:rFonts w:ascii="宋体" w:hAnsi="宋体" w:cs="宋体"/>
                <w:sz w:val="24"/>
              </w:rPr>
            </w:pPr>
            <w:r>
              <w:rPr>
                <w:rFonts w:hint="eastAsia" w:ascii="宋体" w:hAnsi="宋体" w:cs="宋体"/>
                <w:sz w:val="24"/>
              </w:rPr>
              <w:t>2、变配电室设施及高压线路的检修、 改装、 调整、 试验、 校验工作， 应填写工作票，并执行相关规定。</w:t>
            </w:r>
          </w:p>
          <w:p>
            <w:pPr>
              <w:spacing w:line="360" w:lineRule="atLeast"/>
              <w:jc w:val="left"/>
              <w:rPr>
                <w:rFonts w:ascii="宋体" w:hAnsi="宋体" w:cs="宋体"/>
                <w:sz w:val="24"/>
              </w:rPr>
            </w:pPr>
            <w:r>
              <w:rPr>
                <w:rFonts w:hint="eastAsia" w:ascii="宋体" w:hAnsi="宋体" w:cs="宋体"/>
                <w:sz w:val="24"/>
              </w:rPr>
              <w:t>3、值班人员应按照规定进行巡视检查。</w:t>
            </w:r>
          </w:p>
        </w:tc>
        <w:tc>
          <w:tcPr>
            <w:tcW w:w="3134" w:type="dxa"/>
            <w:vAlign w:val="center"/>
          </w:tcPr>
          <w:p>
            <w:pPr>
              <w:spacing w:line="32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708" w:type="dxa"/>
            <w:vMerge w:val="restart"/>
            <w:vAlign w:val="center"/>
          </w:tcPr>
          <w:p>
            <w:pPr>
              <w:spacing w:line="360" w:lineRule="atLeast"/>
              <w:jc w:val="center"/>
              <w:rPr>
                <w:rFonts w:ascii="宋体" w:hAnsi="宋体" w:cs="宋体"/>
                <w:sz w:val="24"/>
              </w:rPr>
            </w:pPr>
            <w:r>
              <w:rPr>
                <w:rFonts w:hint="eastAsia" w:ascii="宋体" w:hAnsi="宋体" w:cs="宋体"/>
                <w:sz w:val="24"/>
              </w:rPr>
              <w:t>4</w:t>
            </w:r>
          </w:p>
        </w:tc>
        <w:tc>
          <w:tcPr>
            <w:tcW w:w="1152" w:type="dxa"/>
            <w:vMerge w:val="restart"/>
            <w:vAlign w:val="center"/>
          </w:tcPr>
          <w:p>
            <w:pPr>
              <w:spacing w:line="360" w:lineRule="atLeast"/>
              <w:jc w:val="center"/>
              <w:rPr>
                <w:rFonts w:ascii="宋体" w:hAnsi="宋体" w:cs="宋体"/>
                <w:sz w:val="24"/>
                <w:szCs w:val="24"/>
              </w:rPr>
            </w:pPr>
            <w:r>
              <w:rPr>
                <w:rFonts w:hint="eastAsia" w:ascii="宋体" w:hAnsi="宋体" w:cs="宋体"/>
                <w:sz w:val="24"/>
              </w:rPr>
              <w:t>主电室电气室配电室</w:t>
            </w:r>
          </w:p>
        </w:tc>
        <w:tc>
          <w:tcPr>
            <w:tcW w:w="1190" w:type="dxa"/>
            <w:vAlign w:val="center"/>
          </w:tcPr>
          <w:p>
            <w:pPr>
              <w:spacing w:line="360" w:lineRule="atLeast"/>
              <w:jc w:val="left"/>
              <w:rPr>
                <w:rFonts w:ascii="宋体" w:hAnsi="宋体" w:cs="宋体"/>
                <w:sz w:val="24"/>
              </w:rPr>
            </w:pPr>
            <w:r>
              <w:rPr>
                <w:rFonts w:hint="eastAsia" w:ascii="宋体" w:hAnsi="宋体" w:cs="宋体"/>
                <w:sz w:val="24"/>
              </w:rPr>
              <w:t>未设置逋风或空调系统，电气盘、箱、柜安全防护装置缺失。</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jc w:val="left"/>
              <w:rPr>
                <w:rFonts w:ascii="宋体" w:hAnsi="宋体" w:cs="宋体"/>
                <w:sz w:val="24"/>
              </w:rPr>
            </w:pPr>
            <w:r>
              <w:rPr>
                <w:rFonts w:hint="eastAsia" w:ascii="宋体" w:hAnsi="宋体" w:cs="宋体"/>
                <w:sz w:val="24"/>
              </w:rPr>
              <w:t>1、设置通风系统或空调系统，确保电气设</w:t>
            </w:r>
            <w:r>
              <w:rPr>
                <w:rFonts w:hint="eastAsia" w:ascii="宋体" w:hAnsi="宋体" w:cs="宋体"/>
                <w:sz w:val="24"/>
                <w:lang w:val="en-US" w:eastAsia="zh-CN"/>
              </w:rPr>
              <w:t>备</w:t>
            </w:r>
            <w:r>
              <w:rPr>
                <w:rFonts w:hint="eastAsia" w:ascii="宋体" w:hAnsi="宋体" w:cs="宋体"/>
                <w:sz w:val="24"/>
              </w:rPr>
              <w:t>完好。</w:t>
            </w:r>
          </w:p>
          <w:p>
            <w:pPr>
              <w:spacing w:line="360" w:lineRule="atLeast"/>
              <w:jc w:val="left"/>
              <w:rPr>
                <w:rFonts w:ascii="宋体" w:hAnsi="宋体" w:cs="宋体"/>
                <w:sz w:val="24"/>
              </w:rPr>
            </w:pPr>
            <w:r>
              <w:rPr>
                <w:rFonts w:hint="eastAsia" w:ascii="宋体" w:hAnsi="宋体" w:cs="宋体"/>
                <w:sz w:val="24"/>
              </w:rPr>
              <w:t>2、电气盘、箱、柜必须设置设备编号、当心触电标识、单线系统图、接地和接零标识。</w:t>
            </w:r>
          </w:p>
          <w:p>
            <w:pPr>
              <w:spacing w:line="360" w:lineRule="atLeast"/>
              <w:jc w:val="left"/>
              <w:rPr>
                <w:rFonts w:ascii="宋体" w:hAnsi="宋体" w:cs="宋体"/>
                <w:sz w:val="24"/>
              </w:rPr>
            </w:pPr>
            <w:r>
              <w:rPr>
                <w:rFonts w:hint="eastAsia" w:ascii="宋体" w:hAnsi="宋体" w:cs="宋体"/>
                <w:sz w:val="24"/>
              </w:rPr>
              <w:t>3、相序线及接线标识规范、柜门保护接地并牢靠、接线位和母牌等裸露部位均有有机玻璃罩、穿线孔应封堵、线路应横平竖直、固定有序。</w:t>
            </w:r>
          </w:p>
        </w:tc>
        <w:tc>
          <w:tcPr>
            <w:tcW w:w="3134" w:type="dxa"/>
            <w:vMerge w:val="restart"/>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continue"/>
            <w:vAlign w:val="center"/>
          </w:tcPr>
          <w:p>
            <w:pPr>
              <w:spacing w:line="360" w:lineRule="atLeast"/>
              <w:jc w:val="center"/>
              <w:rPr>
                <w:rFonts w:ascii="宋体" w:hAnsi="宋体" w:cs="宋体"/>
                <w:sz w:val="24"/>
              </w:rPr>
            </w:pPr>
          </w:p>
        </w:tc>
        <w:tc>
          <w:tcPr>
            <w:tcW w:w="1152" w:type="dxa"/>
            <w:vMerge w:val="continue"/>
            <w:vAlign w:val="center"/>
          </w:tcPr>
          <w:p>
            <w:pPr>
              <w:spacing w:line="360" w:lineRule="atLeast"/>
              <w:jc w:val="center"/>
              <w:rPr>
                <w:rFonts w:ascii="宋体" w:hAnsi="宋体" w:cs="宋体"/>
                <w:sz w:val="24"/>
              </w:rPr>
            </w:pPr>
          </w:p>
        </w:tc>
        <w:tc>
          <w:tcPr>
            <w:tcW w:w="1190" w:type="dxa"/>
            <w:vAlign w:val="center"/>
          </w:tcPr>
          <w:p>
            <w:pPr>
              <w:spacing w:line="360" w:lineRule="atLeast"/>
              <w:jc w:val="left"/>
              <w:rPr>
                <w:rFonts w:ascii="宋体" w:hAnsi="宋体" w:cs="宋体"/>
                <w:sz w:val="24"/>
              </w:rPr>
            </w:pPr>
            <w:r>
              <w:rPr>
                <w:rFonts w:hint="eastAsia" w:ascii="宋体" w:hAnsi="宋体" w:cs="宋体"/>
                <w:sz w:val="24"/>
              </w:rPr>
              <w:t>高、低压电气柜前未铺设绝缘胶板，使用不合格安全用具。</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numPr>
                <w:ilvl w:val="0"/>
                <w:numId w:val="2"/>
              </w:numPr>
              <w:spacing w:line="360" w:lineRule="atLeast"/>
              <w:rPr>
                <w:rFonts w:ascii="宋体" w:hAnsi="宋体" w:cs="宋体"/>
                <w:sz w:val="24"/>
              </w:rPr>
            </w:pPr>
            <w:r>
              <w:rPr>
                <w:rFonts w:hint="eastAsia" w:ascii="宋体" w:hAnsi="宋体" w:cs="宋体"/>
                <w:sz w:val="24"/>
              </w:rPr>
              <w:t>高压柜前必须铺设绝缘胶板。</w:t>
            </w:r>
          </w:p>
          <w:p>
            <w:pPr>
              <w:numPr>
                <w:ilvl w:val="0"/>
                <w:numId w:val="2"/>
              </w:numPr>
              <w:spacing w:line="360" w:lineRule="atLeast"/>
              <w:rPr>
                <w:rFonts w:ascii="宋体" w:hAnsi="宋体" w:cs="宋体"/>
                <w:sz w:val="24"/>
              </w:rPr>
            </w:pPr>
            <w:r>
              <w:rPr>
                <w:rFonts w:hint="eastAsia" w:ascii="宋体" w:hAnsi="宋体" w:cs="宋体"/>
                <w:sz w:val="24"/>
              </w:rPr>
              <w:t>高压试电笔、绝缘手套、绝缘套鞋、接地线等电工工具和防护用品</w:t>
            </w:r>
            <w:r>
              <w:rPr>
                <w:rFonts w:hint="eastAsia" w:ascii="宋体" w:hAnsi="宋体" w:cs="宋体"/>
                <w:sz w:val="24"/>
                <w:lang w:eastAsia="zh-CN"/>
              </w:rPr>
              <w:t>必须</w:t>
            </w:r>
            <w:r>
              <w:rPr>
                <w:rFonts w:hint="eastAsia" w:ascii="宋体" w:hAnsi="宋体" w:cs="宋体"/>
                <w:sz w:val="24"/>
              </w:rPr>
              <w:t>按检验标准要求送检，并张贴标识，确保有效。</w:t>
            </w:r>
          </w:p>
        </w:tc>
        <w:tc>
          <w:tcPr>
            <w:tcW w:w="3134" w:type="dxa"/>
            <w:vMerge w:val="continue"/>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5</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配电箱</w:t>
            </w:r>
          </w:p>
        </w:tc>
        <w:tc>
          <w:tcPr>
            <w:tcW w:w="1190" w:type="dxa"/>
            <w:vAlign w:val="center"/>
          </w:tcPr>
          <w:p>
            <w:pPr>
              <w:spacing w:line="360" w:lineRule="atLeast"/>
              <w:jc w:val="left"/>
              <w:rPr>
                <w:rFonts w:ascii="宋体" w:hAnsi="宋体" w:cs="宋体"/>
                <w:sz w:val="24"/>
              </w:rPr>
            </w:pPr>
            <w:r>
              <w:rPr>
                <w:rFonts w:hint="eastAsia" w:ascii="宋体" w:hAnsi="宋体" w:cs="宋体"/>
                <w:sz w:val="24"/>
              </w:rPr>
              <w:t>绝缘破坏或电器</w:t>
            </w:r>
          </w:p>
          <w:p>
            <w:pPr>
              <w:spacing w:line="360" w:lineRule="atLeast"/>
              <w:jc w:val="left"/>
              <w:rPr>
                <w:rFonts w:ascii="宋体" w:hAnsi="宋体" w:cs="宋体"/>
                <w:sz w:val="24"/>
              </w:rPr>
            </w:pPr>
            <w:r>
              <w:rPr>
                <w:rFonts w:hint="eastAsia" w:ascii="宋体" w:hAnsi="宋体" w:cs="宋体"/>
                <w:sz w:val="24"/>
              </w:rPr>
              <w:t>裸露导致触电，</w:t>
            </w:r>
          </w:p>
          <w:p>
            <w:pPr>
              <w:spacing w:line="360" w:lineRule="atLeast"/>
              <w:jc w:val="left"/>
              <w:rPr>
                <w:rFonts w:ascii="宋体" w:hAnsi="宋体" w:cs="宋体"/>
                <w:sz w:val="24"/>
              </w:rPr>
            </w:pPr>
            <w:r>
              <w:rPr>
                <w:rFonts w:hint="eastAsia" w:ascii="宋体" w:hAnsi="宋体" w:cs="宋体"/>
                <w:sz w:val="24"/>
              </w:rPr>
              <w:t>短路时产生的高</w:t>
            </w:r>
          </w:p>
          <w:p>
            <w:pPr>
              <w:spacing w:line="360" w:lineRule="atLeast"/>
              <w:jc w:val="left"/>
              <w:rPr>
                <w:rFonts w:ascii="宋体" w:hAnsi="宋体" w:cs="宋体"/>
                <w:sz w:val="24"/>
              </w:rPr>
            </w:pPr>
            <w:r>
              <w:rPr>
                <w:rFonts w:hint="eastAsia" w:ascii="宋体" w:hAnsi="宋体" w:cs="宋体"/>
                <w:sz w:val="24"/>
              </w:rPr>
              <w:t>温或火花引发火</w:t>
            </w:r>
          </w:p>
          <w:p>
            <w:pPr>
              <w:spacing w:line="360" w:lineRule="atLeast"/>
              <w:jc w:val="left"/>
              <w:rPr>
                <w:rFonts w:ascii="宋体" w:hAnsi="宋体" w:cs="宋体"/>
                <w:sz w:val="24"/>
              </w:rPr>
            </w:pPr>
            <w:r>
              <w:rPr>
                <w:rFonts w:hint="eastAsia" w:ascii="宋体" w:hAnsi="宋体" w:cs="宋体"/>
                <w:sz w:val="24"/>
              </w:rPr>
              <w:t>灾。</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rPr>
                <w:rFonts w:ascii="宋体" w:hAnsi="宋体" w:cs="宋体"/>
                <w:sz w:val="24"/>
              </w:rPr>
            </w:pPr>
            <w:r>
              <w:rPr>
                <w:rFonts w:hint="eastAsia" w:ascii="宋体" w:hAnsi="宋体" w:cs="宋体"/>
                <w:sz w:val="24"/>
              </w:rPr>
              <w:t>1、固定式配电箱的安装位置应能够有效防止雨水或其他液体渗入，应有足够的安全操</w:t>
            </w:r>
          </w:p>
          <w:p>
            <w:pPr>
              <w:spacing w:line="360" w:lineRule="atLeast"/>
              <w:rPr>
                <w:rFonts w:ascii="宋体" w:hAnsi="宋体" w:cs="宋体"/>
                <w:sz w:val="24"/>
              </w:rPr>
            </w:pPr>
            <w:r>
              <w:rPr>
                <w:rFonts w:hint="eastAsia" w:ascii="宋体" w:hAnsi="宋体" w:cs="宋体"/>
                <w:sz w:val="24"/>
              </w:rPr>
              <w:t>作与维修空间。</w:t>
            </w:r>
          </w:p>
          <w:p>
            <w:pPr>
              <w:spacing w:line="360" w:lineRule="atLeast"/>
              <w:rPr>
                <w:rFonts w:ascii="宋体" w:hAnsi="宋体" w:cs="宋体"/>
                <w:sz w:val="24"/>
              </w:rPr>
            </w:pPr>
            <w:r>
              <w:rPr>
                <w:rFonts w:hint="eastAsia" w:ascii="宋体" w:hAnsi="宋体" w:cs="宋体"/>
                <w:sz w:val="24"/>
              </w:rPr>
              <w:t>2、配电箱内应安装防止操作时触电的隔绝板，防止带电部位的裸露。</w:t>
            </w:r>
          </w:p>
          <w:p>
            <w:pPr>
              <w:spacing w:line="360" w:lineRule="atLeast"/>
              <w:rPr>
                <w:rFonts w:ascii="宋体" w:hAnsi="宋体" w:cs="宋体"/>
                <w:sz w:val="24"/>
              </w:rPr>
            </w:pPr>
            <w:r>
              <w:rPr>
                <w:rFonts w:hint="eastAsia" w:ascii="宋体" w:hAnsi="宋体" w:cs="宋体"/>
                <w:sz w:val="24"/>
              </w:rPr>
              <w:t>3、配电箱内应安装专用的N线端子板和PE线端子板，并有明显的标志， 其连接方式应采用焊接、压接或螺栓连接；同一端子上连接的电线不应多于1根。</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restart"/>
            <w:vAlign w:val="center"/>
          </w:tcPr>
          <w:p>
            <w:pPr>
              <w:spacing w:line="360" w:lineRule="atLeast"/>
              <w:jc w:val="center"/>
              <w:rPr>
                <w:rFonts w:ascii="宋体" w:hAnsi="宋体" w:cs="宋体"/>
                <w:sz w:val="24"/>
              </w:rPr>
            </w:pPr>
            <w:r>
              <w:rPr>
                <w:rFonts w:hint="eastAsia" w:cs="宋体"/>
                <w:sz w:val="24"/>
              </w:rPr>
              <w:t>6</w:t>
            </w:r>
          </w:p>
        </w:tc>
        <w:tc>
          <w:tcPr>
            <w:tcW w:w="1152" w:type="dxa"/>
            <w:vMerge w:val="restart"/>
            <w:vAlign w:val="center"/>
          </w:tcPr>
          <w:p>
            <w:pPr>
              <w:spacing w:line="360" w:lineRule="atLeast"/>
              <w:jc w:val="center"/>
              <w:rPr>
                <w:rFonts w:ascii="宋体" w:hAnsi="宋体" w:cs="宋体"/>
                <w:sz w:val="24"/>
              </w:rPr>
            </w:pPr>
            <w:r>
              <w:rPr>
                <w:rFonts w:hint="eastAsia" w:ascii="宋体" w:hAnsi="宋体" w:cs="宋体"/>
                <w:sz w:val="24"/>
              </w:rPr>
              <w:t>料仓</w:t>
            </w:r>
          </w:p>
        </w:tc>
        <w:tc>
          <w:tcPr>
            <w:tcW w:w="1190" w:type="dxa"/>
            <w:vAlign w:val="center"/>
          </w:tcPr>
          <w:p>
            <w:pPr>
              <w:spacing w:line="360" w:lineRule="atLeast"/>
              <w:jc w:val="left"/>
              <w:rPr>
                <w:rFonts w:ascii="宋体" w:hAnsi="宋体" w:cs="宋体"/>
                <w:sz w:val="24"/>
              </w:rPr>
            </w:pPr>
            <w:r>
              <w:rPr>
                <w:rFonts w:hint="eastAsia" w:ascii="宋体" w:hAnsi="宋体" w:cs="宋体"/>
                <w:sz w:val="24"/>
              </w:rPr>
              <w:t>清仓或维修作业</w:t>
            </w:r>
          </w:p>
          <w:p>
            <w:pPr>
              <w:spacing w:line="360" w:lineRule="atLeast"/>
              <w:jc w:val="left"/>
              <w:rPr>
                <w:rFonts w:ascii="宋体" w:hAnsi="宋体" w:cs="宋体"/>
                <w:sz w:val="24"/>
              </w:rPr>
            </w:pPr>
            <w:r>
              <w:rPr>
                <w:rFonts w:hint="eastAsia" w:ascii="宋体" w:hAnsi="宋体" w:cs="宋体"/>
                <w:sz w:val="24"/>
              </w:rPr>
              <w:t>中易发生物料坍</w:t>
            </w:r>
          </w:p>
          <w:p>
            <w:pPr>
              <w:spacing w:line="360" w:lineRule="atLeast"/>
              <w:jc w:val="left"/>
              <w:rPr>
                <w:rFonts w:ascii="宋体" w:hAnsi="宋体" w:cs="宋体"/>
                <w:sz w:val="24"/>
              </w:rPr>
            </w:pPr>
            <w:r>
              <w:rPr>
                <w:rFonts w:hint="eastAsia" w:ascii="宋体" w:hAnsi="宋体" w:cs="宋体"/>
                <w:sz w:val="24"/>
              </w:rPr>
              <w:t>塌。</w:t>
            </w:r>
          </w:p>
          <w:p>
            <w:pPr>
              <w:spacing w:line="360" w:lineRule="atLeast"/>
              <w:jc w:val="left"/>
              <w:rPr>
                <w:rFonts w:ascii="宋体" w:hAnsi="宋体" w:cs="宋体"/>
                <w:sz w:val="24"/>
              </w:rPr>
            </w:pPr>
          </w:p>
        </w:tc>
        <w:tc>
          <w:tcPr>
            <w:tcW w:w="1310" w:type="dxa"/>
            <w:vAlign w:val="center"/>
          </w:tcPr>
          <w:p>
            <w:pPr>
              <w:spacing w:line="360" w:lineRule="atLeast"/>
              <w:jc w:val="center"/>
              <w:rPr>
                <w:rFonts w:ascii="宋体" w:hAnsi="宋体" w:cs="宋体"/>
                <w:sz w:val="24"/>
              </w:rPr>
            </w:pPr>
            <w:r>
              <w:rPr>
                <w:rFonts w:hint="eastAsia" w:cs="宋体"/>
                <w:sz w:val="24"/>
              </w:rPr>
              <w:t>坍塌</w:t>
            </w:r>
          </w:p>
        </w:tc>
        <w:tc>
          <w:tcPr>
            <w:tcW w:w="840" w:type="dxa"/>
            <w:vAlign w:val="center"/>
          </w:tcPr>
          <w:p>
            <w:pPr>
              <w:spacing w:line="360" w:lineRule="atLeast"/>
              <w:jc w:val="center"/>
              <w:rPr>
                <w:rFonts w:cs="宋体"/>
                <w:sz w:val="24"/>
              </w:rPr>
            </w:pPr>
            <w:r>
              <w:rPr>
                <w:rFonts w:hint="eastAsia" w:cs="宋体"/>
                <w:sz w:val="24"/>
              </w:rPr>
              <w:t>黄色</w:t>
            </w:r>
          </w:p>
        </w:tc>
        <w:tc>
          <w:tcPr>
            <w:tcW w:w="5507" w:type="dxa"/>
            <w:vAlign w:val="center"/>
          </w:tcPr>
          <w:p>
            <w:pPr>
              <w:numPr>
                <w:ilvl w:val="0"/>
                <w:numId w:val="3"/>
              </w:numPr>
              <w:spacing w:line="360" w:lineRule="atLeast"/>
              <w:rPr>
                <w:rFonts w:ascii="宋体" w:hAnsi="宋体" w:cs="宋体"/>
                <w:sz w:val="24"/>
              </w:rPr>
            </w:pPr>
            <w:r>
              <w:rPr>
                <w:rFonts w:hint="eastAsia" w:ascii="宋体" w:hAnsi="宋体" w:cs="宋体"/>
                <w:sz w:val="24"/>
              </w:rPr>
              <w:t>在作业点应设置醒目的警示标识和清仓、 维修作业流程。</w:t>
            </w:r>
          </w:p>
          <w:p>
            <w:pPr>
              <w:numPr>
                <w:ilvl w:val="0"/>
                <w:numId w:val="3"/>
              </w:numPr>
              <w:spacing w:line="360" w:lineRule="atLeast"/>
              <w:rPr>
                <w:rFonts w:ascii="宋体" w:hAnsi="宋体" w:cs="宋体"/>
                <w:sz w:val="24"/>
              </w:rPr>
            </w:pPr>
            <w:r>
              <w:rPr>
                <w:rFonts w:hint="eastAsia" w:ascii="宋体" w:hAnsi="宋体" w:cs="宋体"/>
                <w:sz w:val="24"/>
              </w:rPr>
              <w:t xml:space="preserve"> 作业前应</w:t>
            </w:r>
            <w:r>
              <w:rPr>
                <w:rFonts w:hint="eastAsia" w:ascii="宋体" w:hAnsi="宋体" w:cs="宋体"/>
                <w:sz w:val="24"/>
                <w:lang w:eastAsia="zh-CN"/>
              </w:rPr>
              <w:t>佩戴</w:t>
            </w:r>
            <w:r>
              <w:rPr>
                <w:rFonts w:hint="eastAsia" w:ascii="宋体" w:hAnsi="宋体" w:cs="宋体"/>
                <w:sz w:val="24"/>
              </w:rPr>
              <w:t>安全绳、 安全帽等防护用品， 配备应急呼救工具， 并在粮仓上部出口</w:t>
            </w:r>
          </w:p>
          <w:p>
            <w:pPr>
              <w:spacing w:line="360" w:lineRule="atLeast"/>
              <w:rPr>
                <w:rFonts w:ascii="宋体" w:hAnsi="宋体" w:cs="宋体"/>
                <w:sz w:val="24"/>
              </w:rPr>
            </w:pPr>
            <w:r>
              <w:rPr>
                <w:rFonts w:hint="eastAsia" w:ascii="宋体" w:hAnsi="宋体" w:cs="宋体"/>
                <w:sz w:val="24"/>
              </w:rPr>
              <w:t>设系留装置。</w:t>
            </w:r>
          </w:p>
          <w:p>
            <w:pPr>
              <w:numPr>
                <w:ilvl w:val="0"/>
                <w:numId w:val="3"/>
              </w:numPr>
              <w:spacing w:line="360" w:lineRule="atLeast"/>
              <w:rPr>
                <w:rFonts w:ascii="宋体" w:hAnsi="宋体" w:cs="宋体"/>
                <w:sz w:val="24"/>
              </w:rPr>
            </w:pPr>
            <w:r>
              <w:rPr>
                <w:rFonts w:hint="eastAsia" w:ascii="宋体" w:hAnsi="宋体" w:cs="宋体"/>
                <w:sz w:val="24"/>
              </w:rPr>
              <w:t>应自上而下进入， 不得从下部进入、 作业。</w:t>
            </w:r>
          </w:p>
          <w:p>
            <w:pPr>
              <w:numPr>
                <w:ilvl w:val="0"/>
                <w:numId w:val="3"/>
              </w:numPr>
              <w:spacing w:line="360" w:lineRule="atLeast"/>
              <w:rPr>
                <w:rFonts w:ascii="宋体" w:hAnsi="宋体" w:cs="宋体"/>
                <w:sz w:val="24"/>
              </w:rPr>
            </w:pPr>
            <w:r>
              <w:rPr>
                <w:rFonts w:hint="eastAsia" w:ascii="宋体" w:hAnsi="宋体" w:cs="宋体"/>
                <w:sz w:val="24"/>
              </w:rPr>
              <w:t>作业应执行审批程序， 配备监护人。</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continue"/>
            <w:vAlign w:val="center"/>
          </w:tcPr>
          <w:p>
            <w:pPr>
              <w:spacing w:line="360" w:lineRule="atLeast"/>
              <w:jc w:val="center"/>
              <w:rPr>
                <w:rFonts w:ascii="宋体" w:hAnsi="宋体" w:cs="宋体"/>
                <w:sz w:val="24"/>
              </w:rPr>
            </w:pPr>
          </w:p>
        </w:tc>
        <w:tc>
          <w:tcPr>
            <w:tcW w:w="1152" w:type="dxa"/>
            <w:vMerge w:val="continue"/>
            <w:vAlign w:val="center"/>
          </w:tcPr>
          <w:p>
            <w:pPr>
              <w:spacing w:line="360" w:lineRule="atLeast"/>
              <w:jc w:val="center"/>
              <w:rPr>
                <w:rFonts w:ascii="宋体" w:hAnsi="宋体" w:cs="宋体"/>
                <w:sz w:val="24"/>
              </w:rPr>
            </w:pPr>
          </w:p>
        </w:tc>
        <w:tc>
          <w:tcPr>
            <w:tcW w:w="1190" w:type="dxa"/>
            <w:vAlign w:val="center"/>
          </w:tcPr>
          <w:p>
            <w:pPr>
              <w:spacing w:line="360" w:lineRule="atLeast"/>
              <w:jc w:val="left"/>
              <w:rPr>
                <w:rFonts w:ascii="宋体" w:hAnsi="宋体" w:cs="宋体"/>
                <w:sz w:val="24"/>
              </w:rPr>
            </w:pPr>
            <w:r>
              <w:rPr>
                <w:rFonts w:hint="eastAsia" w:ascii="宋体" w:hAnsi="宋体" w:cs="宋体"/>
                <w:sz w:val="24"/>
              </w:rPr>
              <w:t>立式筒仓未按规</w:t>
            </w:r>
          </w:p>
          <w:p>
            <w:pPr>
              <w:spacing w:line="360" w:lineRule="atLeast"/>
              <w:jc w:val="left"/>
              <w:rPr>
                <w:rFonts w:ascii="宋体" w:hAnsi="宋体" w:cs="宋体"/>
                <w:sz w:val="24"/>
              </w:rPr>
            </w:pPr>
            <w:r>
              <w:rPr>
                <w:rFonts w:hint="eastAsia" w:ascii="宋体" w:hAnsi="宋体" w:cs="宋体"/>
                <w:sz w:val="24"/>
              </w:rPr>
              <w:t>定的种类和容量</w:t>
            </w:r>
          </w:p>
          <w:p>
            <w:pPr>
              <w:spacing w:line="360" w:lineRule="atLeast"/>
              <w:jc w:val="left"/>
              <w:rPr>
                <w:rFonts w:ascii="宋体" w:hAnsi="宋体" w:cs="宋体"/>
                <w:sz w:val="24"/>
              </w:rPr>
            </w:pPr>
            <w:r>
              <w:rPr>
                <w:rFonts w:hint="eastAsia" w:ascii="宋体" w:hAnsi="宋体" w:cs="宋体"/>
                <w:sz w:val="24"/>
              </w:rPr>
              <w:t>充装， 产生爆裂掩</w:t>
            </w:r>
          </w:p>
          <w:p>
            <w:pPr>
              <w:spacing w:line="360" w:lineRule="atLeast"/>
              <w:jc w:val="left"/>
              <w:rPr>
                <w:rFonts w:ascii="宋体" w:hAnsi="宋体" w:cs="宋体"/>
                <w:sz w:val="24"/>
              </w:rPr>
            </w:pPr>
            <w:r>
              <w:rPr>
                <w:rFonts w:hint="eastAsia" w:ascii="宋体" w:hAnsi="宋体" w:cs="宋体"/>
                <w:sz w:val="24"/>
              </w:rPr>
              <w:t>埋危险。</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容器爆炸</w:t>
            </w:r>
          </w:p>
        </w:tc>
        <w:tc>
          <w:tcPr>
            <w:tcW w:w="840" w:type="dxa"/>
            <w:vAlign w:val="center"/>
          </w:tcPr>
          <w:p>
            <w:pPr>
              <w:spacing w:line="360" w:lineRule="atLeast"/>
              <w:jc w:val="center"/>
              <w:rPr>
                <w:rFonts w:cs="宋体"/>
                <w:sz w:val="24"/>
              </w:rPr>
            </w:pPr>
            <w:r>
              <w:rPr>
                <w:rFonts w:hint="eastAsia" w:cs="宋体"/>
                <w:sz w:val="24"/>
              </w:rPr>
              <w:t>黄色</w:t>
            </w:r>
          </w:p>
        </w:tc>
        <w:tc>
          <w:tcPr>
            <w:tcW w:w="5507" w:type="dxa"/>
            <w:vAlign w:val="center"/>
          </w:tcPr>
          <w:p>
            <w:pPr>
              <w:spacing w:line="360" w:lineRule="atLeast"/>
              <w:jc w:val="left"/>
              <w:rPr>
                <w:rFonts w:ascii="宋体" w:hAnsi="宋体" w:cs="宋体"/>
                <w:sz w:val="24"/>
              </w:rPr>
            </w:pPr>
            <w:r>
              <w:rPr>
                <w:rFonts w:hint="eastAsia" w:cs="宋体"/>
                <w:sz w:val="24"/>
              </w:rPr>
              <w:t>1、</w:t>
            </w:r>
            <w:r>
              <w:rPr>
                <w:rFonts w:hint="eastAsia" w:ascii="宋体" w:hAnsi="宋体" w:cs="宋体"/>
                <w:sz w:val="24"/>
              </w:rPr>
              <w:t>按照筒仓的设计能力和种类充装， 不得超装， 不得存放非允许类的其他粮食、 物品。</w:t>
            </w:r>
          </w:p>
          <w:p>
            <w:pPr>
              <w:spacing w:line="360" w:lineRule="atLeast"/>
              <w:jc w:val="left"/>
              <w:rPr>
                <w:rFonts w:ascii="宋体" w:hAnsi="宋体" w:cs="宋体"/>
                <w:sz w:val="24"/>
              </w:rPr>
            </w:pPr>
            <w:r>
              <w:rPr>
                <w:rFonts w:hint="eastAsia" w:cs="宋体"/>
                <w:sz w:val="24"/>
              </w:rPr>
              <w:t>2、</w:t>
            </w:r>
            <w:r>
              <w:rPr>
                <w:rFonts w:hint="eastAsia" w:ascii="宋体" w:hAnsi="宋体" w:cs="宋体"/>
                <w:sz w:val="24"/>
              </w:rPr>
              <w:t xml:space="preserve"> 应设置料位指示装置并设置超限报警装置。</w:t>
            </w:r>
          </w:p>
          <w:p>
            <w:pPr>
              <w:spacing w:line="360" w:lineRule="atLeast"/>
              <w:jc w:val="left"/>
              <w:rPr>
                <w:rFonts w:ascii="宋体" w:hAnsi="宋体" w:cs="宋体"/>
                <w:sz w:val="24"/>
              </w:rPr>
            </w:pPr>
            <w:r>
              <w:rPr>
                <w:rFonts w:hint="eastAsia" w:cs="宋体"/>
                <w:sz w:val="24"/>
              </w:rPr>
              <w:t>3、</w:t>
            </w:r>
            <w:r>
              <w:rPr>
                <w:rFonts w:hint="eastAsia" w:ascii="宋体" w:hAnsi="宋体" w:cs="宋体"/>
                <w:sz w:val="24"/>
              </w:rPr>
              <w:t>建立仓内存放物品通风、 检测措施， 并做好记录。</w:t>
            </w:r>
          </w:p>
          <w:p>
            <w:pPr>
              <w:spacing w:line="360" w:lineRule="atLeast"/>
              <w:jc w:val="left"/>
              <w:rPr>
                <w:rFonts w:ascii="宋体" w:hAnsi="宋体" w:cs="宋体"/>
                <w:sz w:val="24"/>
              </w:rPr>
            </w:pPr>
            <w:r>
              <w:rPr>
                <w:rFonts w:hint="eastAsia" w:cs="宋体"/>
                <w:sz w:val="24"/>
              </w:rPr>
              <w:t>4、</w:t>
            </w:r>
            <w:r>
              <w:rPr>
                <w:rFonts w:hint="eastAsia" w:ascii="宋体" w:hAnsi="宋体" w:cs="宋体"/>
                <w:sz w:val="24"/>
              </w:rPr>
              <w:t>立式仓周边禁止无关人员停留并设置提示标识。</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7</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锅炉房</w:t>
            </w:r>
          </w:p>
        </w:tc>
        <w:tc>
          <w:tcPr>
            <w:tcW w:w="1190" w:type="dxa"/>
            <w:vAlign w:val="center"/>
          </w:tcPr>
          <w:p>
            <w:pPr>
              <w:spacing w:line="360" w:lineRule="atLeast"/>
              <w:jc w:val="left"/>
              <w:rPr>
                <w:rFonts w:ascii="宋体" w:hAnsi="宋体" w:cs="宋体"/>
                <w:sz w:val="24"/>
              </w:rPr>
            </w:pPr>
            <w:r>
              <w:rPr>
                <w:rFonts w:hint="eastAsia" w:ascii="宋体" w:hAnsi="宋体" w:cs="宋体"/>
                <w:sz w:val="24"/>
              </w:rPr>
              <w:t>燃气泄漏；锅炉超压。</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rPr>
            </w:pPr>
            <w:r>
              <w:rPr>
                <w:rFonts w:hint="eastAsia" w:ascii="宋体" w:hAnsi="宋体" w:cs="宋体"/>
                <w:sz w:val="24"/>
              </w:rPr>
              <w:t>锅炉爆炸</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rPr>
                <w:rFonts w:ascii="宋体" w:hAnsi="宋体" w:cs="宋体"/>
                <w:sz w:val="24"/>
              </w:rPr>
            </w:pPr>
            <w:r>
              <w:rPr>
                <w:rFonts w:hint="eastAsia" w:ascii="宋体" w:hAnsi="宋体" w:cs="宋体"/>
                <w:sz w:val="24"/>
              </w:rPr>
              <w:t>1、经常</w:t>
            </w:r>
            <w:r>
              <w:rPr>
                <w:rFonts w:hint="eastAsia" w:ascii="宋体" w:hAnsi="宋体" w:cs="宋体"/>
                <w:sz w:val="24"/>
                <w:lang w:eastAsia="zh-CN"/>
              </w:rPr>
              <w:t>检查</w:t>
            </w:r>
            <w:r>
              <w:rPr>
                <w:rFonts w:hint="eastAsia" w:ascii="宋体" w:hAnsi="宋体" w:cs="宋体"/>
                <w:sz w:val="24"/>
              </w:rPr>
              <w:t>各机棫部位是否灵敏、有效，严格按照操作规程，规范运作。</w:t>
            </w:r>
          </w:p>
          <w:p>
            <w:pPr>
              <w:spacing w:line="360" w:lineRule="atLeast"/>
              <w:rPr>
                <w:rFonts w:ascii="宋体" w:hAnsi="宋体" w:cs="宋体"/>
                <w:sz w:val="24"/>
              </w:rPr>
            </w:pPr>
            <w:r>
              <w:rPr>
                <w:rFonts w:hint="eastAsia" w:ascii="宋体" w:hAnsi="宋体" w:cs="宋体"/>
                <w:sz w:val="24"/>
              </w:rPr>
              <w:t>2、定期检查观火孔、防爆门、人孔门的密封性，防止锅炉本身运行时震动造成的泄漏。</w:t>
            </w:r>
          </w:p>
          <w:p>
            <w:pPr>
              <w:spacing w:line="360" w:lineRule="atLeast"/>
              <w:rPr>
                <w:rFonts w:ascii="宋体" w:hAnsi="宋体" w:cs="宋体"/>
                <w:sz w:val="24"/>
              </w:rPr>
            </w:pPr>
            <w:r>
              <w:rPr>
                <w:rFonts w:hint="eastAsia" w:ascii="宋体" w:hAnsi="宋体" w:cs="宋体"/>
                <w:sz w:val="24"/>
              </w:rPr>
              <w:t>3、定期检查法兰、</w:t>
            </w:r>
            <w:r>
              <w:rPr>
                <w:rFonts w:hint="eastAsia" w:ascii="宋体" w:hAnsi="宋体" w:cs="宋体"/>
                <w:sz w:val="24"/>
                <w:lang w:eastAsia="zh-CN"/>
              </w:rPr>
              <w:t>密封垫</w:t>
            </w:r>
            <w:r>
              <w:rPr>
                <w:rFonts w:hint="eastAsia" w:ascii="宋体" w:hAnsi="宋体" w:cs="宋体"/>
                <w:sz w:val="24"/>
              </w:rPr>
              <w:t>片，防止其老化造成的泄漏。</w:t>
            </w:r>
          </w:p>
          <w:p>
            <w:pPr>
              <w:spacing w:line="360" w:lineRule="atLeast"/>
              <w:rPr>
                <w:rFonts w:ascii="宋体" w:hAnsi="宋体" w:cs="宋体"/>
                <w:sz w:val="24"/>
              </w:rPr>
            </w:pPr>
            <w:r>
              <w:rPr>
                <w:rFonts w:hint="eastAsia" w:ascii="宋体" w:hAnsi="宋体" w:cs="宋体"/>
                <w:sz w:val="24"/>
              </w:rPr>
              <w:t>4、</w:t>
            </w:r>
            <w:r>
              <w:rPr>
                <w:rFonts w:hint="eastAsia" w:ascii="宋体" w:hAnsi="宋体" w:cs="宋体"/>
                <w:sz w:val="24"/>
                <w:lang w:eastAsia="zh-CN"/>
              </w:rPr>
              <w:t>装设</w:t>
            </w:r>
            <w:r>
              <w:rPr>
                <w:rFonts w:hint="eastAsia" w:ascii="宋体" w:hAnsi="宋体" w:cs="宋体"/>
                <w:sz w:val="24"/>
              </w:rPr>
              <w:t>可燃气体监测报警装置。</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8</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锅炉安全附件及保护装置</w:t>
            </w:r>
          </w:p>
        </w:tc>
        <w:tc>
          <w:tcPr>
            <w:tcW w:w="1190" w:type="dxa"/>
            <w:vAlign w:val="center"/>
          </w:tcPr>
          <w:p>
            <w:pPr>
              <w:spacing w:line="360" w:lineRule="atLeast"/>
              <w:jc w:val="left"/>
              <w:rPr>
                <w:rFonts w:ascii="宋体" w:hAnsi="宋体" w:cs="宋体"/>
                <w:sz w:val="24"/>
              </w:rPr>
            </w:pPr>
            <w:r>
              <w:rPr>
                <w:rFonts w:hint="eastAsia" w:ascii="宋体" w:hAnsi="宋体" w:cs="宋体"/>
                <w:sz w:val="24"/>
              </w:rPr>
              <w:t>安全附件及保护装置失效， 导致锅炉内超压或缺水而引起爆炸。</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锅炉爆炸</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rPr>
                <w:rFonts w:ascii="宋体" w:hAnsi="宋体" w:cs="宋体"/>
                <w:sz w:val="24"/>
              </w:rPr>
            </w:pPr>
            <w:r>
              <w:rPr>
                <w:rFonts w:hint="eastAsia" w:ascii="宋体" w:hAnsi="宋体" w:cs="宋体"/>
                <w:sz w:val="24"/>
              </w:rPr>
              <w:t>1、安全阀、压力测量装置、水位测量与示控装置、 温度测量装置，以及其他保护装置的设置、 技术参数、运行和检验应符合相关规定；锅炉及附件应定期检验。</w:t>
            </w:r>
          </w:p>
          <w:p>
            <w:pPr>
              <w:spacing w:line="360" w:lineRule="atLeast"/>
              <w:rPr>
                <w:rFonts w:ascii="宋体" w:hAnsi="宋体" w:cs="宋体"/>
                <w:sz w:val="24"/>
              </w:rPr>
            </w:pPr>
            <w:r>
              <w:rPr>
                <w:rFonts w:hint="eastAsia" w:ascii="宋体" w:hAnsi="宋体" w:cs="宋体"/>
                <w:sz w:val="24"/>
              </w:rPr>
              <w:t>2、6蒸吨/小时以上蒸汽锅炉应设超压保护，室燃锅炉应装设点火程序控制装置和熄火保护装置； 其他类型的锅炉应按照TSG G0001-201第6. 6条的规定装设安全保护装置。</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9</w:t>
            </w:r>
          </w:p>
        </w:tc>
        <w:tc>
          <w:tcPr>
            <w:tcW w:w="1152" w:type="dxa"/>
            <w:vAlign w:val="center"/>
          </w:tcPr>
          <w:p>
            <w:pPr>
              <w:spacing w:line="360" w:lineRule="atLeast"/>
              <w:ind w:left="-105" w:leftChars="-50" w:right="-105" w:rightChars="-50"/>
              <w:jc w:val="center"/>
              <w:rPr>
                <w:rFonts w:ascii="宋体" w:hAnsi="宋体" w:cs="宋体"/>
                <w:sz w:val="24"/>
              </w:rPr>
            </w:pPr>
            <w:r>
              <w:rPr>
                <w:rFonts w:hint="eastAsia" w:ascii="宋体" w:hAnsi="宋体" w:cs="宋体"/>
                <w:sz w:val="24"/>
              </w:rPr>
              <w:t>生产车间</w:t>
            </w:r>
          </w:p>
        </w:tc>
        <w:tc>
          <w:tcPr>
            <w:tcW w:w="1190" w:type="dxa"/>
            <w:vAlign w:val="center"/>
          </w:tcPr>
          <w:p>
            <w:pPr>
              <w:spacing w:line="360" w:lineRule="atLeast"/>
              <w:jc w:val="left"/>
              <w:rPr>
                <w:rFonts w:ascii="宋体" w:hAnsi="宋体" w:cs="宋体"/>
                <w:sz w:val="24"/>
              </w:rPr>
            </w:pPr>
            <w:r>
              <w:rPr>
                <w:rFonts w:hint="eastAsia" w:ascii="宋体" w:hAnsi="宋体" w:cs="宋体"/>
                <w:sz w:val="24"/>
              </w:rPr>
              <w:t>车间粉尘扬起后</w:t>
            </w:r>
          </w:p>
          <w:p>
            <w:pPr>
              <w:spacing w:line="360" w:lineRule="atLeast"/>
              <w:jc w:val="left"/>
              <w:rPr>
                <w:rFonts w:ascii="宋体" w:hAnsi="宋体" w:cs="宋体"/>
                <w:sz w:val="24"/>
              </w:rPr>
            </w:pPr>
            <w:r>
              <w:rPr>
                <w:rFonts w:hint="eastAsia" w:ascii="宋体" w:hAnsi="宋体" w:cs="宋体"/>
                <w:sz w:val="24"/>
              </w:rPr>
              <w:t>引发爆炸， 存在伤亡扩大的危险。</w:t>
            </w:r>
          </w:p>
        </w:tc>
        <w:tc>
          <w:tcPr>
            <w:tcW w:w="1310" w:type="dxa"/>
            <w:vAlign w:val="center"/>
          </w:tcPr>
          <w:p>
            <w:pPr>
              <w:spacing w:line="360" w:lineRule="atLeast"/>
              <w:jc w:val="center"/>
              <w:rPr>
                <w:rFonts w:ascii="宋体" w:hAnsi="宋体" w:cs="宋体"/>
                <w:sz w:val="24"/>
              </w:rPr>
            </w:pPr>
            <w:r>
              <w:rPr>
                <w:rFonts w:hint="eastAsia" w:cs="宋体"/>
                <w:sz w:val="24"/>
              </w:rPr>
              <w:t>粉尘涉爆</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rPr>
                <w:rFonts w:ascii="宋体" w:hAnsi="宋体" w:cs="宋体"/>
                <w:sz w:val="24"/>
              </w:rPr>
            </w:pPr>
            <w:r>
              <w:rPr>
                <w:rFonts w:hint="eastAsia" w:cs="宋体"/>
                <w:sz w:val="24"/>
              </w:rPr>
              <w:t>1、</w:t>
            </w:r>
            <w:r>
              <w:rPr>
                <w:rFonts w:hint="eastAsia" w:ascii="宋体" w:hAnsi="宋体" w:cs="宋体"/>
                <w:sz w:val="24"/>
              </w:rPr>
              <w:t>应按爆炸性粉尘环境的要求对车间进行设计， 应设泄爆口，并达到相应的泄爆面积。</w:t>
            </w:r>
          </w:p>
          <w:p>
            <w:pPr>
              <w:spacing w:line="360" w:lineRule="atLeast"/>
              <w:rPr>
                <w:rFonts w:ascii="宋体" w:hAnsi="宋体" w:cs="宋体"/>
                <w:sz w:val="24"/>
              </w:rPr>
            </w:pPr>
            <w:r>
              <w:rPr>
                <w:rFonts w:hint="eastAsia" w:cs="宋体"/>
                <w:sz w:val="24"/>
              </w:rPr>
              <w:t>2、</w:t>
            </w:r>
            <w:r>
              <w:rPr>
                <w:rFonts w:hint="eastAsia" w:ascii="宋体" w:hAnsi="宋体" w:cs="宋体"/>
                <w:sz w:val="24"/>
              </w:rPr>
              <w:t>禁止使用易燃材料作为易爆粉尘建筑结构。</w:t>
            </w:r>
          </w:p>
          <w:p>
            <w:pPr>
              <w:spacing w:line="360" w:lineRule="atLeast"/>
              <w:rPr>
                <w:rFonts w:ascii="宋体" w:hAnsi="宋体" w:cs="宋体"/>
                <w:sz w:val="24"/>
              </w:rPr>
            </w:pPr>
            <w:r>
              <w:rPr>
                <w:rFonts w:hint="eastAsia" w:cs="宋体"/>
                <w:sz w:val="24"/>
              </w:rPr>
              <w:t>3、</w:t>
            </w:r>
            <w:r>
              <w:rPr>
                <w:rFonts w:hint="eastAsia" w:ascii="宋体" w:hAnsi="宋体" w:cs="宋体"/>
                <w:sz w:val="24"/>
              </w:rPr>
              <w:t>建立粉尘清扫制度。 应及时清扫附着在地面、 墙体、设备等表面上的粉尘， 避免粉尘堆积。</w:t>
            </w:r>
          </w:p>
          <w:p>
            <w:pPr>
              <w:spacing w:line="360" w:lineRule="atLeast"/>
              <w:rPr>
                <w:rFonts w:ascii="宋体" w:hAnsi="宋体" w:cs="宋体"/>
                <w:sz w:val="24"/>
              </w:rPr>
            </w:pPr>
            <w:r>
              <w:rPr>
                <w:rFonts w:hint="eastAsia" w:cs="宋体"/>
                <w:sz w:val="24"/>
              </w:rPr>
              <w:t>4、</w:t>
            </w:r>
            <w:r>
              <w:rPr>
                <w:rFonts w:hint="eastAsia" w:ascii="宋体" w:hAnsi="宋体" w:cs="宋体"/>
                <w:sz w:val="24"/>
              </w:rPr>
              <w:t>易产尘地点应设置负压除尘措施，禁止采用正压吹扫。设置岗位粉尘扩散后应急处置措施。</w:t>
            </w:r>
          </w:p>
          <w:p>
            <w:pPr>
              <w:spacing w:line="360" w:lineRule="atLeast"/>
              <w:rPr>
                <w:rFonts w:ascii="宋体" w:hAnsi="宋体" w:cs="宋体"/>
                <w:sz w:val="24"/>
              </w:rPr>
            </w:pPr>
            <w:r>
              <w:rPr>
                <w:rFonts w:hint="eastAsia" w:cs="宋体"/>
                <w:sz w:val="24"/>
              </w:rPr>
              <w:t>5、</w:t>
            </w:r>
            <w:r>
              <w:rPr>
                <w:rFonts w:hint="eastAsia" w:ascii="宋体" w:hAnsi="宋体" w:cs="宋体"/>
                <w:sz w:val="24"/>
              </w:rPr>
              <w:t>粉尘爆炸危险场所，应采取防雷、 防静电措施。</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10</w:t>
            </w:r>
          </w:p>
        </w:tc>
        <w:tc>
          <w:tcPr>
            <w:tcW w:w="1152" w:type="dxa"/>
            <w:vAlign w:val="center"/>
          </w:tcPr>
          <w:p>
            <w:pPr>
              <w:spacing w:line="360" w:lineRule="atLeast"/>
              <w:ind w:left="-105" w:leftChars="-50" w:right="-105" w:rightChars="-50"/>
              <w:jc w:val="center"/>
              <w:rPr>
                <w:rFonts w:ascii="宋体" w:hAnsi="宋体" w:cs="宋体"/>
                <w:sz w:val="24"/>
              </w:rPr>
            </w:pPr>
            <w:r>
              <w:rPr>
                <w:rFonts w:hint="eastAsia" w:ascii="宋体" w:hAnsi="宋体" w:cs="宋体"/>
                <w:sz w:val="24"/>
              </w:rPr>
              <w:t>除尘系统</w:t>
            </w:r>
          </w:p>
        </w:tc>
        <w:tc>
          <w:tcPr>
            <w:tcW w:w="1190" w:type="dxa"/>
            <w:vAlign w:val="center"/>
          </w:tcPr>
          <w:p>
            <w:pPr>
              <w:spacing w:line="360" w:lineRule="atLeast"/>
              <w:jc w:val="left"/>
              <w:rPr>
                <w:rFonts w:ascii="宋体" w:hAnsi="宋体" w:cs="宋体"/>
                <w:sz w:val="24"/>
              </w:rPr>
            </w:pPr>
            <w:r>
              <w:rPr>
                <w:rFonts w:hint="eastAsia" w:ascii="宋体" w:hAnsi="宋体" w:cs="宋体"/>
                <w:sz w:val="24"/>
              </w:rPr>
              <w:t>除尘系统未采取预防和控制粉尘爆炸措施， 导致粉尘爆炸。</w:t>
            </w:r>
          </w:p>
        </w:tc>
        <w:tc>
          <w:tcPr>
            <w:tcW w:w="1310" w:type="dxa"/>
            <w:vAlign w:val="center"/>
          </w:tcPr>
          <w:p>
            <w:pPr>
              <w:spacing w:line="360" w:lineRule="atLeast"/>
              <w:jc w:val="center"/>
              <w:rPr>
                <w:rFonts w:ascii="宋体" w:hAnsi="宋体" w:cs="宋体"/>
                <w:sz w:val="24"/>
                <w:szCs w:val="24"/>
              </w:rPr>
            </w:pPr>
            <w:r>
              <w:rPr>
                <w:rFonts w:hint="eastAsia" w:cs="宋体"/>
                <w:sz w:val="24"/>
              </w:rPr>
              <w:t>粉尘涉爆</w:t>
            </w:r>
          </w:p>
        </w:tc>
        <w:tc>
          <w:tcPr>
            <w:tcW w:w="840" w:type="dxa"/>
            <w:vAlign w:val="center"/>
          </w:tcPr>
          <w:p>
            <w:pPr>
              <w:spacing w:line="360" w:lineRule="atLeast"/>
              <w:jc w:val="center"/>
              <w:rPr>
                <w:rFonts w:ascii="宋体" w:hAnsi="宋体" w:cs="宋体"/>
                <w:sz w:val="24"/>
                <w:szCs w:val="24"/>
              </w:rPr>
            </w:pPr>
            <w:r>
              <w:rPr>
                <w:rFonts w:hint="eastAsia" w:cs="宋体"/>
                <w:sz w:val="24"/>
              </w:rPr>
              <w:t>黄色</w:t>
            </w:r>
          </w:p>
        </w:tc>
        <w:tc>
          <w:tcPr>
            <w:tcW w:w="5507" w:type="dxa"/>
            <w:vAlign w:val="center"/>
          </w:tcPr>
          <w:p>
            <w:pPr>
              <w:spacing w:line="360" w:lineRule="atLeast"/>
              <w:rPr>
                <w:rFonts w:cs="宋体"/>
                <w:sz w:val="24"/>
              </w:rPr>
            </w:pPr>
            <w:r>
              <w:rPr>
                <w:rFonts w:hint="eastAsia" w:cs="宋体"/>
                <w:sz w:val="24"/>
              </w:rPr>
              <w:t>1、除尘系统应按照粉尘爆炸特性采取预防和控制粉尘爆炸的措施，设置监控装置，选用降低爆炸危险的一种或多种防爆装置。</w:t>
            </w:r>
          </w:p>
          <w:p>
            <w:pPr>
              <w:spacing w:line="360" w:lineRule="atLeast"/>
              <w:rPr>
                <w:rFonts w:cs="宋体"/>
                <w:sz w:val="24"/>
              </w:rPr>
            </w:pPr>
            <w:r>
              <w:rPr>
                <w:rFonts w:hint="eastAsia" w:cs="宋体"/>
                <w:sz w:val="24"/>
              </w:rPr>
              <w:t>2、除尘器应在负压状态下工作。</w:t>
            </w:r>
          </w:p>
          <w:p>
            <w:pPr>
              <w:numPr>
                <w:ilvl w:val="0"/>
                <w:numId w:val="2"/>
              </w:numPr>
              <w:spacing w:line="360" w:lineRule="atLeast"/>
              <w:rPr>
                <w:rFonts w:cs="宋体"/>
                <w:sz w:val="24"/>
              </w:rPr>
            </w:pPr>
            <w:r>
              <w:rPr>
                <w:rFonts w:hint="eastAsia" w:cs="宋体"/>
                <w:sz w:val="24"/>
              </w:rPr>
              <w:t>除尘系统不得与带有可燃气体、 高温气体、 烟尘或其他工业气体的风管及设备连通。</w:t>
            </w:r>
          </w:p>
          <w:p>
            <w:pPr>
              <w:numPr>
                <w:ilvl w:val="0"/>
                <w:numId w:val="2"/>
              </w:numPr>
              <w:spacing w:line="360" w:lineRule="atLeast"/>
              <w:rPr>
                <w:rFonts w:cs="宋体"/>
                <w:sz w:val="24"/>
              </w:rPr>
            </w:pPr>
            <w:r>
              <w:rPr>
                <w:rFonts w:hint="eastAsia" w:cs="宋体"/>
                <w:sz w:val="24"/>
              </w:rPr>
              <w:t>除尘系统的风管及除尘器不得有火花进入， 风管内不出现厚度大于1mm积尘， 风管的设计风速按照风管内的粉尘浓度不大于爆炸下限的25%计算。</w:t>
            </w:r>
          </w:p>
          <w:p>
            <w:pPr>
              <w:spacing w:line="360" w:lineRule="atLeast"/>
              <w:rPr>
                <w:rFonts w:cs="宋体"/>
                <w:sz w:val="24"/>
              </w:rPr>
            </w:pPr>
            <w:r>
              <w:rPr>
                <w:rFonts w:hint="eastAsia" w:cs="宋体"/>
                <w:sz w:val="24"/>
              </w:rPr>
              <w:t>5、 干式除尘器滤袋应采用阻燃及防静电滤料制作， 运行工况/7、应是连续卸灰、连续输灰。</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11</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建筑物耐火等级、构建材料和防火分</w:t>
            </w:r>
          </w:p>
          <w:p>
            <w:pPr>
              <w:spacing w:line="360" w:lineRule="atLeast"/>
              <w:jc w:val="center"/>
              <w:rPr>
                <w:rFonts w:ascii="宋体" w:hAnsi="宋体" w:cs="宋体"/>
                <w:sz w:val="24"/>
              </w:rPr>
            </w:pPr>
            <w:r>
              <w:rPr>
                <w:rFonts w:hint="eastAsia" w:ascii="宋体" w:hAnsi="宋体" w:cs="宋体"/>
                <w:sz w:val="24"/>
              </w:rPr>
              <w:t>区</w:t>
            </w:r>
          </w:p>
        </w:tc>
        <w:tc>
          <w:tcPr>
            <w:tcW w:w="1190" w:type="dxa"/>
            <w:vAlign w:val="center"/>
          </w:tcPr>
          <w:p>
            <w:pPr>
              <w:spacing w:line="360" w:lineRule="atLeast"/>
              <w:jc w:val="left"/>
              <w:rPr>
                <w:rFonts w:ascii="宋体" w:hAnsi="宋体" w:cs="宋体"/>
                <w:sz w:val="24"/>
              </w:rPr>
            </w:pPr>
            <w:r>
              <w:rPr>
                <w:rFonts w:hint="eastAsia" w:ascii="宋体" w:hAnsi="宋体" w:cs="宋体"/>
                <w:sz w:val="24"/>
              </w:rPr>
              <w:t>火灾等紧急情况</w:t>
            </w:r>
          </w:p>
          <w:p>
            <w:pPr>
              <w:spacing w:line="360" w:lineRule="atLeast"/>
              <w:jc w:val="left"/>
              <w:rPr>
                <w:rFonts w:ascii="宋体" w:hAnsi="宋体" w:cs="宋体"/>
                <w:sz w:val="24"/>
              </w:rPr>
            </w:pPr>
            <w:r>
              <w:rPr>
                <w:rFonts w:hint="eastAsia" w:ascii="宋体" w:hAnsi="宋体" w:cs="宋体"/>
                <w:sz w:val="24"/>
              </w:rPr>
              <w:t>时， 建筑物和构建</w:t>
            </w:r>
          </w:p>
          <w:p>
            <w:pPr>
              <w:spacing w:line="360" w:lineRule="atLeast"/>
              <w:jc w:val="left"/>
              <w:rPr>
                <w:rFonts w:ascii="宋体" w:hAnsi="宋体" w:cs="宋体"/>
                <w:sz w:val="24"/>
              </w:rPr>
            </w:pPr>
            <w:r>
              <w:rPr>
                <w:rFonts w:hint="eastAsia" w:ascii="宋体" w:hAnsi="宋体" w:cs="宋体"/>
                <w:sz w:val="24"/>
              </w:rPr>
              <w:t>耐火等级不合格扩大了火灾的危害性。</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rPr>
                <w:rFonts w:ascii="宋体" w:hAnsi="宋体" w:cs="宋体"/>
                <w:sz w:val="24"/>
              </w:rPr>
            </w:pPr>
            <w:r>
              <w:rPr>
                <w:rFonts w:hint="eastAsia" w:ascii="宋体" w:hAnsi="宋体" w:cs="宋体"/>
                <w:sz w:val="24"/>
              </w:rPr>
              <w:t>1、各类建筑物的耐火等级、层数和单个防火分区的最大允许面积应与其使用特点和火灾危险性相适宜，并有明显标识。</w:t>
            </w:r>
          </w:p>
          <w:p>
            <w:pPr>
              <w:spacing w:line="360" w:lineRule="atLeast"/>
              <w:rPr>
                <w:rFonts w:ascii="宋体" w:hAnsi="宋体" w:cs="宋体"/>
                <w:sz w:val="24"/>
              </w:rPr>
            </w:pPr>
            <w:r>
              <w:rPr>
                <w:rFonts w:hint="eastAsia" w:ascii="宋体" w:hAnsi="宋体" w:cs="宋体"/>
                <w:sz w:val="24"/>
              </w:rPr>
              <w:t>2、当同一建筑物内设置多种使用功能场所时，不同使用功能场所之间应进行防火分隔。</w:t>
            </w:r>
          </w:p>
          <w:p>
            <w:pPr>
              <w:spacing w:line="360" w:lineRule="atLeast"/>
              <w:rPr>
                <w:rFonts w:ascii="宋体" w:hAnsi="宋体" w:cs="宋体"/>
                <w:sz w:val="24"/>
              </w:rPr>
            </w:pPr>
            <w:r>
              <w:rPr>
                <w:rFonts w:hint="eastAsia" w:ascii="宋体" w:hAnsi="宋体" w:cs="宋体"/>
                <w:sz w:val="24"/>
              </w:rPr>
              <w:t>3、建筑材料和装修材料的选择和使用应符合作业场所的危险性要求，并符合国家标准的有关规定。</w:t>
            </w:r>
          </w:p>
          <w:p>
            <w:pPr>
              <w:spacing w:line="360" w:lineRule="atLeast"/>
              <w:rPr>
                <w:rFonts w:ascii="宋体" w:hAnsi="宋体" w:cs="宋体"/>
                <w:sz w:val="24"/>
              </w:rPr>
            </w:pPr>
            <w:r>
              <w:rPr>
                <w:rFonts w:hint="eastAsia" w:ascii="宋体" w:hAnsi="宋体" w:cs="宋体"/>
                <w:sz w:val="24"/>
              </w:rPr>
              <w:t>4、耐火等级为一、 二级的建筑物隔墙中的填料应使用矿渣棉或玻璃纤维。</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708" w:type="dxa"/>
            <w:vAlign w:val="center"/>
          </w:tcPr>
          <w:p>
            <w:pPr>
              <w:spacing w:line="360" w:lineRule="atLeast"/>
              <w:jc w:val="center"/>
              <w:rPr>
                <w:rFonts w:ascii="宋体" w:hAnsi="宋体" w:cs="宋体"/>
                <w:sz w:val="24"/>
              </w:rPr>
            </w:pPr>
            <w:r>
              <w:rPr>
                <w:rFonts w:hint="eastAsia" w:cs="宋体"/>
                <w:sz w:val="24"/>
              </w:rPr>
              <w:t>12</w:t>
            </w:r>
          </w:p>
        </w:tc>
        <w:tc>
          <w:tcPr>
            <w:tcW w:w="1152" w:type="dxa"/>
            <w:vAlign w:val="center"/>
          </w:tcPr>
          <w:p>
            <w:pPr>
              <w:spacing w:line="360" w:lineRule="atLeast"/>
              <w:ind w:left="-105" w:leftChars="-50" w:right="-105" w:rightChars="-50"/>
              <w:jc w:val="center"/>
              <w:rPr>
                <w:rFonts w:ascii="宋体" w:hAnsi="宋体" w:cs="宋体"/>
                <w:sz w:val="24"/>
              </w:rPr>
            </w:pPr>
            <w:r>
              <w:rPr>
                <w:rFonts w:hint="eastAsia" w:ascii="宋体" w:hAnsi="宋体" w:cs="宋体"/>
                <w:sz w:val="24"/>
              </w:rPr>
              <w:t>粉碎作业</w:t>
            </w:r>
          </w:p>
        </w:tc>
        <w:tc>
          <w:tcPr>
            <w:tcW w:w="1190" w:type="dxa"/>
            <w:vAlign w:val="center"/>
          </w:tcPr>
          <w:p>
            <w:pPr>
              <w:spacing w:line="360" w:lineRule="atLeast"/>
              <w:jc w:val="left"/>
              <w:rPr>
                <w:rFonts w:ascii="宋体" w:hAnsi="宋体" w:cs="宋体"/>
                <w:sz w:val="24"/>
              </w:rPr>
            </w:pPr>
            <w:r>
              <w:rPr>
                <w:rFonts w:hint="eastAsia" w:ascii="宋体" w:hAnsi="宋体" w:cs="宋体"/>
                <w:sz w:val="24"/>
              </w:rPr>
              <w:t>安全装置缺失或失效未设置通风除尘系统、未选用防爆电器、未落实防雷防静电措施</w:t>
            </w:r>
          </w:p>
        </w:tc>
        <w:tc>
          <w:tcPr>
            <w:tcW w:w="1310" w:type="dxa"/>
            <w:vAlign w:val="center"/>
          </w:tcPr>
          <w:p>
            <w:pPr>
              <w:spacing w:line="360" w:lineRule="atLeast"/>
              <w:jc w:val="center"/>
              <w:rPr>
                <w:rFonts w:ascii="宋体" w:hAnsi="宋体" w:cs="宋体"/>
              </w:rPr>
            </w:pPr>
            <w:r>
              <w:rPr>
                <w:rFonts w:hint="eastAsia" w:ascii="宋体" w:hAnsi="宋体" w:cs="宋体"/>
                <w:sz w:val="24"/>
              </w:rPr>
              <w:t>火灾、爆炸</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rPr>
                <w:sz w:val="24"/>
                <w:szCs w:val="24"/>
              </w:rPr>
            </w:pPr>
            <w:r>
              <w:rPr>
                <w:rFonts w:hint="eastAsia"/>
                <w:sz w:val="24"/>
                <w:szCs w:val="24"/>
              </w:rPr>
              <w:t>1、设置除铁、石等异物的装置（如：选用筛网、筛分装置、吸除分离金属异物的磁选装置）。</w:t>
            </w:r>
          </w:p>
          <w:p>
            <w:pPr>
              <w:spacing w:line="360" w:lineRule="atLeast"/>
              <w:rPr>
                <w:sz w:val="24"/>
                <w:szCs w:val="24"/>
              </w:rPr>
            </w:pPr>
            <w:r>
              <w:rPr>
                <w:rFonts w:hint="eastAsia"/>
                <w:sz w:val="24"/>
                <w:szCs w:val="24"/>
              </w:rPr>
              <w:t>2、及时清理附着在装置上的异物。</w:t>
            </w:r>
          </w:p>
          <w:p>
            <w:pPr>
              <w:spacing w:line="360" w:lineRule="atLeast"/>
              <w:rPr>
                <w:sz w:val="24"/>
                <w:szCs w:val="24"/>
              </w:rPr>
            </w:pPr>
            <w:r>
              <w:rPr>
                <w:rFonts w:hint="eastAsia"/>
                <w:sz w:val="24"/>
                <w:szCs w:val="24"/>
              </w:rPr>
              <w:t>3、制定除铁除杂制度。</w:t>
            </w:r>
          </w:p>
          <w:p>
            <w:pPr>
              <w:spacing w:line="360" w:lineRule="atLeast"/>
              <w:rPr>
                <w:sz w:val="24"/>
                <w:szCs w:val="24"/>
              </w:rPr>
            </w:pPr>
            <w:r>
              <w:rPr>
                <w:rFonts w:hint="eastAsia"/>
                <w:sz w:val="24"/>
                <w:szCs w:val="24"/>
              </w:rPr>
              <w:t>4、每日巡检、定期维修。</w:t>
            </w:r>
          </w:p>
          <w:p>
            <w:pPr>
              <w:spacing w:line="360" w:lineRule="atLeast"/>
              <w:rPr>
                <w:sz w:val="24"/>
                <w:szCs w:val="24"/>
              </w:rPr>
            </w:pPr>
            <w:r>
              <w:rPr>
                <w:rFonts w:hint="eastAsia"/>
                <w:sz w:val="24"/>
                <w:szCs w:val="24"/>
              </w:rPr>
              <w:t>5、班组安全生产教育培训及安全操作规程培训。</w:t>
            </w:r>
          </w:p>
          <w:p>
            <w:pPr>
              <w:spacing w:line="360" w:lineRule="atLeast"/>
              <w:rPr>
                <w:sz w:val="24"/>
                <w:szCs w:val="24"/>
              </w:rPr>
            </w:pPr>
            <w:r>
              <w:rPr>
                <w:rFonts w:hint="eastAsia"/>
                <w:sz w:val="24"/>
                <w:szCs w:val="24"/>
              </w:rPr>
              <w:t>6、可燃粉尘与可燃气体等易加剧爆炸危险的介质不得共用一套除尘系统。</w:t>
            </w:r>
          </w:p>
          <w:p>
            <w:pPr>
              <w:spacing w:line="360" w:lineRule="atLeast"/>
              <w:rPr>
                <w:sz w:val="24"/>
                <w:szCs w:val="24"/>
              </w:rPr>
            </w:pPr>
            <w:r>
              <w:rPr>
                <w:rFonts w:hint="eastAsia"/>
                <w:sz w:val="24"/>
                <w:szCs w:val="24"/>
              </w:rPr>
              <w:t>7、粉尘爆炸危险场所不同防火分区的除尘系统不得互联互通。</w:t>
            </w:r>
          </w:p>
          <w:p>
            <w:pPr>
              <w:spacing w:line="360" w:lineRule="atLeast"/>
              <w:rPr>
                <w:sz w:val="24"/>
                <w:szCs w:val="24"/>
              </w:rPr>
            </w:pPr>
            <w:r>
              <w:rPr>
                <w:rFonts w:hint="eastAsia"/>
                <w:sz w:val="24"/>
                <w:szCs w:val="24"/>
              </w:rPr>
              <w:t>8、干式除尘系统设置为卸爆、隔爆、惰化、抑爆等任一种控爆措施。</w:t>
            </w:r>
          </w:p>
          <w:p>
            <w:pPr>
              <w:spacing w:line="360" w:lineRule="atLeast"/>
            </w:pPr>
            <w:r>
              <w:rPr>
                <w:rFonts w:hint="eastAsia"/>
                <w:sz w:val="24"/>
                <w:szCs w:val="24"/>
              </w:rPr>
              <w:t>9、设置防雷，防静电设施。</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13</w:t>
            </w:r>
          </w:p>
        </w:tc>
        <w:tc>
          <w:tcPr>
            <w:tcW w:w="1152" w:type="dxa"/>
            <w:vAlign w:val="center"/>
          </w:tcPr>
          <w:p>
            <w:pPr>
              <w:spacing w:line="360" w:lineRule="atLeast"/>
              <w:ind w:left="-105" w:leftChars="-50" w:right="-105" w:rightChars="-50"/>
              <w:jc w:val="center"/>
              <w:rPr>
                <w:rFonts w:ascii="宋体" w:hAnsi="宋体" w:cs="宋体"/>
                <w:sz w:val="24"/>
              </w:rPr>
            </w:pPr>
            <w:r>
              <w:rPr>
                <w:rFonts w:hint="eastAsia" w:ascii="宋体" w:hAnsi="宋体" w:cs="宋体"/>
                <w:sz w:val="24"/>
              </w:rPr>
              <w:t>灭火器配置</w:t>
            </w:r>
          </w:p>
        </w:tc>
        <w:tc>
          <w:tcPr>
            <w:tcW w:w="1190" w:type="dxa"/>
            <w:vAlign w:val="center"/>
          </w:tcPr>
          <w:p>
            <w:pPr>
              <w:spacing w:line="360" w:lineRule="atLeast"/>
              <w:jc w:val="left"/>
              <w:rPr>
                <w:rFonts w:ascii="宋体" w:hAnsi="宋体" w:cs="宋体"/>
                <w:sz w:val="24"/>
              </w:rPr>
            </w:pPr>
            <w:r>
              <w:rPr>
                <w:rFonts w:hint="eastAsia" w:ascii="宋体" w:hAnsi="宋体" w:cs="宋体"/>
                <w:sz w:val="24"/>
              </w:rPr>
              <w:t>发生火灾时，因灭火器配置不符合要求， 使火灾爆炸危害扩大。</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其他爆炸</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rPr>
                <w:rFonts w:ascii="宋体" w:hAnsi="宋体" w:cs="宋体"/>
                <w:sz w:val="24"/>
              </w:rPr>
            </w:pPr>
            <w:r>
              <w:rPr>
                <w:rFonts w:hint="eastAsia" w:ascii="宋体" w:hAnsi="宋体" w:cs="宋体"/>
                <w:sz w:val="24"/>
              </w:rPr>
              <w:t>1、应根据场所内的物质及其燃烧特性，以及可燃物数量、火灾蔓延速度、扑救难易程度等因素选择不同类型的灭火器。</w:t>
            </w:r>
          </w:p>
          <w:p>
            <w:pPr>
              <w:spacing w:line="360" w:lineRule="atLeast"/>
              <w:rPr>
                <w:rFonts w:ascii="宋体" w:hAnsi="宋体" w:cs="宋体"/>
                <w:sz w:val="24"/>
              </w:rPr>
            </w:pPr>
            <w:r>
              <w:rPr>
                <w:rFonts w:hint="eastAsia" w:ascii="宋体" w:hAnsi="宋体" w:cs="宋体"/>
                <w:sz w:val="24"/>
              </w:rPr>
              <w:t>2、应根据灭火器的最大保护距离设置数量，并符合《建筑灭火器配置设计规范》（GB50140）的规定。</w:t>
            </w:r>
          </w:p>
          <w:p>
            <w:pPr>
              <w:spacing w:line="360" w:lineRule="atLeast"/>
              <w:rPr>
                <w:rFonts w:ascii="宋体" w:hAnsi="宋体" w:cs="宋体"/>
                <w:sz w:val="24"/>
              </w:rPr>
            </w:pPr>
            <w:r>
              <w:rPr>
                <w:rFonts w:hint="eastAsia" w:ascii="宋体" w:hAnsi="宋体" w:cs="宋体"/>
                <w:sz w:val="24"/>
              </w:rPr>
              <w:t>3、应设置在明显</w:t>
            </w:r>
            <w:r>
              <w:rPr>
                <w:rFonts w:hint="eastAsia" w:ascii="宋体" w:hAnsi="宋体" w:cs="宋体"/>
                <w:sz w:val="24"/>
                <w:lang w:eastAsia="zh-CN"/>
              </w:rPr>
              <w:t>且</w:t>
            </w:r>
            <w:r>
              <w:rPr>
                <w:rFonts w:hint="eastAsia" w:ascii="宋体" w:hAnsi="宋体" w:cs="宋体"/>
                <w:sz w:val="24"/>
              </w:rPr>
              <w:t>便于取用的地点，并不得影响安全疏散。</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1</w:t>
            </w:r>
            <w:r>
              <w:rPr>
                <w:rFonts w:hint="eastAsia" w:cs="宋体"/>
                <w:sz w:val="24"/>
              </w:rPr>
              <w:t>4</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电气线路和用电设备</w:t>
            </w:r>
          </w:p>
        </w:tc>
        <w:tc>
          <w:tcPr>
            <w:tcW w:w="1190" w:type="dxa"/>
            <w:vAlign w:val="center"/>
          </w:tcPr>
          <w:p>
            <w:pPr>
              <w:spacing w:line="360" w:lineRule="atLeast"/>
              <w:jc w:val="left"/>
              <w:rPr>
                <w:rFonts w:ascii="宋体" w:hAnsi="宋体" w:cs="宋体"/>
                <w:sz w:val="24"/>
              </w:rPr>
            </w:pPr>
            <w:r>
              <w:rPr>
                <w:rFonts w:hint="eastAsia" w:ascii="宋体" w:hAnsi="宋体" w:cs="宋体"/>
                <w:sz w:val="24"/>
              </w:rPr>
              <w:t>电气线路发生短路、过载、接触不良、散热不良；电气接地、防静电装置缺失或损坏；电气设备、装置或照明器具配置或使用不当。</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黄色</w:t>
            </w:r>
          </w:p>
        </w:tc>
        <w:tc>
          <w:tcPr>
            <w:tcW w:w="5507" w:type="dxa"/>
            <w:vAlign w:val="center"/>
          </w:tcPr>
          <w:p>
            <w:pPr>
              <w:spacing w:line="360" w:lineRule="atLeast"/>
              <w:rPr>
                <w:rFonts w:ascii="宋体" w:hAnsi="宋体" w:cs="宋体"/>
                <w:sz w:val="24"/>
              </w:rPr>
            </w:pPr>
            <w:r>
              <w:rPr>
                <w:rFonts w:hint="eastAsia" w:ascii="宋体" w:hAnsi="宋体" w:cs="宋体"/>
                <w:sz w:val="24"/>
              </w:rPr>
              <w:t>1、电气线路选择符合国家规定，敷设要穿管、进盒，保险装置应符合规定要求。</w:t>
            </w:r>
          </w:p>
          <w:p>
            <w:pPr>
              <w:spacing w:line="360" w:lineRule="atLeast"/>
              <w:rPr>
                <w:rFonts w:ascii="宋体" w:hAnsi="宋体" w:cs="宋体"/>
                <w:sz w:val="24"/>
              </w:rPr>
            </w:pPr>
            <w:r>
              <w:rPr>
                <w:rFonts w:hint="eastAsia" w:ascii="宋体" w:hAnsi="宋体" w:cs="宋体"/>
                <w:sz w:val="24"/>
              </w:rPr>
              <w:t>2、</w:t>
            </w:r>
            <w:r>
              <w:rPr>
                <w:rFonts w:hint="eastAsia" w:ascii="宋体" w:hAnsi="宋体" w:cs="宋体"/>
                <w:sz w:val="24"/>
                <w:lang w:eastAsia="zh-CN"/>
              </w:rPr>
              <w:t>电气设备</w:t>
            </w:r>
            <w:r>
              <w:rPr>
                <w:rFonts w:hint="eastAsia" w:ascii="宋体" w:hAnsi="宋体" w:cs="宋体"/>
                <w:sz w:val="24"/>
              </w:rPr>
              <w:t>和线路应防止超负荷、短路、接触不良，保险装置应符合规定要求，电气装置安装防护箱、罩。</w:t>
            </w:r>
          </w:p>
          <w:p>
            <w:pPr>
              <w:spacing w:line="360" w:lineRule="atLeast"/>
              <w:rPr>
                <w:rFonts w:ascii="宋体" w:hAnsi="宋体" w:cs="宋体"/>
                <w:sz w:val="24"/>
              </w:rPr>
            </w:pPr>
            <w:r>
              <w:rPr>
                <w:rFonts w:hint="eastAsia" w:ascii="宋体" w:hAnsi="宋体" w:cs="宋体"/>
                <w:sz w:val="24"/>
              </w:rPr>
              <w:t>3、安装电气接地、静电跨接以及建筑接地、避雷等</w:t>
            </w:r>
            <w:r>
              <w:rPr>
                <w:rFonts w:hint="eastAsia" w:ascii="宋体" w:hAnsi="宋体" w:cs="宋体"/>
                <w:sz w:val="24"/>
                <w:lang w:eastAsia="zh-CN"/>
              </w:rPr>
              <w:t>装置</w:t>
            </w:r>
            <w:r>
              <w:rPr>
                <w:rFonts w:hint="eastAsia" w:ascii="宋体" w:hAnsi="宋体" w:cs="宋体"/>
                <w:sz w:val="24"/>
              </w:rPr>
              <w:t>。</w:t>
            </w:r>
          </w:p>
          <w:p>
            <w:pPr>
              <w:spacing w:line="360" w:lineRule="atLeast"/>
              <w:rPr>
                <w:rFonts w:ascii="宋体" w:hAnsi="宋体" w:cs="宋体"/>
                <w:sz w:val="24"/>
              </w:rPr>
            </w:pPr>
            <w:r>
              <w:rPr>
                <w:rFonts w:hint="eastAsia" w:ascii="宋体" w:hAnsi="宋体" w:cs="宋体"/>
                <w:sz w:val="24"/>
              </w:rPr>
              <w:t>4、定期进行</w:t>
            </w:r>
            <w:r>
              <w:rPr>
                <w:rFonts w:hint="eastAsia" w:ascii="宋体" w:hAnsi="宋体" w:cs="宋体"/>
                <w:sz w:val="24"/>
                <w:lang w:eastAsia="zh-CN"/>
              </w:rPr>
              <w:t>安全检查</w:t>
            </w:r>
            <w:r>
              <w:rPr>
                <w:rFonts w:hint="eastAsia" w:ascii="宋体" w:hAnsi="宋体" w:cs="宋体"/>
                <w:sz w:val="24"/>
              </w:rPr>
              <w:t>、绝缘检测，发现可能引起打火、短路、发热和绝缘不良等情况时，及时检修。</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restart"/>
            <w:vAlign w:val="center"/>
          </w:tcPr>
          <w:p>
            <w:pPr>
              <w:spacing w:line="360" w:lineRule="atLeast"/>
              <w:jc w:val="center"/>
              <w:rPr>
                <w:rFonts w:ascii="宋体" w:hAnsi="宋体" w:cs="宋体"/>
                <w:sz w:val="24"/>
              </w:rPr>
            </w:pPr>
            <w:r>
              <w:rPr>
                <w:rFonts w:hint="eastAsia" w:ascii="宋体" w:hAnsi="宋体" w:cs="宋体"/>
                <w:sz w:val="24"/>
              </w:rPr>
              <w:t>1</w:t>
            </w:r>
            <w:r>
              <w:rPr>
                <w:rFonts w:hint="eastAsia" w:cs="宋体"/>
                <w:sz w:val="24"/>
              </w:rPr>
              <w:t>5</w:t>
            </w:r>
          </w:p>
        </w:tc>
        <w:tc>
          <w:tcPr>
            <w:tcW w:w="1152" w:type="dxa"/>
            <w:vMerge w:val="restart"/>
            <w:vAlign w:val="center"/>
          </w:tcPr>
          <w:p>
            <w:pPr>
              <w:spacing w:line="360" w:lineRule="atLeast"/>
              <w:jc w:val="center"/>
              <w:rPr>
                <w:rFonts w:ascii="宋体" w:hAnsi="宋体" w:cs="宋体"/>
                <w:sz w:val="24"/>
              </w:rPr>
            </w:pPr>
            <w:r>
              <w:rPr>
                <w:rFonts w:hint="eastAsia" w:ascii="宋体" w:hAnsi="宋体" w:cs="宋体"/>
                <w:sz w:val="24"/>
              </w:rPr>
              <w:t>特种设备定期检验、检测、保养、操作</w:t>
            </w:r>
          </w:p>
        </w:tc>
        <w:tc>
          <w:tcPr>
            <w:tcW w:w="1190" w:type="dxa"/>
            <w:vAlign w:val="center"/>
          </w:tcPr>
          <w:p>
            <w:pPr>
              <w:spacing w:line="360" w:lineRule="atLeast"/>
              <w:jc w:val="left"/>
              <w:rPr>
                <w:rFonts w:ascii="宋体" w:hAnsi="宋体" w:cs="宋体"/>
                <w:sz w:val="24"/>
              </w:rPr>
            </w:pPr>
            <w:r>
              <w:rPr>
                <w:rFonts w:hint="eastAsia" w:ascii="宋体" w:hAnsi="宋体" w:cs="宋体"/>
                <w:sz w:val="24"/>
              </w:rPr>
              <w:t>未按规定定期检验、检测。</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机械伤害</w:t>
            </w:r>
          </w:p>
        </w:tc>
        <w:tc>
          <w:tcPr>
            <w:tcW w:w="840" w:type="dxa"/>
            <w:vMerge w:val="restart"/>
            <w:vAlign w:val="center"/>
          </w:tcPr>
          <w:p>
            <w:pPr>
              <w:spacing w:line="360" w:lineRule="atLeast"/>
              <w:jc w:val="center"/>
              <w:rPr>
                <w:rFonts w:ascii="宋体" w:hAnsi="宋体" w:cs="宋体"/>
                <w:sz w:val="24"/>
              </w:rPr>
            </w:pPr>
            <w:r>
              <w:rPr>
                <w:rFonts w:hint="eastAsia" w:ascii="宋体" w:hAnsi="宋体" w:cs="宋体"/>
                <w:sz w:val="24"/>
              </w:rPr>
              <w:t>黄色</w:t>
            </w:r>
          </w:p>
        </w:tc>
        <w:tc>
          <w:tcPr>
            <w:tcW w:w="5507" w:type="dxa"/>
            <w:vAlign w:val="center"/>
          </w:tcPr>
          <w:p>
            <w:pPr>
              <w:spacing w:line="360" w:lineRule="atLeast"/>
              <w:rPr>
                <w:rFonts w:ascii="宋体" w:hAnsi="宋体" w:cs="宋体"/>
                <w:sz w:val="24"/>
              </w:rPr>
            </w:pPr>
            <w:r>
              <w:rPr>
                <w:rFonts w:hint="eastAsia" w:ascii="宋体" w:hAnsi="宋体" w:cs="宋体"/>
                <w:sz w:val="24"/>
              </w:rPr>
              <w:t>1、建立健全特种设备技术档案，规定检验、检测事项。</w:t>
            </w:r>
          </w:p>
          <w:p>
            <w:pPr>
              <w:spacing w:line="360" w:lineRule="atLeast"/>
              <w:rPr>
                <w:rFonts w:ascii="宋体" w:hAnsi="宋体" w:cs="宋体"/>
                <w:sz w:val="24"/>
              </w:rPr>
            </w:pPr>
            <w:r>
              <w:rPr>
                <w:rFonts w:hint="eastAsia" w:ascii="宋体" w:hAnsi="宋体" w:cs="宋体"/>
                <w:sz w:val="24"/>
              </w:rPr>
              <w:t>2、按规定定期检验、检测。</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continue"/>
            <w:vAlign w:val="center"/>
          </w:tcPr>
          <w:p>
            <w:pPr>
              <w:spacing w:line="360" w:lineRule="atLeast"/>
              <w:jc w:val="center"/>
              <w:rPr>
                <w:rFonts w:ascii="宋体" w:hAnsi="宋体" w:cs="宋体"/>
                <w:sz w:val="24"/>
              </w:rPr>
            </w:pPr>
          </w:p>
        </w:tc>
        <w:tc>
          <w:tcPr>
            <w:tcW w:w="1152" w:type="dxa"/>
            <w:vMerge w:val="continue"/>
            <w:vAlign w:val="center"/>
          </w:tcPr>
          <w:p>
            <w:pPr>
              <w:spacing w:line="360" w:lineRule="atLeast"/>
              <w:jc w:val="center"/>
              <w:rPr>
                <w:rFonts w:ascii="宋体" w:hAnsi="宋体" w:cs="宋体"/>
                <w:sz w:val="24"/>
              </w:rPr>
            </w:pPr>
          </w:p>
        </w:tc>
        <w:tc>
          <w:tcPr>
            <w:tcW w:w="1190" w:type="dxa"/>
            <w:vAlign w:val="center"/>
          </w:tcPr>
          <w:p>
            <w:pPr>
              <w:spacing w:line="360" w:lineRule="atLeast"/>
              <w:jc w:val="left"/>
              <w:rPr>
                <w:rFonts w:ascii="宋体" w:hAnsi="宋体" w:cs="宋体"/>
                <w:sz w:val="24"/>
              </w:rPr>
            </w:pPr>
            <w:r>
              <w:rPr>
                <w:rFonts w:hint="eastAsia" w:ascii="宋体" w:hAnsi="宋体" w:cs="宋体"/>
                <w:sz w:val="24"/>
              </w:rPr>
              <w:t>未按规定进行维护保养。</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机械伤害</w:t>
            </w:r>
          </w:p>
        </w:tc>
        <w:tc>
          <w:tcPr>
            <w:tcW w:w="840" w:type="dxa"/>
            <w:vMerge w:val="continue"/>
            <w:vAlign w:val="center"/>
          </w:tcPr>
          <w:p>
            <w:pPr>
              <w:spacing w:line="360" w:lineRule="atLeast"/>
              <w:jc w:val="center"/>
              <w:rPr>
                <w:rFonts w:ascii="宋体" w:hAnsi="宋体" w:cs="宋体"/>
                <w:sz w:val="24"/>
              </w:rPr>
            </w:pPr>
          </w:p>
        </w:tc>
        <w:tc>
          <w:tcPr>
            <w:tcW w:w="5507" w:type="dxa"/>
            <w:vAlign w:val="center"/>
          </w:tcPr>
          <w:p>
            <w:pPr>
              <w:spacing w:line="360" w:lineRule="atLeast"/>
              <w:rPr>
                <w:rFonts w:ascii="宋体" w:hAnsi="宋体" w:cs="宋体"/>
                <w:sz w:val="24"/>
              </w:rPr>
            </w:pPr>
            <w:r>
              <w:rPr>
                <w:rFonts w:hint="eastAsia" w:ascii="宋体" w:hAnsi="宋体" w:cs="宋体"/>
                <w:sz w:val="24"/>
              </w:rPr>
              <w:t>1、建立健全维护、保养</w:t>
            </w:r>
            <w:r>
              <w:rPr>
                <w:rFonts w:hint="eastAsia" w:ascii="宋体" w:hAnsi="宋体" w:cs="宋体"/>
                <w:sz w:val="24"/>
                <w:lang w:eastAsia="zh-CN"/>
              </w:rPr>
              <w:t>台账</w:t>
            </w:r>
            <w:r>
              <w:rPr>
                <w:rFonts w:hint="eastAsia" w:ascii="宋体" w:hAnsi="宋体" w:cs="宋体"/>
                <w:sz w:val="24"/>
              </w:rPr>
              <w:t>；</w:t>
            </w:r>
          </w:p>
          <w:p>
            <w:pPr>
              <w:spacing w:line="360" w:lineRule="atLeast"/>
              <w:rPr>
                <w:rFonts w:ascii="宋体" w:hAnsi="宋体" w:cs="宋体"/>
                <w:sz w:val="24"/>
              </w:rPr>
            </w:pPr>
            <w:r>
              <w:rPr>
                <w:rFonts w:hint="eastAsia" w:ascii="宋体" w:hAnsi="宋体" w:cs="宋体"/>
                <w:sz w:val="24"/>
              </w:rPr>
              <w:t>2、完善维护、保养制度和规定</w:t>
            </w:r>
          </w:p>
          <w:p>
            <w:pPr>
              <w:spacing w:line="360" w:lineRule="atLeast"/>
              <w:rPr>
                <w:rFonts w:ascii="宋体" w:hAnsi="宋体" w:cs="宋体"/>
                <w:sz w:val="24"/>
              </w:rPr>
            </w:pPr>
            <w:r>
              <w:rPr>
                <w:rFonts w:hint="eastAsia" w:ascii="宋体" w:hAnsi="宋体" w:cs="宋体"/>
                <w:sz w:val="24"/>
              </w:rPr>
              <w:t>3、按规定进行维护、保养。</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continue"/>
            <w:vAlign w:val="center"/>
          </w:tcPr>
          <w:p>
            <w:pPr>
              <w:spacing w:line="360" w:lineRule="atLeast"/>
              <w:jc w:val="center"/>
              <w:rPr>
                <w:rFonts w:ascii="宋体" w:hAnsi="宋体" w:cs="宋体"/>
                <w:sz w:val="24"/>
              </w:rPr>
            </w:pPr>
          </w:p>
        </w:tc>
        <w:tc>
          <w:tcPr>
            <w:tcW w:w="1152" w:type="dxa"/>
            <w:vMerge w:val="continue"/>
            <w:vAlign w:val="center"/>
          </w:tcPr>
          <w:p>
            <w:pPr>
              <w:spacing w:line="360" w:lineRule="atLeast"/>
              <w:jc w:val="center"/>
              <w:rPr>
                <w:rFonts w:ascii="宋体" w:hAnsi="宋体" w:cs="宋体"/>
                <w:sz w:val="24"/>
              </w:rPr>
            </w:pPr>
          </w:p>
        </w:tc>
        <w:tc>
          <w:tcPr>
            <w:tcW w:w="1190" w:type="dxa"/>
            <w:vAlign w:val="center"/>
          </w:tcPr>
          <w:p>
            <w:pPr>
              <w:spacing w:line="360" w:lineRule="atLeast"/>
              <w:jc w:val="left"/>
              <w:rPr>
                <w:rFonts w:ascii="宋体" w:hAnsi="宋体" w:cs="宋体"/>
                <w:sz w:val="24"/>
              </w:rPr>
            </w:pPr>
            <w:r>
              <w:rPr>
                <w:rFonts w:hint="eastAsia" w:ascii="宋体" w:hAnsi="宋体" w:cs="宋体"/>
                <w:sz w:val="24"/>
              </w:rPr>
              <w:t>作业人员未持证上岗。</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爆炸</w:t>
            </w:r>
          </w:p>
          <w:p>
            <w:pPr>
              <w:spacing w:line="360" w:lineRule="atLeast"/>
              <w:jc w:val="center"/>
              <w:rPr>
                <w:rFonts w:ascii="宋体" w:hAnsi="宋体" w:cs="宋体"/>
              </w:rPr>
            </w:pPr>
            <w:r>
              <w:rPr>
                <w:rFonts w:hint="eastAsia" w:ascii="宋体" w:hAnsi="宋体" w:cs="宋体"/>
                <w:sz w:val="24"/>
              </w:rPr>
              <w:t>机械伤害</w:t>
            </w:r>
          </w:p>
        </w:tc>
        <w:tc>
          <w:tcPr>
            <w:tcW w:w="840" w:type="dxa"/>
            <w:vMerge w:val="continue"/>
            <w:vAlign w:val="center"/>
          </w:tcPr>
          <w:p>
            <w:pPr>
              <w:spacing w:line="360" w:lineRule="atLeast"/>
              <w:jc w:val="center"/>
              <w:rPr>
                <w:rFonts w:ascii="宋体" w:hAnsi="宋体" w:cs="宋体"/>
                <w:sz w:val="24"/>
              </w:rPr>
            </w:pPr>
          </w:p>
        </w:tc>
        <w:tc>
          <w:tcPr>
            <w:tcW w:w="5507" w:type="dxa"/>
            <w:vAlign w:val="center"/>
          </w:tcPr>
          <w:p>
            <w:pPr>
              <w:spacing w:line="360" w:lineRule="atLeast"/>
              <w:ind w:firstLine="240" w:firstLineChars="100"/>
              <w:rPr>
                <w:rFonts w:ascii="宋体" w:hAnsi="宋体" w:cs="宋体"/>
                <w:sz w:val="24"/>
              </w:rPr>
            </w:pPr>
            <w:r>
              <w:rPr>
                <w:rFonts w:hint="eastAsia" w:ascii="宋体" w:hAnsi="宋体" w:cs="宋体"/>
                <w:sz w:val="24"/>
              </w:rPr>
              <w:t>相关特种设备作业人员按规定持证上岗。</w:t>
            </w:r>
          </w:p>
        </w:tc>
        <w:tc>
          <w:tcPr>
            <w:tcW w:w="3134" w:type="dxa"/>
            <w:vAlign w:val="center"/>
          </w:tcPr>
          <w:p>
            <w:pPr>
              <w:spacing w:line="260" w:lineRule="exact"/>
              <w:rPr>
                <w:rFonts w:ascii="Times New Roman" w:hAnsi="Times New Roman"/>
                <w:sz w:val="24"/>
              </w:rPr>
            </w:pPr>
          </w:p>
        </w:tc>
      </w:tr>
    </w:tbl>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33" w:name="_Toc28155"/>
      <w:r>
        <w:rPr>
          <w:b/>
          <w:bCs/>
          <w:color w:val="FF0000"/>
        </w:rPr>
        <mc:AlternateContent>
          <mc:Choice Requires="wps">
            <w:drawing>
              <wp:anchor distT="0" distB="0" distL="114300" distR="114300" simplePos="0" relativeHeight="251676672"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76672;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ZWOtQAAAAH&#10;AQAADwAAAAAAAAABACAAAAAiAAAAZHJzL2Rvd25yZXYueG1sUEsBAhQAFAAAAAgAh07iQI2fCALn&#10;AQAAuwMAAA4AAAAAAAAAAQAgAAAAIwEAAGRycy9lMm9Eb2MueG1sUEsFBgAAAAAGAAYAWQEAAHwF&#10;AAAAAA==&#10;">
                <v:fill on="f" focussize="0,0"/>
                <v:stroke weight="1.5pt" color="#000000" joinstyle="round"/>
                <v:imagedata o:title=""/>
                <o:lock v:ext="edit" aspectratio="f"/>
              </v:line>
            </w:pict>
          </mc:Fallback>
        </mc:AlternateContent>
      </w:r>
      <w:r>
        <w:rPr>
          <w:rFonts w:hint="eastAsia"/>
          <w:b/>
          <w:bCs/>
          <w:color w:val="FF0000"/>
        </w:rPr>
        <w:t>重大消防安全风险管控责任清单</w:t>
      </w:r>
      <w:bookmarkEnd w:id="33"/>
    </w:p>
    <w:tbl>
      <w:tblPr>
        <w:tblStyle w:val="13"/>
        <w:tblW w:w="14392" w:type="dxa"/>
        <w:jc w:val="center"/>
        <w:tblLayout w:type="fixed"/>
        <w:tblCellMar>
          <w:top w:w="0" w:type="dxa"/>
          <w:left w:w="108" w:type="dxa"/>
          <w:bottom w:w="0" w:type="dxa"/>
          <w:right w:w="108" w:type="dxa"/>
        </w:tblCellMar>
      </w:tblPr>
      <w:tblGrid>
        <w:gridCol w:w="731"/>
        <w:gridCol w:w="1693"/>
        <w:gridCol w:w="1814"/>
        <w:gridCol w:w="1659"/>
        <w:gridCol w:w="7236"/>
        <w:gridCol w:w="1259"/>
      </w:tblGrid>
      <w:tr>
        <w:tblPrEx>
          <w:tblCellMar>
            <w:top w:w="0" w:type="dxa"/>
            <w:left w:w="108" w:type="dxa"/>
            <w:bottom w:w="0" w:type="dxa"/>
            <w:right w:w="108" w:type="dxa"/>
          </w:tblCellMar>
        </w:tblPrEx>
        <w:trPr>
          <w:cantSplit/>
          <w:trHeight w:val="370" w:hRule="atLeast"/>
          <w:tblHeade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序号</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eastAsia="黑体"/>
                <w:sz w:val="24"/>
              </w:rPr>
            </w:pPr>
            <w:r>
              <w:rPr>
                <w:rFonts w:hint="eastAsia" w:eastAsia="黑体"/>
                <w:sz w:val="24"/>
              </w:rPr>
              <w:t>重点部位设施</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主要风险概述</w:t>
            </w:r>
          </w:p>
        </w:tc>
        <w:tc>
          <w:tcPr>
            <w:tcW w:w="16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管控责任</w:t>
            </w:r>
          </w:p>
        </w:tc>
        <w:tc>
          <w:tcPr>
            <w:tcW w:w="7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管控措施</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责任人</w:t>
            </w:r>
          </w:p>
        </w:tc>
      </w:tr>
      <w:tr>
        <w:tblPrEx>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ascii="黑体" w:hAnsi="黑体" w:eastAsia="黑体" w:cs="黑体"/>
                <w:sz w:val="24"/>
              </w:rPr>
            </w:pPr>
            <w:r>
              <w:rPr>
                <w:rFonts w:hint="eastAsia" w:ascii="黑体" w:hAnsi="黑体" w:eastAsia="黑体" w:cs="黑体"/>
                <w:sz w:val="24"/>
              </w:rPr>
              <w:t>1</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安全疏散设施</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安全出口、疏散通道、疏散楼梯等对人员安全疏散至关重要，如果不能保证其畅通，有序疏散，火灾情况下极易造成群死群伤或人员踩踏。</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jc w:val="left"/>
              <w:rPr>
                <w:rFonts w:ascii="宋体" w:hAnsi="宋体" w:cs="宋体"/>
                <w:sz w:val="24"/>
              </w:rPr>
            </w:pPr>
            <w:r>
              <w:rPr>
                <w:rFonts w:hint="eastAsia" w:ascii="宋体" w:hAnsi="宋体" w:cs="宋体"/>
                <w:sz w:val="24"/>
              </w:rPr>
              <w:t>1、保持疏散通道、安全出口畅通；</w:t>
            </w:r>
          </w:p>
          <w:p>
            <w:pPr>
              <w:spacing w:line="340" w:lineRule="atLeast"/>
              <w:jc w:val="left"/>
              <w:rPr>
                <w:rFonts w:ascii="宋体" w:hAnsi="宋体" w:cs="宋体"/>
                <w:sz w:val="24"/>
              </w:rPr>
            </w:pPr>
            <w:r>
              <w:rPr>
                <w:rFonts w:hint="eastAsia" w:ascii="宋体" w:hAnsi="宋体" w:cs="宋体"/>
                <w:sz w:val="24"/>
              </w:rPr>
              <w:t>2、保证封闭楼梯间、防烟楼梯间等设置在疏散通道、安全出口上的门完好有效；</w:t>
            </w:r>
          </w:p>
          <w:p>
            <w:pPr>
              <w:spacing w:line="340" w:lineRule="atLeast"/>
              <w:jc w:val="left"/>
              <w:rPr>
                <w:rFonts w:ascii="宋体" w:hAnsi="宋体" w:cs="宋体"/>
                <w:sz w:val="24"/>
              </w:rPr>
            </w:pPr>
            <w:r>
              <w:rPr>
                <w:rFonts w:hint="eastAsia" w:ascii="宋体" w:hAnsi="宋体" w:cs="宋体"/>
                <w:sz w:val="24"/>
              </w:rPr>
              <w:t>3、保持消防应急照明、安全疏散指示标志完好、有效。</w:t>
            </w:r>
          </w:p>
        </w:tc>
        <w:tc>
          <w:tcPr>
            <w:tcW w:w="7236" w:type="dxa"/>
            <w:tcBorders>
              <w:top w:val="single" w:color="auto" w:sz="4" w:space="0"/>
              <w:left w:val="single" w:color="auto" w:sz="4" w:space="0"/>
              <w:bottom w:val="single" w:color="auto" w:sz="4" w:space="0"/>
              <w:right w:val="single" w:color="auto" w:sz="4" w:space="0"/>
            </w:tcBorders>
          </w:tcPr>
          <w:p>
            <w:pPr>
              <w:spacing w:line="340" w:lineRule="atLeast"/>
              <w:jc w:val="left"/>
              <w:rPr>
                <w:rFonts w:ascii="宋体" w:hAnsi="宋体" w:cs="宋体"/>
                <w:sz w:val="24"/>
              </w:rPr>
            </w:pPr>
            <w:r>
              <w:rPr>
                <w:rFonts w:hint="eastAsia" w:ascii="宋体" w:hAnsi="宋体" w:cs="宋体"/>
                <w:sz w:val="24"/>
              </w:rPr>
              <w:t>1、定期维护检查疏散通道、安全出口等安全疏散设施，清理杂物，禁止占用、堵塞、封闭疏散通道和楼梯间；</w:t>
            </w:r>
          </w:p>
          <w:p>
            <w:pPr>
              <w:spacing w:line="340" w:lineRule="atLeast"/>
              <w:jc w:val="left"/>
              <w:rPr>
                <w:rFonts w:ascii="宋体" w:hAnsi="宋体" w:cs="宋体"/>
                <w:sz w:val="24"/>
              </w:rPr>
            </w:pPr>
            <w:r>
              <w:rPr>
                <w:rFonts w:hint="eastAsia" w:ascii="宋体" w:hAnsi="宋体" w:cs="宋体"/>
                <w:sz w:val="24"/>
              </w:rPr>
              <w:t>2、安全出口、疏散门不得设置门槛和其他影响疏散的障碍物；</w:t>
            </w:r>
          </w:p>
          <w:p>
            <w:pPr>
              <w:spacing w:line="340" w:lineRule="atLeast"/>
              <w:jc w:val="left"/>
              <w:rPr>
                <w:rFonts w:ascii="宋体" w:hAnsi="宋体" w:cs="宋体"/>
                <w:sz w:val="24"/>
              </w:rPr>
            </w:pPr>
            <w:r>
              <w:rPr>
                <w:rFonts w:hint="eastAsia" w:ascii="宋体" w:hAnsi="宋体" w:cs="宋体"/>
                <w:sz w:val="24"/>
              </w:rPr>
              <w:t>3、窗口、阳台等部位不应设置影响逃生和灭火救援的栅栏；</w:t>
            </w:r>
          </w:p>
          <w:p>
            <w:pPr>
              <w:spacing w:line="340" w:lineRule="atLeast"/>
              <w:jc w:val="left"/>
              <w:rPr>
                <w:rFonts w:ascii="宋体" w:hAnsi="宋体" w:cs="宋体"/>
                <w:sz w:val="24"/>
              </w:rPr>
            </w:pPr>
            <w:r>
              <w:rPr>
                <w:rFonts w:hint="eastAsia" w:ascii="宋体" w:hAnsi="宋体" w:cs="宋体"/>
                <w:sz w:val="24"/>
              </w:rPr>
              <w:t>4、人员密集场所使用疏散出口、安全出口的门不应锁闭；</w:t>
            </w:r>
          </w:p>
          <w:p>
            <w:pPr>
              <w:spacing w:line="340" w:lineRule="atLeast"/>
              <w:jc w:val="left"/>
              <w:rPr>
                <w:rFonts w:ascii="宋体" w:hAnsi="宋体" w:cs="宋体"/>
                <w:sz w:val="24"/>
              </w:rPr>
            </w:pPr>
            <w:r>
              <w:rPr>
                <w:rFonts w:hint="eastAsia" w:ascii="宋体" w:hAnsi="宋体" w:cs="宋体"/>
                <w:sz w:val="24"/>
              </w:rPr>
              <w:t>5、封闭楼梯间、防烟楼梯间的门要设有正确启闭状态的标识；</w:t>
            </w:r>
          </w:p>
          <w:p>
            <w:pPr>
              <w:spacing w:line="340" w:lineRule="atLeast"/>
              <w:jc w:val="left"/>
              <w:rPr>
                <w:rFonts w:ascii="宋体" w:hAnsi="宋体" w:cs="宋体"/>
                <w:sz w:val="24"/>
              </w:rPr>
            </w:pPr>
            <w:r>
              <w:rPr>
                <w:rFonts w:hint="eastAsia" w:ascii="宋体" w:hAnsi="宋体" w:cs="宋体"/>
                <w:sz w:val="24"/>
              </w:rPr>
              <w:t>6、保持常闭式防火门处于关闭状态；需要经常保持开启状态的防火门，要保证其火灾时能自动关闭；自动和手动关闭的装置保持完好有效；</w:t>
            </w:r>
          </w:p>
          <w:p>
            <w:pPr>
              <w:spacing w:line="340" w:lineRule="atLeast"/>
              <w:jc w:val="left"/>
              <w:rPr>
                <w:rFonts w:ascii="宋体" w:hAnsi="宋体" w:cs="宋体"/>
                <w:sz w:val="24"/>
              </w:rPr>
            </w:pPr>
            <w:r>
              <w:rPr>
                <w:rFonts w:hint="eastAsia" w:ascii="宋体" w:hAnsi="宋体" w:cs="宋体"/>
                <w:sz w:val="24"/>
              </w:rPr>
              <w:t>7、平时需要控制人员出入或设有门禁系统的疏散门，要保证火灾时人员疏散畅通的可靠措施；</w:t>
            </w:r>
          </w:p>
          <w:p>
            <w:pPr>
              <w:spacing w:line="340" w:lineRule="atLeast"/>
              <w:jc w:val="left"/>
              <w:rPr>
                <w:rFonts w:ascii="宋体" w:hAnsi="宋体" w:cs="宋体"/>
                <w:sz w:val="24"/>
              </w:rPr>
            </w:pPr>
            <w:r>
              <w:rPr>
                <w:rFonts w:hint="eastAsia" w:ascii="宋体" w:hAnsi="宋体" w:cs="宋体"/>
                <w:sz w:val="24"/>
              </w:rPr>
              <w:t>8、消防应急照明、安全疏散指示标志不应遮挡，发生损坏时及时维修、更换；</w:t>
            </w:r>
          </w:p>
          <w:p>
            <w:pPr>
              <w:adjustRightInd w:val="0"/>
              <w:snapToGrid w:val="0"/>
              <w:spacing w:line="340" w:lineRule="atLeast"/>
              <w:jc w:val="left"/>
              <w:rPr>
                <w:rFonts w:ascii="宋体" w:hAnsi="宋体" w:cs="宋体"/>
                <w:sz w:val="24"/>
              </w:rPr>
            </w:pPr>
            <w:r>
              <w:rPr>
                <w:rFonts w:hint="eastAsia" w:ascii="宋体" w:hAnsi="宋体" w:cs="宋体"/>
                <w:sz w:val="24"/>
              </w:rPr>
              <w:t>9、各楼层的明显位置设置安全疏散指示图，指示图上标明明疏散路线、安全出口、人员所在位置和必要的文字说明。</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trHeight w:val="7560"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ascii="黑体" w:hAnsi="黑体" w:eastAsia="黑体" w:cs="黑体"/>
                <w:sz w:val="24"/>
              </w:rPr>
            </w:pPr>
            <w:r>
              <w:rPr>
                <w:rFonts w:hint="eastAsia" w:ascii="黑体" w:hAnsi="黑体" w:eastAsia="黑体" w:cs="黑体"/>
                <w:sz w:val="24"/>
              </w:rPr>
              <w:t>2</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消防给水及消火栓系统</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水是扑灭火灾的主要灭火剂，消火栓是常见的重要消防设施，如果不能保证消防供水能力的安全可靠和消火栓系统的完好有效，火灾发生后，就不能及时有效控制火灾蔓延，减少火灾危害。</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1、保证消防水池、消防水箱等消防给水设施供水能力安全可靠；</w:t>
            </w:r>
          </w:p>
          <w:p>
            <w:pPr>
              <w:adjustRightInd w:val="0"/>
              <w:snapToGrid w:val="0"/>
              <w:spacing w:line="340" w:lineRule="atLeast"/>
              <w:rPr>
                <w:rFonts w:ascii="宋体" w:hAnsi="宋体" w:cs="宋体"/>
                <w:sz w:val="24"/>
              </w:rPr>
            </w:pPr>
            <w:r>
              <w:rPr>
                <w:rFonts w:hint="eastAsia" w:ascii="宋体" w:hAnsi="宋体" w:cs="宋体"/>
                <w:sz w:val="24"/>
              </w:rPr>
              <w:t>2、保持消火栓系统完好有效。</w:t>
            </w:r>
          </w:p>
        </w:tc>
        <w:tc>
          <w:tcPr>
            <w:tcW w:w="7236" w:type="dxa"/>
            <w:tcBorders>
              <w:top w:val="single" w:color="auto" w:sz="4" w:space="0"/>
              <w:left w:val="single" w:color="auto" w:sz="4" w:space="0"/>
              <w:bottom w:val="single" w:color="auto" w:sz="4" w:space="0"/>
              <w:right w:val="single" w:color="auto" w:sz="4" w:space="0"/>
            </w:tcBorders>
          </w:tcPr>
          <w:p>
            <w:pPr>
              <w:spacing w:line="340" w:lineRule="atLeast"/>
              <w:rPr>
                <w:rFonts w:ascii="宋体" w:hAnsi="宋体" w:cs="宋体"/>
                <w:sz w:val="24"/>
              </w:rPr>
            </w:pPr>
            <w:r>
              <w:rPr>
                <w:rFonts w:hint="eastAsia" w:ascii="宋体" w:hAnsi="宋体" w:cs="宋体"/>
                <w:sz w:val="24"/>
              </w:rPr>
              <w:t>1、每天对水源控制阀、报警阀组进行外观检查，保证系统处于无故障状态；</w:t>
            </w:r>
          </w:p>
          <w:p>
            <w:pPr>
              <w:spacing w:line="340" w:lineRule="atLeast"/>
              <w:rPr>
                <w:rFonts w:ascii="宋体" w:hAnsi="宋体" w:cs="宋体"/>
                <w:sz w:val="24"/>
              </w:rPr>
            </w:pPr>
            <w:r>
              <w:rPr>
                <w:rFonts w:hint="eastAsia" w:ascii="宋体" w:hAnsi="宋体" w:cs="宋体"/>
                <w:sz w:val="24"/>
              </w:rPr>
              <w:t>2、每周自动启动消防水泵运转一次，且记录自动巡检情况；</w:t>
            </w:r>
          </w:p>
          <w:p>
            <w:pPr>
              <w:spacing w:line="340" w:lineRule="atLeast"/>
              <w:rPr>
                <w:rFonts w:ascii="宋体" w:hAnsi="宋体" w:cs="宋体"/>
                <w:sz w:val="24"/>
              </w:rPr>
            </w:pPr>
            <w:r>
              <w:rPr>
                <w:rFonts w:hint="eastAsia" w:ascii="宋体" w:hAnsi="宋体" w:cs="宋体"/>
                <w:sz w:val="24"/>
              </w:rPr>
              <w:t>3、每月对消防水池、高位消防水箱等消防水源设施的水位进行一次检测，确保水位满足消防用水，并手动启动消防水泵运转一次，检查供电电源情况；</w:t>
            </w:r>
          </w:p>
          <w:p>
            <w:pPr>
              <w:spacing w:line="340" w:lineRule="atLeast"/>
              <w:rPr>
                <w:rFonts w:ascii="宋体" w:hAnsi="宋体" w:cs="宋体"/>
                <w:sz w:val="24"/>
              </w:rPr>
            </w:pPr>
            <w:r>
              <w:rPr>
                <w:rFonts w:hint="eastAsia" w:ascii="宋体" w:hAnsi="宋体" w:cs="宋体"/>
                <w:sz w:val="24"/>
              </w:rPr>
              <w:t>4、每季度对消防水泵接合器接口及附件进行一次检查，保证接口完好、无渗漏、闷盖齐全，对系统所有的末端试水阀和报警阀的放水试验阀进行一次放水试验，检查系统启动、报警功能及出水情况是否正常；</w:t>
            </w:r>
          </w:p>
          <w:p>
            <w:pPr>
              <w:spacing w:line="340" w:lineRule="atLeast"/>
              <w:rPr>
                <w:rFonts w:ascii="宋体" w:hAnsi="宋体" w:cs="宋体"/>
                <w:sz w:val="24"/>
              </w:rPr>
            </w:pPr>
            <w:r>
              <w:rPr>
                <w:rFonts w:hint="eastAsia" w:ascii="宋体" w:hAnsi="宋体" w:cs="宋体"/>
                <w:sz w:val="24"/>
              </w:rPr>
              <w:t>5、每年对系统过滤器进行一次排查，发现堵塞或损坏要及时检修；</w:t>
            </w:r>
          </w:p>
          <w:p>
            <w:pPr>
              <w:spacing w:line="340" w:lineRule="atLeast"/>
              <w:rPr>
                <w:rFonts w:ascii="宋体" w:hAnsi="宋体" w:cs="宋体"/>
                <w:sz w:val="24"/>
              </w:rPr>
            </w:pPr>
            <w:r>
              <w:rPr>
                <w:rFonts w:hint="eastAsia" w:ascii="宋体" w:hAnsi="宋体" w:cs="宋体"/>
                <w:sz w:val="24"/>
              </w:rPr>
              <w:t>6、室内消火栓箱不应上锁，箱内水枪、水带、水喉设备齐全、完好，展品、商品、货柜、广告箱牌、生产设备等的设置不得影响室内消火栓的正常使用；</w:t>
            </w:r>
          </w:p>
          <w:p>
            <w:pPr>
              <w:spacing w:line="340" w:lineRule="atLeast"/>
              <w:rPr>
                <w:rFonts w:ascii="宋体" w:hAnsi="宋体" w:cs="宋体"/>
                <w:sz w:val="24"/>
              </w:rPr>
            </w:pPr>
            <w:r>
              <w:rPr>
                <w:rFonts w:hint="eastAsia" w:ascii="宋体" w:hAnsi="宋体" w:cs="宋体"/>
                <w:sz w:val="24"/>
              </w:rPr>
              <w:t>7、室外消火栓不应埋压、圈占；距室外消火栓、水泵接合器周围不得设置影响其正常使用的障碍物；</w:t>
            </w:r>
          </w:p>
          <w:p>
            <w:pPr>
              <w:spacing w:line="340" w:lineRule="atLeast"/>
              <w:rPr>
                <w:rFonts w:ascii="宋体" w:hAnsi="宋体" w:cs="宋体"/>
                <w:sz w:val="24"/>
              </w:rPr>
            </w:pPr>
            <w:r>
              <w:rPr>
                <w:rFonts w:hint="eastAsia" w:ascii="宋体" w:hAnsi="宋体" w:cs="宋体"/>
                <w:sz w:val="24"/>
              </w:rPr>
              <w:t>8、每季度对消火栓进行一次外观和漏水检查，发现有不正常的消火栓应及时更换；</w:t>
            </w:r>
          </w:p>
          <w:p>
            <w:pPr>
              <w:spacing w:line="340" w:lineRule="atLeast"/>
              <w:rPr>
                <w:rFonts w:ascii="宋体" w:hAnsi="宋体" w:cs="宋体"/>
                <w:sz w:val="24"/>
              </w:rPr>
            </w:pPr>
            <w:r>
              <w:rPr>
                <w:rFonts w:hint="eastAsia" w:ascii="宋体" w:hAnsi="宋体" w:cs="宋体"/>
                <w:sz w:val="24"/>
              </w:rPr>
              <w:t>9、消防给水及消火栓系统发生故障，需停水修理前，要向主管值班人员报告，取得维护负责人的同意，临场监督并采取防范措施后再动工；</w:t>
            </w:r>
          </w:p>
          <w:p>
            <w:pPr>
              <w:adjustRightInd w:val="0"/>
              <w:snapToGrid w:val="0"/>
              <w:spacing w:line="340" w:lineRule="atLeast"/>
              <w:rPr>
                <w:rFonts w:ascii="宋体" w:hAnsi="宋体" w:cs="宋体"/>
                <w:sz w:val="24"/>
              </w:rPr>
            </w:pPr>
            <w:r>
              <w:rPr>
                <w:rFonts w:hint="eastAsia" w:ascii="宋体" w:hAnsi="宋体" w:cs="宋体"/>
                <w:sz w:val="24"/>
              </w:rPr>
              <w:t>10、严寒、寒冷等冬季结冰地区的消防水池要采取防冻措施。</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ascii="黑体" w:hAnsi="黑体" w:eastAsia="黑体" w:cs="黑体"/>
                <w:sz w:val="24"/>
              </w:rPr>
            </w:pPr>
            <w:r>
              <w:rPr>
                <w:rFonts w:hint="eastAsia" w:ascii="黑体" w:hAnsi="黑体" w:eastAsia="黑体" w:cs="黑体"/>
                <w:sz w:val="24"/>
              </w:rPr>
              <w:t>3</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火灾自动报警系统</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该系统能自动感应火灾并发出警报，有利于及时发现火灾，采取有效措施，扑救初期火灾，减少火灾损失，   如不能保持系统完好有效，则小火蔓延，易酿成大灾。</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1、委托消防技术服务机构定期对火灾自动报警系统进行维保、检测；</w:t>
            </w:r>
          </w:p>
          <w:p>
            <w:pPr>
              <w:adjustRightInd w:val="0"/>
              <w:snapToGrid w:val="0"/>
              <w:spacing w:line="340" w:lineRule="atLeast"/>
              <w:rPr>
                <w:rFonts w:ascii="宋体" w:hAnsi="宋体" w:cs="宋体"/>
                <w:sz w:val="24"/>
              </w:rPr>
            </w:pPr>
            <w:r>
              <w:rPr>
                <w:rFonts w:hint="eastAsia" w:ascii="宋体" w:hAnsi="宋体" w:cs="宋体"/>
                <w:sz w:val="24"/>
              </w:rPr>
              <w:t>2、保持火灾自动报警系统完好有效。</w:t>
            </w:r>
          </w:p>
        </w:tc>
        <w:tc>
          <w:tcPr>
            <w:tcW w:w="7236" w:type="dxa"/>
            <w:tcBorders>
              <w:top w:val="single" w:color="auto" w:sz="4" w:space="0"/>
              <w:left w:val="single" w:color="auto" w:sz="4" w:space="0"/>
              <w:bottom w:val="single" w:color="auto" w:sz="4" w:space="0"/>
              <w:right w:val="single" w:color="auto" w:sz="4" w:space="0"/>
            </w:tcBorders>
          </w:tcPr>
          <w:p>
            <w:pPr>
              <w:spacing w:line="340" w:lineRule="atLeast"/>
              <w:rPr>
                <w:rFonts w:ascii="宋体" w:hAnsi="宋体" w:cs="宋体"/>
                <w:sz w:val="24"/>
              </w:rPr>
            </w:pPr>
            <w:r>
              <w:rPr>
                <w:rFonts w:hint="eastAsia" w:ascii="宋体" w:hAnsi="宋体" w:cs="宋体"/>
                <w:sz w:val="24"/>
              </w:rPr>
              <w:t>1、与消防技术服务机构签订维护保养合同，明确维保项目、内容、频次等具体内容；</w:t>
            </w:r>
          </w:p>
          <w:p>
            <w:pPr>
              <w:spacing w:line="340" w:lineRule="atLeast"/>
              <w:rPr>
                <w:rFonts w:ascii="宋体" w:hAnsi="宋体" w:cs="宋体"/>
                <w:sz w:val="24"/>
              </w:rPr>
            </w:pPr>
            <w:r>
              <w:rPr>
                <w:rFonts w:hint="eastAsia" w:ascii="宋体" w:hAnsi="宋体" w:cs="宋体"/>
                <w:sz w:val="24"/>
              </w:rPr>
              <w:t>2、根据维保单位出具的维护保养记录表，对维保过程中发现火灾自动报警系统的问题隐患进行及时处理，隐患未消除前，要落实防范措施或将危险部位停产停业整改；</w:t>
            </w:r>
          </w:p>
          <w:p>
            <w:pPr>
              <w:spacing w:line="340" w:lineRule="atLeast"/>
              <w:rPr>
                <w:rFonts w:ascii="宋体" w:hAnsi="宋体" w:cs="宋体"/>
                <w:sz w:val="24"/>
              </w:rPr>
            </w:pPr>
            <w:r>
              <w:rPr>
                <w:rFonts w:hint="eastAsia" w:ascii="宋体" w:hAnsi="宋体" w:cs="宋体"/>
                <w:sz w:val="24"/>
              </w:rPr>
              <w:t>3、保持火灾自动报警系统连续正常运行，不得随意中断；</w:t>
            </w:r>
          </w:p>
          <w:p>
            <w:pPr>
              <w:spacing w:line="340" w:lineRule="atLeast"/>
              <w:rPr>
                <w:rFonts w:ascii="宋体" w:hAnsi="宋体" w:cs="宋体"/>
                <w:sz w:val="24"/>
              </w:rPr>
            </w:pPr>
            <w:r>
              <w:rPr>
                <w:rFonts w:hint="eastAsia" w:ascii="宋体" w:hAnsi="宋体" w:cs="宋体"/>
                <w:sz w:val="24"/>
              </w:rPr>
              <w:t>4、每日检查火灾报警控制器功能是否正常；</w:t>
            </w:r>
          </w:p>
          <w:p>
            <w:pPr>
              <w:spacing w:line="340" w:lineRule="atLeast"/>
              <w:rPr>
                <w:rFonts w:ascii="宋体" w:hAnsi="宋体" w:cs="宋体"/>
                <w:sz w:val="24"/>
              </w:rPr>
            </w:pPr>
            <w:r>
              <w:rPr>
                <w:rFonts w:hint="eastAsia" w:ascii="宋体" w:hAnsi="宋体" w:cs="宋体"/>
                <w:sz w:val="24"/>
              </w:rPr>
              <w:t>5、每季度试验火灾警报装置的声光显示，水流指示器、压力开关等报警功能、信号显示，并对主电源和备用电源进行1-3次自动切换试验；</w:t>
            </w:r>
          </w:p>
          <w:p>
            <w:pPr>
              <w:spacing w:line="340" w:lineRule="atLeast"/>
              <w:rPr>
                <w:rFonts w:ascii="宋体" w:hAnsi="宋体" w:cs="宋体"/>
                <w:sz w:val="24"/>
              </w:rPr>
            </w:pPr>
            <w:r>
              <w:rPr>
                <w:rFonts w:hint="eastAsia" w:ascii="宋体" w:hAnsi="宋体" w:cs="宋体"/>
                <w:sz w:val="24"/>
              </w:rPr>
              <w:t>6、每年至少对火灾自动报警系统进行一次全面检测；</w:t>
            </w:r>
          </w:p>
          <w:p>
            <w:pPr>
              <w:adjustRightInd w:val="0"/>
              <w:snapToGrid w:val="0"/>
              <w:spacing w:line="340" w:lineRule="atLeast"/>
              <w:rPr>
                <w:rFonts w:ascii="宋体" w:hAnsi="宋体" w:cs="宋体"/>
                <w:sz w:val="24"/>
              </w:rPr>
            </w:pPr>
            <w:r>
              <w:rPr>
                <w:rFonts w:hint="eastAsia" w:ascii="宋体" w:hAnsi="宋体" w:cs="宋体"/>
                <w:sz w:val="24"/>
              </w:rPr>
              <w:t>7、生产设备等的设置不得影响防火门、防火卷帘、机械排烟口和送风口、自然排烟窗、火灾探测器、手动火灾报警按钮、声光报警装置等消防设施的正常使用。</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hint="eastAsia" w:ascii="黑体" w:hAnsi="黑体" w:eastAsia="黑体" w:cs="黑体"/>
                <w:sz w:val="24"/>
                <w:lang w:val="en-US" w:eastAsia="zh-CN"/>
              </w:rPr>
            </w:pPr>
            <w:r>
              <w:rPr>
                <w:rFonts w:hint="eastAsia" w:ascii="黑体" w:hAnsi="黑体" w:eastAsia="黑体" w:cs="黑体"/>
                <w:sz w:val="24"/>
                <w:lang w:val="en-US" w:eastAsia="zh-CN"/>
              </w:rPr>
              <w:t>4</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40" w:lineRule="atLeast"/>
              <w:ind w:firstLine="0" w:firstLineChars="0"/>
              <w:jc w:val="center"/>
              <w:textAlignment w:val="auto"/>
              <w:rPr>
                <w:rFonts w:hint="eastAsia" w:eastAsia="黑体"/>
                <w:sz w:val="24"/>
              </w:rPr>
            </w:pPr>
            <w:r>
              <w:rPr>
                <w:rFonts w:hint="eastAsia" w:eastAsia="黑体"/>
                <w:sz w:val="24"/>
              </w:rPr>
              <w:t>自动喷水灭火系统</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该系统能自动扑灭初期火灾，降低不确定风险，保持系统完好有效，有利于控制火灾，减少火灾损失，如不能保持系统完好有效，就可能因小火酿成大灾。</w:t>
            </w:r>
          </w:p>
        </w:tc>
        <w:tc>
          <w:tcPr>
            <w:tcW w:w="16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rPr>
              <w:t>委托消防技术服务机构定期对自动喷水灭火系统进行维保、检测；</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eastAsia="zh-CN"/>
              </w:rPr>
              <w:t>、</w:t>
            </w:r>
            <w:r>
              <w:rPr>
                <w:rFonts w:hint="eastAsia" w:ascii="宋体" w:hAnsi="宋体" w:eastAsia="宋体" w:cs="宋体"/>
                <w:sz w:val="24"/>
              </w:rPr>
              <w:t>保持自动喷水灭火系统完好有效。</w:t>
            </w:r>
          </w:p>
        </w:tc>
        <w:tc>
          <w:tcPr>
            <w:tcW w:w="7236"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rPr>
              <w:t xml:space="preserve"> 与消防技术服务机构签订维护保养合同，明确维保项目、内容、频次等具体内容；</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eastAsia="zh-CN"/>
              </w:rPr>
              <w:t>、</w:t>
            </w:r>
            <w:r>
              <w:rPr>
                <w:rFonts w:hint="eastAsia" w:ascii="宋体" w:hAnsi="宋体" w:eastAsia="宋体" w:cs="宋体"/>
                <w:sz w:val="24"/>
              </w:rPr>
              <w:t>根据维保单位出具的维护保养记录表，对维保过程中发现自动喷水灭火系统的问题隐患进行及时处理，隐患未消除前，要落实防范措施或将危险部位停产停业整改；</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eastAsia="zh-CN"/>
              </w:rPr>
              <w:t>、</w:t>
            </w:r>
            <w:r>
              <w:rPr>
                <w:rFonts w:hint="eastAsia" w:ascii="宋体" w:hAnsi="宋体" w:eastAsia="宋体" w:cs="宋体"/>
                <w:sz w:val="24"/>
              </w:rPr>
              <w:t>每日对水源控制阀、报警阀组进行外观检查，确保系统处于无故障状态，并检查电源是否正常；</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eastAsia="zh-CN"/>
              </w:rPr>
              <w:t>、</w:t>
            </w:r>
            <w:r>
              <w:rPr>
                <w:rFonts w:hint="eastAsia" w:ascii="宋体" w:hAnsi="宋体" w:eastAsia="宋体" w:cs="宋体"/>
                <w:sz w:val="24"/>
              </w:rPr>
              <w:t>不得遮挡喷头，并对喷头每月进行一次外观检查，发现有不正常的喷头要及时更换，喷头上有异物的要及时清除；</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eastAsia="zh-CN"/>
              </w:rPr>
              <w:t>、</w:t>
            </w:r>
            <w:r>
              <w:rPr>
                <w:rFonts w:hint="eastAsia" w:ascii="宋体" w:hAnsi="宋体" w:eastAsia="宋体" w:cs="宋体"/>
                <w:sz w:val="24"/>
              </w:rPr>
              <w:t>每月启动运转一次消防水泵，检查水泵启停是否正常；</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eastAsia="zh-CN"/>
              </w:rPr>
              <w:t>、</w:t>
            </w:r>
            <w:r>
              <w:rPr>
                <w:rFonts w:hint="eastAsia" w:ascii="宋体" w:hAnsi="宋体" w:eastAsia="宋体" w:cs="宋体"/>
                <w:sz w:val="24"/>
              </w:rPr>
              <w:t>每季度对系统所有的末端试水阀和报警阀旁的放水试验阀进行一次放水试验，检查系统启动、报警功能及出水情况是否正常；</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eastAsia="zh-CN"/>
              </w:rPr>
              <w:t>、</w:t>
            </w:r>
            <w:r>
              <w:rPr>
                <w:rFonts w:hint="eastAsia" w:ascii="宋体" w:hAnsi="宋体" w:eastAsia="宋体" w:cs="宋体"/>
                <w:sz w:val="24"/>
              </w:rPr>
              <w:t>每季度对进水管上的控制阀门检查一次，确保其处于全开启状态；</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8</w:t>
            </w:r>
            <w:r>
              <w:rPr>
                <w:rFonts w:hint="eastAsia" w:ascii="宋体" w:hAnsi="宋体" w:eastAsia="宋体" w:cs="宋体"/>
                <w:sz w:val="24"/>
                <w:lang w:eastAsia="zh-CN"/>
              </w:rPr>
              <w:t>、</w:t>
            </w:r>
            <w:r>
              <w:rPr>
                <w:rFonts w:hint="eastAsia" w:ascii="宋体" w:hAnsi="宋体" w:eastAsia="宋体" w:cs="宋体"/>
                <w:sz w:val="24"/>
              </w:rPr>
              <w:t>每年至少对火灾自动喷水灭火系统进行一次全面检测；</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9</w:t>
            </w:r>
            <w:r>
              <w:rPr>
                <w:rFonts w:hint="eastAsia" w:ascii="宋体" w:hAnsi="宋体" w:eastAsia="宋体" w:cs="宋体"/>
                <w:sz w:val="24"/>
                <w:lang w:eastAsia="zh-CN"/>
              </w:rPr>
              <w:t>、</w:t>
            </w:r>
            <w:r>
              <w:rPr>
                <w:rFonts w:hint="eastAsia" w:ascii="宋体" w:hAnsi="宋体" w:eastAsia="宋体" w:cs="宋体"/>
                <w:sz w:val="24"/>
              </w:rPr>
              <w:t>系统发生故障需停水进行修理前，要向主管值班人员报告，取得维护负责人的同意，临场监督并加强防范措施后才能动工。</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trHeight w:val="4945"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hint="default" w:ascii="黑体" w:hAnsi="黑体" w:eastAsia="黑体" w:cs="黑体"/>
                <w:sz w:val="24"/>
                <w:lang w:val="en-US" w:eastAsia="zh-CN"/>
              </w:rPr>
            </w:pPr>
            <w:r>
              <w:rPr>
                <w:rFonts w:hint="eastAsia" w:ascii="黑体" w:hAnsi="黑体" w:eastAsia="黑体" w:cs="黑体"/>
                <w:sz w:val="24"/>
                <w:lang w:val="en-US" w:eastAsia="zh-CN"/>
              </w:rPr>
              <w:t>5</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用电管理</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生产生活用电量大，近年来由于线路的过载、短路、接触不良、漏电等原因，导致产生电弧、电火花或线路过热引燃电线、电缆及其周围的可燃物的火灾多发频发，如不能安全用电，则极易引发火灾事故。</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1、建立用电管理制度、规程；2、保证生产、生活中安全用电；</w:t>
            </w:r>
          </w:p>
          <w:p>
            <w:pPr>
              <w:adjustRightInd w:val="0"/>
              <w:snapToGrid w:val="0"/>
              <w:spacing w:line="340" w:lineRule="atLeast"/>
              <w:rPr>
                <w:rFonts w:ascii="宋体" w:hAnsi="宋体" w:cs="宋体"/>
                <w:sz w:val="24"/>
              </w:rPr>
            </w:pPr>
            <w:r>
              <w:rPr>
                <w:rFonts w:hint="eastAsia" w:ascii="宋体" w:hAnsi="宋体" w:cs="宋体"/>
                <w:sz w:val="24"/>
              </w:rPr>
              <w:t>3、定期检查、检测电气线路、设备。</w:t>
            </w:r>
          </w:p>
        </w:tc>
        <w:tc>
          <w:tcPr>
            <w:tcW w:w="7236"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1、结合生产用电实际，明确安全用电管理措施、办法；</w:t>
            </w:r>
          </w:p>
          <w:p>
            <w:pPr>
              <w:spacing w:line="340" w:lineRule="atLeast"/>
              <w:rPr>
                <w:rFonts w:ascii="宋体" w:hAnsi="宋体" w:cs="宋体"/>
                <w:sz w:val="24"/>
              </w:rPr>
            </w:pPr>
            <w:r>
              <w:rPr>
                <w:rFonts w:hint="eastAsia" w:ascii="宋体" w:hAnsi="宋体" w:cs="宋体"/>
                <w:sz w:val="24"/>
              </w:rPr>
              <w:t>2、购电气、电热设备，应选用合格产品，并符合有关安全标准要求；</w:t>
            </w:r>
          </w:p>
          <w:p>
            <w:pPr>
              <w:spacing w:line="340" w:lineRule="atLeast"/>
              <w:rPr>
                <w:rFonts w:ascii="宋体" w:hAnsi="宋体" w:cs="宋体"/>
                <w:sz w:val="24"/>
              </w:rPr>
            </w:pPr>
            <w:r>
              <w:rPr>
                <w:rFonts w:hint="eastAsia" w:ascii="宋体" w:hAnsi="宋体" w:cs="宋体"/>
                <w:sz w:val="24"/>
              </w:rPr>
              <w:t>3、电气线路敷设、电气设备安装和维修由具备职业资格的电工操作；</w:t>
            </w:r>
          </w:p>
          <w:p>
            <w:pPr>
              <w:spacing w:line="340" w:lineRule="atLeast"/>
              <w:rPr>
                <w:rFonts w:ascii="宋体" w:hAnsi="宋体" w:cs="宋体"/>
                <w:sz w:val="24"/>
              </w:rPr>
            </w:pPr>
            <w:r>
              <w:rPr>
                <w:rFonts w:hint="eastAsia" w:ascii="宋体" w:hAnsi="宋体" w:cs="宋体"/>
                <w:sz w:val="24"/>
              </w:rPr>
              <w:t>4、不得随意乱接电线，擅自增加用电设备；</w:t>
            </w:r>
          </w:p>
          <w:p>
            <w:pPr>
              <w:spacing w:line="340" w:lineRule="atLeast"/>
              <w:rPr>
                <w:rFonts w:ascii="宋体" w:hAnsi="宋体" w:cs="宋体"/>
                <w:sz w:val="24"/>
              </w:rPr>
            </w:pPr>
            <w:r>
              <w:rPr>
                <w:rFonts w:hint="eastAsia" w:ascii="宋体" w:hAnsi="宋体" w:cs="宋体"/>
                <w:sz w:val="24"/>
              </w:rPr>
              <w:t>5、严禁长时间超负荷运行；</w:t>
            </w:r>
          </w:p>
          <w:p>
            <w:pPr>
              <w:spacing w:line="340" w:lineRule="atLeast"/>
              <w:rPr>
                <w:rFonts w:ascii="宋体" w:hAnsi="宋体" w:cs="宋体"/>
                <w:sz w:val="24"/>
              </w:rPr>
            </w:pPr>
            <w:r>
              <w:rPr>
                <w:rFonts w:hint="eastAsia" w:ascii="宋体" w:hAnsi="宋体" w:cs="宋体"/>
                <w:sz w:val="24"/>
              </w:rPr>
              <w:t>6、</w:t>
            </w:r>
            <w:r>
              <w:rPr>
                <w:rFonts w:hint="eastAsia" w:ascii="宋体" w:hAnsi="宋体" w:cs="宋体"/>
                <w:sz w:val="24"/>
                <w:lang w:eastAsia="zh-CN"/>
              </w:rPr>
              <w:t>电气设备</w:t>
            </w:r>
            <w:r>
              <w:rPr>
                <w:rFonts w:hint="eastAsia" w:ascii="宋体" w:hAnsi="宋体" w:cs="宋体"/>
                <w:sz w:val="24"/>
              </w:rPr>
              <w:t>周围应与可燃物保持一定的安全间距；</w:t>
            </w:r>
          </w:p>
          <w:p>
            <w:pPr>
              <w:spacing w:line="340" w:lineRule="atLeast"/>
              <w:rPr>
                <w:rFonts w:ascii="宋体" w:hAnsi="宋体" w:cs="宋体"/>
                <w:sz w:val="24"/>
              </w:rPr>
            </w:pPr>
            <w:r>
              <w:rPr>
                <w:rFonts w:hint="eastAsia" w:ascii="宋体" w:hAnsi="宋体" w:cs="宋体"/>
                <w:sz w:val="24"/>
              </w:rPr>
              <w:t>7、定期组织员工开展安全用电宣传教育培训；</w:t>
            </w:r>
          </w:p>
          <w:p>
            <w:pPr>
              <w:spacing w:line="340" w:lineRule="atLeast"/>
              <w:rPr>
                <w:rFonts w:ascii="宋体" w:hAnsi="宋体" w:cs="宋体"/>
                <w:sz w:val="24"/>
              </w:rPr>
            </w:pPr>
            <w:r>
              <w:rPr>
                <w:rFonts w:hint="eastAsia" w:ascii="宋体" w:hAnsi="宋体" w:cs="宋体"/>
                <w:sz w:val="24"/>
              </w:rPr>
              <w:t>8、定期开展电气线路、设备检查、检测，及时处理线路老化、接触不良等问题隐患；</w:t>
            </w:r>
          </w:p>
          <w:p>
            <w:pPr>
              <w:adjustRightInd w:val="0"/>
              <w:snapToGrid w:val="0"/>
              <w:spacing w:line="340" w:lineRule="atLeast"/>
              <w:rPr>
                <w:rFonts w:ascii="宋体" w:hAnsi="宋体" w:cs="宋体"/>
                <w:sz w:val="24"/>
              </w:rPr>
            </w:pPr>
            <w:r>
              <w:rPr>
                <w:rFonts w:hint="eastAsia" w:ascii="宋体" w:hAnsi="宋体" w:cs="宋体"/>
                <w:sz w:val="24"/>
              </w:rPr>
              <w:t>9、有条件的单位可安装电气火灾监控系统。</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hint="default" w:ascii="黑体" w:hAnsi="黑体" w:eastAsia="黑体" w:cs="黑体"/>
                <w:sz w:val="24"/>
                <w:lang w:val="en-US" w:eastAsia="zh-CN"/>
              </w:rPr>
            </w:pPr>
            <w:r>
              <w:rPr>
                <w:rFonts w:hint="eastAsia" w:ascii="黑体" w:hAnsi="黑体" w:eastAsia="黑体" w:cs="黑体"/>
                <w:sz w:val="24"/>
                <w:lang w:val="en-US" w:eastAsia="zh-CN"/>
              </w:rPr>
              <w:t>6</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用火、动火管理</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从近年火灾原因来看，用火不慎是造成火灾的主要原因之一，严格用火、动火管理是预防火灾的一项重要措施。如不能安全用火，则极易引发火灾事故。</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1、建立用火动火管理制度、规程；</w:t>
            </w:r>
          </w:p>
          <w:p>
            <w:pPr>
              <w:spacing w:line="340" w:lineRule="atLeast"/>
              <w:rPr>
                <w:rFonts w:ascii="宋体" w:hAnsi="宋体" w:cs="宋体"/>
                <w:sz w:val="24"/>
              </w:rPr>
            </w:pPr>
            <w:r>
              <w:rPr>
                <w:rFonts w:hint="eastAsia" w:ascii="宋体" w:hAnsi="宋体" w:cs="宋体"/>
                <w:sz w:val="24"/>
              </w:rPr>
              <w:t>2、保证生产、生活安全用火、动火；</w:t>
            </w:r>
          </w:p>
          <w:p>
            <w:pPr>
              <w:adjustRightInd w:val="0"/>
              <w:snapToGrid w:val="0"/>
              <w:spacing w:line="340" w:lineRule="atLeast"/>
              <w:rPr>
                <w:rFonts w:ascii="宋体" w:hAnsi="宋体" w:cs="宋体"/>
                <w:sz w:val="24"/>
              </w:rPr>
            </w:pPr>
            <w:r>
              <w:rPr>
                <w:rFonts w:hint="eastAsia" w:ascii="宋体" w:hAnsi="宋体" w:cs="宋体"/>
                <w:sz w:val="24"/>
              </w:rPr>
              <w:t>3、定期检查维护、检测燃油、燃气管道。</w:t>
            </w:r>
          </w:p>
        </w:tc>
        <w:tc>
          <w:tcPr>
            <w:tcW w:w="7236" w:type="dxa"/>
            <w:tcBorders>
              <w:top w:val="single" w:color="auto" w:sz="4" w:space="0"/>
              <w:left w:val="single" w:color="auto" w:sz="4" w:space="0"/>
              <w:bottom w:val="single" w:color="auto" w:sz="4" w:space="0"/>
              <w:right w:val="single" w:color="auto" w:sz="4" w:space="0"/>
            </w:tcBorders>
          </w:tcPr>
          <w:p>
            <w:pPr>
              <w:spacing w:line="340" w:lineRule="atLeast"/>
              <w:rPr>
                <w:rFonts w:ascii="宋体" w:hAnsi="宋体" w:cs="宋体"/>
                <w:sz w:val="24"/>
              </w:rPr>
            </w:pPr>
            <w:r>
              <w:rPr>
                <w:rFonts w:hint="eastAsia" w:ascii="宋体" w:hAnsi="宋体" w:cs="宋体"/>
                <w:sz w:val="24"/>
              </w:rPr>
              <w:t>1、结合生产、动火实际，明确安全用火、动火管理措施、办法；</w:t>
            </w:r>
          </w:p>
          <w:p>
            <w:pPr>
              <w:spacing w:line="340" w:lineRule="atLeast"/>
              <w:rPr>
                <w:rFonts w:ascii="宋体" w:hAnsi="宋体" w:cs="宋体"/>
                <w:sz w:val="24"/>
              </w:rPr>
            </w:pPr>
            <w:r>
              <w:rPr>
                <w:rFonts w:hint="eastAsia" w:ascii="宋体" w:hAnsi="宋体" w:cs="宋体"/>
                <w:sz w:val="24"/>
              </w:rPr>
              <w:t>2、需要动火施工的区域与使用、营业区之间要进行防火分隔；</w:t>
            </w:r>
          </w:p>
          <w:p>
            <w:pPr>
              <w:spacing w:line="340" w:lineRule="atLeast"/>
              <w:rPr>
                <w:rFonts w:ascii="宋体" w:hAnsi="宋体" w:cs="宋体"/>
                <w:sz w:val="24"/>
              </w:rPr>
            </w:pPr>
            <w:r>
              <w:rPr>
                <w:rFonts w:hint="eastAsia" w:ascii="宋体" w:hAnsi="宋体" w:cs="宋体"/>
                <w:sz w:val="24"/>
              </w:rPr>
              <w:t>3、电气焊等明火作业前，实施动火的部门和人员应按照制度规定办理动火审批手续，清除易燃可燃物，配置灭火器材，落实现场监护人和安全措施，在确认无火灾、爆炸危险后方可动火施工；</w:t>
            </w:r>
          </w:p>
          <w:p>
            <w:pPr>
              <w:spacing w:line="340" w:lineRule="atLeast"/>
              <w:rPr>
                <w:rFonts w:ascii="宋体" w:hAnsi="宋体" w:cs="宋体"/>
                <w:sz w:val="24"/>
              </w:rPr>
            </w:pPr>
            <w:r>
              <w:rPr>
                <w:rFonts w:hint="eastAsia" w:ascii="宋体" w:hAnsi="宋体" w:cs="宋体"/>
                <w:sz w:val="24"/>
              </w:rPr>
              <w:t>4、炉火、烟道等取暖设施与可燃物之间要采取防火隔热措施；</w:t>
            </w:r>
          </w:p>
          <w:p>
            <w:pPr>
              <w:spacing w:line="340" w:lineRule="atLeast"/>
              <w:rPr>
                <w:rFonts w:ascii="宋体" w:hAnsi="宋体" w:cs="宋体"/>
                <w:sz w:val="24"/>
              </w:rPr>
            </w:pPr>
            <w:r>
              <w:rPr>
                <w:rFonts w:hint="eastAsia" w:ascii="宋体" w:hAnsi="宋体" w:cs="宋体"/>
                <w:sz w:val="24"/>
              </w:rPr>
              <w:t>5、人员密集场所不得使用明火照明或取暖，如特殊情况需要时要有专人看护，做到人走火灭；</w:t>
            </w:r>
          </w:p>
          <w:p>
            <w:pPr>
              <w:spacing w:line="340" w:lineRule="atLeast"/>
              <w:rPr>
                <w:rFonts w:ascii="宋体" w:hAnsi="宋体" w:cs="宋体"/>
                <w:sz w:val="24"/>
              </w:rPr>
            </w:pPr>
            <w:r>
              <w:rPr>
                <w:rFonts w:hint="eastAsia" w:ascii="宋体" w:hAnsi="宋体" w:cs="宋体"/>
                <w:sz w:val="24"/>
              </w:rPr>
              <w:t>6、在具有火灾、爆炸危险的场所不得吸烟、使用明火，并设置警示提醒标志；</w:t>
            </w:r>
          </w:p>
          <w:p>
            <w:pPr>
              <w:spacing w:line="340" w:lineRule="atLeast"/>
              <w:rPr>
                <w:rFonts w:ascii="宋体" w:hAnsi="宋体" w:cs="宋体"/>
                <w:sz w:val="24"/>
              </w:rPr>
            </w:pPr>
            <w:r>
              <w:rPr>
                <w:rFonts w:hint="eastAsia" w:ascii="宋体" w:hAnsi="宋体" w:cs="宋体"/>
                <w:sz w:val="24"/>
              </w:rPr>
              <w:t>7、定期组织员工开展安全用火、动火宣传教育培训；</w:t>
            </w:r>
          </w:p>
          <w:p>
            <w:pPr>
              <w:spacing w:line="340" w:lineRule="atLeast"/>
              <w:rPr>
                <w:rFonts w:ascii="宋体" w:hAnsi="宋体" w:cs="宋体"/>
                <w:sz w:val="24"/>
              </w:rPr>
            </w:pPr>
            <w:r>
              <w:rPr>
                <w:rFonts w:hint="eastAsia" w:ascii="宋体" w:hAnsi="宋体" w:cs="宋体"/>
                <w:sz w:val="24"/>
              </w:rPr>
              <w:t>8、燃油、燃气管道要经常检查、检测和保养，及时处理管道老化等问题。</w:t>
            </w:r>
          </w:p>
          <w:p>
            <w:pPr>
              <w:adjustRightInd w:val="0"/>
              <w:snapToGrid w:val="0"/>
              <w:spacing w:line="340" w:lineRule="atLeast"/>
              <w:rPr>
                <w:rFonts w:ascii="宋体" w:hAnsi="宋体" w:cs="宋体"/>
                <w:sz w:val="24"/>
              </w:rPr>
            </w:pPr>
            <w:r>
              <w:rPr>
                <w:rFonts w:hint="eastAsia" w:ascii="宋体" w:hAnsi="宋体" w:cs="宋体"/>
                <w:sz w:val="24"/>
              </w:rPr>
              <w:t>9、厨房的烟道至少每季度清洗一次。</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bl>
    <w:p/>
    <w:p>
      <w:pPr>
        <w:jc w:val="center"/>
        <w:rPr>
          <w:rFonts w:ascii="微软雅黑" w:hAnsi="微软雅黑" w:eastAsia="微软雅黑" w:cs="微软雅黑"/>
          <w:color w:val="333333"/>
          <w:sz w:val="40"/>
          <w:szCs w:val="40"/>
        </w:rPr>
      </w:pPr>
    </w:p>
    <w:p>
      <w:pPr>
        <w:pStyle w:val="21"/>
        <w:ind w:firstLine="560"/>
        <w:sectPr>
          <w:pgSz w:w="16838" w:h="11906" w:orient="landscape"/>
          <w:pgMar w:top="1800" w:right="1440" w:bottom="1800" w:left="1440" w:header="851" w:footer="992" w:gutter="0"/>
          <w:cols w:space="425" w:num="1"/>
          <w:docGrid w:type="lines" w:linePitch="312" w:charSpace="0"/>
        </w:sectPr>
      </w:pPr>
    </w:p>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rPr>
          <w:rFonts w:ascii="微软雅黑" w:hAnsi="微软雅黑" w:eastAsia="微软雅黑" w:cs="微软雅黑"/>
          <w:color w:val="333333"/>
          <w:sz w:val="36"/>
          <w:szCs w:val="36"/>
        </w:rPr>
      </w:pPr>
    </w:p>
    <w:p>
      <w:pPr>
        <w:pStyle w:val="3"/>
        <w:rPr>
          <w:rFonts w:hint="eastAsia"/>
        </w:rPr>
      </w:pPr>
      <w:bookmarkStart w:id="34" w:name="_Toc27909"/>
    </w:p>
    <w:p>
      <w:pPr>
        <w:pStyle w:val="3"/>
      </w:pPr>
      <w:r>
        <w:rPr>
          <w:rFonts w:hint="eastAsia"/>
        </w:rPr>
        <w:t>日</w:t>
      </w:r>
      <w:bookmarkEnd w:id="34"/>
    </w:p>
    <w:p>
      <w:pPr>
        <w:pStyle w:val="3"/>
      </w:pPr>
      <w:bookmarkStart w:id="35" w:name="_Toc20134"/>
      <w:r>
        <w:rPr>
          <w:rFonts w:hint="eastAsia"/>
        </w:rPr>
        <w:t>常</w:t>
      </w:r>
      <w:bookmarkEnd w:id="35"/>
    </w:p>
    <w:p>
      <w:pPr>
        <w:pStyle w:val="3"/>
      </w:pPr>
      <w:bookmarkStart w:id="36" w:name="_Toc18808"/>
      <w:r>
        <w:rPr>
          <w:rFonts w:hint="eastAsia"/>
        </w:rPr>
        <w:t>安</w:t>
      </w:r>
      <w:bookmarkEnd w:id="36"/>
    </w:p>
    <w:p>
      <w:pPr>
        <w:pStyle w:val="3"/>
      </w:pPr>
      <w:bookmarkStart w:id="37" w:name="_Toc1553"/>
      <w:r>
        <w:rPr>
          <w:rFonts w:hint="eastAsia"/>
        </w:rPr>
        <w:t>全</w:t>
      </w:r>
      <w:bookmarkEnd w:id="37"/>
    </w:p>
    <w:p>
      <w:pPr>
        <w:pStyle w:val="3"/>
      </w:pPr>
      <w:bookmarkStart w:id="38" w:name="_Toc25734"/>
      <w:r>
        <w:rPr>
          <w:rFonts w:hint="eastAsia"/>
        </w:rPr>
        <w:t>工</w:t>
      </w:r>
      <w:bookmarkEnd w:id="38"/>
    </w:p>
    <w:p>
      <w:pPr>
        <w:pStyle w:val="3"/>
      </w:pPr>
      <w:bookmarkStart w:id="39" w:name="_Toc31256"/>
      <w:r>
        <w:rPr>
          <w:rFonts w:hint="eastAsia"/>
        </w:rPr>
        <w:t>作</w:t>
      </w:r>
      <w:bookmarkEnd w:id="39"/>
    </w:p>
    <w:p>
      <w:pPr>
        <w:pStyle w:val="3"/>
      </w:pPr>
      <w:bookmarkStart w:id="40" w:name="_Toc7552"/>
      <w:r>
        <w:rPr>
          <w:rFonts w:hint="eastAsia"/>
        </w:rPr>
        <w:t>清</w:t>
      </w:r>
      <w:bookmarkEnd w:id="40"/>
    </w:p>
    <w:p>
      <w:pPr>
        <w:pStyle w:val="3"/>
      </w:pPr>
      <w:bookmarkStart w:id="41" w:name="_Toc25119"/>
      <w:r>
        <w:rPr>
          <w:rFonts w:hint="eastAsia"/>
        </w:rPr>
        <w:t>单</w:t>
      </w:r>
      <w:bookmarkEnd w:id="41"/>
    </w:p>
    <w:p>
      <w:pPr>
        <w:jc w:val="center"/>
        <w:rPr>
          <w:rFonts w:ascii="微软雅黑" w:hAnsi="微软雅黑" w:eastAsia="微软雅黑" w:cs="微软雅黑"/>
          <w:color w:val="333333"/>
          <w:sz w:val="52"/>
          <w:szCs w:val="52"/>
        </w:rPr>
      </w:pPr>
    </w:p>
    <w:p>
      <w:pPr>
        <w:jc w:val="center"/>
        <w:rPr>
          <w:rFonts w:ascii="微软雅黑" w:hAnsi="微软雅黑" w:eastAsia="微软雅黑" w:cs="微软雅黑"/>
          <w:color w:val="333333"/>
          <w:sz w:val="52"/>
          <w:szCs w:val="52"/>
        </w:rPr>
      </w:pPr>
    </w:p>
    <w:p>
      <w:pPr>
        <w:pStyle w:val="5"/>
        <w:ind w:left="0" w:leftChars="0" w:firstLine="0" w:firstLineChars="0"/>
        <w:rPr>
          <w:rFonts w:ascii="微软雅黑" w:hAnsi="微软雅黑" w:eastAsia="微软雅黑" w:cs="微软雅黑"/>
          <w:color w:val="333333"/>
          <w:sz w:val="52"/>
          <w:szCs w:val="52"/>
        </w:rPr>
      </w:pPr>
    </w:p>
    <w:p>
      <w:pPr>
        <w:jc w:val="center"/>
        <w:rPr>
          <w:rFonts w:hint="eastAsia" w:ascii="微软雅黑" w:hAnsi="微软雅黑" w:eastAsia="微软雅黑" w:cs="微软雅黑"/>
          <w:color w:val="333333"/>
          <w:sz w:val="40"/>
          <w:szCs w:val="40"/>
          <w:lang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color w:val="333333"/>
          <w:sz w:val="40"/>
          <w:szCs w:val="40"/>
          <w:lang w:eastAsia="zh-CN"/>
        </w:rPr>
        <w:t>二〇二二年五月</w:t>
      </w:r>
    </w:p>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spacing w:line="580" w:lineRule="exact"/>
        <w:jc w:val="center"/>
        <w:outlineLvl w:val="0"/>
        <w:rPr>
          <w:b/>
          <w:sz w:val="18"/>
          <w:szCs w:val="18"/>
        </w:rPr>
      </w:pPr>
      <w:bookmarkStart w:id="42" w:name="_Toc13865"/>
      <w:r>
        <w:rPr>
          <w:rStyle w:val="24"/>
          <w:bCs/>
          <w:color w:val="FF0000"/>
        </w:rPr>
        <mc:AlternateContent>
          <mc:Choice Requires="wps">
            <w:drawing>
              <wp:anchor distT="0" distB="0" distL="114300" distR="114300" simplePos="0" relativeHeight="251677696"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77696;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q2VjrUAAAA&#10;BwEAAA8AAAAAAAAAAQAgAAAAIgAAAGRycy9kb3ducmV2LnhtbFBLAQIUABQAAAAIAIdO4kC6jMIO&#10;6AEAALsDAAAOAAAAAAAAAAEAIAAAACMBAABkcnMvZTJvRG9jLnhtbFBLBQYAAAAABgAGAFkBAAB9&#10;BQAAAAA=&#10;">
                <v:fill on="f" focussize="0,0"/>
                <v:stroke weight="1.5pt" color="#000000" joinstyle="round"/>
                <v:imagedata o:title=""/>
                <o:lock v:ext="edit" aspectratio="f"/>
              </v:line>
            </w:pict>
          </mc:Fallback>
        </mc:AlternateContent>
      </w:r>
      <w:r>
        <w:rPr>
          <w:rStyle w:val="24"/>
          <w:rFonts w:hint="eastAsia"/>
          <w:b/>
          <w:bCs/>
          <w:color w:val="FF0000"/>
        </w:rPr>
        <w:t>安全生产隐患排查治理清单</w:t>
      </w:r>
      <w:bookmarkEnd w:id="42"/>
      <w:r>
        <w:rPr>
          <w:b/>
          <w:sz w:val="18"/>
          <w:szCs w:val="18"/>
        </w:rPr>
        <w:t xml:space="preserve">  </w:t>
      </w:r>
    </w:p>
    <w:tbl>
      <w:tblPr>
        <w:tblStyle w:val="13"/>
        <w:tblW w:w="1423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6"/>
        <w:gridCol w:w="2268"/>
        <w:gridCol w:w="1181"/>
        <w:gridCol w:w="1937"/>
        <w:gridCol w:w="720"/>
        <w:gridCol w:w="720"/>
        <w:gridCol w:w="1260"/>
        <w:gridCol w:w="720"/>
        <w:gridCol w:w="1181"/>
        <w:gridCol w:w="799"/>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77" w:type="dxa"/>
            <w:vAlign w:val="center"/>
          </w:tcPr>
          <w:p>
            <w:pPr>
              <w:jc w:val="center"/>
              <w:rPr>
                <w:rFonts w:ascii="Times New Roman" w:hAnsi="Times New Roman" w:eastAsia="黑体"/>
                <w:sz w:val="24"/>
                <w:szCs w:val="24"/>
              </w:rPr>
            </w:pPr>
            <w:r>
              <w:rPr>
                <w:rFonts w:ascii="Times New Roman" w:hAnsi="Times New Roman" w:eastAsia="黑体"/>
                <w:sz w:val="24"/>
                <w:szCs w:val="24"/>
              </w:rPr>
              <w:t>检查日期</w:t>
            </w:r>
          </w:p>
        </w:tc>
        <w:tc>
          <w:tcPr>
            <w:tcW w:w="1276" w:type="dxa"/>
            <w:vAlign w:val="center"/>
          </w:tcPr>
          <w:p>
            <w:pPr>
              <w:jc w:val="center"/>
              <w:rPr>
                <w:rFonts w:ascii="Times New Roman" w:hAnsi="Times New Roman" w:eastAsia="黑体"/>
                <w:sz w:val="24"/>
                <w:szCs w:val="24"/>
              </w:rPr>
            </w:pPr>
            <w:r>
              <w:rPr>
                <w:rFonts w:ascii="Times New Roman" w:hAnsi="Times New Roman" w:eastAsia="黑体"/>
                <w:sz w:val="24"/>
                <w:szCs w:val="24"/>
              </w:rPr>
              <w:t>检查部位</w:t>
            </w:r>
          </w:p>
        </w:tc>
        <w:tc>
          <w:tcPr>
            <w:tcW w:w="2268" w:type="dxa"/>
            <w:vAlign w:val="center"/>
          </w:tcPr>
          <w:p>
            <w:pPr>
              <w:jc w:val="center"/>
              <w:rPr>
                <w:rFonts w:ascii="Times New Roman" w:hAnsi="Times New Roman" w:eastAsia="黑体"/>
                <w:sz w:val="24"/>
                <w:szCs w:val="24"/>
              </w:rPr>
            </w:pPr>
            <w:r>
              <w:rPr>
                <w:rFonts w:ascii="Times New Roman" w:hAnsi="Times New Roman" w:eastAsia="黑体"/>
                <w:sz w:val="24"/>
                <w:szCs w:val="24"/>
              </w:rPr>
              <w:t>隐患内容</w:t>
            </w:r>
          </w:p>
        </w:tc>
        <w:tc>
          <w:tcPr>
            <w:tcW w:w="1181" w:type="dxa"/>
            <w:vAlign w:val="center"/>
          </w:tcPr>
          <w:p>
            <w:pPr>
              <w:jc w:val="center"/>
              <w:rPr>
                <w:rFonts w:ascii="Times New Roman" w:hAnsi="Times New Roman" w:eastAsia="黑体"/>
                <w:sz w:val="24"/>
                <w:szCs w:val="24"/>
              </w:rPr>
            </w:pPr>
            <w:r>
              <w:rPr>
                <w:rFonts w:ascii="Times New Roman" w:hAnsi="Times New Roman" w:eastAsia="黑体"/>
                <w:sz w:val="24"/>
                <w:szCs w:val="24"/>
              </w:rPr>
              <w:t>隐患类别</w:t>
            </w:r>
          </w:p>
        </w:tc>
        <w:tc>
          <w:tcPr>
            <w:tcW w:w="1937" w:type="dxa"/>
            <w:vAlign w:val="center"/>
          </w:tcPr>
          <w:p>
            <w:pPr>
              <w:jc w:val="center"/>
              <w:rPr>
                <w:rFonts w:ascii="Times New Roman" w:hAnsi="Times New Roman" w:eastAsia="黑体"/>
                <w:sz w:val="24"/>
                <w:szCs w:val="24"/>
              </w:rPr>
            </w:pPr>
            <w:r>
              <w:rPr>
                <w:rFonts w:ascii="Times New Roman" w:hAnsi="Times New Roman" w:eastAsia="黑体"/>
                <w:sz w:val="24"/>
                <w:szCs w:val="24"/>
              </w:rPr>
              <w:t>整改措施</w:t>
            </w:r>
          </w:p>
        </w:tc>
        <w:tc>
          <w:tcPr>
            <w:tcW w:w="720" w:type="dxa"/>
            <w:vAlign w:val="center"/>
          </w:tcPr>
          <w:p>
            <w:pPr>
              <w:jc w:val="center"/>
              <w:rPr>
                <w:rFonts w:ascii="Times New Roman" w:hAnsi="Times New Roman" w:eastAsia="黑体"/>
                <w:sz w:val="24"/>
                <w:szCs w:val="24"/>
              </w:rPr>
            </w:pPr>
            <w:r>
              <w:rPr>
                <w:rFonts w:ascii="Times New Roman" w:hAnsi="Times New Roman" w:eastAsia="黑体"/>
                <w:sz w:val="24"/>
                <w:szCs w:val="24"/>
              </w:rPr>
              <w:t>整改时间</w:t>
            </w:r>
          </w:p>
        </w:tc>
        <w:tc>
          <w:tcPr>
            <w:tcW w:w="720" w:type="dxa"/>
            <w:vAlign w:val="center"/>
          </w:tcPr>
          <w:p>
            <w:pPr>
              <w:jc w:val="center"/>
              <w:rPr>
                <w:rFonts w:ascii="Times New Roman" w:hAnsi="Times New Roman" w:eastAsia="黑体"/>
                <w:sz w:val="24"/>
                <w:szCs w:val="24"/>
              </w:rPr>
            </w:pPr>
            <w:r>
              <w:rPr>
                <w:rFonts w:ascii="Times New Roman" w:hAnsi="Times New Roman" w:eastAsia="黑体"/>
                <w:sz w:val="24"/>
                <w:szCs w:val="24"/>
              </w:rPr>
              <w:t>完成时间</w:t>
            </w:r>
          </w:p>
        </w:tc>
        <w:tc>
          <w:tcPr>
            <w:tcW w:w="1260" w:type="dxa"/>
            <w:vAlign w:val="center"/>
          </w:tcPr>
          <w:p>
            <w:pPr>
              <w:jc w:val="center"/>
              <w:rPr>
                <w:rFonts w:ascii="Times New Roman" w:hAnsi="Times New Roman" w:eastAsia="黑体"/>
                <w:sz w:val="24"/>
                <w:szCs w:val="24"/>
              </w:rPr>
            </w:pPr>
            <w:r>
              <w:rPr>
                <w:rFonts w:ascii="Times New Roman" w:hAnsi="Times New Roman" w:eastAsia="黑体"/>
                <w:sz w:val="24"/>
                <w:szCs w:val="24"/>
              </w:rPr>
              <w:t>负责人</w:t>
            </w:r>
          </w:p>
        </w:tc>
        <w:tc>
          <w:tcPr>
            <w:tcW w:w="720" w:type="dxa"/>
            <w:vAlign w:val="center"/>
          </w:tcPr>
          <w:p>
            <w:pPr>
              <w:jc w:val="center"/>
              <w:rPr>
                <w:rFonts w:ascii="Times New Roman" w:hAnsi="Times New Roman" w:eastAsia="黑体"/>
                <w:sz w:val="24"/>
                <w:szCs w:val="24"/>
              </w:rPr>
            </w:pPr>
            <w:r>
              <w:rPr>
                <w:rFonts w:ascii="Times New Roman" w:hAnsi="Times New Roman" w:eastAsia="黑体"/>
                <w:sz w:val="24"/>
                <w:szCs w:val="24"/>
              </w:rPr>
              <w:t>验收时间</w:t>
            </w:r>
          </w:p>
        </w:tc>
        <w:tc>
          <w:tcPr>
            <w:tcW w:w="1181" w:type="dxa"/>
            <w:vAlign w:val="center"/>
          </w:tcPr>
          <w:p>
            <w:pPr>
              <w:jc w:val="center"/>
              <w:rPr>
                <w:rFonts w:ascii="Times New Roman" w:hAnsi="Times New Roman" w:eastAsia="黑体"/>
                <w:sz w:val="24"/>
                <w:szCs w:val="24"/>
              </w:rPr>
            </w:pPr>
            <w:r>
              <w:rPr>
                <w:rFonts w:ascii="Times New Roman" w:hAnsi="Times New Roman" w:eastAsia="黑体"/>
                <w:sz w:val="24"/>
                <w:szCs w:val="24"/>
              </w:rPr>
              <w:t>验收人</w:t>
            </w:r>
          </w:p>
        </w:tc>
        <w:tc>
          <w:tcPr>
            <w:tcW w:w="799" w:type="dxa"/>
            <w:vAlign w:val="center"/>
          </w:tcPr>
          <w:p>
            <w:pPr>
              <w:jc w:val="center"/>
              <w:rPr>
                <w:rFonts w:ascii="Times New Roman" w:hAnsi="Times New Roman" w:eastAsia="黑体"/>
                <w:sz w:val="24"/>
                <w:szCs w:val="24"/>
              </w:rPr>
            </w:pPr>
            <w:r>
              <w:rPr>
                <w:rFonts w:ascii="Times New Roman" w:hAnsi="Times New Roman" w:eastAsia="黑体"/>
                <w:sz w:val="24"/>
                <w:szCs w:val="24"/>
              </w:rPr>
              <w:t>验收结论</w:t>
            </w:r>
          </w:p>
        </w:tc>
        <w:tc>
          <w:tcPr>
            <w:tcW w:w="900" w:type="dxa"/>
            <w:vAlign w:val="center"/>
          </w:tcPr>
          <w:p>
            <w:pPr>
              <w:jc w:val="center"/>
              <w:rPr>
                <w:rFonts w:ascii="Times New Roman" w:hAnsi="Times New Roman" w:eastAsia="黑体"/>
                <w:sz w:val="24"/>
                <w:szCs w:val="24"/>
              </w:rPr>
            </w:pPr>
            <w:r>
              <w:rPr>
                <w:rFonts w:ascii="Times New Roman" w:hAnsi="Times New Roman"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Cs/>
                <w:szCs w:val="21"/>
              </w:rPr>
            </w:pPr>
          </w:p>
        </w:tc>
        <w:tc>
          <w:tcPr>
            <w:tcW w:w="1276" w:type="dxa"/>
            <w:vAlign w:val="center"/>
          </w:tcPr>
          <w:p>
            <w:pPr>
              <w:jc w:val="center"/>
              <w:rPr>
                <w:rFonts w:ascii="Times New Roman" w:hAnsi="Times New Roman"/>
                <w:bCs/>
                <w:szCs w:val="21"/>
              </w:rPr>
            </w:pPr>
          </w:p>
        </w:tc>
        <w:tc>
          <w:tcPr>
            <w:tcW w:w="2268" w:type="dxa"/>
            <w:vAlign w:val="center"/>
          </w:tcPr>
          <w:p>
            <w:pPr>
              <w:jc w:val="center"/>
              <w:rPr>
                <w:rFonts w:ascii="Times New Roman" w:hAnsi="Times New Roman"/>
                <w:bCs/>
                <w:szCs w:val="21"/>
              </w:rPr>
            </w:pPr>
          </w:p>
        </w:tc>
        <w:tc>
          <w:tcPr>
            <w:tcW w:w="1181" w:type="dxa"/>
            <w:vAlign w:val="center"/>
          </w:tcPr>
          <w:p>
            <w:pPr>
              <w:jc w:val="center"/>
              <w:rPr>
                <w:rFonts w:ascii="Times New Roman" w:hAnsi="Times New Roman"/>
                <w:bCs/>
                <w:szCs w:val="21"/>
              </w:rPr>
            </w:pPr>
          </w:p>
        </w:tc>
        <w:tc>
          <w:tcPr>
            <w:tcW w:w="1937" w:type="dxa"/>
            <w:vAlign w:val="center"/>
          </w:tcPr>
          <w:p>
            <w:pPr>
              <w:jc w:val="center"/>
              <w:rPr>
                <w:rFonts w:ascii="Times New Roman" w:hAnsi="Times New Roman"/>
                <w:bCs/>
                <w:szCs w:val="21"/>
              </w:rPr>
            </w:pPr>
          </w:p>
        </w:tc>
        <w:tc>
          <w:tcPr>
            <w:tcW w:w="720" w:type="dxa"/>
            <w:vAlign w:val="center"/>
          </w:tcPr>
          <w:p>
            <w:pPr>
              <w:jc w:val="center"/>
              <w:rPr>
                <w:rFonts w:ascii="Times New Roman" w:hAnsi="Times New Roman"/>
                <w:bCs/>
                <w:szCs w:val="21"/>
              </w:rPr>
            </w:pPr>
          </w:p>
        </w:tc>
        <w:tc>
          <w:tcPr>
            <w:tcW w:w="720" w:type="dxa"/>
            <w:vAlign w:val="center"/>
          </w:tcPr>
          <w:p>
            <w:pPr>
              <w:jc w:val="center"/>
              <w:rPr>
                <w:rFonts w:ascii="Times New Roman" w:hAnsi="Times New Roman"/>
                <w:bCs/>
                <w:szCs w:val="21"/>
              </w:rPr>
            </w:pPr>
          </w:p>
        </w:tc>
        <w:tc>
          <w:tcPr>
            <w:tcW w:w="1260" w:type="dxa"/>
            <w:vAlign w:val="center"/>
          </w:tcPr>
          <w:p>
            <w:pPr>
              <w:jc w:val="center"/>
              <w:rPr>
                <w:rFonts w:ascii="Times New Roman" w:hAnsi="Times New Roman"/>
                <w:bCs/>
                <w:szCs w:val="21"/>
              </w:rPr>
            </w:pPr>
          </w:p>
        </w:tc>
        <w:tc>
          <w:tcPr>
            <w:tcW w:w="720" w:type="dxa"/>
            <w:vAlign w:val="center"/>
          </w:tcPr>
          <w:p>
            <w:pPr>
              <w:jc w:val="center"/>
              <w:rPr>
                <w:rFonts w:ascii="Times New Roman" w:hAnsi="Times New Roman"/>
                <w:bCs/>
                <w:szCs w:val="21"/>
              </w:rPr>
            </w:pPr>
          </w:p>
        </w:tc>
        <w:tc>
          <w:tcPr>
            <w:tcW w:w="1181" w:type="dxa"/>
            <w:vAlign w:val="center"/>
          </w:tcPr>
          <w:p>
            <w:pPr>
              <w:jc w:val="center"/>
              <w:rPr>
                <w:rFonts w:ascii="Times New Roman" w:hAnsi="Times New Roman"/>
                <w:bCs/>
                <w:szCs w:val="21"/>
              </w:rPr>
            </w:pPr>
          </w:p>
        </w:tc>
        <w:tc>
          <w:tcPr>
            <w:tcW w:w="799" w:type="dxa"/>
            <w:vAlign w:val="center"/>
          </w:tcPr>
          <w:p>
            <w:pPr>
              <w:jc w:val="center"/>
              <w:rPr>
                <w:rFonts w:ascii="Times New Roman" w:hAnsi="Times New Roman"/>
                <w:bCs/>
                <w:szCs w:val="21"/>
              </w:rPr>
            </w:pPr>
          </w:p>
        </w:tc>
        <w:tc>
          <w:tcPr>
            <w:tcW w:w="900" w:type="dxa"/>
            <w:vAlign w:val="center"/>
          </w:tcPr>
          <w:p>
            <w:pPr>
              <w:jc w:val="center"/>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76" w:type="dxa"/>
            <w:vAlign w:val="center"/>
          </w:tcPr>
          <w:p>
            <w:pPr>
              <w:jc w:val="center"/>
              <w:rPr>
                <w:rFonts w:ascii="Times New Roman" w:hAnsi="Times New Roman"/>
                <w:b/>
                <w:szCs w:val="21"/>
              </w:rPr>
            </w:pPr>
          </w:p>
        </w:tc>
        <w:tc>
          <w:tcPr>
            <w:tcW w:w="2268"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bl>
    <w:p>
      <w:pPr>
        <w:jc w:val="center"/>
        <w:rPr>
          <w:b/>
          <w:color w:val="FF0000"/>
          <w:sz w:val="48"/>
          <w:szCs w:val="68"/>
        </w:rPr>
        <w:sectPr>
          <w:pgSz w:w="16838" w:h="11906" w:orient="landscape"/>
          <w:pgMar w:top="1800" w:right="1440" w:bottom="1800" w:left="1440" w:header="851" w:footer="992" w:gutter="0"/>
          <w:cols w:space="720" w:num="1"/>
          <w:docGrid w:type="lines" w:linePitch="312" w:charSpace="0"/>
        </w:sectPr>
      </w:pPr>
    </w:p>
    <w:p>
      <w:pPr>
        <w:jc w:val="center"/>
        <w:rPr>
          <w:color w:val="FF0000"/>
          <w:sz w:val="20"/>
        </w:rPr>
      </w:pPr>
      <w:bookmarkStart w:id="43" w:name="_Toc19393"/>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3"/>
        <w:rPr>
          <w:rFonts w:hint="eastAsia" w:ascii="宋体" w:hAnsi="宋体" w:eastAsia="宋体"/>
          <w:b/>
          <w:bCs/>
          <w:color w:val="FF0000"/>
          <w:sz w:val="44"/>
          <w:szCs w:val="44"/>
        </w:rPr>
      </w:pPr>
      <w:bookmarkStart w:id="44" w:name="_Toc22373"/>
      <w:bookmarkStart w:id="45" w:name="_Toc7879"/>
      <w:bookmarkStart w:id="46" w:name="_Toc3585"/>
      <w:r>
        <w:rPr>
          <w:rFonts w:ascii="宋体" w:hAnsi="宋体" w:eastAsia="宋体"/>
          <w:b/>
          <w:bCs/>
          <w:color w:val="FF0000"/>
          <w:sz w:val="44"/>
          <w:szCs w:val="44"/>
        </w:rPr>
        <mc:AlternateContent>
          <mc:Choice Requires="wps">
            <w:drawing>
              <wp:anchor distT="0" distB="0" distL="114300" distR="114300" simplePos="0" relativeHeight="25171558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2" name="直接连接符 5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56" o:spid="_x0000_s1026" o:spt="20" style="position:absolute;left:0pt;margin-left:-3pt;margin-top:0.6pt;height:0pt;width:421.5pt;z-index:25171558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X0nu05wEA&#10;ALoDAAAOAAAAAAAAAAEAIAAAACEBAABkcnMvZTJvRG9jLnhtbFBLBQYAAAAABgAGAFkBAAB6BQAA&#10;AAA=&#10;">
                <v:fill on="f" focussize="0,0"/>
                <v:stroke weight="1.5pt" color="#000000" joinstyle="round"/>
                <v:imagedata o:title=""/>
                <o:lock v:ext="edit" aspectratio="f"/>
              </v:line>
            </w:pict>
          </mc:Fallback>
        </mc:AlternateContent>
      </w:r>
      <w:r>
        <w:rPr>
          <w:rFonts w:hint="eastAsia" w:ascii="宋体" w:hAnsi="宋体" w:eastAsia="宋体"/>
          <w:b/>
          <w:bCs/>
          <w:color w:val="FF0000"/>
          <w:sz w:val="44"/>
          <w:szCs w:val="44"/>
        </w:rPr>
        <w:t>安全责任考核清单</w:t>
      </w:r>
      <w:bookmarkEnd w:id="44"/>
      <w:bookmarkEnd w:id="45"/>
      <w:bookmarkEnd w:id="46"/>
    </w:p>
    <w:p>
      <w:pPr>
        <w:pStyle w:val="1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楷体" w:hAnsi="楷体" w:eastAsia="楷体"/>
        </w:rPr>
      </w:pPr>
      <w:bookmarkStart w:id="47" w:name="_Toc17424"/>
      <w:r>
        <w:rPr>
          <w:rFonts w:hint="eastAsia" w:ascii="楷体" w:hAnsi="楷体" w:eastAsia="楷体"/>
        </w:rPr>
        <w:t>安全生产责任制清单考核表-总经理</w:t>
      </w:r>
      <w:bookmarkEnd w:id="43"/>
      <w:bookmarkEnd w:id="47"/>
    </w:p>
    <w:p>
      <w:pPr>
        <w:jc w:val="left"/>
        <w:rPr>
          <w:rFonts w:hint="eastAsia" w:ascii="宋体" w:hAnsi="宋体" w:eastAsia="宋体" w:cs="宋体"/>
          <w:bCs/>
          <w:sz w:val="28"/>
          <w:szCs w:val="28"/>
        </w:rPr>
      </w:pPr>
      <w:r>
        <w:rPr>
          <w:rFonts w:hint="eastAsia" w:ascii="宋体" w:hAnsi="宋体" w:eastAsia="宋体" w:cs="宋体"/>
          <w:bCs/>
          <w:sz w:val="28"/>
          <w:szCs w:val="28"/>
        </w:rPr>
        <w:t>被考核人：总经理                   考核时间：    年   月  日</w:t>
      </w:r>
    </w:p>
    <w:tbl>
      <w:tblPr>
        <w:tblStyle w:val="13"/>
        <w:tblW w:w="10126"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078"/>
        <w:gridCol w:w="3742"/>
        <w:gridCol w:w="992"/>
        <w:gridCol w:w="709"/>
        <w:gridCol w:w="496"/>
        <w:gridCol w:w="163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trPr>
        <w:tc>
          <w:tcPr>
            <w:tcW w:w="770" w:type="dxa"/>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项目</w:t>
            </w:r>
          </w:p>
        </w:tc>
        <w:tc>
          <w:tcPr>
            <w:tcW w:w="5812" w:type="dxa"/>
            <w:gridSpan w:val="3"/>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考核内容</w:t>
            </w:r>
          </w:p>
        </w:tc>
        <w:tc>
          <w:tcPr>
            <w:tcW w:w="709" w:type="dxa"/>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标准分</w:t>
            </w:r>
          </w:p>
        </w:tc>
        <w:tc>
          <w:tcPr>
            <w:tcW w:w="2126" w:type="dxa"/>
            <w:gridSpan w:val="2"/>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考核扣分明细</w:t>
            </w:r>
          </w:p>
        </w:tc>
        <w:tc>
          <w:tcPr>
            <w:tcW w:w="709" w:type="dxa"/>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restart"/>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1、建立、健全本单位安全生产责任制</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未建立健全，每缺一项，扣1分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2、组织制定本单位安全生产规章制度和操作规程</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未组织制定，每缺一项，扣1分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3、组织制定并实施本单位安全生产教育和培训计划</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未组织制定、实施扣10分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4、组织制定符合公司实际的安全生产方针和年度安全生产目标</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未制定公司安全生产方针和目标扣8分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5、定期召开安全生产工作会议和听取本单位安全生产工作汇报，研究解决安全生产工作中存在的问题，安排部署安全生产有关工作</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每少一次扣2分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6、依法成立安全管理机构，按法律法规要求配备专兼职安全管理人员</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未建立和配备扣8分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7、定期向</w:t>
            </w:r>
            <w:r>
              <w:rPr>
                <w:rFonts w:hint="eastAsia" w:ascii="宋体" w:hAnsi="宋体" w:eastAsia="宋体" w:cs="宋体"/>
                <w:sz w:val="22"/>
                <w:szCs w:val="22"/>
                <w:lang w:val="en-US" w:eastAsia="zh-CN"/>
              </w:rPr>
              <w:t>职工大会</w:t>
            </w:r>
            <w:r>
              <w:rPr>
                <w:rFonts w:hint="eastAsia" w:ascii="宋体" w:hAnsi="宋体" w:eastAsia="宋体" w:cs="宋体"/>
                <w:sz w:val="22"/>
                <w:szCs w:val="22"/>
              </w:rPr>
              <w:t>报告安全生产工作（1次/年）。</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未定期报告安全生产情况扣8分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8、审批年度安全生产费用计划，并进行检查，确保足额投入、未超范围使用</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未保证安全生产投入提取和使用扣10分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9、</w:t>
            </w:r>
            <w:r>
              <w:rPr>
                <w:rFonts w:hint="eastAsia" w:ascii="宋体" w:hAnsi="宋体" w:cs="宋体"/>
                <w:sz w:val="22"/>
                <w:szCs w:val="22"/>
                <w:lang w:val="en-US" w:eastAsia="zh-CN"/>
              </w:rPr>
              <w:t>组</w:t>
            </w:r>
            <w:r>
              <w:rPr>
                <w:rFonts w:hint="eastAsia" w:ascii="宋体" w:hAnsi="宋体" w:eastAsia="宋体" w:cs="宋体"/>
                <w:sz w:val="22"/>
                <w:szCs w:val="22"/>
              </w:rPr>
              <w:t>织开展综合性安全（1次/月）、季节性、节假日安全检查，督促公开、公示安全风险、事故案例，及时解决安全生产重点、突出问题；督促重大隐患整改情况</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未组织检查并消除事故隐患扣10分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10、及时（1h内）、如实报告生产安全事故，组织事故抢救，配合事故调查，不得在事故调查处理期间擅离职守；不得隐瞒不报、谎报或者迟报，不得故意破坏事故现场、毁灭有关证据</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未实报告事故和组织抢救、配合、调查扣10分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11</w:t>
            </w: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11、组织制定并实施本单位的生产安全事故应急预案，定期组织开展应急演练，并对演练效果进行评价总结。</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未制定预案、组织开展演练扣10分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考核单位</w:t>
            </w:r>
          </w:p>
        </w:tc>
        <w:tc>
          <w:tcPr>
            <w:tcW w:w="4734" w:type="dxa"/>
            <w:gridSpan w:val="2"/>
            <w:vAlign w:val="center"/>
          </w:tcPr>
          <w:p>
            <w:pPr>
              <w:pStyle w:val="26"/>
              <w:snapToGrid w:val="0"/>
              <w:spacing w:line="320" w:lineRule="exact"/>
              <w:rPr>
                <w:rFonts w:hint="eastAsia" w:ascii="宋体" w:hAnsi="宋体" w:eastAsia="宋体" w:cs="宋体"/>
                <w:sz w:val="22"/>
                <w:szCs w:val="22"/>
              </w:rPr>
            </w:pPr>
          </w:p>
        </w:tc>
        <w:tc>
          <w:tcPr>
            <w:tcW w:w="2835" w:type="dxa"/>
            <w:gridSpan w:val="3"/>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考核得分</w:t>
            </w:r>
          </w:p>
        </w:tc>
        <w:tc>
          <w:tcPr>
            <w:tcW w:w="709" w:type="dxa"/>
            <w:vAlign w:val="center"/>
          </w:tcPr>
          <w:p>
            <w:pPr>
              <w:snapToGrid w:val="0"/>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vAlign w:val="center"/>
          </w:tcPr>
          <w:p>
            <w:pPr>
              <w:pStyle w:val="26"/>
              <w:snapToGrid w:val="0"/>
              <w:spacing w:line="320" w:lineRule="exact"/>
              <w:rPr>
                <w:rFonts w:hint="eastAsia" w:ascii="宋体" w:hAnsi="宋体" w:eastAsia="宋体" w:cs="宋体"/>
                <w:sz w:val="22"/>
                <w:szCs w:val="22"/>
              </w:rPr>
            </w:pPr>
          </w:p>
        </w:tc>
        <w:tc>
          <w:tcPr>
            <w:tcW w:w="2197"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考核负责人</w:t>
            </w:r>
          </w:p>
        </w:tc>
        <w:tc>
          <w:tcPr>
            <w:tcW w:w="2339" w:type="dxa"/>
            <w:gridSpan w:val="2"/>
            <w:vAlign w:val="center"/>
          </w:tcPr>
          <w:p>
            <w:pPr>
              <w:adjustRightInd w:val="0"/>
              <w:snapToGrid w:val="0"/>
              <w:spacing w:line="320" w:lineRule="exact"/>
              <w:jc w:val="center"/>
              <w:rPr>
                <w:rFonts w:hint="eastAsia" w:ascii="宋体" w:hAnsi="宋体" w:eastAsia="宋体" w:cs="宋体"/>
                <w:sz w:val="22"/>
                <w:szCs w:val="22"/>
              </w:rPr>
            </w:pPr>
            <w:r>
              <w:rPr>
                <w:rFonts w:hint="eastAsia" w:ascii="宋体" w:hAnsi="宋体" w:cs="宋体"/>
                <w:sz w:val="24"/>
                <w:szCs w:val="24"/>
                <w:lang w:val="en-US" w:eastAsia="zh-CN"/>
              </w:rPr>
              <w:t>安全环境领导小组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126" w:type="dxa"/>
            <w:gridSpan w:val="8"/>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Pr>
        <w:pStyle w:val="10"/>
        <w:jc w:val="center"/>
        <w:rPr>
          <w:rFonts w:hint="eastAsia" w:ascii="仿宋_GB2312" w:hAnsi="仿宋_GB2312" w:eastAsia="仿宋_GB2312" w:cs="仿宋_GB2312"/>
          <w:bCs/>
          <w:sz w:val="28"/>
          <w:szCs w:val="28"/>
        </w:rPr>
      </w:pPr>
      <w:bookmarkStart w:id="48" w:name="_Toc46052307"/>
      <w:bookmarkStart w:id="49" w:name="_Toc31678"/>
      <w:bookmarkStart w:id="50" w:name="_Toc18160"/>
      <w:bookmarkStart w:id="51" w:name="_Toc46052315"/>
      <w:r>
        <w:rPr>
          <w:rFonts w:hint="eastAsia" w:ascii="楷体" w:hAnsi="楷体" w:eastAsia="楷体"/>
          <w:lang w:eastAsia="zh-CN"/>
        </w:rPr>
        <w:t xml:space="preserve"> </w:t>
      </w:r>
      <w:bookmarkStart w:id="52" w:name="_Toc4261"/>
      <w:bookmarkStart w:id="53" w:name="_Toc24172"/>
      <w:bookmarkStart w:id="54" w:name="_Toc4946"/>
      <w:bookmarkStart w:id="55" w:name="_Toc24981"/>
      <w:r>
        <w:rPr>
          <w:rFonts w:hint="eastAsia" w:ascii="楷体" w:hAnsi="楷体" w:eastAsia="楷体"/>
        </w:rPr>
        <w:t>安全生产责任制清单考核表</w:t>
      </w:r>
      <w:r>
        <w:rPr>
          <w:rFonts w:hint="eastAsia" w:ascii="楷体" w:hAnsi="楷体" w:eastAsia="楷体"/>
          <w:lang w:eastAsia="zh-CN"/>
        </w:rPr>
        <w:t>-</w:t>
      </w:r>
      <w:bookmarkEnd w:id="48"/>
      <w:r>
        <w:rPr>
          <w:rFonts w:hint="eastAsia" w:ascii="仿宋_GB2312" w:hAnsi="仿宋_GB2312" w:eastAsia="仿宋_GB2312" w:cs="仿宋_GB2312"/>
          <w:bCs/>
          <w:sz w:val="28"/>
          <w:szCs w:val="28"/>
          <w:lang w:val="en-US" w:eastAsia="zh-CN"/>
        </w:rPr>
        <w:t>车间负责人（厂长）</w:t>
      </w:r>
      <w:bookmarkEnd w:id="52"/>
      <w:bookmarkEnd w:id="53"/>
      <w:bookmarkEnd w:id="54"/>
      <w:bookmarkEnd w:id="55"/>
    </w:p>
    <w:p>
      <w:pPr>
        <w:jc w:val="left"/>
        <w:rPr>
          <w:rFonts w:hint="eastAsia" w:ascii="宋体" w:hAnsi="宋体" w:eastAsia="宋体" w:cs="宋体"/>
          <w:bCs/>
          <w:sz w:val="28"/>
          <w:szCs w:val="28"/>
        </w:rPr>
      </w:pPr>
      <w:r>
        <w:rPr>
          <w:rFonts w:hint="eastAsia" w:ascii="宋体" w:hAnsi="宋体" w:eastAsia="宋体" w:cs="宋体"/>
          <w:bCs/>
          <w:sz w:val="28"/>
          <w:szCs w:val="28"/>
        </w:rPr>
        <w:t>被考核人：</w:t>
      </w:r>
      <w:r>
        <w:rPr>
          <w:rFonts w:hint="eastAsia" w:ascii="宋体" w:hAnsi="宋体" w:eastAsia="宋体" w:cs="宋体"/>
          <w:bCs/>
          <w:sz w:val="28"/>
          <w:szCs w:val="28"/>
          <w:lang w:val="en-US" w:eastAsia="zh-CN"/>
        </w:rPr>
        <w:t>车间负责人（厂长）</w:t>
      </w:r>
      <w:r>
        <w:rPr>
          <w:rFonts w:hint="eastAsia" w:ascii="宋体" w:hAnsi="宋体" w:eastAsia="宋体" w:cs="宋体"/>
          <w:bCs/>
          <w:sz w:val="28"/>
          <w:szCs w:val="28"/>
        </w:rPr>
        <w:t xml:space="preserve">           考核时间：   年   月  日</w:t>
      </w:r>
    </w:p>
    <w:tbl>
      <w:tblPr>
        <w:tblStyle w:val="13"/>
        <w:tblW w:w="0" w:type="auto"/>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96"/>
        <w:gridCol w:w="3742"/>
        <w:gridCol w:w="850"/>
        <w:gridCol w:w="709"/>
        <w:gridCol w:w="638"/>
        <w:gridCol w:w="1488"/>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项目</w:t>
            </w:r>
          </w:p>
        </w:tc>
        <w:tc>
          <w:tcPr>
            <w:tcW w:w="548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考核内容</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标准分</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考核扣分明细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建立、健全本单位安全生产责任制</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未建立健全，每缺一项，扣1分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组织制定本单位安全生产规章制度和操作规程</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未组织制定，每缺一项，扣1分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3、</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组织制定并实施本单位安全生产教育和培训计划</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未组织制定、实施扣10分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4、</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组织制定符合公司实际的安全生产方针和年度安全生产目标</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未制定公司安全生产方针和目标扣8分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5、定期召开安全生产工作会议和听取本单位安全生产工作汇报，研究解决安全生产工作中存在的问题，安排部署安全生产有关工作</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每少一次扣2分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6、</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依法成立安全管理机构，按法律法规要求配备专兼职安全管理人员</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未建立和配备扣8分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7、定期向</w:t>
            </w:r>
            <w:r>
              <w:rPr>
                <w:rFonts w:hint="eastAsia" w:ascii="宋体" w:hAnsi="宋体" w:eastAsia="宋体" w:cs="宋体"/>
                <w:sz w:val="22"/>
                <w:szCs w:val="22"/>
                <w:lang w:val="en-US" w:eastAsia="zh-CN"/>
              </w:rPr>
              <w:t>总经理</w:t>
            </w:r>
            <w:r>
              <w:rPr>
                <w:rFonts w:hint="eastAsia" w:ascii="宋体" w:hAnsi="宋体" w:eastAsia="宋体" w:cs="宋体"/>
                <w:sz w:val="22"/>
                <w:szCs w:val="22"/>
              </w:rPr>
              <w:t>报告安全生产工作（1次/年）</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未定期报告安全生产情况扣8分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8、</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审批年度安全生产费用计划，并进行检查，确保足额投入、未超范围使用</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未保证安全生产投入提取和使用扣10分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9、</w:t>
            </w:r>
            <w:r>
              <w:rPr>
                <w:rFonts w:hint="eastAsia" w:ascii="宋体" w:hAnsi="宋体" w:eastAsia="宋体" w:cs="宋体"/>
                <w:sz w:val="22"/>
                <w:szCs w:val="22"/>
                <w:lang w:val="en-US" w:eastAsia="zh-CN"/>
              </w:rPr>
              <w:t>组</w:t>
            </w:r>
            <w:r>
              <w:rPr>
                <w:rFonts w:hint="eastAsia" w:ascii="宋体" w:hAnsi="宋体" w:eastAsia="宋体" w:cs="宋体"/>
                <w:sz w:val="22"/>
                <w:szCs w:val="22"/>
              </w:rPr>
              <w:t>织开展综合性安全（1次/月）、季节性、节假日安全检查，督促公开、公示安全风险、事故案例，及时解决安全生产重点、突出问题；督促重大隐患整改情况</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未组织检查并消除事故隐患扣10分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10、及时（1h内）、如实报告生产安全事故，组织事故抢救，配合事故调查，不得在事故调查处理期间擅离职守；不得隐瞒不报、谎报或者迟报，不得故意破坏事故现场、毁灭有关证据</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未实报告事故和组织抢救、配合、调查扣10分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11、</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组织制定并实施本单位的生产安全事故应急预案，定期组织开展应急演练，并对演练效果进行评价总结。</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未制定预案、组织开展演练扣10分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考核单位</w:t>
            </w:r>
          </w:p>
        </w:tc>
        <w:tc>
          <w:tcPr>
            <w:tcW w:w="4592" w:type="dxa"/>
            <w:gridSpan w:val="2"/>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p>
        </w:tc>
        <w:tc>
          <w:tcPr>
            <w:tcW w:w="283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考核得分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p>
        </w:tc>
        <w:tc>
          <w:tcPr>
            <w:tcW w:w="2197"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考核负责人</w:t>
            </w:r>
          </w:p>
        </w:tc>
        <w:tc>
          <w:tcPr>
            <w:tcW w:w="2237" w:type="dxa"/>
            <w:gridSpan w:val="2"/>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024" w:type="dxa"/>
            <w:gridSpan w:val="8"/>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Pr>
        <w:pStyle w:val="10"/>
        <w:ind w:firstLine="0" w:firstLineChars="0"/>
        <w:jc w:val="center"/>
        <w:rPr>
          <w:rFonts w:hint="eastAsia" w:ascii="楷体" w:hAnsi="楷体" w:eastAsia="楷体"/>
        </w:rPr>
      </w:pPr>
    </w:p>
    <w:p>
      <w:pPr>
        <w:pStyle w:val="10"/>
        <w:ind w:firstLine="0" w:firstLineChars="0"/>
        <w:jc w:val="center"/>
        <w:rPr>
          <w:rFonts w:hint="eastAsia" w:ascii="仿宋_GB2312" w:hAnsi="仿宋_GB2312" w:eastAsia="仿宋_GB2312" w:cs="仿宋_GB2312"/>
          <w:bCs/>
          <w:sz w:val="28"/>
          <w:szCs w:val="28"/>
        </w:rPr>
      </w:pPr>
      <w:r>
        <w:rPr>
          <w:rFonts w:hint="eastAsia" w:ascii="楷体" w:hAnsi="楷体" w:eastAsia="楷体"/>
        </w:rPr>
        <w:t>安全生产责任制清单考核表-安全管理人员</w:t>
      </w:r>
      <w:bookmarkEnd w:id="49"/>
      <w:bookmarkEnd w:id="50"/>
      <w:bookmarkEnd w:id="51"/>
    </w:p>
    <w:p>
      <w:pPr>
        <w:jc w:val="left"/>
        <w:rPr>
          <w:rFonts w:hint="eastAsia" w:ascii="宋体" w:hAnsi="宋体" w:eastAsia="宋体" w:cs="宋体"/>
          <w:bCs/>
          <w:sz w:val="28"/>
          <w:szCs w:val="28"/>
        </w:rPr>
      </w:pPr>
      <w:r>
        <w:rPr>
          <w:rFonts w:hint="eastAsia" w:ascii="宋体" w:hAnsi="宋体" w:eastAsia="宋体" w:cs="宋体"/>
          <w:bCs/>
          <w:sz w:val="28"/>
          <w:szCs w:val="28"/>
        </w:rPr>
        <w:t>被考核人：</w:t>
      </w:r>
      <w:r>
        <w:rPr>
          <w:rFonts w:hint="eastAsia" w:ascii="宋体" w:hAnsi="宋体" w:eastAsia="宋体" w:cs="宋体"/>
          <w:sz w:val="28"/>
          <w:szCs w:val="28"/>
        </w:rPr>
        <w:t>安全管理人员</w:t>
      </w:r>
      <w:r>
        <w:rPr>
          <w:rFonts w:hint="eastAsia" w:ascii="宋体" w:hAnsi="宋体" w:eastAsia="宋体" w:cs="宋体"/>
          <w:bCs/>
          <w:sz w:val="28"/>
          <w:szCs w:val="28"/>
        </w:rPr>
        <w:t xml:space="preserve">               考核时间：   年   月  日</w:t>
      </w:r>
    </w:p>
    <w:tbl>
      <w:tblPr>
        <w:tblStyle w:val="13"/>
        <w:tblW w:w="10024"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96"/>
        <w:gridCol w:w="3742"/>
        <w:gridCol w:w="850"/>
        <w:gridCol w:w="851"/>
        <w:gridCol w:w="496"/>
        <w:gridCol w:w="13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52" w:type="dxa"/>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项目</w:t>
            </w:r>
          </w:p>
        </w:tc>
        <w:tc>
          <w:tcPr>
            <w:tcW w:w="5488" w:type="dxa"/>
            <w:gridSpan w:val="3"/>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考核内容</w:t>
            </w:r>
          </w:p>
        </w:tc>
        <w:tc>
          <w:tcPr>
            <w:tcW w:w="851" w:type="dxa"/>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标准分</w:t>
            </w:r>
          </w:p>
        </w:tc>
        <w:tc>
          <w:tcPr>
            <w:tcW w:w="1843" w:type="dxa"/>
            <w:gridSpan w:val="2"/>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考核扣分明细</w:t>
            </w:r>
          </w:p>
        </w:tc>
        <w:tc>
          <w:tcPr>
            <w:tcW w:w="890" w:type="dxa"/>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restart"/>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1、贯彻党和国家安全生产方针政策、法律法规及上级领导的工作指示</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贯彻落实记录、会议，每缺一项，扣1分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spacing w:line="320" w:lineRule="atLeast"/>
              <w:rPr>
                <w:rFonts w:hint="eastAsia" w:ascii="宋体" w:hAnsi="宋体" w:eastAsia="宋体" w:cs="宋体"/>
                <w:sz w:val="22"/>
                <w:szCs w:val="22"/>
              </w:rPr>
            </w:pPr>
            <w:r>
              <w:rPr>
                <w:rFonts w:hint="eastAsia" w:ascii="宋体" w:hAnsi="宋体" w:eastAsia="宋体" w:cs="宋体"/>
                <w:sz w:val="22"/>
                <w:szCs w:val="22"/>
              </w:rPr>
              <w:t>2、参与拟定安全生产责任制、安全生产规章制度、操作规程及应急救援预案。</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未参与，扣8分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3、参与拟定安全生产教育和培训计划，参与或开展公司员工安全教育培训，如实记录培训、考核情况</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5</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4、检查公司安全生产状况，排查事故隐患，提出改进措施、建议</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5</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5、制止和纠正“三违”，监督公司员工劳动纪律和防护用品的使用</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未落实扣8分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6、组织并参与生产安全事故应急预案演练，对演练情况进行记录、总结</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6、协助开展风险辨识、分级，督促重大风险管控措施的落实</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vAlign w:val="center"/>
          </w:tcPr>
          <w:p>
            <w:pPr>
              <w:pStyle w:val="26"/>
              <w:spacing w:line="320" w:lineRule="atLeas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7、负责相关特殊作业票的办理审核，安全措施的制定、安全确认和作业过程监督工作</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8、定期向公司领导报告公司安全生产情况，生产安全事故（1次/月）</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未定期报告扣2分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9、负责安全管理资料档案的建立、归档</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未负责并参与扣一次2分</w:t>
            </w:r>
          </w:p>
        </w:tc>
        <w:tc>
          <w:tcPr>
            <w:tcW w:w="890" w:type="dxa"/>
            <w:vAlign w:val="center"/>
          </w:tcPr>
          <w:p>
            <w:pPr>
              <w:pStyle w:val="26"/>
              <w:spacing w:line="320" w:lineRule="atLeas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10、定期识别和获取国家安全生产方面的法律法规、标准。</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未参与扣10分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11、参加生产安全事故的调查、分析和处理</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pacing w:line="320" w:lineRule="atLeast"/>
              <w:jc w:val="center"/>
              <w:rPr>
                <w:rFonts w:hint="eastAsia" w:ascii="宋体" w:hAnsi="宋体" w:eastAsia="宋体" w:cs="宋体"/>
                <w:sz w:val="22"/>
                <w:szCs w:val="22"/>
              </w:rPr>
            </w:pPr>
            <w:r>
              <w:rPr>
                <w:rFonts w:hint="eastAsia" w:ascii="宋体" w:hAnsi="宋体" w:eastAsia="宋体" w:cs="宋体"/>
                <w:sz w:val="22"/>
                <w:szCs w:val="22"/>
              </w:rPr>
              <w:t>考核单位</w:t>
            </w:r>
          </w:p>
        </w:tc>
        <w:tc>
          <w:tcPr>
            <w:tcW w:w="4592" w:type="dxa"/>
            <w:gridSpan w:val="2"/>
            <w:vAlign w:val="center"/>
          </w:tcPr>
          <w:p>
            <w:pPr>
              <w:pStyle w:val="26"/>
              <w:spacing w:line="320" w:lineRule="atLeast"/>
              <w:rPr>
                <w:rFonts w:hint="eastAsia" w:ascii="宋体" w:hAnsi="宋体" w:eastAsia="宋体" w:cs="宋体"/>
                <w:sz w:val="22"/>
                <w:szCs w:val="22"/>
              </w:rPr>
            </w:pPr>
          </w:p>
        </w:tc>
        <w:tc>
          <w:tcPr>
            <w:tcW w:w="2694" w:type="dxa"/>
            <w:gridSpan w:val="3"/>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考核得分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pacing w:line="320" w:lineRule="atLeast"/>
              <w:jc w:val="center"/>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vAlign w:val="center"/>
          </w:tcPr>
          <w:p>
            <w:pPr>
              <w:pStyle w:val="26"/>
              <w:spacing w:line="320" w:lineRule="atLeast"/>
              <w:rPr>
                <w:rFonts w:hint="eastAsia" w:ascii="宋体" w:hAnsi="宋体" w:eastAsia="宋体" w:cs="宋体"/>
                <w:sz w:val="22"/>
                <w:szCs w:val="22"/>
              </w:rPr>
            </w:pPr>
          </w:p>
        </w:tc>
        <w:tc>
          <w:tcPr>
            <w:tcW w:w="2197"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考核负责人</w:t>
            </w:r>
          </w:p>
        </w:tc>
        <w:tc>
          <w:tcPr>
            <w:tcW w:w="2237" w:type="dxa"/>
            <w:gridSpan w:val="2"/>
            <w:vAlign w:val="center"/>
          </w:tcPr>
          <w:p>
            <w:pPr>
              <w:pStyle w:val="26"/>
              <w:spacing w:line="320" w:lineRule="atLeast"/>
              <w:jc w:val="center"/>
              <w:rPr>
                <w:rFonts w:hint="eastAsia" w:ascii="宋体" w:hAnsi="宋体" w:eastAsia="宋体" w:cs="宋体"/>
                <w:sz w:val="22"/>
                <w:szCs w:val="22"/>
              </w:rPr>
            </w:pPr>
            <w:r>
              <w:rPr>
                <w:rFonts w:hint="eastAsia" w:ascii="宋体" w:hAnsi="宋体" w:eastAsia="宋体" w:cs="宋体"/>
                <w:sz w:val="22"/>
                <w:szCs w:val="22"/>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024" w:type="dxa"/>
            <w:gridSpan w:val="8"/>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
      <w:pPr>
        <w:jc w:val="left"/>
        <w:rPr>
          <w:rFonts w:ascii="仿宋_GB2312" w:hAnsi="仿宋_GB2312" w:eastAsia="仿宋_GB2312" w:cs="仿宋_GB2312"/>
          <w:bCs/>
          <w:color w:val="000000"/>
          <w:sz w:val="32"/>
          <w:szCs w:val="32"/>
        </w:rPr>
      </w:pPr>
    </w:p>
    <w:p>
      <w:pPr>
        <w:pStyle w:val="10"/>
        <w:ind w:firstLine="643"/>
        <w:rPr>
          <w:rFonts w:ascii="仿宋_GB2312" w:hAnsi="仿宋_GB2312" w:eastAsia="仿宋_GB2312" w:cs="仿宋_GB2312"/>
          <w:bCs w:val="0"/>
          <w:color w:val="000000"/>
        </w:rPr>
      </w:pPr>
      <w:r>
        <w:rPr>
          <w:rFonts w:ascii="仿宋_GB2312" w:hAnsi="仿宋_GB2312" w:eastAsia="仿宋_GB2312" w:cs="仿宋_GB2312"/>
          <w:bCs w:val="0"/>
          <w:color w:val="000000"/>
        </w:rPr>
        <w:br w:type="page"/>
      </w:r>
      <w:bookmarkStart w:id="56" w:name="_Toc46052318"/>
      <w:bookmarkStart w:id="57" w:name="_Toc4973"/>
      <w:bookmarkStart w:id="58" w:name="_Toc17542"/>
    </w:p>
    <w:p>
      <w:pPr>
        <w:pStyle w:val="10"/>
        <w:jc w:val="center"/>
        <w:rPr>
          <w:rFonts w:hint="eastAsia" w:ascii="仿宋_GB2312" w:hAnsi="仿宋_GB2312" w:eastAsia="仿宋_GB2312" w:cs="仿宋_GB2312"/>
          <w:bCs/>
          <w:sz w:val="28"/>
          <w:szCs w:val="28"/>
        </w:rPr>
      </w:pPr>
      <w:bookmarkStart w:id="59" w:name="_Toc23748"/>
      <w:bookmarkStart w:id="60" w:name="_Toc9766"/>
      <w:bookmarkStart w:id="61" w:name="_Toc8336"/>
      <w:r>
        <w:rPr>
          <w:rFonts w:hint="eastAsia" w:ascii="楷体" w:hAnsi="楷体" w:eastAsia="楷体"/>
        </w:rPr>
        <w:t>安全生产责任制清单考核表</w:t>
      </w:r>
      <w:r>
        <w:rPr>
          <w:rFonts w:hint="eastAsia" w:ascii="楷体" w:hAnsi="楷体" w:eastAsia="楷体"/>
          <w:lang w:eastAsia="zh-CN"/>
        </w:rPr>
        <w:t>-</w:t>
      </w:r>
      <w:r>
        <w:rPr>
          <w:rFonts w:hint="eastAsia" w:ascii="楷体" w:hAnsi="楷体" w:eastAsia="楷体"/>
          <w:lang w:val="en-US" w:eastAsia="zh-CN"/>
        </w:rPr>
        <w:t>车间主任</w:t>
      </w:r>
      <w:bookmarkEnd w:id="59"/>
      <w:bookmarkEnd w:id="60"/>
      <w:bookmarkEnd w:id="61"/>
    </w:p>
    <w:p>
      <w:pPr>
        <w:jc w:val="left"/>
        <w:rPr>
          <w:rFonts w:hint="eastAsia" w:ascii="宋体" w:hAnsi="宋体" w:eastAsia="宋体" w:cs="宋体"/>
          <w:bCs/>
          <w:sz w:val="28"/>
          <w:szCs w:val="28"/>
        </w:rPr>
      </w:pPr>
      <w:r>
        <w:rPr>
          <w:rFonts w:hint="eastAsia" w:ascii="宋体" w:hAnsi="宋体" w:eastAsia="宋体" w:cs="宋体"/>
          <w:bCs/>
          <w:sz w:val="28"/>
          <w:szCs w:val="28"/>
        </w:rPr>
        <w:t>被考核人：</w:t>
      </w:r>
      <w:r>
        <w:rPr>
          <w:rFonts w:hint="eastAsia" w:ascii="宋体" w:hAnsi="宋体" w:eastAsia="宋体" w:cs="宋体"/>
          <w:bCs/>
          <w:sz w:val="28"/>
          <w:szCs w:val="28"/>
          <w:lang w:val="en-US" w:eastAsia="zh-CN"/>
        </w:rPr>
        <w:t>车间主任</w:t>
      </w:r>
      <w:r>
        <w:rPr>
          <w:rFonts w:hint="eastAsia" w:ascii="宋体" w:hAnsi="宋体" w:eastAsia="宋体" w:cs="宋体"/>
          <w:bCs/>
          <w:sz w:val="28"/>
          <w:szCs w:val="28"/>
        </w:rPr>
        <w:t xml:space="preserve">          </w:t>
      </w:r>
      <w:r>
        <w:rPr>
          <w:rFonts w:hint="eastAsia" w:ascii="宋体" w:hAnsi="宋体" w:cs="宋体"/>
          <w:bCs/>
          <w:sz w:val="28"/>
          <w:szCs w:val="28"/>
          <w:lang w:val="en-US" w:eastAsia="zh-CN"/>
        </w:rPr>
        <w:t xml:space="preserve">         </w:t>
      </w:r>
      <w:r>
        <w:rPr>
          <w:rFonts w:hint="eastAsia" w:ascii="宋体" w:hAnsi="宋体" w:eastAsia="宋体" w:cs="宋体"/>
          <w:bCs/>
          <w:sz w:val="28"/>
          <w:szCs w:val="28"/>
        </w:rPr>
        <w:t>考核时间：   年   月  日</w:t>
      </w:r>
    </w:p>
    <w:tbl>
      <w:tblPr>
        <w:tblStyle w:val="13"/>
        <w:tblW w:w="0" w:type="auto"/>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96"/>
        <w:gridCol w:w="3742"/>
        <w:gridCol w:w="850"/>
        <w:gridCol w:w="851"/>
        <w:gridCol w:w="496"/>
        <w:gridCol w:w="13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项目</w:t>
            </w:r>
          </w:p>
        </w:tc>
        <w:tc>
          <w:tcPr>
            <w:tcW w:w="548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考核内容</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标准分</w:t>
            </w:r>
          </w:p>
        </w:tc>
        <w:tc>
          <w:tcPr>
            <w:tcW w:w="18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考核扣分明细</w:t>
            </w:r>
          </w:p>
        </w:tc>
        <w:tc>
          <w:tcPr>
            <w:tcW w:w="89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restart"/>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1、贯彻党和国家安全生产方针政策、法律法规及上级领导的工作指示</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贯彻落实记录、会议，每缺一项，扣1分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2、负责本</w:t>
            </w:r>
            <w:r>
              <w:rPr>
                <w:rFonts w:hint="eastAsia" w:ascii="宋体" w:hAnsi="宋体" w:eastAsia="宋体" w:cs="宋体"/>
                <w:sz w:val="22"/>
                <w:szCs w:val="22"/>
                <w:lang w:val="en-US" w:eastAsia="zh-CN"/>
              </w:rPr>
              <w:t>车间</w:t>
            </w:r>
            <w:r>
              <w:rPr>
                <w:rFonts w:hint="eastAsia" w:ascii="宋体" w:hAnsi="宋体" w:eastAsia="宋体" w:cs="宋体"/>
                <w:sz w:val="22"/>
                <w:szCs w:val="22"/>
              </w:rPr>
              <w:t>岗位风险和作业风险管理。</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未参与，扣8分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3、定期开展</w:t>
            </w:r>
            <w:r>
              <w:rPr>
                <w:rFonts w:hint="eastAsia" w:ascii="宋体" w:hAnsi="宋体" w:eastAsia="宋体" w:cs="宋体"/>
                <w:sz w:val="22"/>
                <w:szCs w:val="22"/>
                <w:lang w:val="en-US" w:eastAsia="zh-CN"/>
              </w:rPr>
              <w:t>车间岗位</w:t>
            </w:r>
            <w:r>
              <w:rPr>
                <w:rFonts w:hint="eastAsia" w:ascii="宋体" w:hAnsi="宋体" w:eastAsia="宋体" w:cs="宋体"/>
                <w:sz w:val="22"/>
                <w:szCs w:val="22"/>
              </w:rPr>
              <w:t>安全教育与培训。开展</w:t>
            </w:r>
            <w:r>
              <w:rPr>
                <w:rFonts w:hint="eastAsia" w:ascii="宋体" w:hAnsi="宋体" w:eastAsia="宋体" w:cs="宋体"/>
                <w:sz w:val="22"/>
                <w:szCs w:val="22"/>
                <w:lang w:val="en-US" w:eastAsia="zh-CN"/>
              </w:rPr>
              <w:t>车间</w:t>
            </w:r>
            <w:r>
              <w:rPr>
                <w:rFonts w:hint="eastAsia" w:ascii="宋体" w:hAnsi="宋体" w:eastAsia="宋体" w:cs="宋体"/>
                <w:sz w:val="22"/>
                <w:szCs w:val="22"/>
              </w:rPr>
              <w:t>安全活动</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4、负责组织</w:t>
            </w:r>
            <w:r>
              <w:rPr>
                <w:rFonts w:hint="eastAsia" w:ascii="宋体" w:hAnsi="宋体" w:eastAsia="宋体" w:cs="宋体"/>
                <w:sz w:val="22"/>
                <w:szCs w:val="22"/>
                <w:lang w:val="en-US" w:eastAsia="zh-CN"/>
              </w:rPr>
              <w:t>车间</w:t>
            </w:r>
            <w:r>
              <w:rPr>
                <w:rFonts w:hint="eastAsia" w:ascii="宋体" w:hAnsi="宋体" w:eastAsia="宋体" w:cs="宋体"/>
                <w:sz w:val="22"/>
                <w:szCs w:val="22"/>
              </w:rPr>
              <w:t>安全检查，安全隐患排查与整改工作</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5、制止和纠正“三违”，监督公司员工劳动纪律和防护用品的使用</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未落实扣8分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6、组织并参加生产安全事故应急预案演练</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6、开展风险辨识、分级，督促重大风险管控措施的落实</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7、负责相关特殊作业票的安全措施的执行、安全确认和作业过程监督工作</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8、负责并监督执行交接班制度</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未执行一次扣2分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9、负责</w:t>
            </w:r>
            <w:r>
              <w:rPr>
                <w:rFonts w:hint="eastAsia" w:ascii="宋体" w:hAnsi="宋体" w:eastAsia="宋体" w:cs="宋体"/>
                <w:sz w:val="22"/>
                <w:szCs w:val="22"/>
                <w:lang w:val="en-US" w:eastAsia="zh-CN"/>
              </w:rPr>
              <w:t>车间</w:t>
            </w:r>
            <w:r>
              <w:rPr>
                <w:rFonts w:hint="eastAsia" w:ascii="宋体" w:hAnsi="宋体" w:eastAsia="宋体" w:cs="宋体"/>
                <w:sz w:val="22"/>
                <w:szCs w:val="22"/>
              </w:rPr>
              <w:t>责任区域设备设施维修、维护、保养；防护器具、安全装置和消防器材的日常管理、维护保养工作。</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未实施扣一次2分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10、参加生产安全事故的调查、分析和处理</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考核单位</w:t>
            </w:r>
          </w:p>
        </w:tc>
        <w:tc>
          <w:tcPr>
            <w:tcW w:w="4592" w:type="dxa"/>
            <w:gridSpan w:val="2"/>
            <w:noWrap w:val="0"/>
            <w:vAlign w:val="center"/>
          </w:tcPr>
          <w:p>
            <w:pPr>
              <w:spacing w:line="320" w:lineRule="exact"/>
              <w:jc w:val="center"/>
              <w:rPr>
                <w:rFonts w:hint="eastAsia" w:ascii="宋体" w:hAnsi="宋体" w:eastAsia="宋体" w:cs="宋体"/>
                <w:sz w:val="22"/>
                <w:szCs w:val="22"/>
              </w:rPr>
            </w:pPr>
          </w:p>
        </w:tc>
        <w:tc>
          <w:tcPr>
            <w:tcW w:w="2694" w:type="dxa"/>
            <w:gridSpan w:val="3"/>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考核得分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noWrap w:val="0"/>
            <w:vAlign w:val="center"/>
          </w:tcPr>
          <w:p>
            <w:pPr>
              <w:spacing w:line="320" w:lineRule="exact"/>
              <w:jc w:val="center"/>
              <w:rPr>
                <w:rFonts w:hint="eastAsia" w:ascii="宋体" w:hAnsi="宋体" w:eastAsia="宋体" w:cs="宋体"/>
                <w:sz w:val="22"/>
                <w:szCs w:val="22"/>
              </w:rPr>
            </w:pPr>
          </w:p>
        </w:tc>
        <w:tc>
          <w:tcPr>
            <w:tcW w:w="2197" w:type="dxa"/>
            <w:gridSpan w:val="3"/>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考核负责人</w:t>
            </w:r>
          </w:p>
        </w:tc>
        <w:tc>
          <w:tcPr>
            <w:tcW w:w="2237" w:type="dxa"/>
            <w:gridSpan w:val="2"/>
            <w:noWrap w:val="0"/>
            <w:vAlign w:val="center"/>
          </w:tcPr>
          <w:p>
            <w:pPr>
              <w:spacing w:line="320" w:lineRule="exact"/>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车间负责人（厂长）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024" w:type="dxa"/>
            <w:gridSpan w:val="8"/>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Pr>
        <w:pStyle w:val="10"/>
        <w:ind w:firstLine="643"/>
        <w:rPr>
          <w:rFonts w:ascii="仿宋_GB2312" w:hAnsi="仿宋_GB2312" w:eastAsia="仿宋_GB2312" w:cs="仿宋_GB2312"/>
          <w:bCs w:val="0"/>
          <w:color w:val="000000"/>
        </w:rPr>
      </w:pPr>
    </w:p>
    <w:p>
      <w:pPr>
        <w:pStyle w:val="10"/>
        <w:ind w:firstLine="643"/>
        <w:rPr>
          <w:rFonts w:hint="eastAsia" w:ascii="楷体" w:hAnsi="楷体" w:eastAsia="楷体"/>
        </w:rPr>
      </w:pPr>
    </w:p>
    <w:p>
      <w:pPr>
        <w:pStyle w:val="10"/>
        <w:ind w:firstLine="643"/>
        <w:rPr>
          <w:rFonts w:hint="eastAsia" w:ascii="楷体" w:hAnsi="楷体" w:eastAsia="楷体"/>
        </w:rPr>
      </w:pPr>
    </w:p>
    <w:p>
      <w:pPr>
        <w:pStyle w:val="10"/>
        <w:ind w:firstLine="643"/>
        <w:rPr>
          <w:rFonts w:hint="eastAsia" w:ascii="仿宋_GB2312" w:hAnsi="仿宋_GB2312" w:eastAsia="楷体" w:cs="仿宋_GB2312"/>
          <w:bCs/>
          <w:sz w:val="28"/>
          <w:szCs w:val="28"/>
          <w:lang w:eastAsia="zh-CN"/>
        </w:rPr>
      </w:pPr>
      <w:r>
        <w:rPr>
          <w:rFonts w:hint="eastAsia" w:ascii="楷体" w:hAnsi="楷体" w:eastAsia="楷体"/>
        </w:rPr>
        <w:t>安全生产责任制清单考核表-</w:t>
      </w:r>
      <w:bookmarkEnd w:id="56"/>
      <w:bookmarkEnd w:id="57"/>
      <w:bookmarkEnd w:id="58"/>
      <w:r>
        <w:rPr>
          <w:rFonts w:hint="eastAsia" w:ascii="楷体" w:hAnsi="楷体" w:eastAsia="楷体"/>
          <w:lang w:val="en-US" w:eastAsia="zh-CN"/>
        </w:rPr>
        <w:t>班组长</w:t>
      </w:r>
    </w:p>
    <w:p>
      <w:pPr>
        <w:jc w:val="left"/>
        <w:rPr>
          <w:rFonts w:hint="eastAsia" w:ascii="仿宋_GB2312" w:hAnsi="仿宋_GB2312" w:eastAsia="仿宋_GB2312" w:cs="仿宋_GB2312"/>
          <w:bCs/>
          <w:sz w:val="28"/>
          <w:szCs w:val="28"/>
        </w:rPr>
      </w:pPr>
      <w:r>
        <w:rPr>
          <w:rFonts w:hint="eastAsia" w:ascii="宋体" w:hAnsi="宋体" w:eastAsia="宋体" w:cs="宋体"/>
          <w:bCs/>
          <w:sz w:val="28"/>
          <w:szCs w:val="28"/>
        </w:rPr>
        <w:t>被考核人：</w:t>
      </w:r>
      <w:r>
        <w:rPr>
          <w:rFonts w:hint="eastAsia" w:ascii="宋体" w:hAnsi="宋体" w:eastAsia="宋体" w:cs="宋体"/>
          <w:sz w:val="28"/>
          <w:szCs w:val="28"/>
        </w:rPr>
        <w:t>班</w:t>
      </w:r>
      <w:r>
        <w:rPr>
          <w:rFonts w:hint="eastAsia" w:ascii="宋体" w:hAnsi="宋体" w:eastAsia="宋体" w:cs="宋体"/>
          <w:sz w:val="28"/>
          <w:szCs w:val="28"/>
          <w:lang w:val="en-US" w:eastAsia="zh-CN"/>
        </w:rPr>
        <w:t>组</w:t>
      </w:r>
      <w:r>
        <w:rPr>
          <w:rFonts w:hint="eastAsia" w:ascii="宋体" w:hAnsi="宋体" w:eastAsia="宋体" w:cs="宋体"/>
          <w:sz w:val="28"/>
          <w:szCs w:val="28"/>
        </w:rPr>
        <w:t>长</w:t>
      </w:r>
      <w:r>
        <w:rPr>
          <w:rFonts w:hint="eastAsia" w:ascii="宋体" w:hAnsi="宋体" w:eastAsia="宋体" w:cs="宋体"/>
          <w:bCs/>
          <w:sz w:val="28"/>
          <w:szCs w:val="28"/>
        </w:rPr>
        <w:t xml:space="preserve">    </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rPr>
        <w:t xml:space="preserve">    考核时间：   年   月  日</w:t>
      </w:r>
    </w:p>
    <w:tbl>
      <w:tblPr>
        <w:tblStyle w:val="13"/>
        <w:tblW w:w="10024"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96"/>
        <w:gridCol w:w="3742"/>
        <w:gridCol w:w="850"/>
        <w:gridCol w:w="851"/>
        <w:gridCol w:w="496"/>
        <w:gridCol w:w="13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52"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项目</w:t>
            </w:r>
          </w:p>
        </w:tc>
        <w:tc>
          <w:tcPr>
            <w:tcW w:w="5488" w:type="dxa"/>
            <w:gridSpan w:val="3"/>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考核内容</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标准分</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考核扣分明细</w:t>
            </w:r>
          </w:p>
        </w:tc>
        <w:tc>
          <w:tcPr>
            <w:tcW w:w="890"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restart"/>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1、贯彻党和国家安全生产方针政策、法律法规及上级领导的工作指示</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贯彻落实记录、会议，每缺一项，扣1分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2、负责本班组岗位风险和作业风险管理。</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未参与，扣8分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3、定期开展班组安全教育与培训。开展班组安全活动</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4、负责组织班组安全检查，安全隐患排查与整改工作</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5、制止和纠正“三违”，监督</w:t>
            </w:r>
            <w:r>
              <w:rPr>
                <w:rFonts w:hint="eastAsia" w:ascii="宋体" w:hAnsi="宋体" w:eastAsia="宋体" w:cs="宋体"/>
                <w:sz w:val="22"/>
                <w:szCs w:val="22"/>
                <w:lang w:val="en-US" w:eastAsia="zh-CN"/>
              </w:rPr>
              <w:t>班组</w:t>
            </w:r>
            <w:r>
              <w:rPr>
                <w:rFonts w:hint="eastAsia" w:ascii="宋体" w:hAnsi="宋体" w:eastAsia="宋体" w:cs="宋体"/>
                <w:sz w:val="22"/>
                <w:szCs w:val="22"/>
              </w:rPr>
              <w:t>员工劳动纪律和防护用品的使用</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未落实扣8分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6、组织并参加生产安全事故应急预案演练</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6、开展</w:t>
            </w:r>
            <w:r>
              <w:rPr>
                <w:rFonts w:hint="eastAsia" w:ascii="宋体" w:hAnsi="宋体" w:eastAsia="宋体" w:cs="宋体"/>
                <w:sz w:val="22"/>
                <w:szCs w:val="22"/>
                <w:lang w:val="en-US" w:eastAsia="zh-CN"/>
              </w:rPr>
              <w:t>本班组</w:t>
            </w:r>
            <w:r>
              <w:rPr>
                <w:rFonts w:hint="eastAsia" w:ascii="宋体" w:hAnsi="宋体" w:eastAsia="宋体" w:cs="宋体"/>
                <w:sz w:val="22"/>
                <w:szCs w:val="22"/>
              </w:rPr>
              <w:t>风险辨识、分级，督促重大风险管控措施的落实</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vAlign w:val="center"/>
          </w:tcPr>
          <w:p>
            <w:pPr>
              <w:pStyle w:val="26"/>
              <w:spacing w:line="320" w:lineRule="exac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7、负责</w:t>
            </w:r>
            <w:r>
              <w:rPr>
                <w:rFonts w:hint="eastAsia" w:ascii="宋体" w:hAnsi="宋体" w:eastAsia="宋体" w:cs="宋体"/>
                <w:sz w:val="22"/>
                <w:szCs w:val="22"/>
                <w:lang w:val="en-US" w:eastAsia="zh-CN"/>
              </w:rPr>
              <w:t>本班组</w:t>
            </w:r>
            <w:r>
              <w:rPr>
                <w:rFonts w:hint="eastAsia" w:ascii="宋体" w:hAnsi="宋体" w:eastAsia="宋体" w:cs="宋体"/>
                <w:sz w:val="22"/>
                <w:szCs w:val="22"/>
              </w:rPr>
              <w:t>相关特殊作业票的安全措施的执行、安全确认和作业过程监督工作</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8、负责并监督</w:t>
            </w:r>
            <w:r>
              <w:rPr>
                <w:rFonts w:hint="eastAsia" w:ascii="宋体" w:hAnsi="宋体" w:eastAsia="宋体" w:cs="宋体"/>
                <w:sz w:val="22"/>
                <w:szCs w:val="22"/>
                <w:lang w:val="en-US" w:eastAsia="zh-CN"/>
              </w:rPr>
              <w:t>本班组</w:t>
            </w:r>
            <w:r>
              <w:rPr>
                <w:rFonts w:hint="eastAsia" w:ascii="宋体" w:hAnsi="宋体" w:eastAsia="宋体" w:cs="宋体"/>
                <w:sz w:val="22"/>
                <w:szCs w:val="22"/>
              </w:rPr>
              <w:t>执行交接班制度</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未执行一次扣2分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9、负责班组责任区域设备设施维修、维护、保养；防护器具、安全装置和消防器材的日常管理、维护保养工作。</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未实施扣一次2分</w:t>
            </w:r>
          </w:p>
        </w:tc>
        <w:tc>
          <w:tcPr>
            <w:tcW w:w="890" w:type="dxa"/>
            <w:vAlign w:val="center"/>
          </w:tcPr>
          <w:p>
            <w:pPr>
              <w:pStyle w:val="26"/>
              <w:spacing w:line="320" w:lineRule="exac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10、参加生产安全事故的调查、分析和处理</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考核单位</w:t>
            </w:r>
          </w:p>
        </w:tc>
        <w:tc>
          <w:tcPr>
            <w:tcW w:w="4592" w:type="dxa"/>
            <w:gridSpan w:val="2"/>
            <w:vAlign w:val="center"/>
          </w:tcPr>
          <w:p>
            <w:pPr>
              <w:pStyle w:val="26"/>
              <w:spacing w:line="320" w:lineRule="exact"/>
              <w:rPr>
                <w:rFonts w:hint="eastAsia" w:ascii="宋体" w:hAnsi="宋体" w:eastAsia="宋体" w:cs="宋体"/>
                <w:sz w:val="22"/>
                <w:szCs w:val="22"/>
              </w:rPr>
            </w:pPr>
          </w:p>
        </w:tc>
        <w:tc>
          <w:tcPr>
            <w:tcW w:w="2694" w:type="dxa"/>
            <w:gridSpan w:val="3"/>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考核得分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vAlign w:val="center"/>
          </w:tcPr>
          <w:p>
            <w:pPr>
              <w:pStyle w:val="26"/>
              <w:spacing w:line="320" w:lineRule="exact"/>
              <w:rPr>
                <w:rFonts w:hint="eastAsia" w:ascii="宋体" w:hAnsi="宋体" w:eastAsia="宋体" w:cs="宋体"/>
                <w:sz w:val="22"/>
                <w:szCs w:val="22"/>
              </w:rPr>
            </w:pPr>
          </w:p>
        </w:tc>
        <w:tc>
          <w:tcPr>
            <w:tcW w:w="2197"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考核负责人</w:t>
            </w:r>
          </w:p>
        </w:tc>
        <w:tc>
          <w:tcPr>
            <w:tcW w:w="2237" w:type="dxa"/>
            <w:gridSpan w:val="2"/>
            <w:vAlign w:val="center"/>
          </w:tcPr>
          <w:p>
            <w:pPr>
              <w:pStyle w:val="26"/>
              <w:spacing w:line="320" w:lineRule="exact"/>
              <w:jc w:val="center"/>
              <w:rPr>
                <w:rFonts w:hint="eastAsia" w:ascii="宋体" w:hAnsi="宋体" w:eastAsia="宋体" w:cs="宋体"/>
                <w:sz w:val="22"/>
                <w:szCs w:val="22"/>
              </w:rPr>
            </w:pPr>
            <w:r>
              <w:rPr>
                <w:rFonts w:hint="eastAsia" w:ascii="宋体" w:hAnsi="宋体" w:eastAsia="宋体" w:cs="宋体"/>
                <w:sz w:val="22"/>
                <w:szCs w:val="22"/>
              </w:rPr>
              <w:t>车间主任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0024" w:type="dxa"/>
            <w:gridSpan w:val="8"/>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Pr>
        <w:jc w:val="center"/>
        <w:rPr>
          <w:rFonts w:hint="eastAsia"/>
          <w:b/>
          <w:color w:val="FF0000"/>
          <w:sz w:val="48"/>
          <w:szCs w:val="68"/>
        </w:rPr>
      </w:pPr>
    </w:p>
    <w:p>
      <w:pPr>
        <w:rPr>
          <w:rFonts w:hint="eastAsia"/>
          <w:b/>
          <w:color w:val="FF0000"/>
          <w:sz w:val="48"/>
          <w:szCs w:val="68"/>
        </w:rPr>
      </w:pPr>
    </w:p>
    <w:p>
      <w:pPr>
        <w:jc w:val="center"/>
        <w:rPr>
          <w:rFonts w:hint="eastAsia"/>
          <w:b/>
          <w:color w:val="FF0000"/>
          <w:sz w:val="48"/>
          <w:szCs w:val="68"/>
        </w:rPr>
      </w:pPr>
      <w:bookmarkStart w:id="62" w:name="_Toc46052304"/>
    </w:p>
    <w:p>
      <w:pPr>
        <w:jc w:val="center"/>
        <w:rPr>
          <w:rFonts w:hint="eastAsia"/>
          <w:b/>
          <w:color w:val="FF0000"/>
          <w:sz w:val="48"/>
          <w:szCs w:val="68"/>
          <w:lang w:eastAsia="zh-CN"/>
        </w:rPr>
      </w:pPr>
    </w:p>
    <w:p>
      <w:pPr>
        <w:jc w:val="center"/>
        <w:rPr>
          <w:color w:val="FF0000"/>
          <w:sz w:val="20"/>
        </w:rPr>
      </w:pPr>
      <w:r>
        <w:rPr>
          <w:b/>
          <w:bCs/>
          <w:color w:val="FF0000"/>
          <w:sz w:val="44"/>
          <w:szCs w:val="44"/>
        </w:rPr>
        <mc:AlternateContent>
          <mc:Choice Requires="wps">
            <w:drawing>
              <wp:anchor distT="0" distB="0" distL="114300" distR="114300" simplePos="0" relativeHeight="25171660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9" name="直接连接符 59"/>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71660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CPds10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3"/>
        <w:rPr>
          <w:rFonts w:hint="eastAsia" w:asciiTheme="minorEastAsia" w:hAnsiTheme="minorEastAsia" w:eastAsiaTheme="minorEastAsia"/>
          <w:b/>
          <w:bCs/>
          <w:color w:val="FF0000"/>
          <w:sz w:val="48"/>
          <w:szCs w:val="48"/>
        </w:rPr>
      </w:pPr>
      <w:bookmarkStart w:id="63" w:name="_Toc21843"/>
      <w:r>
        <w:rPr>
          <w:rFonts w:hint="eastAsia" w:asciiTheme="minorEastAsia" w:hAnsiTheme="minorEastAsia" w:eastAsiaTheme="minorEastAsia"/>
          <w:b/>
          <w:bCs/>
          <w:color w:val="FF0000"/>
          <w:sz w:val="48"/>
          <w:szCs w:val="48"/>
        </w:rPr>
        <w:t>教育培训清单</w:t>
      </w:r>
      <w:bookmarkEnd w:id="63"/>
    </w:p>
    <w:bookmarkEnd w:id="62"/>
    <w:tbl>
      <w:tblPr>
        <w:tblStyle w:val="13"/>
        <w:tblW w:w="109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4006"/>
        <w:gridCol w:w="992"/>
        <w:gridCol w:w="1276"/>
        <w:gridCol w:w="1134"/>
        <w:gridCol w:w="14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851"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序号</w:t>
            </w:r>
          </w:p>
        </w:tc>
        <w:tc>
          <w:tcPr>
            <w:tcW w:w="1276"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培训类型</w:t>
            </w:r>
          </w:p>
        </w:tc>
        <w:tc>
          <w:tcPr>
            <w:tcW w:w="4006"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培训内容</w:t>
            </w:r>
          </w:p>
        </w:tc>
        <w:tc>
          <w:tcPr>
            <w:tcW w:w="992"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    频次</w:t>
            </w:r>
          </w:p>
        </w:tc>
        <w:tc>
          <w:tcPr>
            <w:tcW w:w="1276" w:type="dxa"/>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   课时</w:t>
            </w:r>
          </w:p>
        </w:tc>
        <w:tc>
          <w:tcPr>
            <w:tcW w:w="1134"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培训负责任人</w:t>
            </w:r>
          </w:p>
        </w:tc>
        <w:tc>
          <w:tcPr>
            <w:tcW w:w="1402"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培训对象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2"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color w:val="000000"/>
                <w:sz w:val="24"/>
                <w:szCs w:val="24"/>
              </w:rPr>
              <w:t>外部培训（安全生产知识和管理能力）</w:t>
            </w:r>
          </w:p>
        </w:tc>
        <w:tc>
          <w:tcPr>
            <w:tcW w:w="4006" w:type="dxa"/>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1、国家安全生产方针、政策和有关安全生产的法律、法规、规章及标准；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2、安全生产管理基本知识、安全生产技术、安全生产专业知识；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3、重大危险源管理、重大事故防范、应急管理和救援组织以及事故调查处理的有关规定；</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4、职业危害及其预防措施；</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5、国内外先进的安全生产管理经验；</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6、典型事故和应急救援案例分析；</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7、其他需要培训的内容。</w:t>
            </w:r>
          </w:p>
        </w:tc>
        <w:tc>
          <w:tcPr>
            <w:tcW w:w="99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初训32学时；复训12学时</w:t>
            </w:r>
          </w:p>
        </w:tc>
        <w:tc>
          <w:tcPr>
            <w:tcW w:w="1134"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安全培训机构</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公司法人</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或总经理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9" w:hRule="atLeast"/>
          <w:jc w:val="center"/>
        </w:trPr>
        <w:tc>
          <w:tcPr>
            <w:tcW w:w="851" w:type="dxa"/>
            <w:vAlign w:val="center"/>
          </w:tcPr>
          <w:p>
            <w:pPr>
              <w:adjustRightInd w:val="0"/>
              <w:snapToGrid w:val="0"/>
              <w:spacing w:line="320" w:lineRule="exact"/>
              <w:ind w:left="-63" w:leftChars="-30" w:right="-105" w:rightChars="-50"/>
              <w:jc w:val="center"/>
              <w:rPr>
                <w:rFonts w:hint="eastAsia" w:ascii="宋体" w:hAnsi="宋体" w:eastAsia="宋体" w:cs="宋体"/>
                <w:sz w:val="24"/>
                <w:szCs w:val="24"/>
              </w:rPr>
            </w:pPr>
            <w:r>
              <w:rPr>
                <w:rFonts w:hint="eastAsia" w:ascii="宋体" w:hAnsi="宋体" w:eastAsia="宋体" w:cs="宋体"/>
                <w:sz w:val="24"/>
                <w:szCs w:val="24"/>
              </w:rPr>
              <w:t>2</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color w:val="000000"/>
                <w:sz w:val="24"/>
                <w:szCs w:val="24"/>
              </w:rPr>
              <w:t>外部培训（安全生产知识和管理能力）</w:t>
            </w:r>
          </w:p>
        </w:tc>
        <w:tc>
          <w:tcPr>
            <w:tcW w:w="4006" w:type="dxa"/>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1、国家安全生产方针、政策和有关安全生产的法律、法规、规章及标准；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2、安全生产管理、安全生产技术、职业卫生等知识；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3、伤亡事故统计、报告及职业危害的调查处理方法；</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4、应急管理、应急预案编制以及应急处置的内容和要求；</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5、国内外先进的安全生产管理经验；</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6、典型事故和应急救援案例分析；</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7、其他需要培训的内容。</w:t>
            </w:r>
          </w:p>
        </w:tc>
        <w:tc>
          <w:tcPr>
            <w:tcW w:w="99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初训32学时；复训12学时</w:t>
            </w:r>
          </w:p>
        </w:tc>
        <w:tc>
          <w:tcPr>
            <w:tcW w:w="1134"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安全培训机构</w:t>
            </w:r>
          </w:p>
        </w:tc>
        <w:tc>
          <w:tcPr>
            <w:tcW w:w="140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安全管理员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851" w:type="dxa"/>
            <w:vAlign w:val="center"/>
          </w:tcPr>
          <w:p>
            <w:pPr>
              <w:adjustRightInd w:val="0"/>
              <w:snapToGrid w:val="0"/>
              <w:spacing w:line="320" w:lineRule="exact"/>
              <w:ind w:left="-63" w:leftChars="-30" w:right="-105" w:rightChars="-50"/>
              <w:jc w:val="center"/>
              <w:rPr>
                <w:rFonts w:hint="eastAsia" w:ascii="宋体" w:hAnsi="宋体" w:eastAsia="宋体" w:cs="宋体"/>
                <w:b/>
                <w:sz w:val="24"/>
                <w:szCs w:val="24"/>
              </w:rPr>
            </w:pPr>
            <w:r>
              <w:rPr>
                <w:rFonts w:hint="eastAsia" w:ascii="宋体" w:hAnsi="宋体" w:eastAsia="宋体" w:cs="宋体"/>
                <w:sz w:val="24"/>
                <w:szCs w:val="24"/>
              </w:rPr>
              <w:t>3</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color w:val="000000"/>
                <w:sz w:val="24"/>
                <w:szCs w:val="24"/>
              </w:rPr>
              <w:t>外部培训（特种作业人员）</w:t>
            </w:r>
          </w:p>
        </w:tc>
        <w:tc>
          <w:tcPr>
            <w:tcW w:w="4006" w:type="dxa"/>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1、相关特种设备（作业）基础知识；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2、相关法律法规；</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3、使用管理知识；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4、应急管理知识；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5、技能操作实训</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3年/次</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初训、复训不低于20学时</w:t>
            </w:r>
          </w:p>
        </w:tc>
        <w:tc>
          <w:tcPr>
            <w:tcW w:w="1134"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特种设备安全管理协会</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电工、焊工</w:t>
            </w:r>
          </w:p>
          <w:p>
            <w:pPr>
              <w:pStyle w:val="26"/>
              <w:spacing w:line="320" w:lineRule="exact"/>
              <w:jc w:val="center"/>
              <w:rPr>
                <w:rFonts w:hint="eastAsia" w:ascii="宋体" w:hAnsi="宋体" w:eastAsia="宋体" w:cs="宋体"/>
                <w:sz w:val="24"/>
                <w:szCs w:val="24"/>
              </w:rPr>
            </w:pPr>
            <w:r>
              <w:rPr>
                <w:rFonts w:hint="eastAsia" w:ascii="宋体" w:hAnsi="宋体" w:cs="宋体"/>
                <w:sz w:val="24"/>
                <w:szCs w:val="24"/>
                <w:lang w:val="en-US" w:eastAsia="zh-CN"/>
              </w:rPr>
              <w:t>司炉</w:t>
            </w:r>
            <w:r>
              <w:rPr>
                <w:rFonts w:hint="eastAsia" w:ascii="宋体" w:hAnsi="宋体" w:eastAsia="宋体" w:cs="宋体"/>
                <w:sz w:val="24"/>
                <w:szCs w:val="24"/>
              </w:rPr>
              <w:t>工、叉车工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3" w:hRule="atLeast"/>
          <w:jc w:val="center"/>
        </w:trPr>
        <w:tc>
          <w:tcPr>
            <w:tcW w:w="851" w:type="dxa"/>
            <w:vAlign w:val="center"/>
          </w:tcPr>
          <w:p>
            <w:pPr>
              <w:adjustRightInd w:val="0"/>
              <w:snapToGrid w:val="0"/>
              <w:spacing w:line="320" w:lineRule="exact"/>
              <w:ind w:left="-63" w:leftChars="-30" w:right="-105" w:rightChars="-50"/>
              <w:jc w:val="center"/>
              <w:rPr>
                <w:rFonts w:hint="eastAsia" w:ascii="宋体" w:hAnsi="宋体" w:eastAsia="宋体" w:cs="宋体"/>
                <w:sz w:val="24"/>
                <w:szCs w:val="24"/>
              </w:rPr>
            </w:pPr>
            <w:r>
              <w:rPr>
                <w:rFonts w:hint="eastAsia" w:ascii="宋体" w:hAnsi="宋体" w:eastAsia="宋体" w:cs="宋体"/>
                <w:sz w:val="24"/>
                <w:szCs w:val="24"/>
              </w:rPr>
              <w:t>4</w:t>
            </w:r>
          </w:p>
        </w:tc>
        <w:tc>
          <w:tcPr>
            <w:tcW w:w="1276" w:type="dxa"/>
            <w:vAlign w:val="center"/>
          </w:tcPr>
          <w:p>
            <w:pPr>
              <w:adjustRightInd w:val="0"/>
              <w:snapToGrid w:val="0"/>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公司级</w:t>
            </w:r>
          </w:p>
          <w:p>
            <w:pPr>
              <w:adjustRightInd w:val="0"/>
              <w:snapToGrid w:val="0"/>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岗前</w:t>
            </w:r>
          </w:p>
          <w:p>
            <w:pPr>
              <w:adjustRightInd w:val="0"/>
              <w:snapToGrid w:val="0"/>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岗中</w:t>
            </w:r>
          </w:p>
          <w:p>
            <w:pPr>
              <w:adjustRightInd w:val="0"/>
              <w:snapToGrid w:val="0"/>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培训</w:t>
            </w:r>
          </w:p>
        </w:tc>
        <w:tc>
          <w:tcPr>
            <w:tcW w:w="4006" w:type="dxa"/>
            <w:vAlign w:val="center"/>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1、国家安全生产、消防、职业卫生等法律法规</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2、公司安全生产情况及安全生产基本知识。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3、公司安全生产规章制度和安全厂规纪律。</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4、从业人员安全生产权利和义务。</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5、国内及公司安全事故案例教育。</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6、公司应急制度、事故应急预案演练及防范措施等内容</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7、公司行政制度、企业文化培训</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新工初训8学时；在职8学时/年</w:t>
            </w:r>
          </w:p>
        </w:tc>
        <w:tc>
          <w:tcPr>
            <w:tcW w:w="1134" w:type="dxa"/>
            <w:vAlign w:val="center"/>
          </w:tcPr>
          <w:p>
            <w:pPr>
              <w:adjustRightInd w:val="0"/>
              <w:snapToGrid w:val="0"/>
              <w:spacing w:line="32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安全环境领导小组组长</w:t>
            </w:r>
          </w:p>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行政办主任</w:t>
            </w:r>
          </w:p>
          <w:p>
            <w:pPr>
              <w:adjustRightInd w:val="0"/>
              <w:snapToGrid w:val="0"/>
              <w:spacing w:line="320" w:lineRule="exact"/>
              <w:jc w:val="center"/>
              <w:rPr>
                <w:rFonts w:hint="eastAsia" w:ascii="宋体" w:hAnsi="宋体" w:eastAsia="宋体" w:cs="宋体"/>
                <w:sz w:val="24"/>
                <w:szCs w:val="24"/>
              </w:rPr>
            </w:pP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所有员工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76"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车间级</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岗前</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岗中</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培训</w:t>
            </w:r>
          </w:p>
          <w:p>
            <w:pPr>
              <w:pStyle w:val="26"/>
              <w:spacing w:line="320" w:lineRule="exact"/>
              <w:rPr>
                <w:rFonts w:hint="eastAsia" w:ascii="宋体" w:hAnsi="宋体" w:eastAsia="宋体" w:cs="宋体"/>
                <w:sz w:val="24"/>
                <w:szCs w:val="24"/>
              </w:rPr>
            </w:pPr>
          </w:p>
          <w:p>
            <w:pPr>
              <w:pStyle w:val="26"/>
              <w:spacing w:line="320" w:lineRule="exact"/>
              <w:rPr>
                <w:rFonts w:hint="eastAsia" w:ascii="宋体" w:hAnsi="宋体" w:eastAsia="宋体" w:cs="宋体"/>
                <w:sz w:val="24"/>
                <w:szCs w:val="24"/>
              </w:rPr>
            </w:pPr>
          </w:p>
        </w:tc>
        <w:tc>
          <w:tcPr>
            <w:tcW w:w="4006" w:type="dxa"/>
            <w:vAlign w:val="bottom"/>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1、车间岗位风险、隐患识别、消防疏散等工作环境及危险因素认知培训。</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2、车间岗位可能存在的安全风险、消防安全、职业</w:t>
            </w:r>
            <w:r>
              <w:rPr>
                <w:rFonts w:hint="eastAsia" w:ascii="宋体" w:hAnsi="宋体" w:cs="宋体"/>
                <w:sz w:val="24"/>
                <w:szCs w:val="24"/>
                <w:lang w:val="en-US" w:eastAsia="zh-CN"/>
              </w:rPr>
              <w:t>病</w:t>
            </w:r>
            <w:r>
              <w:rPr>
                <w:rFonts w:hint="eastAsia" w:ascii="宋体" w:hAnsi="宋体" w:eastAsia="宋体" w:cs="宋体"/>
                <w:sz w:val="24"/>
                <w:szCs w:val="24"/>
              </w:rPr>
              <w:t>危害因素警示标志教育。</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3、所从事工种的安全职责、作业指导书安全操作技能要求及强制性标准。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4、员工突发情况的急救措施、现场突发事件处置预案方法。</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5、安全设备设施、消防器材使用、个人防护用品的使用和维护现场教学。</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6、本车间安全生产状况及规章制度。</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7、挂牌作业、有限空间作业等预防事故和职业危害的措施及应当注意的安全事项。</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8、国内及公司安全事故案例教育。</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9、其他培训（政府安全文件、安全会议、安全月主题教育）等。</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新工初训8学时；在职8学时/年</w:t>
            </w:r>
          </w:p>
        </w:tc>
        <w:tc>
          <w:tcPr>
            <w:tcW w:w="1134" w:type="dxa"/>
            <w:vAlign w:val="center"/>
          </w:tcPr>
          <w:p>
            <w:pPr>
              <w:adjustRightInd w:val="0"/>
              <w:snapToGrid w:val="0"/>
              <w:spacing w:line="320" w:lineRule="exact"/>
              <w:jc w:val="center"/>
              <w:rPr>
                <w:rFonts w:hint="eastAsia" w:ascii="宋体" w:hAnsi="宋体" w:eastAsia="宋体" w:cs="宋体"/>
                <w:b/>
                <w:color w:val="FF0000"/>
                <w:sz w:val="24"/>
                <w:szCs w:val="24"/>
              </w:rPr>
            </w:pPr>
            <w:r>
              <w:rPr>
                <w:rFonts w:hint="eastAsia" w:ascii="宋体" w:hAnsi="宋体" w:eastAsia="宋体" w:cs="宋体"/>
                <w:sz w:val="24"/>
                <w:szCs w:val="24"/>
              </w:rPr>
              <w:t>车间负责人</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车间</w:t>
            </w:r>
            <w:r>
              <w:rPr>
                <w:rFonts w:hint="eastAsia" w:ascii="宋体" w:hAnsi="宋体" w:eastAsia="宋体" w:cs="宋体"/>
                <w:sz w:val="24"/>
                <w:szCs w:val="24"/>
              </w:rPr>
              <w:t>所有人员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76"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班组级</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岗前</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岗中</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培训</w:t>
            </w:r>
          </w:p>
          <w:p>
            <w:pPr>
              <w:pStyle w:val="26"/>
              <w:spacing w:line="320" w:lineRule="exact"/>
              <w:rPr>
                <w:rFonts w:hint="eastAsia" w:ascii="宋体" w:hAnsi="宋体" w:eastAsia="宋体" w:cs="宋体"/>
                <w:sz w:val="24"/>
                <w:szCs w:val="24"/>
              </w:rPr>
            </w:pPr>
          </w:p>
        </w:tc>
        <w:tc>
          <w:tcPr>
            <w:tcW w:w="4006" w:type="dxa"/>
            <w:vAlign w:val="center"/>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1、工岗位安全操作规程、职业卫生规程、消防安全操作规程。</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2、岗位之间工作衔接配合的安全与职业卫生事项。</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3、岗位风险告知、职业危害及检测结果告知。</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岗位有关车间事故案例。</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4、其他培训（政府安全文件、安全会议、安全月主题教育）等。</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新工初训8学时；在职8学时/年</w:t>
            </w:r>
          </w:p>
        </w:tc>
        <w:tc>
          <w:tcPr>
            <w:tcW w:w="1134"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班</w:t>
            </w:r>
            <w:r>
              <w:rPr>
                <w:rFonts w:hint="eastAsia" w:ascii="宋体" w:hAnsi="宋体" w:cs="宋体"/>
                <w:sz w:val="24"/>
                <w:szCs w:val="24"/>
                <w:lang w:val="en-US" w:eastAsia="zh-CN"/>
              </w:rPr>
              <w:t>组</w:t>
            </w:r>
            <w:r>
              <w:rPr>
                <w:rFonts w:hint="eastAsia" w:ascii="宋体" w:hAnsi="宋体" w:eastAsia="宋体" w:cs="宋体"/>
                <w:sz w:val="24"/>
                <w:szCs w:val="24"/>
              </w:rPr>
              <w:t>长</w:t>
            </w:r>
          </w:p>
          <w:p>
            <w:pPr>
              <w:adjustRightInd w:val="0"/>
              <w:snapToGrid w:val="0"/>
              <w:spacing w:line="320" w:lineRule="exact"/>
              <w:jc w:val="center"/>
              <w:rPr>
                <w:rFonts w:hint="eastAsia" w:ascii="宋体" w:hAnsi="宋体" w:eastAsia="宋体" w:cs="宋体"/>
                <w:b/>
                <w:color w:val="FF0000"/>
                <w:sz w:val="24"/>
                <w:szCs w:val="24"/>
              </w:rPr>
            </w:pP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班组</w:t>
            </w:r>
            <w:r>
              <w:rPr>
                <w:rFonts w:hint="eastAsia" w:ascii="宋体" w:hAnsi="宋体" w:eastAsia="宋体" w:cs="宋体"/>
                <w:sz w:val="24"/>
                <w:szCs w:val="24"/>
              </w:rPr>
              <w:t>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7</w:t>
            </w:r>
          </w:p>
        </w:tc>
        <w:tc>
          <w:tcPr>
            <w:tcW w:w="1276" w:type="dxa"/>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公司、车间班组级年度专项培训</w:t>
            </w:r>
          </w:p>
        </w:tc>
        <w:tc>
          <w:tcPr>
            <w:tcW w:w="4006" w:type="dxa"/>
            <w:vAlign w:val="center"/>
          </w:tcPr>
          <w:p>
            <w:pPr>
              <w:spacing w:line="320" w:lineRule="exact"/>
              <w:rPr>
                <w:rFonts w:hint="eastAsia" w:ascii="宋体" w:hAnsi="宋体" w:eastAsia="宋体" w:cs="宋体"/>
                <w:sz w:val="24"/>
                <w:szCs w:val="24"/>
              </w:rPr>
            </w:pPr>
            <w:r>
              <w:rPr>
                <w:rFonts w:hint="eastAsia" w:ascii="宋体" w:hAnsi="宋体" w:eastAsia="宋体" w:cs="宋体"/>
                <w:sz w:val="24"/>
                <w:szCs w:val="24"/>
              </w:rPr>
              <w:t>安全、消防、职业卫生月宣传培训</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8学时</w:t>
            </w:r>
          </w:p>
        </w:tc>
        <w:tc>
          <w:tcPr>
            <w:tcW w:w="1134" w:type="dxa"/>
            <w:vAlign w:val="center"/>
          </w:tcPr>
          <w:p>
            <w:pPr>
              <w:adjustRightInd w:val="0"/>
              <w:snapToGrid w:val="0"/>
              <w:spacing w:line="32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安全环境领导小组组长</w:t>
            </w:r>
          </w:p>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行政办主任</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所有员工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8</w:t>
            </w:r>
          </w:p>
        </w:tc>
        <w:tc>
          <w:tcPr>
            <w:tcW w:w="1276" w:type="dxa"/>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年度专项培训</w:t>
            </w:r>
          </w:p>
        </w:tc>
        <w:tc>
          <w:tcPr>
            <w:tcW w:w="4006" w:type="dxa"/>
            <w:vAlign w:val="center"/>
          </w:tcPr>
          <w:p>
            <w:pPr>
              <w:spacing w:line="320" w:lineRule="exact"/>
              <w:jc w:val="left"/>
              <w:rPr>
                <w:rFonts w:hint="eastAsia" w:ascii="宋体" w:hAnsi="宋体" w:eastAsia="宋体" w:cs="宋体"/>
                <w:sz w:val="24"/>
                <w:szCs w:val="24"/>
              </w:rPr>
            </w:pPr>
            <w:r>
              <w:rPr>
                <w:rFonts w:hint="eastAsia" w:ascii="宋体" w:hAnsi="宋体" w:eastAsia="宋体" w:cs="宋体"/>
                <w:sz w:val="24"/>
                <w:szCs w:val="24"/>
              </w:rPr>
              <w:t>1、年度消防救援、应急疏散、环保应急演练，</w:t>
            </w:r>
          </w:p>
          <w:p>
            <w:pPr>
              <w:spacing w:line="320" w:lineRule="exact"/>
              <w:jc w:val="left"/>
              <w:rPr>
                <w:rFonts w:hint="eastAsia" w:ascii="宋体" w:hAnsi="宋体" w:eastAsia="宋体" w:cs="宋体"/>
                <w:sz w:val="24"/>
                <w:szCs w:val="24"/>
              </w:rPr>
            </w:pPr>
            <w:r>
              <w:rPr>
                <w:rFonts w:hint="eastAsia" w:ascii="宋体" w:hAnsi="宋体" w:eastAsia="宋体" w:cs="宋体"/>
                <w:sz w:val="24"/>
                <w:szCs w:val="24"/>
              </w:rPr>
              <w:t>2、应急处置演练、消防技能比赛</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5次/年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16学时</w:t>
            </w:r>
          </w:p>
        </w:tc>
        <w:tc>
          <w:tcPr>
            <w:tcW w:w="1134"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总经办</w:t>
            </w:r>
          </w:p>
          <w:p>
            <w:pPr>
              <w:adjustRightInd w:val="0"/>
              <w:snapToGrid w:val="0"/>
              <w:spacing w:line="32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安全环境领导小组</w:t>
            </w:r>
          </w:p>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行政办</w:t>
            </w:r>
          </w:p>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生产部</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所有员工</w:t>
            </w:r>
          </w:p>
        </w:tc>
      </w:tr>
    </w:tbl>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71763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61" name="直接连接符 61"/>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71763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ehmiJAUCAAADBAAADgAAAGRycy9lMm9Eb2MueG1srVNL&#10;jhMxEN0jcQfLe9JJRglMK51ZTBg2CEbis3f86bbkn1xOOrkEF0BiByuW7Oc2DMeg7G6iYdhkQS+s&#10;suv1q3rP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yxkljlm8&#10;8fvPP35++vrr7guu99+/EcygTX2AGtHX7jaOOwi3MWs+qGiJMjp8xHkqLqAucigmH08my0MiHA+X&#10;F4vZ/Dn6zzF3sZxdLjJ7NdBkuhAhvZLekhw01GiXPWA127+GNED/QPKxcaTHupfTReZkOJEKJwFD&#10;G1AVuLb8DN5ocaONyb9AbLfXJpI9y1NRvrGHv2C5yoZBN+BKKsNY3UkmXjpB0jGgXQ6fCc09WCko&#10;MRJfVY4KMjFtzkGifOMytSwzOwrNlg8m52jrxRHvaheibjs0ptxKlTM4G8XBcY7z8D3cY/zw7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6GaIk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3"/>
        <w:rPr>
          <w:rFonts w:hint="eastAsia" w:asciiTheme="minorEastAsia" w:hAnsiTheme="minorEastAsia" w:eastAsiaTheme="minorEastAsia"/>
          <w:b/>
          <w:bCs/>
          <w:color w:val="FF0000"/>
          <w:sz w:val="44"/>
          <w:szCs w:val="44"/>
        </w:rPr>
      </w:pPr>
      <w:bookmarkStart w:id="64" w:name="_Toc7804"/>
      <w:r>
        <w:rPr>
          <w:rFonts w:hint="eastAsia" w:asciiTheme="minorEastAsia" w:hAnsiTheme="minorEastAsia" w:eastAsiaTheme="minorEastAsia"/>
          <w:b/>
          <w:bCs/>
          <w:color w:val="FF0000"/>
          <w:sz w:val="44"/>
          <w:szCs w:val="44"/>
        </w:rPr>
        <w:t>安全会议清单</w:t>
      </w:r>
      <w:bookmarkEnd w:id="64"/>
    </w:p>
    <w:tbl>
      <w:tblPr>
        <w:tblStyle w:val="13"/>
        <w:tblW w:w="98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10"/>
        <w:gridCol w:w="4423"/>
        <w:gridCol w:w="948"/>
        <w:gridCol w:w="1043"/>
        <w:gridCol w:w="1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587"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序号</w:t>
            </w:r>
          </w:p>
        </w:tc>
        <w:tc>
          <w:tcPr>
            <w:tcW w:w="1310"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会议类型</w:t>
            </w:r>
          </w:p>
        </w:tc>
        <w:tc>
          <w:tcPr>
            <w:tcW w:w="4423"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会议内容</w:t>
            </w:r>
          </w:p>
        </w:tc>
        <w:tc>
          <w:tcPr>
            <w:tcW w:w="948"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会议    频次</w:t>
            </w:r>
          </w:p>
        </w:tc>
        <w:tc>
          <w:tcPr>
            <w:tcW w:w="1043"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责任人</w:t>
            </w:r>
          </w:p>
        </w:tc>
        <w:tc>
          <w:tcPr>
            <w:tcW w:w="1492"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参会人员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2" w:hRule="atLeast"/>
          <w:jc w:val="center"/>
        </w:trPr>
        <w:tc>
          <w:tcPr>
            <w:tcW w:w="587"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310" w:type="dxa"/>
            <w:vAlign w:val="center"/>
          </w:tcPr>
          <w:p>
            <w:pPr>
              <w:adjustRightInd w:val="0"/>
              <w:snapToGrid w:val="0"/>
              <w:spacing w:line="32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安全环境领导小组会议</w:t>
            </w:r>
          </w:p>
          <w:p>
            <w:pPr>
              <w:pStyle w:val="26"/>
              <w:spacing w:line="320" w:lineRule="exact"/>
              <w:jc w:val="center"/>
              <w:rPr>
                <w:rFonts w:hint="eastAsia" w:ascii="宋体" w:hAnsi="宋体" w:eastAsia="宋体" w:cs="宋体"/>
                <w:sz w:val="24"/>
                <w:szCs w:val="24"/>
              </w:rPr>
            </w:pPr>
          </w:p>
        </w:tc>
        <w:tc>
          <w:tcPr>
            <w:tcW w:w="4423" w:type="dxa"/>
          </w:tcPr>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1、研究、讨论如何贯彻执行国家的安全生产方针和政策、法律法规、上级和相关方的安全要求；</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2、审定、分解、考核公司安全目标管理计划及执行情况；</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3、制定公司各类安全生产工作计划，审议其执行情况和修改追加事项；</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4、研究解决重大隐患排查与治理，拟定解决的办法及防范控制措施，协调各部门在隐患治理过程中的分工和协作，指定隐患整改的具体负责人及隐患整改的要求和期限，跟踪落实情况；</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5、决定安全生产投入事项和资金，审议安全生产费用的预决算执行情况；</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6、审议企业的各类事故/事件情况，审定并通过对重大事故的处理决定和通报等；</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7、审议其他安全生产议题。</w:t>
            </w:r>
          </w:p>
        </w:tc>
        <w:tc>
          <w:tcPr>
            <w:tcW w:w="948"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每季</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度召</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开一</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次</w:t>
            </w:r>
          </w:p>
        </w:tc>
        <w:tc>
          <w:tcPr>
            <w:tcW w:w="1043"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总经理</w:t>
            </w:r>
          </w:p>
        </w:tc>
        <w:tc>
          <w:tcPr>
            <w:tcW w:w="1492" w:type="dxa"/>
            <w:vAlign w:val="center"/>
          </w:tcPr>
          <w:p>
            <w:pPr>
              <w:pStyle w:val="26"/>
              <w:spacing w:line="320" w:lineRule="exact"/>
              <w:jc w:val="center"/>
              <w:rPr>
                <w:rFonts w:hint="default" w:ascii="宋体" w:hAnsi="宋体" w:eastAsia="宋体" w:cs="宋体"/>
                <w:sz w:val="24"/>
                <w:szCs w:val="24"/>
                <w:lang w:val="en-US"/>
              </w:rPr>
            </w:pPr>
            <w:r>
              <w:rPr>
                <w:rFonts w:hint="eastAsia" w:ascii="宋体" w:hAnsi="宋体" w:cs="宋体"/>
                <w:sz w:val="24"/>
                <w:szCs w:val="24"/>
                <w:lang w:val="en-US" w:eastAsia="zh-CN"/>
              </w:rPr>
              <w:t>安全环境领导小组人员及公司管理层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0" w:hRule="atLeast"/>
          <w:jc w:val="center"/>
        </w:trPr>
        <w:tc>
          <w:tcPr>
            <w:tcW w:w="587" w:type="dxa"/>
            <w:vAlign w:val="center"/>
          </w:tcPr>
          <w:p>
            <w:pPr>
              <w:adjustRightInd w:val="0"/>
              <w:snapToGrid w:val="0"/>
              <w:spacing w:line="320" w:lineRule="exact"/>
              <w:ind w:left="-63" w:leftChars="-30" w:right="-105" w:rightChars="-50"/>
              <w:jc w:val="center"/>
              <w:rPr>
                <w:rFonts w:hint="eastAsia" w:ascii="宋体" w:hAnsi="宋体" w:eastAsia="宋体" w:cs="宋体"/>
                <w:sz w:val="24"/>
                <w:szCs w:val="24"/>
              </w:rPr>
            </w:pPr>
            <w:r>
              <w:rPr>
                <w:rFonts w:hint="eastAsia" w:ascii="宋体" w:hAnsi="宋体" w:eastAsia="宋体" w:cs="宋体"/>
                <w:sz w:val="24"/>
                <w:szCs w:val="24"/>
              </w:rPr>
              <w:t>2</w:t>
            </w:r>
          </w:p>
        </w:tc>
        <w:tc>
          <w:tcPr>
            <w:tcW w:w="1310"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公司级安全生产会议</w:t>
            </w:r>
          </w:p>
        </w:tc>
        <w:tc>
          <w:tcPr>
            <w:tcW w:w="4423" w:type="dxa"/>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1、总结汇报上阶段的安全生产工作，部署下阶段的安全生产工作；</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2、传达贯彻国家有关安全生产方面的方针政策、法律法规、有关文件，并研究提出本企业的贯彻落实措施；</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3、对发生的安全生产事故按照“四不放过”的原则作出处理和决定；</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4、表彰和奖励安全生产典型事迹；</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5、对生产中存在的问题和事故隐患研究落实解决问题的措施和方法等</w:t>
            </w:r>
          </w:p>
        </w:tc>
        <w:tc>
          <w:tcPr>
            <w:tcW w:w="948"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每周召开一次</w:t>
            </w:r>
          </w:p>
        </w:tc>
        <w:tc>
          <w:tcPr>
            <w:tcW w:w="1043"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车间负责人</w:t>
            </w:r>
          </w:p>
        </w:tc>
        <w:tc>
          <w:tcPr>
            <w:tcW w:w="1492" w:type="dxa"/>
            <w:vAlign w:val="center"/>
          </w:tcPr>
          <w:p>
            <w:pPr>
              <w:adjustRightInd w:val="0"/>
              <w:snapToGrid w:val="0"/>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公司</w:t>
            </w:r>
            <w:r>
              <w:rPr>
                <w:rFonts w:hint="eastAsia" w:ascii="宋体" w:hAnsi="宋体" w:cs="宋体"/>
                <w:sz w:val="24"/>
                <w:szCs w:val="24"/>
                <w:lang w:val="en-US" w:eastAsia="zh-CN"/>
              </w:rPr>
              <w:t>所有人员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587"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310"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班组级安全生产会议</w:t>
            </w:r>
          </w:p>
        </w:tc>
        <w:tc>
          <w:tcPr>
            <w:tcW w:w="4423" w:type="dxa"/>
            <w:vAlign w:val="bottom"/>
          </w:tcPr>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1、传达上级有关会议和文件内容；布置、检查、交流、总结安全生产工作；</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2、学习安全操作规程、安全规章制度等；</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3、公司、车间、班组事故案例，违规违纪行为通报；</w:t>
            </w:r>
          </w:p>
          <w:p>
            <w:pPr>
              <w:adjustRightInd w:val="0"/>
              <w:snapToGrid w:val="0"/>
              <w:spacing w:line="320" w:lineRule="exact"/>
              <w:rPr>
                <w:rFonts w:hint="eastAsia" w:ascii="宋体" w:hAnsi="宋体" w:eastAsia="宋体" w:cs="宋体"/>
                <w:b/>
                <w:color w:val="FF0000"/>
                <w:sz w:val="24"/>
                <w:szCs w:val="24"/>
              </w:rPr>
            </w:pPr>
            <w:r>
              <w:rPr>
                <w:rFonts w:hint="eastAsia" w:ascii="宋体" w:hAnsi="宋体" w:eastAsia="宋体" w:cs="宋体"/>
                <w:sz w:val="24"/>
                <w:szCs w:val="24"/>
              </w:rPr>
              <w:t>4、结合本班组特点开展事故隐患的排查及预防。</w:t>
            </w:r>
          </w:p>
        </w:tc>
        <w:tc>
          <w:tcPr>
            <w:tcW w:w="948"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每周召开一次</w:t>
            </w:r>
          </w:p>
          <w:p>
            <w:pPr>
              <w:spacing w:line="320" w:lineRule="exact"/>
              <w:jc w:val="center"/>
              <w:rPr>
                <w:rFonts w:hint="eastAsia" w:ascii="宋体" w:hAnsi="宋体" w:eastAsia="宋体" w:cs="宋体"/>
                <w:b/>
                <w:color w:val="FF0000"/>
                <w:sz w:val="24"/>
                <w:szCs w:val="24"/>
              </w:rPr>
            </w:pPr>
          </w:p>
        </w:tc>
        <w:tc>
          <w:tcPr>
            <w:tcW w:w="1043" w:type="dxa"/>
            <w:vAlign w:val="center"/>
          </w:tcPr>
          <w:p>
            <w:pPr>
              <w:adjustRightInd w:val="0"/>
              <w:snapToGrid w:val="0"/>
              <w:spacing w:line="320" w:lineRule="exact"/>
              <w:jc w:val="center"/>
              <w:rPr>
                <w:rFonts w:hint="eastAsia" w:ascii="宋体" w:hAnsi="宋体" w:eastAsia="宋体" w:cs="宋体"/>
                <w:b/>
                <w:color w:val="FF0000"/>
                <w:sz w:val="24"/>
                <w:szCs w:val="24"/>
                <w:lang w:val="en-US" w:eastAsia="zh-CN"/>
              </w:rPr>
            </w:pPr>
            <w:r>
              <w:rPr>
                <w:rFonts w:hint="eastAsia" w:ascii="宋体" w:hAnsi="宋体" w:eastAsia="宋体" w:cs="宋体"/>
                <w:b w:val="0"/>
                <w:bCs/>
                <w:color w:val="auto"/>
                <w:sz w:val="24"/>
                <w:szCs w:val="24"/>
                <w:lang w:val="en-US" w:eastAsia="zh-CN"/>
              </w:rPr>
              <w:t>班组长</w:t>
            </w:r>
          </w:p>
        </w:tc>
        <w:tc>
          <w:tcPr>
            <w:tcW w:w="149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班组</w:t>
            </w:r>
            <w:r>
              <w:rPr>
                <w:rFonts w:hint="eastAsia" w:ascii="宋体" w:hAnsi="宋体" w:eastAsia="宋体" w:cs="宋体"/>
                <w:sz w:val="24"/>
                <w:szCs w:val="24"/>
              </w:rPr>
              <w:t>所有人员</w:t>
            </w:r>
          </w:p>
        </w:tc>
      </w:tr>
    </w:tbl>
    <w:p>
      <w:pPr>
        <w:jc w:val="center"/>
        <w:rPr>
          <w:rFonts w:hint="eastAsia" w:ascii="宋体" w:hAnsi="宋体" w:eastAsia="宋体" w:cs="宋体"/>
          <w:b/>
          <w:color w:val="FF0000"/>
          <w:sz w:val="24"/>
          <w:szCs w:val="24"/>
        </w:rPr>
      </w:pPr>
    </w:p>
    <w:p>
      <w:pPr>
        <w:jc w:val="center"/>
        <w:rPr>
          <w:rFonts w:hint="eastAsia"/>
          <w:b/>
          <w:color w:val="FF0000"/>
          <w:sz w:val="48"/>
          <w:szCs w:val="68"/>
        </w:rPr>
      </w:pPr>
    </w:p>
    <w:p>
      <w:pPr>
        <w:jc w:val="center"/>
        <w:rPr>
          <w:b/>
          <w:color w:val="FF0000"/>
          <w:sz w:val="20"/>
        </w:rPr>
      </w:pPr>
      <w:r>
        <w:rPr>
          <w:rFonts w:hint="default"/>
          <w:b/>
          <w:bCs/>
          <w:color w:val="FF0000"/>
          <w:sz w:val="44"/>
          <w:szCs w:val="44"/>
          <w:lang w:val="en-US"/>
        </w:rPr>
        <mc:AlternateContent>
          <mc:Choice Requires="wps">
            <w:drawing>
              <wp:anchor distT="0" distB="0" distL="114300" distR="114300" simplePos="0" relativeHeight="25171865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62" name="直接连接符 62"/>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71865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gxC1/gUCAAADBAAADgAAAGRycy9lMm9Eb2MueG1srVNL&#10;jhMxEN0jcQfLe9JJRglMK51ZTBg2CEbis3f86bbkn1xOOrkEF0BiByuW7Oc2DMeg7G6iYdhkQS+s&#10;suv5Vb3X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yzkljln8&#10;4/eff/z89PXX3Rdc779/I5hBm/oANaKv3W0cdxBuY9Z8UNESZXT4iPNUXEBd5FBMPp5MlodEOB4u&#10;Lxaz+XP0n2PuYjm7XGT2aqDJdCFCeiW9JTloqNEue8Bqtn8NaYD+geRj40iPdS+ni8zJcCIVTgKG&#10;NqAqcG25DN5ocaONyVcgtttrE8me5ako39jDX7BcZcOgG3AllWGs7iQTL50g6RjQLofPhOYerBSU&#10;GImvKkcFmZg25yBRvnGZWpaZHYVmyweTc7T14oj/aheibjs0ZlZ6zhmcjeLgOMd5+B7uMX74d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CDELX+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3"/>
        <w:rPr>
          <w:rFonts w:hint="eastAsia"/>
          <w:b/>
          <w:color w:val="FF0000"/>
          <w:sz w:val="48"/>
          <w:szCs w:val="68"/>
        </w:rPr>
      </w:pPr>
      <w:bookmarkStart w:id="65" w:name="_Toc18338"/>
      <w:r>
        <w:rPr>
          <w:rFonts w:hint="eastAsia" w:asciiTheme="minorEastAsia" w:hAnsiTheme="minorEastAsia" w:eastAsiaTheme="minorEastAsia"/>
          <w:b/>
          <w:bCs/>
          <w:color w:val="FF0000"/>
          <w:sz w:val="44"/>
          <w:szCs w:val="44"/>
        </w:rPr>
        <w:t>安全</w:t>
      </w:r>
      <w:r>
        <w:rPr>
          <w:rFonts w:hint="eastAsia" w:asciiTheme="minorEastAsia" w:hAnsiTheme="minorEastAsia" w:eastAsiaTheme="minorEastAsia"/>
          <w:b/>
          <w:bCs/>
          <w:color w:val="FF0000"/>
          <w:sz w:val="44"/>
          <w:szCs w:val="44"/>
          <w:lang w:val="en-US" w:eastAsia="zh-CN"/>
        </w:rPr>
        <w:t>管理</w:t>
      </w:r>
      <w:r>
        <w:rPr>
          <w:rFonts w:hint="eastAsia" w:asciiTheme="minorEastAsia" w:hAnsiTheme="minorEastAsia" w:eastAsiaTheme="minorEastAsia"/>
          <w:b/>
          <w:bCs/>
          <w:color w:val="FF0000"/>
          <w:sz w:val="44"/>
          <w:szCs w:val="44"/>
        </w:rPr>
        <w:t>制度清单</w:t>
      </w:r>
      <w:bookmarkEnd w:id="65"/>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ascii="Times New Roman" w:hAnsi="Times New Roman"/>
                <w:sz w:val="24"/>
                <w:szCs w:val="24"/>
              </w:rPr>
            </w:pPr>
            <w:r>
              <w:rPr>
                <w:rFonts w:hint="eastAsia" w:ascii="Times New Roman" w:hAnsi="Times New Roman"/>
                <w:sz w:val="24"/>
                <w:szCs w:val="24"/>
              </w:rPr>
              <w:t>序号</w:t>
            </w:r>
          </w:p>
        </w:tc>
        <w:tc>
          <w:tcPr>
            <w:tcW w:w="6852" w:type="dxa"/>
            <w:vAlign w:val="top"/>
          </w:tcPr>
          <w:p>
            <w:pPr>
              <w:jc w:val="center"/>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ascii="宋体" w:hAnsi="宋体"/>
                <w:sz w:val="24"/>
                <w:szCs w:val="24"/>
              </w:rPr>
            </w:pPr>
            <w:r>
              <w:rPr>
                <w:rFonts w:hint="eastAsia" w:ascii="Times New Roman" w:hAnsi="Times New Roman"/>
                <w:sz w:val="24"/>
                <w:szCs w:val="24"/>
              </w:rPr>
              <w:t>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安全生产目标管理制度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ascii="宋体" w:hAnsi="宋体"/>
                <w:sz w:val="24"/>
                <w:szCs w:val="24"/>
              </w:rPr>
            </w:pPr>
            <w:r>
              <w:rPr>
                <w:rFonts w:hint="eastAsia" w:ascii="Times New Roman" w:hAnsi="Times New Roman"/>
                <w:sz w:val="24"/>
                <w:szCs w:val="24"/>
              </w:rPr>
              <w:t>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安全生产目标考核办法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ascii="宋体" w:hAnsi="宋体"/>
                <w:sz w:val="24"/>
                <w:szCs w:val="24"/>
              </w:rPr>
            </w:pPr>
            <w:r>
              <w:rPr>
                <w:rFonts w:hint="eastAsia" w:ascii="Times New Roman" w:hAnsi="Times New Roman"/>
                <w:sz w:val="24"/>
                <w:szCs w:val="24"/>
              </w:rPr>
              <w:t>3</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安全管理机构及人员配备管理制度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4</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安全生产责任制管理制度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5</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安全生产费用提取和使用管理制度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6</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员工工伤保险、安全生产责任制保险管理制度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7</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法律、法规、标准规范管理制度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8</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规章制度的管理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9</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领导现场带班管理制度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10</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班组岗位达标管理制度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特种作业人员管理制度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消防安全管理制度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13</w:t>
            </w:r>
          </w:p>
        </w:tc>
        <w:tc>
          <w:tcPr>
            <w:tcW w:w="6852" w:type="dxa"/>
            <w:vAlign w:val="top"/>
          </w:tcPr>
          <w:p>
            <w:pPr>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文件管理制度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14</w:t>
            </w:r>
          </w:p>
        </w:tc>
        <w:tc>
          <w:tcPr>
            <w:tcW w:w="6852" w:type="dxa"/>
            <w:vAlign w:val="top"/>
          </w:tcPr>
          <w:p>
            <w:pPr>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档案管理制度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15</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安全生产奖惩制度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16</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w:t>
            </w:r>
            <w:r>
              <w:rPr>
                <w:rStyle w:val="17"/>
                <w:rFonts w:hint="eastAsia" w:ascii="宋体" w:hAnsi="宋体" w:eastAsia="宋体" w:cs="宋体"/>
                <w:b w:val="0"/>
                <w:bCs w:val="0"/>
                <w:color w:val="auto"/>
                <w:sz w:val="24"/>
                <w:szCs w:val="24"/>
                <w:u w:val="none"/>
                <w:lang w:val="en-US" w:eastAsia="zh-CN"/>
              </w:rPr>
              <w:t>例会</w:t>
            </w:r>
            <w:r>
              <w:rPr>
                <w:rStyle w:val="17"/>
                <w:rFonts w:hint="eastAsia" w:ascii="宋体" w:hAnsi="宋体" w:eastAsia="宋体" w:cs="宋体"/>
                <w:b w:val="0"/>
                <w:bCs w:val="0"/>
                <w:color w:val="auto"/>
                <w:sz w:val="24"/>
                <w:szCs w:val="24"/>
                <w:u w:val="none"/>
              </w:rPr>
              <w:t>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17</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现场安全管理制度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18</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电气</w:t>
            </w:r>
            <w:r>
              <w:rPr>
                <w:rStyle w:val="17"/>
                <w:rFonts w:hint="eastAsia" w:ascii="宋体" w:hAnsi="宋体" w:eastAsia="宋体" w:cs="宋体"/>
                <w:b w:val="0"/>
                <w:bCs w:val="0"/>
                <w:color w:val="auto"/>
                <w:sz w:val="24"/>
                <w:szCs w:val="24"/>
                <w:u w:val="none"/>
              </w:rPr>
              <w:t>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19</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劳动防护用品管理制度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20</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设备和设施安全管理制度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工伤事故管理制度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教育培训</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23</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建设项目“三同时”管理制度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24</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设备设施变更管理制度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25</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设备设施的检修、维护、保养管理制度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26</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设备设施</w:t>
            </w:r>
            <w:r>
              <w:rPr>
                <w:rStyle w:val="17"/>
                <w:rFonts w:hint="eastAsia" w:ascii="宋体" w:hAnsi="宋体" w:eastAsia="宋体" w:cs="宋体"/>
                <w:b w:val="0"/>
                <w:bCs w:val="0"/>
                <w:color w:val="auto"/>
                <w:sz w:val="24"/>
                <w:szCs w:val="24"/>
                <w:u w:val="none"/>
                <w:lang w:val="en-US" w:eastAsia="zh-CN"/>
              </w:rPr>
              <w:t>的验收</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27</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生产设备设施拆除和报废管理制度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28</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女工和未成年人保护制度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29</w:t>
            </w:r>
          </w:p>
        </w:tc>
        <w:tc>
          <w:tcPr>
            <w:tcW w:w="6852" w:type="dxa"/>
            <w:vAlign w:val="top"/>
          </w:tcPr>
          <w:p>
            <w:pPr>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特种设备管理制度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30</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“三违”行为管理制度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危险作业安全</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油品储存保养管理制度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33</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卸油安全管理制度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34</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操作牌与检修牌管理制度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35</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警示标志和安全防护的管理制度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36</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承包商、供应商等相关方的管理制度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37</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作业过程及环境变更的管理制度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38</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安全检查及隐患治理制度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39</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危险辩识、评价与控制管理制度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40</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重大危险源管理制度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应急</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应急设施、装备、物资管理制度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43</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事故</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44</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绩效评定管理制度</w:t>
            </w:r>
          </w:p>
        </w:tc>
      </w:tr>
    </w:tbl>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both"/>
        <w:rPr>
          <w:rFonts w:hint="eastAsia"/>
          <w:b/>
          <w:color w:val="FF0000"/>
          <w:sz w:val="48"/>
          <w:szCs w:val="68"/>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pStyle w:val="2"/>
        <w:rPr>
          <w:rFonts w:hint="eastAsia"/>
          <w:b/>
          <w:color w:val="FF0000"/>
          <w:sz w:val="48"/>
          <w:szCs w:val="68"/>
          <w:lang w:eastAsia="zh-CN"/>
        </w:rPr>
      </w:pPr>
    </w:p>
    <w:p>
      <w:pPr>
        <w:pStyle w:val="2"/>
        <w:rPr>
          <w:rFonts w:hint="eastAsia"/>
          <w:b/>
          <w:color w:val="FF0000"/>
          <w:sz w:val="48"/>
          <w:szCs w:val="68"/>
          <w:lang w:eastAsia="zh-CN"/>
        </w:rPr>
      </w:pPr>
    </w:p>
    <w:p>
      <w:pPr>
        <w:pStyle w:val="2"/>
        <w:rPr>
          <w:rFonts w:hint="eastAsia"/>
          <w:b/>
          <w:color w:val="FF0000"/>
          <w:sz w:val="48"/>
          <w:szCs w:val="68"/>
          <w:lang w:eastAsia="zh-CN"/>
        </w:rPr>
      </w:pPr>
    </w:p>
    <w:p>
      <w:pPr>
        <w:jc w:val="both"/>
        <w:rPr>
          <w:rFonts w:hint="eastAsia"/>
          <w:b/>
          <w:color w:val="FF0000"/>
          <w:sz w:val="48"/>
          <w:szCs w:val="68"/>
          <w:lang w:eastAsia="zh-CN"/>
        </w:rPr>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7872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2" name="直接连接符 42"/>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7872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dhph5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66" w:name="_Toc2315"/>
      <w:r>
        <w:rPr>
          <w:rFonts w:hint="eastAsia"/>
          <w:b/>
          <w:bCs/>
          <w:color w:val="FF0000"/>
        </w:rPr>
        <w:t>厂级安全检查清单</w:t>
      </w:r>
      <w:bookmarkEnd w:id="66"/>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593"/>
        <w:gridCol w:w="2101"/>
        <w:gridCol w:w="1726"/>
        <w:gridCol w:w="896"/>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726"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065" w:type="dxa"/>
            <w:gridSpan w:val="3"/>
            <w:vAlign w:val="center"/>
          </w:tcPr>
          <w:p>
            <w:pPr>
              <w:spacing w:line="300" w:lineRule="exact"/>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ascii="Times New Roman" w:hAnsi="Times New Roman"/>
                <w:szCs w:val="24"/>
              </w:rPr>
              <w:t>每月不少于一次检查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Times New Roman" w:hAnsi="Times New Roman"/>
                <w:szCs w:val="24"/>
              </w:rPr>
            </w:pPr>
            <w:r>
              <w:rPr>
                <w:rFonts w:ascii="Times New Roman" w:hAnsi="Times New Roman"/>
                <w:szCs w:val="24"/>
              </w:rPr>
              <w:t>对生产过程及安全管理中可能存在的隐患、有害危险因素、缺陷等进行排查，查找不安全因素和不安全行为，制定整改措施，消除或控制隐患和危险因素，确保安全。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183"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827"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896"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183" w:type="dxa"/>
            <w:gridSpan w:val="2"/>
            <w:vMerge w:val="continue"/>
            <w:vAlign w:val="center"/>
          </w:tcPr>
          <w:p>
            <w:pPr>
              <w:spacing w:line="300" w:lineRule="exact"/>
              <w:jc w:val="center"/>
              <w:rPr>
                <w:rFonts w:ascii="Times New Roman" w:hAnsi="Times New Roman"/>
                <w:szCs w:val="24"/>
              </w:rPr>
            </w:pPr>
          </w:p>
        </w:tc>
        <w:tc>
          <w:tcPr>
            <w:tcW w:w="3827" w:type="dxa"/>
            <w:gridSpan w:val="2"/>
            <w:vMerge w:val="continue"/>
            <w:vAlign w:val="center"/>
          </w:tcPr>
          <w:p>
            <w:pPr>
              <w:spacing w:line="300" w:lineRule="exact"/>
              <w:jc w:val="center"/>
              <w:rPr>
                <w:rFonts w:ascii="Times New Roman" w:hAnsi="Times New Roman"/>
                <w:szCs w:val="24"/>
              </w:rPr>
            </w:pPr>
          </w:p>
        </w:tc>
        <w:tc>
          <w:tcPr>
            <w:tcW w:w="896"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1</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安全教育培训</w:t>
            </w:r>
          </w:p>
        </w:tc>
        <w:tc>
          <w:tcPr>
            <w:tcW w:w="3827" w:type="dxa"/>
            <w:gridSpan w:val="2"/>
            <w:vAlign w:val="center"/>
          </w:tcPr>
          <w:p>
            <w:pPr>
              <w:numPr>
                <w:ilvl w:val="0"/>
                <w:numId w:val="0"/>
              </w:numPr>
              <w:spacing w:line="300" w:lineRule="exact"/>
              <w:rPr>
                <w:rFonts w:ascii="Times New Roman" w:hAnsi="Times New Roman"/>
                <w:szCs w:val="24"/>
              </w:rPr>
            </w:pPr>
            <w:r>
              <w:rPr>
                <w:rFonts w:hint="eastAsia" w:ascii="Times New Roman" w:hAnsi="Times New Roman"/>
                <w:szCs w:val="24"/>
                <w:lang w:val="en-US" w:eastAsia="zh-CN"/>
              </w:rPr>
              <w:t>1.</w:t>
            </w:r>
            <w:r>
              <w:rPr>
                <w:rFonts w:ascii="Times New Roman" w:hAnsi="Times New Roman"/>
                <w:szCs w:val="24"/>
              </w:rPr>
              <w:t>新、转、复岗员工三级安全教育资料。</w:t>
            </w:r>
          </w:p>
          <w:p>
            <w:pPr>
              <w:spacing w:line="300" w:lineRule="exact"/>
              <w:rPr>
                <w:rFonts w:ascii="Times New Roman" w:hAnsi="Times New Roman"/>
                <w:szCs w:val="24"/>
              </w:rPr>
            </w:pPr>
            <w:r>
              <w:rPr>
                <w:rFonts w:ascii="Times New Roman" w:hAnsi="Times New Roman"/>
                <w:szCs w:val="24"/>
              </w:rPr>
              <w:t>2.班组每周组织一个事故案例的学习，并在学习记录签字。</w:t>
            </w:r>
          </w:p>
          <w:p>
            <w:pPr>
              <w:spacing w:line="300" w:lineRule="exact"/>
              <w:rPr>
                <w:rFonts w:ascii="Times New Roman" w:hAnsi="Times New Roman"/>
                <w:szCs w:val="24"/>
              </w:rPr>
            </w:pPr>
            <w:r>
              <w:rPr>
                <w:rFonts w:ascii="Times New Roman" w:hAnsi="Times New Roman"/>
                <w:szCs w:val="24"/>
              </w:rPr>
              <w:t>3.班组每月开展一次全员安全培训，完善培训资料。</w:t>
            </w:r>
          </w:p>
          <w:p>
            <w:pPr>
              <w:spacing w:line="300" w:lineRule="exact"/>
              <w:rPr>
                <w:rFonts w:ascii="Times New Roman" w:hAnsi="Times New Roman"/>
                <w:szCs w:val="24"/>
              </w:rPr>
            </w:pPr>
            <w:r>
              <w:rPr>
                <w:rFonts w:ascii="Times New Roman" w:hAnsi="Times New Roman"/>
                <w:szCs w:val="24"/>
              </w:rPr>
              <w:t>4.车间每月开展班组长安全培训一次，完善培训资料。</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资料查看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2</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相关方管理</w:t>
            </w:r>
          </w:p>
        </w:tc>
        <w:tc>
          <w:tcPr>
            <w:tcW w:w="3827" w:type="dxa"/>
            <w:gridSpan w:val="2"/>
            <w:vAlign w:val="center"/>
          </w:tcPr>
          <w:p>
            <w:pPr>
              <w:numPr>
                <w:ilvl w:val="0"/>
                <w:numId w:val="0"/>
              </w:numPr>
              <w:spacing w:line="300" w:lineRule="exact"/>
              <w:rPr>
                <w:rFonts w:hint="eastAsia" w:ascii="Times New Roman" w:hAnsi="Times New Roman" w:eastAsia="宋体"/>
                <w:szCs w:val="24"/>
                <w:lang w:eastAsia="zh-CN"/>
              </w:rPr>
            </w:pPr>
            <w:r>
              <w:rPr>
                <w:rFonts w:hint="eastAsia" w:ascii="Times New Roman" w:hAnsi="Times New Roman"/>
                <w:szCs w:val="24"/>
                <w:lang w:val="en-US" w:eastAsia="zh-CN"/>
              </w:rPr>
              <w:t>1.</w:t>
            </w:r>
            <w:r>
              <w:rPr>
                <w:rFonts w:ascii="Times New Roman" w:hAnsi="Times New Roman"/>
                <w:szCs w:val="24"/>
              </w:rPr>
              <w:t>相关方资质和入场手续</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2.相关方作业人员安全培训资料</w:t>
            </w:r>
            <w:r>
              <w:rPr>
                <w:rFonts w:hint="eastAsia" w:ascii="Times New Roman" w:hAnsi="Times New Roman"/>
                <w:szCs w:val="24"/>
                <w:lang w:eastAsia="zh-CN"/>
              </w:rPr>
              <w:t>。</w:t>
            </w:r>
          </w:p>
          <w:p>
            <w:pPr>
              <w:spacing w:line="300" w:lineRule="exact"/>
              <w:rPr>
                <w:rFonts w:ascii="Times New Roman" w:hAnsi="Times New Roman"/>
                <w:szCs w:val="24"/>
              </w:rPr>
            </w:pPr>
            <w:r>
              <w:rPr>
                <w:rFonts w:ascii="Times New Roman" w:hAnsi="Times New Roman"/>
                <w:szCs w:val="24"/>
              </w:rPr>
              <w:t>3.按照作业安全要求办理相关安全作业票。</w:t>
            </w:r>
          </w:p>
          <w:p>
            <w:pPr>
              <w:spacing w:line="300" w:lineRule="exact"/>
              <w:rPr>
                <w:rFonts w:ascii="Times New Roman" w:hAnsi="Times New Roman"/>
                <w:szCs w:val="24"/>
              </w:rPr>
            </w:pPr>
            <w:r>
              <w:rPr>
                <w:rFonts w:ascii="Times New Roman" w:hAnsi="Times New Roman"/>
                <w:szCs w:val="24"/>
              </w:rPr>
              <w:t>4.按照方案及安全作业票落实现场安全措施。</w:t>
            </w:r>
          </w:p>
          <w:p>
            <w:pPr>
              <w:spacing w:line="300" w:lineRule="exact"/>
              <w:rPr>
                <w:rFonts w:ascii="Times New Roman" w:hAnsi="Times New Roman"/>
                <w:szCs w:val="24"/>
              </w:rPr>
            </w:pPr>
            <w:r>
              <w:rPr>
                <w:rFonts w:ascii="Times New Roman" w:hAnsi="Times New Roman"/>
                <w:szCs w:val="24"/>
              </w:rPr>
              <w:t>5. 相关方每日作业前班前会、劳动防护用品、作业机具的落实情况。</w:t>
            </w:r>
          </w:p>
          <w:p>
            <w:pPr>
              <w:spacing w:line="300" w:lineRule="exact"/>
              <w:rPr>
                <w:rFonts w:ascii="Times New Roman" w:hAnsi="Times New Roman"/>
                <w:szCs w:val="24"/>
              </w:rPr>
            </w:pPr>
            <w:r>
              <w:rPr>
                <w:rFonts w:ascii="Times New Roman" w:hAnsi="Times New Roman"/>
                <w:szCs w:val="24"/>
              </w:rPr>
              <w:t>6. 车间及班组对相关方动态管理。</w:t>
            </w:r>
          </w:p>
          <w:p>
            <w:pPr>
              <w:spacing w:line="300" w:lineRule="exact"/>
              <w:rPr>
                <w:rFonts w:hint="eastAsia" w:ascii="Times New Roman" w:hAnsi="Times New Roman" w:eastAsia="宋体"/>
                <w:szCs w:val="24"/>
                <w:lang w:eastAsia="zh-CN"/>
              </w:rPr>
            </w:pPr>
            <w:r>
              <w:rPr>
                <w:rFonts w:ascii="Times New Roman" w:hAnsi="Times New Roman"/>
                <w:szCs w:val="24"/>
              </w:rPr>
              <w:t>7.相关方入场前、作业中、离场后的安全检查</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3</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劳动纪律</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1.中夜班劳动纪律</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2.员工精神状态是否良好</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3.禁止酒后上班和班中饮酒</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4.禁止上班玩手机、做与工作无关的事</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现场查看和抽查监控</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4</w:t>
            </w:r>
          </w:p>
        </w:tc>
        <w:tc>
          <w:tcPr>
            <w:tcW w:w="1183" w:type="dxa"/>
            <w:gridSpan w:val="2"/>
            <w:vAlign w:val="center"/>
          </w:tcPr>
          <w:p>
            <w:pPr>
              <w:spacing w:line="300" w:lineRule="exact"/>
              <w:jc w:val="center"/>
              <w:rPr>
                <w:rFonts w:ascii="Times New Roman" w:hAnsi="Times New Roman"/>
                <w:szCs w:val="24"/>
              </w:rPr>
            </w:pPr>
            <w:r>
              <w:rPr>
                <w:rFonts w:hint="eastAsia" w:ascii="Times New Roman" w:hAnsi="Times New Roman"/>
                <w:szCs w:val="24"/>
                <w:lang w:val="en-US" w:eastAsia="zh-CN"/>
              </w:rPr>
              <w:t>燃气</w:t>
            </w:r>
            <w:r>
              <w:rPr>
                <w:rFonts w:ascii="Times New Roman" w:hAnsi="Times New Roman"/>
                <w:szCs w:val="24"/>
              </w:rPr>
              <w:t>设施设备</w:t>
            </w:r>
          </w:p>
        </w:tc>
        <w:tc>
          <w:tcPr>
            <w:tcW w:w="3827" w:type="dxa"/>
            <w:gridSpan w:val="2"/>
            <w:vAlign w:val="center"/>
          </w:tcPr>
          <w:p>
            <w:pPr>
              <w:spacing w:line="300" w:lineRule="exact"/>
              <w:rPr>
                <w:rFonts w:ascii="Times New Roman" w:hAnsi="Times New Roman"/>
                <w:szCs w:val="24"/>
              </w:rPr>
            </w:pPr>
            <w:r>
              <w:rPr>
                <w:rFonts w:ascii="Times New Roman" w:hAnsi="Times New Roman"/>
                <w:szCs w:val="24"/>
              </w:rPr>
              <w:t>1.</w:t>
            </w:r>
            <w:r>
              <w:rPr>
                <w:rFonts w:hint="eastAsia" w:ascii="Times New Roman" w:hAnsi="Times New Roman"/>
                <w:szCs w:val="24"/>
                <w:lang w:val="en-US" w:eastAsia="zh-CN"/>
              </w:rPr>
              <w:t>燃气</w:t>
            </w:r>
            <w:r>
              <w:rPr>
                <w:rFonts w:ascii="Times New Roman" w:hAnsi="Times New Roman"/>
                <w:szCs w:val="24"/>
              </w:rPr>
              <w:t>设施设备防腐情况是否良好，有无</w:t>
            </w:r>
            <w:r>
              <w:rPr>
                <w:rFonts w:hint="eastAsia" w:ascii="Times New Roman" w:hAnsi="Times New Roman"/>
                <w:szCs w:val="24"/>
                <w:lang w:val="en-US" w:eastAsia="zh-CN"/>
              </w:rPr>
              <w:t>燃</w:t>
            </w:r>
            <w:r>
              <w:rPr>
                <w:rFonts w:ascii="Times New Roman" w:hAnsi="Times New Roman"/>
                <w:szCs w:val="24"/>
              </w:rPr>
              <w:t>气泄漏现象，</w:t>
            </w:r>
            <w:r>
              <w:rPr>
                <w:rFonts w:hint="eastAsia" w:ascii="Times New Roman" w:hAnsi="Times New Roman"/>
                <w:szCs w:val="24"/>
                <w:lang w:val="en-US" w:eastAsia="zh-CN"/>
              </w:rPr>
              <w:t>燃</w:t>
            </w:r>
            <w:r>
              <w:rPr>
                <w:rFonts w:ascii="Times New Roman" w:hAnsi="Times New Roman"/>
                <w:szCs w:val="24"/>
              </w:rPr>
              <w:t>气管道介质名称及流向标识。</w:t>
            </w:r>
          </w:p>
          <w:p>
            <w:pPr>
              <w:spacing w:line="300" w:lineRule="exact"/>
              <w:rPr>
                <w:rFonts w:ascii="Times New Roman" w:hAnsi="Times New Roman"/>
                <w:szCs w:val="24"/>
              </w:rPr>
            </w:pPr>
            <w:r>
              <w:rPr>
                <w:rFonts w:ascii="Times New Roman" w:hAnsi="Times New Roman"/>
                <w:szCs w:val="24"/>
              </w:rPr>
              <w:t>2.阀门是否润滑良好，灵活可靠。</w:t>
            </w:r>
          </w:p>
          <w:p>
            <w:pPr>
              <w:spacing w:line="300" w:lineRule="exact"/>
              <w:rPr>
                <w:rFonts w:hint="eastAsia" w:ascii="Times New Roman" w:hAnsi="Times New Roman" w:eastAsia="宋体"/>
                <w:szCs w:val="24"/>
                <w:lang w:eastAsia="zh-CN"/>
              </w:rPr>
            </w:pPr>
            <w:r>
              <w:rPr>
                <w:rFonts w:ascii="Times New Roman" w:hAnsi="Times New Roman"/>
                <w:szCs w:val="24"/>
              </w:rPr>
              <w:t>3.安全附件、安全防护配置情况</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6</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消防器材</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1.消防器材配置情况是否符合要求</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2.作业现场是否配置有应急疏散图</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3.车间及班组按要求开展消防设施检查，保存相关检查记录</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4.疏散通道、安全通道、消防通道是否畅通</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7</w:t>
            </w:r>
          </w:p>
        </w:tc>
        <w:tc>
          <w:tcPr>
            <w:tcW w:w="1183" w:type="dxa"/>
            <w:gridSpan w:val="2"/>
            <w:vAlign w:val="center"/>
          </w:tcPr>
          <w:p>
            <w:pPr>
              <w:spacing w:line="300" w:lineRule="exact"/>
              <w:ind w:left="-105" w:leftChars="-50" w:right="-105" w:rightChars="-50"/>
              <w:jc w:val="center"/>
              <w:rPr>
                <w:rFonts w:ascii="Times New Roman" w:hAnsi="Times New Roman"/>
                <w:szCs w:val="24"/>
              </w:rPr>
            </w:pPr>
            <w:r>
              <w:rPr>
                <w:rFonts w:ascii="Times New Roman" w:hAnsi="Times New Roman"/>
                <w:szCs w:val="24"/>
              </w:rPr>
              <w:t>应急器材</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1.应急器材配置情况是否符合要求</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2.定期维护保养，做好记录</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3.定期送检</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8</w:t>
            </w:r>
          </w:p>
        </w:tc>
        <w:tc>
          <w:tcPr>
            <w:tcW w:w="1183" w:type="dxa"/>
            <w:gridSpan w:val="2"/>
            <w:vAlign w:val="center"/>
          </w:tcPr>
          <w:p>
            <w:pPr>
              <w:spacing w:line="300" w:lineRule="exact"/>
              <w:ind w:left="-105" w:leftChars="-50" w:right="-105" w:rightChars="-50"/>
              <w:jc w:val="center"/>
              <w:rPr>
                <w:rFonts w:ascii="Times New Roman" w:hAnsi="Times New Roman"/>
                <w:szCs w:val="24"/>
              </w:rPr>
            </w:pPr>
            <w:r>
              <w:rPr>
                <w:rFonts w:ascii="Times New Roman" w:hAnsi="Times New Roman"/>
                <w:szCs w:val="24"/>
              </w:rPr>
              <w:t>“四防”管理</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1.四防物资配置</w:t>
            </w:r>
            <w:r>
              <w:rPr>
                <w:rFonts w:hint="eastAsia" w:ascii="Times New Roman" w:hAnsi="Times New Roman"/>
                <w:szCs w:val="24"/>
                <w:lang w:eastAsia="zh-CN"/>
              </w:rPr>
              <w:t>。</w:t>
            </w:r>
          </w:p>
          <w:p>
            <w:pPr>
              <w:spacing w:line="300" w:lineRule="exact"/>
              <w:rPr>
                <w:rFonts w:ascii="Times New Roman" w:hAnsi="Times New Roman"/>
                <w:szCs w:val="24"/>
              </w:rPr>
            </w:pPr>
            <w:r>
              <w:rPr>
                <w:rFonts w:ascii="Times New Roman" w:hAnsi="Times New Roman"/>
                <w:szCs w:val="24"/>
              </w:rPr>
              <w:t>2.边坡堡坎、排水沟渠、厂房漏水、围墙等现场情况。</w:t>
            </w:r>
          </w:p>
          <w:p>
            <w:pPr>
              <w:spacing w:line="300" w:lineRule="exact"/>
              <w:rPr>
                <w:rFonts w:hint="eastAsia" w:ascii="Times New Roman" w:hAnsi="Times New Roman" w:eastAsia="宋体"/>
                <w:szCs w:val="24"/>
                <w:lang w:eastAsia="zh-CN"/>
              </w:rPr>
            </w:pPr>
            <w:r>
              <w:rPr>
                <w:rFonts w:ascii="Times New Roman" w:hAnsi="Times New Roman"/>
                <w:szCs w:val="24"/>
              </w:rPr>
              <w:t>3.“四防”值班人员到岗情况</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9</w:t>
            </w:r>
          </w:p>
        </w:tc>
        <w:tc>
          <w:tcPr>
            <w:tcW w:w="1183" w:type="dxa"/>
            <w:gridSpan w:val="2"/>
            <w:vAlign w:val="center"/>
          </w:tcPr>
          <w:p>
            <w:pPr>
              <w:spacing w:line="300" w:lineRule="exact"/>
              <w:ind w:left="-105" w:leftChars="-50" w:right="-105" w:rightChars="-50"/>
              <w:jc w:val="center"/>
              <w:rPr>
                <w:rFonts w:ascii="Times New Roman" w:hAnsi="Times New Roman"/>
                <w:szCs w:val="24"/>
              </w:rPr>
            </w:pPr>
            <w:r>
              <w:rPr>
                <w:rFonts w:ascii="Times New Roman" w:hAnsi="Times New Roman"/>
                <w:szCs w:val="24"/>
              </w:rPr>
              <w:t>职业健康</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1.职业卫生公示栏、职业卫生安全告知卡、检测数据公示</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2.作业人员劳动防护用品</w:t>
            </w:r>
            <w:r>
              <w:rPr>
                <w:rFonts w:hint="eastAsia" w:ascii="Times New Roman" w:hAnsi="Times New Roman"/>
                <w:szCs w:val="24"/>
                <w:lang w:eastAsia="zh-CN"/>
              </w:rPr>
              <w:t>配置</w:t>
            </w:r>
            <w:r>
              <w:rPr>
                <w:rFonts w:ascii="Times New Roman" w:hAnsi="Times New Roman"/>
                <w:szCs w:val="24"/>
              </w:rPr>
              <w:t>和使用情况</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3.现场警示标识等</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3.各车间班组建立劳保用品发放台账</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现场及资料查看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10</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特种设备</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1.特种作业人员是否人证合一</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2.特种设备质量合格证件</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3.特种设备维护保养情况</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现场及资料查看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Cs w:val="24"/>
              </w:rPr>
              <w:t>备注：请用A4纸反正面打印，</w:t>
            </w:r>
            <w:r>
              <w:rPr>
                <w:rFonts w:ascii="Times New Roman" w:hAnsi="Times New Roman"/>
                <w:sz w:val="20"/>
                <w:szCs w:val="20"/>
              </w:rPr>
              <w:t>符合要求打“√”，不符合要求打“×”并注明详情，整改完成情况由主管安全负责人确认。</w:t>
            </w:r>
          </w:p>
        </w:tc>
      </w:tr>
    </w:tbl>
    <w:p/>
    <w:p>
      <w:pPr>
        <w:pStyle w:val="6"/>
        <w:rPr>
          <w:b/>
          <w:color w:val="FF0000"/>
          <w:sz w:val="48"/>
          <w:szCs w:val="68"/>
        </w:rPr>
      </w:pPr>
    </w:p>
    <w:p/>
    <w:p/>
    <w:p/>
    <w:p/>
    <w:p/>
    <w:p/>
    <w:p/>
    <w:p/>
    <w:p/>
    <w:p/>
    <w:p/>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rPr>
          <w:b/>
          <w:color w:val="FF0000"/>
          <w:sz w:val="48"/>
          <w:szCs w:val="68"/>
        </w:rPr>
      </w:pPr>
    </w:p>
    <w:p>
      <w:pPr>
        <w:pStyle w:val="2"/>
        <w:rPr>
          <w:b/>
          <w:color w:val="FF0000"/>
          <w:sz w:val="48"/>
          <w:szCs w:val="68"/>
        </w:rPr>
      </w:pPr>
    </w:p>
    <w:p>
      <w:pPr>
        <w:jc w:val="center"/>
        <w:rPr>
          <w:b/>
          <w:color w:val="FF0000"/>
          <w:sz w:val="48"/>
          <w:szCs w:val="68"/>
        </w:rPr>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8" name="直接连接符 38"/>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79744;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DEzujZ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67" w:name="_Toc17750"/>
      <w:r>
        <w:rPr>
          <w:rFonts w:hint="eastAsia"/>
          <w:b/>
          <w:bCs/>
          <w:color w:val="FF0000"/>
        </w:rPr>
        <w:t>车间级安全检查清单</w:t>
      </w:r>
      <w:bookmarkEnd w:id="67"/>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8"/>
        <w:gridCol w:w="117"/>
        <w:gridCol w:w="590"/>
        <w:gridCol w:w="405"/>
        <w:gridCol w:w="2289"/>
        <w:gridCol w:w="1469"/>
        <w:gridCol w:w="1302"/>
        <w:gridCol w:w="667"/>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3"/>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469"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322"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3"/>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gridSpan w:val="2"/>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每月不少于一次检查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gridSpan w:val="2"/>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Times New Roman" w:hAnsi="Times New Roman"/>
                <w:szCs w:val="24"/>
              </w:rPr>
            </w:pPr>
            <w:r>
              <w:rPr>
                <w:rFonts w:ascii="Times New Roman" w:hAnsi="Times New Roman"/>
                <w:szCs w:val="24"/>
              </w:rPr>
              <w:t>对生产过程及安全管理中可能存在的隐患、有害危险因素、缺陷等进行排查，查找不安全因素和不安全行为，制定整改措施，消除或控制隐患和危险因素，确保安全。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112" w:type="dxa"/>
            <w:gridSpan w:val="3"/>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758"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302"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020"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Merge w:val="continue"/>
            <w:vAlign w:val="center"/>
          </w:tcPr>
          <w:p>
            <w:pPr>
              <w:spacing w:line="300" w:lineRule="exact"/>
              <w:jc w:val="center"/>
              <w:rPr>
                <w:rFonts w:ascii="Times New Roman" w:hAnsi="Times New Roman"/>
                <w:szCs w:val="24"/>
              </w:rPr>
            </w:pPr>
          </w:p>
        </w:tc>
        <w:tc>
          <w:tcPr>
            <w:tcW w:w="1112" w:type="dxa"/>
            <w:gridSpan w:val="3"/>
            <w:vMerge w:val="continue"/>
            <w:vAlign w:val="center"/>
          </w:tcPr>
          <w:p>
            <w:pPr>
              <w:spacing w:line="300" w:lineRule="exact"/>
              <w:jc w:val="center"/>
              <w:rPr>
                <w:rFonts w:ascii="Times New Roman" w:hAnsi="Times New Roman"/>
                <w:szCs w:val="24"/>
              </w:rPr>
            </w:pPr>
          </w:p>
        </w:tc>
        <w:tc>
          <w:tcPr>
            <w:tcW w:w="3758" w:type="dxa"/>
            <w:gridSpan w:val="2"/>
            <w:vMerge w:val="continue"/>
            <w:vAlign w:val="center"/>
          </w:tcPr>
          <w:p>
            <w:pPr>
              <w:spacing w:line="300" w:lineRule="exact"/>
              <w:jc w:val="center"/>
              <w:rPr>
                <w:rFonts w:ascii="Times New Roman" w:hAnsi="Times New Roman"/>
                <w:szCs w:val="24"/>
              </w:rPr>
            </w:pPr>
          </w:p>
        </w:tc>
        <w:tc>
          <w:tcPr>
            <w:tcW w:w="1302" w:type="dxa"/>
            <w:vMerge w:val="continue"/>
            <w:vAlign w:val="center"/>
          </w:tcPr>
          <w:p>
            <w:pPr>
              <w:spacing w:line="300" w:lineRule="exact"/>
              <w:jc w:val="center"/>
              <w:rPr>
                <w:rFonts w:ascii="Times New Roman" w:hAnsi="Times New Roman"/>
                <w:szCs w:val="24"/>
              </w:rPr>
            </w:pPr>
          </w:p>
        </w:tc>
        <w:tc>
          <w:tcPr>
            <w:tcW w:w="667"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1</w:t>
            </w:r>
          </w:p>
        </w:tc>
        <w:tc>
          <w:tcPr>
            <w:tcW w:w="1112" w:type="dxa"/>
            <w:gridSpan w:val="3"/>
            <w:vAlign w:val="center"/>
          </w:tcPr>
          <w:p>
            <w:pPr>
              <w:spacing w:line="300" w:lineRule="exact"/>
              <w:ind w:left="-105" w:leftChars="-50" w:right="-105" w:rightChars="-50"/>
              <w:jc w:val="center"/>
              <w:rPr>
                <w:rFonts w:ascii="Times New Roman" w:hAnsi="Times New Roman"/>
                <w:szCs w:val="24"/>
              </w:rPr>
            </w:pPr>
            <w:r>
              <w:rPr>
                <w:rFonts w:hint="eastAsia" w:ascii="Times New Roman" w:hAnsi="Times New Roman"/>
                <w:szCs w:val="24"/>
              </w:rPr>
              <w:t>职责</w:t>
            </w:r>
          </w:p>
        </w:tc>
        <w:tc>
          <w:tcPr>
            <w:tcW w:w="3758" w:type="dxa"/>
            <w:gridSpan w:val="2"/>
            <w:vAlign w:val="center"/>
          </w:tcPr>
          <w:p>
            <w:pPr>
              <w:spacing w:line="360" w:lineRule="exact"/>
              <w:rPr>
                <w:rFonts w:ascii="Times New Roman" w:hAnsi="Times New Roman"/>
                <w:szCs w:val="24"/>
              </w:rPr>
            </w:pPr>
            <w:r>
              <w:rPr>
                <w:rFonts w:hint="eastAsia" w:ascii="Times New Roman" w:hAnsi="Times New Roman"/>
                <w:szCs w:val="24"/>
              </w:rPr>
              <w:t>检查本车间各级管理人员及从业人员的安全生产责任制的完成情况。</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依据公司安全生产责任制检查。</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2</w:t>
            </w:r>
          </w:p>
        </w:tc>
        <w:tc>
          <w:tcPr>
            <w:tcW w:w="1112" w:type="dxa"/>
            <w:gridSpan w:val="3"/>
            <w:vAlign w:val="center"/>
          </w:tcPr>
          <w:p>
            <w:pPr>
              <w:spacing w:line="300" w:lineRule="exact"/>
              <w:ind w:left="-105" w:leftChars="-50" w:right="-105" w:rightChars="-50"/>
              <w:jc w:val="center"/>
              <w:rPr>
                <w:rFonts w:ascii="Times New Roman" w:hAnsi="Times New Roman"/>
                <w:szCs w:val="24"/>
              </w:rPr>
            </w:pPr>
            <w:r>
              <w:rPr>
                <w:rFonts w:hint="eastAsia" w:ascii="Times New Roman" w:hAnsi="Times New Roman"/>
                <w:szCs w:val="24"/>
              </w:rPr>
              <w:t>工作环境</w:t>
            </w:r>
          </w:p>
        </w:tc>
        <w:tc>
          <w:tcPr>
            <w:tcW w:w="3758" w:type="dxa"/>
            <w:gridSpan w:val="2"/>
            <w:vAlign w:val="center"/>
          </w:tcPr>
          <w:p>
            <w:pPr>
              <w:spacing w:line="360" w:lineRule="exact"/>
              <w:rPr>
                <w:rFonts w:ascii="Times New Roman" w:hAnsi="Times New Roman"/>
                <w:szCs w:val="24"/>
              </w:rPr>
            </w:pPr>
            <w:r>
              <w:rPr>
                <w:rFonts w:hint="eastAsia" w:ascii="Times New Roman" w:hAnsi="Times New Roman"/>
                <w:szCs w:val="24"/>
              </w:rPr>
              <w:t>厂房内通风、照明情况要求良好；噪声、粉尘有控制措施；现场卫生良好，干净整齐，工位器具定置摆放有序。</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3</w:t>
            </w:r>
          </w:p>
        </w:tc>
        <w:tc>
          <w:tcPr>
            <w:tcW w:w="1112" w:type="dxa"/>
            <w:gridSpan w:val="3"/>
            <w:vAlign w:val="center"/>
          </w:tcPr>
          <w:p>
            <w:pPr>
              <w:spacing w:line="300" w:lineRule="exact"/>
              <w:ind w:left="-105" w:leftChars="-50" w:right="-105" w:rightChars="-50"/>
              <w:jc w:val="center"/>
              <w:rPr>
                <w:rFonts w:ascii="Times New Roman" w:hAnsi="Times New Roman"/>
                <w:szCs w:val="24"/>
              </w:rPr>
            </w:pPr>
            <w:r>
              <w:rPr>
                <w:rFonts w:hint="eastAsia" w:ascii="Times New Roman" w:hAnsi="Times New Roman"/>
                <w:szCs w:val="24"/>
              </w:rPr>
              <w:t>工艺管理</w:t>
            </w:r>
          </w:p>
        </w:tc>
        <w:tc>
          <w:tcPr>
            <w:tcW w:w="3758" w:type="dxa"/>
            <w:gridSpan w:val="2"/>
          </w:tcPr>
          <w:p>
            <w:pPr>
              <w:spacing w:line="360" w:lineRule="exact"/>
              <w:rPr>
                <w:rFonts w:ascii="Times New Roman" w:hAnsi="Times New Roman"/>
                <w:szCs w:val="24"/>
              </w:rPr>
            </w:pPr>
            <w:r>
              <w:rPr>
                <w:rFonts w:hint="eastAsia" w:ascii="Times New Roman" w:hAnsi="Times New Roman"/>
                <w:szCs w:val="24"/>
              </w:rPr>
              <w:t>1、岗位操作人员 严格遵守操作规程，中控指标的执行良好，操作记录及时、真实，字迹清晰工整。</w:t>
            </w:r>
          </w:p>
          <w:p>
            <w:pPr>
              <w:spacing w:line="360" w:lineRule="exact"/>
              <w:rPr>
                <w:rFonts w:ascii="Times New Roman" w:hAnsi="Times New Roman"/>
                <w:szCs w:val="24"/>
              </w:rPr>
            </w:pPr>
            <w:r>
              <w:rPr>
                <w:rFonts w:hint="eastAsia" w:ascii="Times New Roman" w:hAnsi="Times New Roman"/>
                <w:szCs w:val="24"/>
              </w:rPr>
              <w:t>2、各联锁装置必须投用，完好。摘除、恢复连锁装置必须履行相关手续。</w:t>
            </w:r>
          </w:p>
          <w:p>
            <w:pPr>
              <w:spacing w:line="360" w:lineRule="exact"/>
              <w:rPr>
                <w:rFonts w:ascii="Times New Roman" w:hAnsi="Times New Roman"/>
                <w:szCs w:val="24"/>
              </w:rPr>
            </w:pPr>
            <w:r>
              <w:rPr>
                <w:rFonts w:hint="eastAsia" w:ascii="Times New Roman" w:hAnsi="Times New Roman"/>
                <w:szCs w:val="24"/>
              </w:rPr>
              <w:t>3、冬季防冻防凝保温、夏季防暑降温措施完好。</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查现场</w:t>
            </w:r>
          </w:p>
          <w:p>
            <w:pPr>
              <w:spacing w:line="360" w:lineRule="exact"/>
              <w:rPr>
                <w:rFonts w:ascii="Times New Roman" w:hAnsi="Times New Roman"/>
                <w:szCs w:val="24"/>
              </w:rPr>
            </w:pPr>
            <w:r>
              <w:rPr>
                <w:rFonts w:hint="eastAsia" w:ascii="Times New Roman" w:hAnsi="Times New Roman"/>
                <w:szCs w:val="24"/>
              </w:rPr>
              <w:t>查记录</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4</w:t>
            </w:r>
          </w:p>
        </w:tc>
        <w:tc>
          <w:tcPr>
            <w:tcW w:w="1112" w:type="dxa"/>
            <w:gridSpan w:val="3"/>
            <w:vAlign w:val="center"/>
          </w:tcPr>
          <w:p>
            <w:pPr>
              <w:spacing w:line="300" w:lineRule="exact"/>
              <w:ind w:left="-105" w:leftChars="-50" w:right="-105" w:rightChars="-50"/>
              <w:jc w:val="center"/>
              <w:rPr>
                <w:rFonts w:ascii="Times New Roman" w:hAnsi="Times New Roman"/>
                <w:szCs w:val="24"/>
              </w:rPr>
            </w:pPr>
            <w:r>
              <w:rPr>
                <w:rFonts w:hint="eastAsia" w:ascii="Times New Roman" w:hAnsi="Times New Roman"/>
                <w:szCs w:val="24"/>
              </w:rPr>
              <w:t>化学品管理</w:t>
            </w:r>
          </w:p>
        </w:tc>
        <w:tc>
          <w:tcPr>
            <w:tcW w:w="3758" w:type="dxa"/>
            <w:gridSpan w:val="2"/>
          </w:tcPr>
          <w:p>
            <w:pPr>
              <w:spacing w:line="360" w:lineRule="exact"/>
              <w:rPr>
                <w:rFonts w:ascii="Times New Roman" w:hAnsi="Times New Roman"/>
                <w:szCs w:val="24"/>
              </w:rPr>
            </w:pPr>
            <w:r>
              <w:rPr>
                <w:rFonts w:hint="eastAsia" w:ascii="Times New Roman" w:hAnsi="Times New Roman"/>
                <w:szCs w:val="24"/>
              </w:rPr>
              <w:t>化学品原料是否有一书一签，储存地点和储存方式是否符合有关规定，使用过程中，防中毒、防飞溅、防火防爆、防静电、防泄漏等防护措施是否落实到位，废弃的危险化学品包装物是否进行了无害化处理。</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查现场及记录</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528" w:type="dxa"/>
            <w:vMerge w:val="restart"/>
            <w:vAlign w:val="center"/>
          </w:tcPr>
          <w:p>
            <w:pPr>
              <w:spacing w:line="300" w:lineRule="exact"/>
              <w:jc w:val="center"/>
              <w:rPr>
                <w:rFonts w:ascii="Times New Roman" w:hAnsi="Times New Roman"/>
                <w:szCs w:val="24"/>
              </w:rPr>
            </w:pPr>
            <w:r>
              <w:rPr>
                <w:rFonts w:hint="eastAsia" w:ascii="Times New Roman" w:hAnsi="Times New Roman"/>
                <w:szCs w:val="24"/>
              </w:rPr>
              <w:t>4</w:t>
            </w:r>
          </w:p>
        </w:tc>
        <w:tc>
          <w:tcPr>
            <w:tcW w:w="1112" w:type="dxa"/>
            <w:gridSpan w:val="3"/>
            <w:vMerge w:val="restart"/>
            <w:vAlign w:val="center"/>
          </w:tcPr>
          <w:p>
            <w:pPr>
              <w:spacing w:line="300" w:lineRule="exact"/>
              <w:jc w:val="center"/>
              <w:rPr>
                <w:rFonts w:ascii="Times New Roman" w:hAnsi="Times New Roman"/>
                <w:szCs w:val="24"/>
              </w:rPr>
            </w:pPr>
            <w:r>
              <w:rPr>
                <w:rFonts w:ascii="Times New Roman" w:hAnsi="Times New Roman"/>
                <w:szCs w:val="24"/>
              </w:rPr>
              <w:t>设备管理</w:t>
            </w:r>
          </w:p>
        </w:tc>
        <w:tc>
          <w:tcPr>
            <w:tcW w:w="3758" w:type="dxa"/>
            <w:gridSpan w:val="2"/>
            <w:tcBorders>
              <w:bottom w:val="single" w:color="auto" w:sz="4" w:space="0"/>
            </w:tcBorders>
            <w:vAlign w:val="center"/>
          </w:tcPr>
          <w:p>
            <w:pPr>
              <w:spacing w:line="360" w:lineRule="exact"/>
              <w:rPr>
                <w:rFonts w:ascii="Times New Roman" w:hAnsi="Times New Roman"/>
                <w:szCs w:val="24"/>
              </w:rPr>
            </w:pPr>
            <w:r>
              <w:rPr>
                <w:rFonts w:ascii="Times New Roman" w:hAnsi="Times New Roman"/>
                <w:szCs w:val="24"/>
              </w:rPr>
              <w:t>认真执行设备管理制度，设备维护保养、润滑等落实到位；现场无跑、冒、滴、漏现象，卫生状况良好，设备安全防护齐全，运转正常。</w:t>
            </w:r>
          </w:p>
        </w:tc>
        <w:tc>
          <w:tcPr>
            <w:tcW w:w="1302" w:type="dxa"/>
            <w:tcBorders>
              <w:bottom w:val="single" w:color="auto" w:sz="4" w:space="0"/>
            </w:tcBorders>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tcBorders>
              <w:bottom w:val="single" w:color="auto" w:sz="4" w:space="0"/>
            </w:tcBorders>
            <w:vAlign w:val="center"/>
          </w:tcPr>
          <w:p>
            <w:pPr>
              <w:spacing w:line="300" w:lineRule="exact"/>
              <w:jc w:val="center"/>
              <w:rPr>
                <w:rFonts w:ascii="Times New Roman" w:hAnsi="Times New Roman"/>
                <w:szCs w:val="24"/>
              </w:rPr>
            </w:pPr>
          </w:p>
        </w:tc>
        <w:tc>
          <w:tcPr>
            <w:tcW w:w="2353" w:type="dxa"/>
            <w:tcBorders>
              <w:bottom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528" w:type="dxa"/>
            <w:vMerge w:val="continue"/>
            <w:vAlign w:val="center"/>
          </w:tcPr>
          <w:p>
            <w:pPr>
              <w:spacing w:line="300" w:lineRule="exact"/>
              <w:jc w:val="center"/>
              <w:rPr>
                <w:rFonts w:ascii="Times New Roman" w:hAnsi="Times New Roman"/>
                <w:szCs w:val="24"/>
              </w:rPr>
            </w:pPr>
          </w:p>
        </w:tc>
        <w:tc>
          <w:tcPr>
            <w:tcW w:w="1112" w:type="dxa"/>
            <w:gridSpan w:val="3"/>
            <w:vMerge w:val="continue"/>
            <w:vAlign w:val="center"/>
          </w:tcPr>
          <w:p>
            <w:pPr>
              <w:spacing w:line="300" w:lineRule="exact"/>
              <w:jc w:val="center"/>
              <w:rPr>
                <w:rFonts w:ascii="Times New Roman" w:hAnsi="Times New Roman"/>
                <w:szCs w:val="24"/>
              </w:rPr>
            </w:pPr>
          </w:p>
        </w:tc>
        <w:tc>
          <w:tcPr>
            <w:tcW w:w="3758" w:type="dxa"/>
            <w:gridSpan w:val="2"/>
            <w:tcBorders>
              <w:top w:val="single" w:color="auto" w:sz="4" w:space="0"/>
            </w:tcBorders>
            <w:vAlign w:val="center"/>
          </w:tcPr>
          <w:p>
            <w:pPr>
              <w:spacing w:line="360" w:lineRule="exact"/>
              <w:rPr>
                <w:rFonts w:ascii="Times New Roman" w:hAnsi="Times New Roman"/>
                <w:szCs w:val="24"/>
              </w:rPr>
            </w:pPr>
            <w:r>
              <w:rPr>
                <w:rFonts w:ascii="Times New Roman" w:hAnsi="Times New Roman"/>
                <w:szCs w:val="24"/>
              </w:rPr>
              <w:t>操作人员应严格遵守操作规程和劳保用品的使用规定。</w:t>
            </w:r>
          </w:p>
        </w:tc>
        <w:tc>
          <w:tcPr>
            <w:tcW w:w="1302" w:type="dxa"/>
            <w:tcBorders>
              <w:top w:val="single" w:color="auto" w:sz="4" w:space="0"/>
            </w:tcBorders>
            <w:vAlign w:val="center"/>
          </w:tcPr>
          <w:p>
            <w:pPr>
              <w:spacing w:line="360" w:lineRule="exact"/>
              <w:jc w:val="center"/>
              <w:rPr>
                <w:rFonts w:ascii="Times New Roman" w:hAnsi="Times New Roman"/>
                <w:szCs w:val="24"/>
              </w:rPr>
            </w:pPr>
            <w:r>
              <w:rPr>
                <w:rFonts w:ascii="Times New Roman" w:hAnsi="Times New Roman"/>
                <w:szCs w:val="24"/>
              </w:rPr>
              <w:t>现场提问</w:t>
            </w:r>
          </w:p>
        </w:tc>
        <w:tc>
          <w:tcPr>
            <w:tcW w:w="667" w:type="dxa"/>
            <w:tcBorders>
              <w:top w:val="single" w:color="auto" w:sz="4" w:space="0"/>
            </w:tcBorders>
            <w:vAlign w:val="center"/>
          </w:tcPr>
          <w:p>
            <w:pPr>
              <w:spacing w:line="300" w:lineRule="exact"/>
              <w:jc w:val="center"/>
              <w:rPr>
                <w:rFonts w:ascii="Times New Roman" w:hAnsi="Times New Roman"/>
                <w:szCs w:val="24"/>
              </w:rPr>
            </w:pPr>
          </w:p>
        </w:tc>
        <w:tc>
          <w:tcPr>
            <w:tcW w:w="2353" w:type="dxa"/>
            <w:tcBorders>
              <w:top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5</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安全重点场所、部位</w:t>
            </w:r>
          </w:p>
        </w:tc>
        <w:tc>
          <w:tcPr>
            <w:tcW w:w="3758" w:type="dxa"/>
            <w:gridSpan w:val="2"/>
            <w:vAlign w:val="center"/>
          </w:tcPr>
          <w:p>
            <w:pPr>
              <w:spacing w:line="360" w:lineRule="exact"/>
              <w:rPr>
                <w:rFonts w:ascii="Times New Roman" w:hAnsi="Times New Roman"/>
                <w:szCs w:val="24"/>
              </w:rPr>
            </w:pPr>
            <w:r>
              <w:rPr>
                <w:rFonts w:ascii="Times New Roman" w:hAnsi="Times New Roman"/>
                <w:szCs w:val="24"/>
              </w:rPr>
              <w:t>严格执行公司重点场所、部位安全要求和职责。公司重点场所、部位：</w:t>
            </w:r>
            <w:r>
              <w:rPr>
                <w:rFonts w:hint="eastAsia" w:ascii="Times New Roman" w:hAnsi="Times New Roman"/>
                <w:szCs w:val="24"/>
                <w:lang w:val="en-US" w:eastAsia="zh-CN"/>
              </w:rPr>
              <w:t>中控</w:t>
            </w:r>
            <w:r>
              <w:rPr>
                <w:rFonts w:ascii="Times New Roman" w:hAnsi="Times New Roman"/>
                <w:szCs w:val="24"/>
              </w:rPr>
              <w:t>操作室、生产车间消防控制系统、设备设施；配电房、发电机房、空压机房、</w:t>
            </w:r>
            <w:r>
              <w:rPr>
                <w:rFonts w:hint="eastAsia" w:ascii="Times New Roman" w:hAnsi="Times New Roman"/>
                <w:szCs w:val="24"/>
                <w:lang w:val="en-US" w:eastAsia="zh-CN"/>
              </w:rPr>
              <w:t>锅炉房</w:t>
            </w:r>
            <w:r>
              <w:rPr>
                <w:rFonts w:ascii="Times New Roman" w:hAnsi="Times New Roman"/>
                <w:szCs w:val="24"/>
              </w:rPr>
              <w:t>、压力容器；生产车间、电瓶车</w:t>
            </w:r>
            <w:r>
              <w:rPr>
                <w:rFonts w:hint="eastAsia" w:ascii="Times New Roman" w:hAnsi="Times New Roman"/>
                <w:szCs w:val="24"/>
                <w:lang w:val="en-US" w:eastAsia="zh-CN"/>
              </w:rPr>
              <w:t>等</w:t>
            </w:r>
            <w:r>
              <w:rPr>
                <w:rFonts w:ascii="Times New Roman" w:hAnsi="Times New Roman"/>
                <w:szCs w:val="24"/>
              </w:rPr>
              <w:t>。</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5" w:hRule="atLeast"/>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6</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消防管理</w:t>
            </w:r>
          </w:p>
        </w:tc>
        <w:tc>
          <w:tcPr>
            <w:tcW w:w="3758" w:type="dxa"/>
            <w:gridSpan w:val="2"/>
            <w:vAlign w:val="center"/>
          </w:tcPr>
          <w:p>
            <w:pPr>
              <w:spacing w:line="360" w:lineRule="exact"/>
              <w:rPr>
                <w:rFonts w:ascii="Times New Roman" w:hAnsi="Times New Roman"/>
                <w:szCs w:val="24"/>
              </w:rPr>
            </w:pPr>
            <w:r>
              <w:rPr>
                <w:rFonts w:ascii="Times New Roman" w:hAnsi="Times New Roman"/>
                <w:szCs w:val="24"/>
              </w:rPr>
              <w:t>消防器材配备的种类、数量及安置地点应符合国家标准。消防泵、阀门、管道等一切设施完好，随时能够正常使用。消防箱、消</w:t>
            </w:r>
            <w:r>
              <w:rPr>
                <w:rFonts w:hint="eastAsia" w:ascii="Times New Roman" w:hAnsi="Times New Roman"/>
                <w:szCs w:val="24"/>
                <w:lang w:val="en-US" w:eastAsia="zh-CN"/>
              </w:rPr>
              <w:t>火</w:t>
            </w:r>
            <w:r>
              <w:rPr>
                <w:rFonts w:ascii="Times New Roman" w:hAnsi="Times New Roman"/>
                <w:szCs w:val="24"/>
              </w:rPr>
              <w:t>栓、水枪、水带等完好无损并能正常使用。灭火器及其附件完好无损，并定期</w:t>
            </w:r>
            <w:r>
              <w:rPr>
                <w:rFonts w:ascii="Times New Roman" w:hAnsi="Times New Roman"/>
                <w:szCs w:val="21"/>
              </w:rPr>
              <w:t>维护、保养，</w:t>
            </w:r>
            <w:r>
              <w:rPr>
                <w:rFonts w:ascii="Times New Roman" w:hAnsi="Times New Roman"/>
                <w:szCs w:val="24"/>
              </w:rPr>
              <w:t>有记录。火灾报警系统运转正常。</w:t>
            </w:r>
            <w:r>
              <w:rPr>
                <w:rFonts w:ascii="Times New Roman" w:hAnsi="Times New Roman"/>
                <w:szCs w:val="21"/>
              </w:rPr>
              <w:t>消防通道畅通，应急照明完好。安全警示标志齐全、醒目，无污损。</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0" w:hRule="atLeast"/>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7</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厂房建筑</w:t>
            </w:r>
          </w:p>
        </w:tc>
        <w:tc>
          <w:tcPr>
            <w:tcW w:w="3758" w:type="dxa"/>
            <w:gridSpan w:val="2"/>
            <w:vAlign w:val="center"/>
          </w:tcPr>
          <w:p>
            <w:pPr>
              <w:spacing w:line="360" w:lineRule="exact"/>
              <w:rPr>
                <w:rFonts w:ascii="Times New Roman" w:hAnsi="Times New Roman"/>
                <w:szCs w:val="24"/>
              </w:rPr>
            </w:pPr>
            <w:r>
              <w:rPr>
                <w:rFonts w:ascii="Times New Roman" w:hAnsi="Times New Roman"/>
                <w:szCs w:val="24"/>
              </w:rPr>
              <w:t>各建筑物的墙体无倾斜、无裂纹，基础无塌陷，房顶及框架无腐蚀、无开裂、无倾斜、无漏雨现象。防雷、通风、防汛设施完好；路面平整，地沟及沟盖板完好无损。</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8</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劳保用品</w:t>
            </w:r>
          </w:p>
        </w:tc>
        <w:tc>
          <w:tcPr>
            <w:tcW w:w="3758" w:type="dxa"/>
            <w:gridSpan w:val="2"/>
          </w:tcPr>
          <w:p>
            <w:pPr>
              <w:spacing w:line="360" w:lineRule="exact"/>
              <w:rPr>
                <w:rFonts w:ascii="Times New Roman" w:hAnsi="Times New Roman"/>
                <w:szCs w:val="24"/>
              </w:rPr>
            </w:pPr>
            <w:r>
              <w:rPr>
                <w:rFonts w:ascii="Times New Roman" w:hAnsi="Times New Roman"/>
                <w:szCs w:val="24"/>
              </w:rPr>
              <w:t>工作场所必须按规定正确佩戴和使用必要的劳动防护用品。</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9</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三违现象</w:t>
            </w:r>
          </w:p>
        </w:tc>
        <w:tc>
          <w:tcPr>
            <w:tcW w:w="3758" w:type="dxa"/>
            <w:gridSpan w:val="2"/>
          </w:tcPr>
          <w:p>
            <w:pPr>
              <w:spacing w:line="360" w:lineRule="exact"/>
              <w:rPr>
                <w:rFonts w:ascii="Times New Roman" w:hAnsi="Times New Roman"/>
                <w:szCs w:val="24"/>
              </w:rPr>
            </w:pPr>
            <w:r>
              <w:rPr>
                <w:rFonts w:ascii="Times New Roman" w:hAnsi="Times New Roman"/>
                <w:szCs w:val="24"/>
              </w:rPr>
              <w:t>杜绝违章指挥现象</w:t>
            </w:r>
            <w:r>
              <w:rPr>
                <w:rFonts w:hint="eastAsia" w:ascii="Times New Roman" w:hAnsi="Times New Roman"/>
                <w:szCs w:val="24"/>
                <w:lang w:eastAsia="zh-CN"/>
              </w:rPr>
              <w:t>，</w:t>
            </w:r>
            <w:r>
              <w:rPr>
                <w:rFonts w:ascii="Times New Roman" w:hAnsi="Times New Roman"/>
                <w:szCs w:val="24"/>
              </w:rPr>
              <w:t>杜绝违章作业</w:t>
            </w:r>
            <w:r>
              <w:rPr>
                <w:rFonts w:hint="eastAsia" w:ascii="Times New Roman" w:hAnsi="Times New Roman"/>
                <w:szCs w:val="24"/>
                <w:lang w:eastAsia="zh-CN"/>
              </w:rPr>
              <w:t>，</w:t>
            </w:r>
            <w:r>
              <w:rPr>
                <w:rFonts w:ascii="Times New Roman" w:hAnsi="Times New Roman"/>
                <w:szCs w:val="24"/>
              </w:rPr>
              <w:t>严禁违反劳动纪律及公司有关规章制度。</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10</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电气管理</w:t>
            </w:r>
          </w:p>
        </w:tc>
        <w:tc>
          <w:tcPr>
            <w:tcW w:w="3758" w:type="dxa"/>
            <w:gridSpan w:val="2"/>
          </w:tcPr>
          <w:p>
            <w:pPr>
              <w:spacing w:line="360" w:lineRule="exact"/>
              <w:rPr>
                <w:rFonts w:ascii="Times New Roman" w:hAnsi="Times New Roman"/>
                <w:szCs w:val="24"/>
              </w:rPr>
            </w:pPr>
            <w:r>
              <w:rPr>
                <w:rFonts w:ascii="Times New Roman" w:hAnsi="Times New Roman"/>
                <w:szCs w:val="24"/>
              </w:rPr>
              <w:t>严格执行各项规程、规范，变、配电室清洁卫生，落实防火、防水、防小动物措施，室内通风良好，照明良好。各接地良好，附属设备完好。按要求配备绝缘工具。防爆电器符合要求。</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查看现场及记录</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11</w:t>
            </w:r>
          </w:p>
        </w:tc>
        <w:tc>
          <w:tcPr>
            <w:tcW w:w="1112" w:type="dxa"/>
            <w:gridSpan w:val="3"/>
            <w:vAlign w:val="center"/>
          </w:tcPr>
          <w:p>
            <w:pPr>
              <w:spacing w:line="300" w:lineRule="exact"/>
              <w:jc w:val="center"/>
              <w:rPr>
                <w:rFonts w:ascii="Times New Roman" w:hAnsi="Times New Roman"/>
                <w:szCs w:val="24"/>
              </w:rPr>
            </w:pPr>
            <w:r>
              <w:rPr>
                <w:rFonts w:hint="eastAsia" w:ascii="Times New Roman" w:hAnsi="Times New Roman"/>
                <w:szCs w:val="24"/>
              </w:rPr>
              <w:t>作业证</w:t>
            </w:r>
          </w:p>
        </w:tc>
        <w:tc>
          <w:tcPr>
            <w:tcW w:w="3758" w:type="dxa"/>
            <w:gridSpan w:val="2"/>
          </w:tcPr>
          <w:p>
            <w:pPr>
              <w:spacing w:line="360" w:lineRule="exact"/>
              <w:rPr>
                <w:rFonts w:ascii="Times New Roman" w:hAnsi="Times New Roman"/>
                <w:szCs w:val="24"/>
              </w:rPr>
            </w:pPr>
            <w:r>
              <w:rPr>
                <w:rFonts w:hint="eastAsia" w:ascii="Times New Roman" w:hAnsi="Times New Roman"/>
                <w:szCs w:val="24"/>
              </w:rPr>
              <w:t>检查本车间员工在进行动火作业、进入受限空间作业、破土作业、临时用电作业、高出作业等危险作业，作业证的</w:t>
            </w:r>
            <w:r>
              <w:rPr>
                <w:rFonts w:hint="eastAsia" w:ascii="Times New Roman" w:hAnsi="Times New Roman"/>
                <w:szCs w:val="24"/>
                <w:lang w:eastAsia="zh-CN"/>
              </w:rPr>
              <w:t>审批</w:t>
            </w:r>
            <w:r>
              <w:rPr>
                <w:rFonts w:hint="eastAsia" w:ascii="Times New Roman" w:hAnsi="Times New Roman"/>
                <w:szCs w:val="24"/>
              </w:rPr>
              <w:t>工作。</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查作业许可证</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Merge w:val="restart"/>
            <w:vAlign w:val="center"/>
          </w:tcPr>
          <w:p>
            <w:pPr>
              <w:spacing w:line="300" w:lineRule="exact"/>
              <w:jc w:val="center"/>
              <w:rPr>
                <w:rFonts w:ascii="Times New Roman" w:hAnsi="Times New Roman"/>
                <w:szCs w:val="24"/>
              </w:rPr>
            </w:pPr>
            <w:r>
              <w:rPr>
                <w:rFonts w:hint="eastAsia" w:ascii="Times New Roman" w:hAnsi="Times New Roman"/>
                <w:szCs w:val="24"/>
              </w:rPr>
              <w:t>12</w:t>
            </w:r>
          </w:p>
        </w:tc>
        <w:tc>
          <w:tcPr>
            <w:tcW w:w="1112" w:type="dxa"/>
            <w:gridSpan w:val="3"/>
            <w:vMerge w:val="restart"/>
            <w:vAlign w:val="center"/>
          </w:tcPr>
          <w:p>
            <w:pPr>
              <w:spacing w:line="300" w:lineRule="exact"/>
              <w:jc w:val="center"/>
              <w:rPr>
                <w:rFonts w:ascii="Times New Roman" w:hAnsi="Times New Roman"/>
                <w:szCs w:val="24"/>
              </w:rPr>
            </w:pPr>
            <w:r>
              <w:rPr>
                <w:rFonts w:ascii="Times New Roman" w:hAnsi="Times New Roman"/>
                <w:szCs w:val="24"/>
              </w:rPr>
              <w:t>培训教育</w:t>
            </w:r>
          </w:p>
        </w:tc>
        <w:tc>
          <w:tcPr>
            <w:tcW w:w="3758" w:type="dxa"/>
            <w:gridSpan w:val="2"/>
          </w:tcPr>
          <w:p>
            <w:pPr>
              <w:spacing w:line="360" w:lineRule="exact"/>
              <w:rPr>
                <w:rFonts w:ascii="Times New Roman" w:hAnsi="Times New Roman"/>
                <w:szCs w:val="24"/>
              </w:rPr>
            </w:pPr>
            <w:r>
              <w:rPr>
                <w:rFonts w:ascii="Times New Roman" w:hAnsi="Times New Roman"/>
                <w:szCs w:val="24"/>
              </w:rPr>
              <w:t>按培训计划实施教育培训，培训内容、培训方式、培训时间等符合相关法律法规的要求。</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检查落实</w:t>
            </w:r>
          </w:p>
          <w:p>
            <w:pPr>
              <w:spacing w:line="360" w:lineRule="exact"/>
              <w:jc w:val="center"/>
              <w:rPr>
                <w:rFonts w:ascii="Times New Roman" w:hAnsi="Times New Roman"/>
                <w:szCs w:val="24"/>
              </w:rPr>
            </w:pPr>
            <w:r>
              <w:rPr>
                <w:rFonts w:ascii="Times New Roman" w:hAnsi="Times New Roman"/>
                <w:szCs w:val="24"/>
              </w:rPr>
              <w:t>严格监督</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Merge w:val="continue"/>
            <w:vAlign w:val="center"/>
          </w:tcPr>
          <w:p>
            <w:pPr>
              <w:spacing w:line="300" w:lineRule="exact"/>
              <w:jc w:val="center"/>
              <w:rPr>
                <w:rFonts w:ascii="Times New Roman" w:hAnsi="Times New Roman"/>
                <w:szCs w:val="24"/>
              </w:rPr>
            </w:pPr>
          </w:p>
        </w:tc>
        <w:tc>
          <w:tcPr>
            <w:tcW w:w="1112" w:type="dxa"/>
            <w:gridSpan w:val="3"/>
            <w:vMerge w:val="continue"/>
            <w:vAlign w:val="center"/>
          </w:tcPr>
          <w:p>
            <w:pPr>
              <w:spacing w:line="300" w:lineRule="exact"/>
              <w:jc w:val="center"/>
              <w:rPr>
                <w:rFonts w:ascii="Times New Roman" w:hAnsi="Times New Roman"/>
                <w:szCs w:val="24"/>
              </w:rPr>
            </w:pPr>
          </w:p>
        </w:tc>
        <w:tc>
          <w:tcPr>
            <w:tcW w:w="3758" w:type="dxa"/>
            <w:gridSpan w:val="2"/>
          </w:tcPr>
          <w:p>
            <w:pPr>
              <w:spacing w:line="360" w:lineRule="exact"/>
              <w:rPr>
                <w:rFonts w:ascii="Times New Roman" w:hAnsi="Times New Roman"/>
                <w:szCs w:val="24"/>
              </w:rPr>
            </w:pPr>
            <w:r>
              <w:rPr>
                <w:rFonts w:ascii="Times New Roman" w:hAnsi="Times New Roman"/>
                <w:szCs w:val="24"/>
              </w:rPr>
              <w:t>员工对培训知识已掌握，达到相应的培训效果。</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现场提问</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13</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施工管理</w:t>
            </w:r>
          </w:p>
        </w:tc>
        <w:tc>
          <w:tcPr>
            <w:tcW w:w="3758" w:type="dxa"/>
            <w:gridSpan w:val="2"/>
          </w:tcPr>
          <w:p>
            <w:pPr>
              <w:spacing w:line="360" w:lineRule="exact"/>
              <w:rPr>
                <w:rFonts w:ascii="Times New Roman" w:hAnsi="Times New Roman"/>
                <w:szCs w:val="24"/>
              </w:rPr>
            </w:pPr>
            <w:r>
              <w:rPr>
                <w:rFonts w:ascii="Times New Roman" w:hAnsi="Times New Roman"/>
                <w:szCs w:val="24"/>
              </w:rPr>
              <w:t>施工方已具备进厂施工的各项条件。施工现场的安全防护措施安全可靠，施工过程中无违章指挥、违章作业、违反本公司的相关规定。</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查看现场及记录</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9"/>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7" name="直接连接符 3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179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&#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b7EHd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szCs w:val="44"/>
        </w:rPr>
      </w:pPr>
      <w:bookmarkStart w:id="68" w:name="_Toc19411"/>
      <w:r>
        <w:rPr>
          <w:rFonts w:hint="eastAsia"/>
          <w:b/>
          <w:bCs/>
          <w:color w:val="FF0000"/>
        </w:rPr>
        <w:t>工段（班组）级安全检查清单</w:t>
      </w:r>
      <w:bookmarkEnd w:id="68"/>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514"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277"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ascii="Times New Roman" w:hAnsi="Times New Roman"/>
                <w:szCs w:val="24"/>
              </w:rPr>
              <w:t>每</w:t>
            </w:r>
            <w:r>
              <w:rPr>
                <w:rFonts w:hint="eastAsia" w:ascii="Times New Roman" w:hAnsi="Times New Roman"/>
                <w:szCs w:val="24"/>
              </w:rPr>
              <w:t>周</w:t>
            </w:r>
            <w:r>
              <w:rPr>
                <w:rFonts w:ascii="Times New Roman" w:hAnsi="Times New Roman"/>
                <w:szCs w:val="24"/>
              </w:rPr>
              <w:t>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Times New Roman" w:hAnsi="Times New Roman"/>
                <w:szCs w:val="24"/>
              </w:rPr>
            </w:pPr>
            <w:r>
              <w:rPr>
                <w:rFonts w:ascii="Times New Roman" w:hAnsi="Times New Roman"/>
                <w:szCs w:val="24"/>
              </w:rPr>
              <w:t>对生产过程及安全管理中可能存在的隐患、有害危险因素、缺陷等进行排查，查找不安全因素和不安全行为，制定整改措施，消除或控制隐患和危险因素，确保安全。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20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59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108"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204" w:type="dxa"/>
            <w:gridSpan w:val="2"/>
            <w:vMerge w:val="continue"/>
            <w:vAlign w:val="center"/>
          </w:tcPr>
          <w:p>
            <w:pPr>
              <w:spacing w:line="300" w:lineRule="exact"/>
              <w:jc w:val="center"/>
              <w:rPr>
                <w:rFonts w:ascii="Times New Roman" w:hAnsi="Times New Roman"/>
                <w:szCs w:val="24"/>
              </w:rPr>
            </w:pPr>
          </w:p>
        </w:tc>
        <w:tc>
          <w:tcPr>
            <w:tcW w:w="3594" w:type="dxa"/>
            <w:gridSpan w:val="2"/>
            <w:vMerge w:val="continue"/>
            <w:vAlign w:val="center"/>
          </w:tcPr>
          <w:p>
            <w:pPr>
              <w:spacing w:line="300" w:lineRule="exact"/>
              <w:jc w:val="center"/>
              <w:rPr>
                <w:rFonts w:ascii="Times New Roman" w:hAnsi="Times New Roman"/>
                <w:szCs w:val="24"/>
              </w:rPr>
            </w:pPr>
          </w:p>
        </w:tc>
        <w:tc>
          <w:tcPr>
            <w:tcW w:w="1108"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1</w:t>
            </w:r>
          </w:p>
        </w:tc>
        <w:tc>
          <w:tcPr>
            <w:tcW w:w="1204" w:type="dxa"/>
            <w:gridSpan w:val="2"/>
            <w:vAlign w:val="center"/>
          </w:tcPr>
          <w:p>
            <w:pPr>
              <w:spacing w:line="360" w:lineRule="atLeast"/>
              <w:jc w:val="left"/>
              <w:rPr>
                <w:rFonts w:ascii="Times New Roman" w:hAnsi="Times New Roman"/>
                <w:szCs w:val="24"/>
              </w:rPr>
            </w:pPr>
            <w:r>
              <w:rPr>
                <w:rFonts w:hint="eastAsia" w:ascii="Times New Roman" w:hAnsi="Times New Roman"/>
                <w:szCs w:val="24"/>
              </w:rPr>
              <w:t>劳动纪律</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检查有无违章指挥、违章作业、违反劳动纪律的现象。</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2</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工艺</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本班组（工段）各工艺指标的执行和工艺条件的变化情况；检查工艺管线及工艺阀门工作状态。检查工艺管线有无震动、松动、跑、冒、滴、漏、腐蚀、堵塞等情况；检查工艺阀门开关是否灵活，是否有开关不到位、过紧、过松响动、内漏外流、腐蚀、堵塞等情况。</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依据安全操作法检查现场和记录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3</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设备</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检查运转设备的基础牢固情况、运转及润滑情况，各运转部件是否有异常响声，</w:t>
            </w:r>
            <w:r>
              <w:rPr>
                <w:rFonts w:hint="eastAsia" w:ascii="Times New Roman" w:hAnsi="Times New Roman"/>
                <w:szCs w:val="24"/>
                <w:lang w:eastAsia="zh-CN"/>
              </w:rPr>
              <w:t>裸露</w:t>
            </w:r>
            <w:r>
              <w:rPr>
                <w:rFonts w:hint="eastAsia" w:ascii="Times New Roman" w:hAnsi="Times New Roman"/>
                <w:szCs w:val="24"/>
              </w:rPr>
              <w:t>的运转部件防护罩是否齐全可靠，辅机及管线是否有震动，润滑油的油质变化情况；检查设备的运转状态；检查</w:t>
            </w:r>
            <w:r>
              <w:rPr>
                <w:rFonts w:hint="eastAsia" w:ascii="Times New Roman" w:hAnsi="Times New Roman"/>
                <w:szCs w:val="24"/>
                <w:lang w:val="en-US" w:eastAsia="zh-CN"/>
              </w:rPr>
              <w:t>管道</w:t>
            </w:r>
            <w:r>
              <w:rPr>
                <w:rFonts w:hint="eastAsia" w:ascii="Times New Roman" w:hAnsi="Times New Roman"/>
                <w:szCs w:val="24"/>
              </w:rPr>
              <w:t xml:space="preserve">温度、压力、阻力、流量等是否在范围之内，液位指示是否准确。 </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依据公司有关要求及安全操作规程检查现场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4</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电气</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w:t>
            </w:r>
            <w:r>
              <w:rPr>
                <w:rFonts w:hint="eastAsia" w:ascii="Times New Roman" w:hAnsi="Times New Roman"/>
                <w:szCs w:val="24"/>
                <w:lang w:eastAsia="zh-CN"/>
              </w:rPr>
              <w:t>电气设备</w:t>
            </w:r>
            <w:r>
              <w:rPr>
                <w:rFonts w:hint="eastAsia" w:ascii="Times New Roman" w:hAnsi="Times New Roman"/>
                <w:szCs w:val="24"/>
              </w:rPr>
              <w:t>的工作状态、电机声音是否增大、振动是否增强，保护接地是否牢靠，电机及轴承温度是否升高、电机及电器元件是否有火花及异常声音、气味，电流、电压等是否在指标范围内。检查本班组（工段）范围内的变、配电室门窗、玻璃、是否齐全。</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依据公司有关要求及安全操作规程检查现场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9"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5</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仪表</w:t>
            </w:r>
          </w:p>
        </w:tc>
        <w:tc>
          <w:tcPr>
            <w:tcW w:w="3594" w:type="dxa"/>
            <w:gridSpan w:val="2"/>
            <w:tcBorders>
              <w:bottom w:val="single" w:color="auto" w:sz="4" w:space="0"/>
            </w:tcBorders>
          </w:tcPr>
          <w:p>
            <w:pPr>
              <w:spacing w:line="360" w:lineRule="atLeast"/>
              <w:jc w:val="left"/>
              <w:rPr>
                <w:rFonts w:ascii="Times New Roman" w:hAnsi="Times New Roman"/>
                <w:szCs w:val="24"/>
              </w:rPr>
            </w:pPr>
            <w:r>
              <w:rPr>
                <w:rFonts w:hint="eastAsia" w:ascii="Times New Roman" w:hAnsi="Times New Roman"/>
                <w:szCs w:val="24"/>
              </w:rPr>
              <w:t>检查仪表的工作状态，检查仪表的指示是否准确，反应是否灵敏，一次表和二次表及阀门动作是否统一。在外在和内在条件变化的情况下仪表有什么变化，有无锈蚀、松动等潜在危险。</w:t>
            </w:r>
          </w:p>
        </w:tc>
        <w:tc>
          <w:tcPr>
            <w:tcW w:w="1108" w:type="dxa"/>
            <w:tcBorders>
              <w:bottom w:val="single" w:color="auto" w:sz="4" w:space="0"/>
            </w:tcBorders>
            <w:vAlign w:val="center"/>
          </w:tcPr>
          <w:p>
            <w:pPr>
              <w:spacing w:line="360" w:lineRule="atLeast"/>
              <w:jc w:val="center"/>
              <w:rPr>
                <w:rFonts w:ascii="Times New Roman" w:hAnsi="Times New Roman"/>
                <w:szCs w:val="24"/>
              </w:rPr>
            </w:pPr>
            <w:r>
              <w:rPr>
                <w:rFonts w:hint="eastAsia" w:ascii="Times New Roman" w:hAnsi="Times New Roman"/>
                <w:szCs w:val="24"/>
              </w:rPr>
              <w:t>依据公司有关要求、安全操作规程检查现场</w:t>
            </w:r>
          </w:p>
        </w:tc>
        <w:tc>
          <w:tcPr>
            <w:tcW w:w="816" w:type="dxa"/>
            <w:tcBorders>
              <w:bottom w:val="single" w:color="auto" w:sz="4" w:space="0"/>
            </w:tcBorders>
            <w:vAlign w:val="center"/>
          </w:tcPr>
          <w:p>
            <w:pPr>
              <w:spacing w:line="300" w:lineRule="exact"/>
              <w:jc w:val="center"/>
              <w:rPr>
                <w:rFonts w:ascii="Times New Roman" w:hAnsi="Times New Roman"/>
                <w:szCs w:val="24"/>
              </w:rPr>
            </w:pPr>
          </w:p>
        </w:tc>
        <w:tc>
          <w:tcPr>
            <w:tcW w:w="2353" w:type="dxa"/>
            <w:tcBorders>
              <w:bottom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6</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现场管理</w:t>
            </w:r>
          </w:p>
        </w:tc>
        <w:tc>
          <w:tcPr>
            <w:tcW w:w="3594" w:type="dxa"/>
            <w:gridSpan w:val="2"/>
            <w:tcBorders>
              <w:top w:val="single" w:color="auto" w:sz="4" w:space="0"/>
            </w:tcBorders>
          </w:tcPr>
          <w:p>
            <w:pPr>
              <w:spacing w:line="360" w:lineRule="atLeast"/>
              <w:jc w:val="left"/>
              <w:rPr>
                <w:rFonts w:ascii="Times New Roman" w:hAnsi="Times New Roman"/>
                <w:szCs w:val="24"/>
              </w:rPr>
            </w:pPr>
            <w:r>
              <w:rPr>
                <w:rFonts w:hint="eastAsia" w:ascii="Times New Roman" w:hAnsi="Times New Roman"/>
                <w:szCs w:val="24"/>
              </w:rPr>
              <w:t>检查工作现场是否清洁、有序、各种通道是否畅通无阻，应急灯具是否完好，气防用具是否定期维护保养，时刻处于备用状态等，查各种安全、消防设施是否处于正常状态。</w:t>
            </w:r>
          </w:p>
        </w:tc>
        <w:tc>
          <w:tcPr>
            <w:tcW w:w="1108" w:type="dxa"/>
            <w:tcBorders>
              <w:top w:val="single" w:color="auto" w:sz="4" w:space="0"/>
            </w:tcBorders>
            <w:vAlign w:val="center"/>
          </w:tcPr>
          <w:p>
            <w:pPr>
              <w:spacing w:line="360" w:lineRule="atLeast"/>
              <w:jc w:val="center"/>
              <w:rPr>
                <w:rFonts w:ascii="Times New Roman" w:hAnsi="Times New Roman"/>
                <w:szCs w:val="24"/>
              </w:rPr>
            </w:pPr>
            <w:r>
              <w:rPr>
                <w:rFonts w:hint="eastAsia" w:ascii="Times New Roman" w:hAnsi="Times New Roman"/>
                <w:szCs w:val="24"/>
              </w:rPr>
              <w:t>查现场查记录</w:t>
            </w:r>
          </w:p>
        </w:tc>
        <w:tc>
          <w:tcPr>
            <w:tcW w:w="816" w:type="dxa"/>
            <w:tcBorders>
              <w:top w:val="single" w:color="auto" w:sz="4" w:space="0"/>
            </w:tcBorders>
            <w:vAlign w:val="center"/>
          </w:tcPr>
          <w:p>
            <w:pPr>
              <w:spacing w:line="300" w:lineRule="exact"/>
              <w:jc w:val="center"/>
              <w:rPr>
                <w:rFonts w:ascii="Times New Roman" w:hAnsi="Times New Roman"/>
                <w:szCs w:val="24"/>
              </w:rPr>
            </w:pPr>
          </w:p>
        </w:tc>
        <w:tc>
          <w:tcPr>
            <w:tcW w:w="2353" w:type="dxa"/>
            <w:tcBorders>
              <w:top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7</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安全教育</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查开展班组安全活动情况，班组安全活动应有内容、有记录；公司管理人员和安全员应对安全活动记录进行检查、签字；查特种作业人员持证上岗情况</w:t>
            </w:r>
            <w:r>
              <w:rPr>
                <w:rFonts w:hint="eastAsia" w:ascii="Times New Roman" w:hAnsi="Times New Roman"/>
                <w:szCs w:val="24"/>
                <w:lang w:eastAsia="zh-CN"/>
              </w:rPr>
              <w:t>，</w:t>
            </w:r>
            <w:r>
              <w:rPr>
                <w:rFonts w:hint="eastAsia" w:ascii="Times New Roman" w:hAnsi="Times New Roman"/>
                <w:szCs w:val="24"/>
              </w:rPr>
              <w:t>岗位</w:t>
            </w:r>
            <w:r>
              <w:rPr>
                <w:rFonts w:hint="eastAsia" w:ascii="Times New Roman" w:hAnsi="Times New Roman"/>
                <w:szCs w:val="24"/>
                <w:lang w:val="en-US" w:eastAsia="zh-CN"/>
              </w:rPr>
              <w:t>培训</w:t>
            </w:r>
            <w:r>
              <w:rPr>
                <w:rFonts w:hint="eastAsia" w:ascii="Times New Roman" w:hAnsi="Times New Roman"/>
                <w:szCs w:val="24"/>
              </w:rPr>
              <w:t>的完成情况等。</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查现场查记录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8</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关键装置及重点部位</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检查本班组（工段）关键装置的运行状况，并填写安全检查报告报车间。</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查现场查记录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9</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其他</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辖区内是否有外来施工队伍，施工是否影响正常操作，是否按照企业的有关规定进行施工。</w:t>
            </w:r>
          </w:p>
        </w:tc>
        <w:tc>
          <w:tcPr>
            <w:tcW w:w="1108" w:type="dxa"/>
            <w:vAlign w:val="center"/>
          </w:tcPr>
          <w:p>
            <w:pPr>
              <w:spacing w:line="360" w:lineRule="atLeast"/>
              <w:ind w:left="-105" w:leftChars="-50" w:right="-105" w:rightChars="-50"/>
              <w:jc w:val="center"/>
              <w:rPr>
                <w:rFonts w:ascii="Times New Roman" w:hAnsi="Times New Roman"/>
                <w:szCs w:val="24"/>
              </w:rPr>
            </w:pPr>
            <w:r>
              <w:rPr>
                <w:rFonts w:hint="eastAsia" w:ascii="Times New Roman" w:hAnsi="Times New Roman"/>
                <w:szCs w:val="24"/>
              </w:rPr>
              <w:t>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
    <w:p>
      <w:pPr>
        <w:pStyle w:val="6"/>
      </w:pPr>
    </w:p>
    <w:p/>
    <w:p>
      <w:pPr>
        <w:pStyle w:val="6"/>
      </w:pPr>
    </w:p>
    <w:p/>
    <w:p>
      <w:pPr>
        <w:pStyle w:val="6"/>
      </w:pPr>
    </w:p>
    <w:p/>
    <w:p>
      <w:pPr>
        <w:pStyle w:val="6"/>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rPr>
          <w:b/>
          <w:color w:val="FF0000"/>
          <w:sz w:val="48"/>
          <w:szCs w:val="68"/>
        </w:rPr>
      </w:pPr>
    </w:p>
    <w:p>
      <w:pPr>
        <w:pStyle w:val="2"/>
        <w:rPr>
          <w:b/>
          <w:color w:val="FF0000"/>
          <w:sz w:val="48"/>
          <w:szCs w:val="68"/>
        </w:rPr>
      </w:pPr>
    </w:p>
    <w:p>
      <w:pPr>
        <w:jc w:val="center"/>
        <w:rPr>
          <w:rFonts w:hint="eastAsia"/>
          <w:b/>
          <w:color w:val="FF0000"/>
          <w:sz w:val="48"/>
          <w:szCs w:val="68"/>
          <w:lang w:eastAsia="zh-CN"/>
        </w:rPr>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8281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0" name="直接连接符 40"/>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281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4xq3dgAAAAJAQAADwAAAAAAAAABACAAAAAiAAAAZHJz&#10;L2Rvd25yZXYueG1sUEsBAhQAFAAAAAgAh07iQMyKrVwEAgAAAwQAAA4AAAAAAAAAAQAgAAAAJwEA&#10;AGRycy9lMm9Eb2MueG1sUEsFBgAAAAAGAAYAWQEAAJ0F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szCs w:val="44"/>
        </w:rPr>
      </w:pPr>
      <w:bookmarkStart w:id="69" w:name="_Toc14257"/>
      <w:r>
        <w:rPr>
          <w:rFonts w:hint="eastAsia"/>
          <w:b/>
          <w:bCs/>
          <w:color w:val="FF0000"/>
        </w:rPr>
        <w:t>管理人员巡回安全检查清单</w:t>
      </w:r>
      <w:bookmarkEnd w:id="69"/>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514"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277"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ascii="Times New Roman" w:hAnsi="Times New Roman"/>
                <w:szCs w:val="24"/>
              </w:rPr>
              <w:t>每</w:t>
            </w:r>
            <w:r>
              <w:rPr>
                <w:rFonts w:hint="eastAsia" w:ascii="Times New Roman" w:hAnsi="Times New Roman"/>
                <w:szCs w:val="24"/>
              </w:rPr>
              <w:t>日</w:t>
            </w:r>
            <w:r>
              <w:rPr>
                <w:rFonts w:ascii="Times New Roman" w:hAnsi="Times New Roman"/>
                <w:szCs w:val="24"/>
              </w:rPr>
              <w:t>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宋体" w:hAnsi="宋体" w:cs="宋体"/>
                <w:szCs w:val="24"/>
              </w:rPr>
            </w:pPr>
            <w:r>
              <w:rPr>
                <w:rFonts w:hint="eastAsia" w:ascii="宋体" w:hAnsi="宋体" w:cs="宋体"/>
                <w:szCs w:val="21"/>
              </w:rPr>
              <w:t>对生产过程及安全管理中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20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59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108"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204" w:type="dxa"/>
            <w:gridSpan w:val="2"/>
            <w:vMerge w:val="continue"/>
            <w:vAlign w:val="center"/>
          </w:tcPr>
          <w:p>
            <w:pPr>
              <w:spacing w:line="300" w:lineRule="exact"/>
              <w:jc w:val="center"/>
              <w:rPr>
                <w:rFonts w:ascii="Times New Roman" w:hAnsi="Times New Roman"/>
                <w:szCs w:val="24"/>
              </w:rPr>
            </w:pPr>
          </w:p>
        </w:tc>
        <w:tc>
          <w:tcPr>
            <w:tcW w:w="3594" w:type="dxa"/>
            <w:gridSpan w:val="2"/>
            <w:vMerge w:val="continue"/>
            <w:vAlign w:val="center"/>
          </w:tcPr>
          <w:p>
            <w:pPr>
              <w:spacing w:line="300" w:lineRule="exact"/>
              <w:jc w:val="center"/>
              <w:rPr>
                <w:rFonts w:ascii="Times New Roman" w:hAnsi="Times New Roman"/>
                <w:szCs w:val="24"/>
              </w:rPr>
            </w:pPr>
          </w:p>
        </w:tc>
        <w:tc>
          <w:tcPr>
            <w:tcW w:w="1108"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1</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工艺</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检查工艺管线有无震动、松动、跑、冒、滴、漏、腐蚀、堵塞等情况；检查工艺阀门开关是否灵活，是否有开关不到位、过紧、过松响动、内漏外流、腐蚀、堵塞等情况。</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依据安全操作法检查现场和记录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2</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设备</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 xml:space="preserve">检查运转设备的基础牢固情况、运转及润滑情况，各运转部件是否有异常响声，裸露的运转部件防护罩是否齐全可靠，辅机及管线是否有震动，检查静止设备的运转状态是否良好。 </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依据安全操作规程检查现场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3</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电气</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检查电气设备的工作状态、电机声音是否增大、震动是否增强，保护接地是否牢靠，电机及轴承温度是否升高、电机及电器元件是否有火化及异常声音、气味，变、配电室门窗、玻璃</w:t>
            </w:r>
            <w:r>
              <w:rPr>
                <w:rFonts w:hint="eastAsia" w:ascii="宋体" w:hAnsi="宋体" w:cs="宋体"/>
                <w:szCs w:val="21"/>
                <w:lang w:eastAsia="zh-CN"/>
              </w:rPr>
              <w:t>及</w:t>
            </w:r>
            <w:r>
              <w:rPr>
                <w:rFonts w:hint="eastAsia" w:ascii="宋体" w:hAnsi="宋体" w:cs="宋体"/>
                <w:szCs w:val="21"/>
              </w:rPr>
              <w:t>安全防护措施是否齐全。</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依据安全操作规程检查现场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4</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现场管理</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检查工作现场是否清洁、有序、员工劳保用品的穿戴是否符合要求</w:t>
            </w:r>
            <w:r>
              <w:rPr>
                <w:rFonts w:hint="eastAsia" w:ascii="宋体" w:hAnsi="宋体" w:cs="宋体"/>
                <w:szCs w:val="21"/>
                <w:lang w:eastAsia="zh-CN"/>
              </w:rPr>
              <w:t>，</w:t>
            </w:r>
            <w:r>
              <w:rPr>
                <w:rFonts w:hint="eastAsia" w:ascii="宋体" w:hAnsi="宋体" w:cs="宋体"/>
                <w:szCs w:val="21"/>
              </w:rPr>
              <w:t>各种通道是否畅通无阻，应急灯具是否完好，消防设施是否安全可靠，气防用具是否定期维护保养，时刻处于备用状态等。安全设施是否处于正常状态。可能发生急性职业损伤的有毒有害作业场所按规定设置警示标志、报警设施</w:t>
            </w:r>
            <w:r>
              <w:rPr>
                <w:rFonts w:hint="eastAsia" w:ascii="宋体" w:hAnsi="宋体" w:cs="宋体"/>
                <w:szCs w:val="21"/>
                <w:lang w:eastAsia="zh-CN"/>
              </w:rPr>
              <w:t>，</w:t>
            </w:r>
            <w:r>
              <w:rPr>
                <w:rFonts w:hint="eastAsia" w:ascii="Times New Roman" w:hAnsi="Times New Roman"/>
                <w:szCs w:val="24"/>
              </w:rPr>
              <w:t>各种安全、消防设施是否处于正常状态</w:t>
            </w:r>
            <w:r>
              <w:rPr>
                <w:rFonts w:hint="eastAsia" w:ascii="宋体" w:hAnsi="宋体" w:cs="宋体"/>
                <w:szCs w:val="21"/>
              </w:rPr>
              <w:t>。</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645" w:type="dxa"/>
            <w:vAlign w:val="center"/>
          </w:tcPr>
          <w:p>
            <w:pPr>
              <w:tabs>
                <w:tab w:val="left" w:pos="1800"/>
              </w:tabs>
              <w:spacing w:line="600" w:lineRule="exact"/>
              <w:jc w:val="center"/>
              <w:rPr>
                <w:rFonts w:ascii="Times New Roman" w:hAnsi="Times New Roman"/>
                <w:szCs w:val="24"/>
              </w:rPr>
            </w:pPr>
            <w:r>
              <w:rPr>
                <w:rFonts w:hint="eastAsia" w:ascii="仿宋_GB2312" w:eastAsia="仿宋_GB2312"/>
                <w:szCs w:val="21"/>
              </w:rPr>
              <w:t>5</w:t>
            </w:r>
          </w:p>
        </w:tc>
        <w:tc>
          <w:tcPr>
            <w:tcW w:w="1204" w:type="dxa"/>
            <w:gridSpan w:val="2"/>
            <w:vAlign w:val="center"/>
          </w:tcPr>
          <w:p>
            <w:pPr>
              <w:tabs>
                <w:tab w:val="left" w:pos="1800"/>
              </w:tabs>
              <w:spacing w:line="600" w:lineRule="exact"/>
              <w:jc w:val="center"/>
              <w:rPr>
                <w:rFonts w:ascii="宋体" w:hAnsi="宋体" w:cs="宋体"/>
                <w:szCs w:val="24"/>
              </w:rPr>
            </w:pPr>
            <w:r>
              <w:rPr>
                <w:rFonts w:hint="eastAsia" w:ascii="宋体" w:hAnsi="宋体" w:cs="宋体"/>
                <w:szCs w:val="21"/>
              </w:rPr>
              <w:t>安全教育</w:t>
            </w:r>
          </w:p>
        </w:tc>
        <w:tc>
          <w:tcPr>
            <w:tcW w:w="3594" w:type="dxa"/>
            <w:gridSpan w:val="2"/>
            <w:tcBorders>
              <w:bottom w:val="single" w:color="auto" w:sz="4" w:space="0"/>
            </w:tcBorders>
          </w:tcPr>
          <w:p>
            <w:pPr>
              <w:tabs>
                <w:tab w:val="left" w:pos="1800"/>
              </w:tabs>
              <w:spacing w:line="400" w:lineRule="exact"/>
              <w:rPr>
                <w:rFonts w:ascii="宋体" w:hAnsi="宋体" w:cs="宋体"/>
                <w:szCs w:val="24"/>
              </w:rPr>
            </w:pPr>
            <w:r>
              <w:rPr>
                <w:rFonts w:hint="eastAsia" w:ascii="宋体" w:hAnsi="宋体" w:cs="宋体"/>
                <w:szCs w:val="21"/>
              </w:rPr>
              <w:t>查各车间对外来参观、学习，外来施工单位进行作业现场前的安全培训教育工作。</w:t>
            </w:r>
          </w:p>
        </w:tc>
        <w:tc>
          <w:tcPr>
            <w:tcW w:w="1108" w:type="dxa"/>
            <w:tcBorders>
              <w:bottom w:val="single" w:color="auto" w:sz="4" w:space="0"/>
            </w:tcBorders>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查现场查记录</w:t>
            </w:r>
          </w:p>
        </w:tc>
        <w:tc>
          <w:tcPr>
            <w:tcW w:w="816" w:type="dxa"/>
            <w:tcBorders>
              <w:bottom w:val="single" w:color="auto" w:sz="4" w:space="0"/>
            </w:tcBorders>
            <w:vAlign w:val="center"/>
          </w:tcPr>
          <w:p>
            <w:pPr>
              <w:spacing w:line="300" w:lineRule="exact"/>
              <w:jc w:val="center"/>
              <w:rPr>
                <w:rFonts w:ascii="Times New Roman" w:hAnsi="Times New Roman"/>
                <w:szCs w:val="24"/>
              </w:rPr>
            </w:pPr>
          </w:p>
        </w:tc>
        <w:tc>
          <w:tcPr>
            <w:tcW w:w="2353" w:type="dxa"/>
            <w:tcBorders>
              <w:bottom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6</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关键装置及重点部位</w:t>
            </w:r>
          </w:p>
        </w:tc>
        <w:tc>
          <w:tcPr>
            <w:tcW w:w="3594" w:type="dxa"/>
            <w:gridSpan w:val="2"/>
            <w:tcBorders>
              <w:top w:val="single" w:color="auto" w:sz="4" w:space="0"/>
            </w:tcBorders>
          </w:tcPr>
          <w:p>
            <w:pPr>
              <w:tabs>
                <w:tab w:val="left" w:pos="1800"/>
              </w:tabs>
              <w:spacing w:line="400" w:lineRule="exact"/>
              <w:rPr>
                <w:rFonts w:ascii="宋体" w:hAnsi="宋体" w:cs="宋体"/>
                <w:szCs w:val="24"/>
              </w:rPr>
            </w:pPr>
            <w:r>
              <w:rPr>
                <w:rFonts w:hint="eastAsia" w:ascii="宋体" w:hAnsi="宋体" w:cs="宋体"/>
                <w:szCs w:val="21"/>
              </w:rPr>
              <w:t>检查公司关键装置及重点部位的运行状况是否良好，安全监控设施运行情况是否符合要求。</w:t>
            </w:r>
          </w:p>
        </w:tc>
        <w:tc>
          <w:tcPr>
            <w:tcW w:w="1108" w:type="dxa"/>
            <w:tcBorders>
              <w:top w:val="single" w:color="auto" w:sz="4" w:space="0"/>
            </w:tcBorders>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查现场查记录</w:t>
            </w:r>
          </w:p>
        </w:tc>
        <w:tc>
          <w:tcPr>
            <w:tcW w:w="816" w:type="dxa"/>
            <w:tcBorders>
              <w:top w:val="single" w:color="auto" w:sz="4" w:space="0"/>
            </w:tcBorders>
            <w:vAlign w:val="center"/>
          </w:tcPr>
          <w:p>
            <w:pPr>
              <w:spacing w:line="300" w:lineRule="exact"/>
              <w:jc w:val="center"/>
              <w:rPr>
                <w:rFonts w:ascii="Times New Roman" w:hAnsi="Times New Roman"/>
                <w:szCs w:val="24"/>
              </w:rPr>
            </w:pPr>
          </w:p>
        </w:tc>
        <w:tc>
          <w:tcPr>
            <w:tcW w:w="2353" w:type="dxa"/>
            <w:tcBorders>
              <w:top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7</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作业证</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检查公司员工在进行动火作业、进入受限空间作业、破土作业、临时用电作业、高处作业、检修作业等危险作业，作业证的</w:t>
            </w:r>
            <w:r>
              <w:rPr>
                <w:rFonts w:hint="eastAsia" w:ascii="宋体" w:hAnsi="宋体" w:cs="宋体"/>
                <w:szCs w:val="21"/>
                <w:lang w:eastAsia="zh-CN"/>
              </w:rPr>
              <w:t>审批</w:t>
            </w:r>
            <w:r>
              <w:rPr>
                <w:rFonts w:hint="eastAsia" w:ascii="宋体" w:hAnsi="宋体" w:cs="宋体"/>
                <w:szCs w:val="21"/>
              </w:rPr>
              <w:t>工作。</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查作业许可证</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8</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警示标志</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对公司易燃易爆、有毒有害场所的警示标志和告知牌的完好情况，检维修施工、吊装等作业现场设置警戒区域和警示标志的情况进行检查。</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645" w:type="dxa"/>
            <w:vAlign w:val="center"/>
          </w:tcPr>
          <w:p>
            <w:pPr>
              <w:tabs>
                <w:tab w:val="left" w:pos="1800"/>
              </w:tabs>
              <w:spacing w:line="600" w:lineRule="exact"/>
              <w:jc w:val="center"/>
              <w:rPr>
                <w:rFonts w:ascii="Times New Roman" w:hAnsi="Times New Roman"/>
                <w:szCs w:val="24"/>
              </w:rPr>
            </w:pPr>
            <w:r>
              <w:rPr>
                <w:rFonts w:hint="eastAsia" w:ascii="仿宋_GB2312" w:eastAsia="仿宋_GB2312"/>
                <w:szCs w:val="21"/>
              </w:rPr>
              <w:t>9</w:t>
            </w:r>
          </w:p>
        </w:tc>
        <w:tc>
          <w:tcPr>
            <w:tcW w:w="1204" w:type="dxa"/>
            <w:gridSpan w:val="2"/>
            <w:vAlign w:val="center"/>
          </w:tcPr>
          <w:p>
            <w:pPr>
              <w:tabs>
                <w:tab w:val="left" w:pos="1800"/>
              </w:tabs>
              <w:spacing w:line="600" w:lineRule="exact"/>
              <w:jc w:val="center"/>
              <w:rPr>
                <w:rFonts w:ascii="宋体" w:hAnsi="宋体" w:cs="宋体"/>
                <w:szCs w:val="24"/>
              </w:rPr>
            </w:pPr>
            <w:r>
              <w:rPr>
                <w:rFonts w:hint="eastAsia" w:ascii="宋体" w:hAnsi="宋体" w:cs="宋体"/>
                <w:szCs w:val="21"/>
              </w:rPr>
              <w:t>其它</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检查公司范围内外来施工队伍，施工是否按照国家和企业的有关要求规定进行施工。</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查现场查记录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
    <w:p>
      <w:pPr>
        <w:pStyle w:val="6"/>
      </w:pPr>
    </w:p>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rPr>
          <w:b/>
          <w:color w:val="FF0000"/>
          <w:sz w:val="48"/>
          <w:szCs w:val="68"/>
        </w:rPr>
      </w:pPr>
    </w:p>
    <w:p>
      <w:pPr>
        <w:pStyle w:val="2"/>
        <w:rPr>
          <w:b/>
          <w:color w:val="FF0000"/>
          <w:sz w:val="48"/>
          <w:szCs w:val="68"/>
        </w:rPr>
      </w:pPr>
    </w:p>
    <w:p>
      <w:pPr>
        <w:jc w:val="center"/>
        <w:rPr>
          <w:b/>
          <w:color w:val="FF0000"/>
          <w:sz w:val="48"/>
          <w:szCs w:val="68"/>
        </w:rPr>
      </w:pPr>
    </w:p>
    <w:p>
      <w:pPr>
        <w:jc w:val="center"/>
        <w:rPr>
          <w:b/>
          <w:color w:val="FF0000"/>
          <w:sz w:val="48"/>
          <w:szCs w:val="68"/>
        </w:rPr>
      </w:pPr>
    </w:p>
    <w:p>
      <w:pPr>
        <w:jc w:val="center"/>
        <w:rPr>
          <w:b/>
          <w:bCs/>
          <w:color w:val="FF0000"/>
        </w:rPr>
      </w:pPr>
      <w:r>
        <w:rPr>
          <w:rFonts w:hint="default"/>
          <w:b/>
          <w:bCs/>
          <w:color w:val="FF0000"/>
          <w:sz w:val="44"/>
          <w:szCs w:val="44"/>
          <w:lang w:val="en-US"/>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4" name="直接连接符 3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384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Ci5VYH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0" w:name="_Toc8642"/>
      <w:r>
        <w:rPr>
          <w:rFonts w:hint="eastAsia"/>
          <w:b/>
          <w:bCs/>
          <w:color w:val="FF0000"/>
        </w:rPr>
        <w:t>电气设备（专业）安全检查清单</w:t>
      </w:r>
      <w:bookmarkEnd w:id="70"/>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514"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277"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hint="eastAsia" w:ascii="仿宋_GB2312" w:eastAsia="仿宋_GB2312"/>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宋体" w:hAnsi="宋体" w:cs="宋体"/>
                <w:szCs w:val="24"/>
              </w:rPr>
            </w:pPr>
            <w:r>
              <w:rPr>
                <w:rFonts w:hint="eastAsia" w:ascii="宋体" w:hAnsi="宋体" w:cs="宋体"/>
                <w:szCs w:val="21"/>
              </w:rPr>
              <w:t>对变、配电安全管理中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20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59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108"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204" w:type="dxa"/>
            <w:gridSpan w:val="2"/>
            <w:vMerge w:val="continue"/>
            <w:vAlign w:val="center"/>
          </w:tcPr>
          <w:p>
            <w:pPr>
              <w:spacing w:line="300" w:lineRule="exact"/>
              <w:jc w:val="center"/>
              <w:rPr>
                <w:rFonts w:ascii="Times New Roman" w:hAnsi="Times New Roman"/>
                <w:szCs w:val="24"/>
              </w:rPr>
            </w:pPr>
          </w:p>
        </w:tc>
        <w:tc>
          <w:tcPr>
            <w:tcW w:w="3594" w:type="dxa"/>
            <w:gridSpan w:val="2"/>
            <w:vMerge w:val="continue"/>
            <w:vAlign w:val="center"/>
          </w:tcPr>
          <w:p>
            <w:pPr>
              <w:spacing w:line="300" w:lineRule="exact"/>
              <w:jc w:val="center"/>
              <w:rPr>
                <w:rFonts w:ascii="Times New Roman" w:hAnsi="Times New Roman"/>
                <w:szCs w:val="24"/>
              </w:rPr>
            </w:pPr>
          </w:p>
        </w:tc>
        <w:tc>
          <w:tcPr>
            <w:tcW w:w="1108"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1</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电气作业</w:t>
            </w:r>
          </w:p>
        </w:tc>
        <w:tc>
          <w:tcPr>
            <w:tcW w:w="3594" w:type="dxa"/>
            <w:gridSpan w:val="2"/>
          </w:tcPr>
          <w:p>
            <w:pPr>
              <w:tabs>
                <w:tab w:val="left" w:pos="1800"/>
              </w:tabs>
              <w:spacing w:line="400" w:lineRule="exact"/>
              <w:rPr>
                <w:rFonts w:ascii="宋体" w:hAnsi="宋体" w:cs="宋体"/>
                <w:szCs w:val="21"/>
              </w:rPr>
            </w:pPr>
            <w:r>
              <w:rPr>
                <w:rFonts w:hint="eastAsia" w:ascii="宋体" w:hAnsi="宋体" w:cs="宋体"/>
                <w:szCs w:val="21"/>
              </w:rPr>
              <w:t>1、认真执行《电力安全作业规程》等电业法规；做好系统模拟图、二次线路图、电缆走向图。认真执行工作票、操作票、临时用电票。定期检修、定期试验、定期清理。</w:t>
            </w:r>
          </w:p>
          <w:p>
            <w:pPr>
              <w:tabs>
                <w:tab w:val="left" w:pos="1800"/>
              </w:tabs>
              <w:spacing w:line="400" w:lineRule="exact"/>
              <w:rPr>
                <w:rFonts w:ascii="宋体" w:hAnsi="宋体" w:cs="宋体"/>
                <w:szCs w:val="24"/>
              </w:rPr>
            </w:pPr>
            <w:r>
              <w:rPr>
                <w:rFonts w:hint="eastAsia" w:ascii="宋体" w:hAnsi="宋体" w:cs="宋体"/>
                <w:szCs w:val="21"/>
              </w:rPr>
              <w:t xml:space="preserve">2、落实好检修规程、运行规程、试验规程、安全作业规程、事故处理规程。做好检修记录、运行记录、试验记录、事故记录设备缺陷记录。各项作业都要严格落实安全措施。 </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查操作票证和记录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2</w:t>
            </w:r>
          </w:p>
        </w:tc>
        <w:tc>
          <w:tcPr>
            <w:tcW w:w="1204" w:type="dxa"/>
            <w:gridSpan w:val="2"/>
            <w:vAlign w:val="center"/>
          </w:tcPr>
          <w:p>
            <w:pPr>
              <w:tabs>
                <w:tab w:val="left" w:pos="1800"/>
              </w:tabs>
              <w:spacing w:line="400" w:lineRule="exact"/>
              <w:jc w:val="center"/>
              <w:rPr>
                <w:rFonts w:ascii="宋体" w:hAnsi="宋体" w:cs="宋体"/>
                <w:szCs w:val="21"/>
              </w:rPr>
            </w:pPr>
            <w:r>
              <w:rPr>
                <w:rFonts w:hint="eastAsia" w:ascii="宋体" w:hAnsi="宋体" w:cs="宋体"/>
                <w:szCs w:val="21"/>
              </w:rPr>
              <w:t>变配电间</w:t>
            </w:r>
          </w:p>
          <w:p>
            <w:pPr>
              <w:tabs>
                <w:tab w:val="left" w:pos="1800"/>
              </w:tabs>
              <w:spacing w:line="400" w:lineRule="exact"/>
              <w:jc w:val="center"/>
              <w:rPr>
                <w:rFonts w:ascii="宋体" w:hAnsi="宋体" w:cs="宋体"/>
                <w:szCs w:val="24"/>
              </w:rPr>
            </w:pPr>
            <w:r>
              <w:rPr>
                <w:rFonts w:hint="eastAsia" w:ascii="宋体" w:hAnsi="宋体" w:cs="宋体"/>
                <w:szCs w:val="21"/>
              </w:rPr>
              <w:t>管理</w:t>
            </w:r>
          </w:p>
        </w:tc>
        <w:tc>
          <w:tcPr>
            <w:tcW w:w="3594" w:type="dxa"/>
            <w:gridSpan w:val="2"/>
          </w:tcPr>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1、变电所、控制室、配电室等电气专用建筑物，密闭、防火、防爆、防雨是否符合规程要求</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2、各类保护装置的完整性、可靠性检查，包括继电保护装置的校验、整定记录、避雷针、避雷器的保护范围，技术参数，接地装置是否符合规程要求，各种保护接地、接零是否正确可靠，是否合格</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3、电气安全用具和灭火器材是否配备齐全</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4、配电柜防护是否符合安全要求</w:t>
            </w:r>
            <w:r>
              <w:rPr>
                <w:rFonts w:hint="eastAsia" w:ascii="宋体" w:hAnsi="宋体" w:cs="宋体"/>
                <w:szCs w:val="21"/>
                <w:lang w:eastAsia="zh-CN"/>
              </w:rPr>
              <w:t>。</w:t>
            </w:r>
          </w:p>
          <w:p>
            <w:pPr>
              <w:tabs>
                <w:tab w:val="left" w:pos="1800"/>
              </w:tabs>
              <w:spacing w:line="400" w:lineRule="exact"/>
              <w:rPr>
                <w:rFonts w:ascii="宋体" w:hAnsi="宋体" w:cs="宋体"/>
                <w:szCs w:val="24"/>
              </w:rPr>
            </w:pPr>
            <w:r>
              <w:rPr>
                <w:rFonts w:hint="eastAsia" w:ascii="宋体" w:hAnsi="宋体" w:cs="宋体"/>
                <w:szCs w:val="21"/>
              </w:rPr>
              <w:t>5、配电柜安装是否按标准进行设置和安装。</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查现场管理</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3</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电气设备</w:t>
            </w:r>
          </w:p>
        </w:tc>
        <w:tc>
          <w:tcPr>
            <w:tcW w:w="3594" w:type="dxa"/>
            <w:gridSpan w:val="2"/>
          </w:tcPr>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1、电气设备运行中的电压、电流、油压、温度等指标是否正常，有无违反标准现象</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2、电气设备完好情况，包括年度绝缘预防性试验情况；主要设备的绝缘试验报告，缺陷和处理意见档案</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3、各种电气设备是否完好</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4、充油设备、检查油位正常与否，漏油情况</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5、瓷绝缘部件是否有裂痕，掉碴情况</w:t>
            </w:r>
            <w:r>
              <w:rPr>
                <w:rFonts w:hint="eastAsia" w:ascii="宋体" w:hAnsi="宋体" w:cs="宋体"/>
                <w:szCs w:val="21"/>
                <w:lang w:eastAsia="zh-CN"/>
              </w:rPr>
              <w:t>。</w:t>
            </w:r>
          </w:p>
          <w:p>
            <w:pPr>
              <w:tabs>
                <w:tab w:val="left" w:pos="1800"/>
              </w:tabs>
              <w:spacing w:line="400" w:lineRule="exact"/>
              <w:rPr>
                <w:rFonts w:ascii="宋体" w:hAnsi="宋体" w:cs="宋体"/>
                <w:szCs w:val="21"/>
              </w:rPr>
            </w:pPr>
            <w:r>
              <w:rPr>
                <w:rFonts w:hint="eastAsia" w:ascii="宋体" w:hAnsi="宋体" w:cs="宋体"/>
                <w:szCs w:val="21"/>
              </w:rPr>
              <w:t>6、临时设备，临时线是否有明确的安装要求，使用时间和安全注意事项；</w:t>
            </w:r>
          </w:p>
          <w:p>
            <w:pPr>
              <w:tabs>
                <w:tab w:val="left" w:pos="1800"/>
              </w:tabs>
              <w:spacing w:line="400" w:lineRule="exact"/>
              <w:rPr>
                <w:rFonts w:ascii="宋体" w:hAnsi="宋体" w:cs="宋体"/>
                <w:szCs w:val="24"/>
              </w:rPr>
            </w:pPr>
            <w:r>
              <w:rPr>
                <w:rFonts w:hint="eastAsia" w:ascii="宋体" w:hAnsi="宋体" w:cs="宋体"/>
                <w:szCs w:val="21"/>
              </w:rPr>
              <w:t>7、高、低压架空线有无断股，低压架空线是否有裸露现象，塔杆、拉线是否完好，是否过负荷运行。</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查现场管理及设施</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4</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防护用品</w:t>
            </w:r>
          </w:p>
        </w:tc>
        <w:tc>
          <w:tcPr>
            <w:tcW w:w="3594" w:type="dxa"/>
            <w:gridSpan w:val="2"/>
          </w:tcPr>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1、值班电工是否按规定穿绝缘鞋值班操作</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各值班配电室内是否配备绝缘靴、绝缘手套及其它安全防护用品</w:t>
            </w:r>
            <w:r>
              <w:rPr>
                <w:rFonts w:hint="eastAsia" w:ascii="宋体" w:hAnsi="宋体" w:cs="宋体"/>
                <w:szCs w:val="21"/>
                <w:lang w:eastAsia="zh-CN"/>
              </w:rPr>
              <w:t>。</w:t>
            </w:r>
          </w:p>
          <w:p>
            <w:pPr>
              <w:tabs>
                <w:tab w:val="left" w:pos="1800"/>
              </w:tabs>
              <w:spacing w:line="400" w:lineRule="exact"/>
              <w:rPr>
                <w:rFonts w:ascii="宋体" w:hAnsi="宋体" w:cs="宋体"/>
                <w:szCs w:val="24"/>
              </w:rPr>
            </w:pPr>
            <w:r>
              <w:rPr>
                <w:rFonts w:hint="eastAsia" w:ascii="宋体" w:hAnsi="宋体" w:cs="宋体"/>
                <w:szCs w:val="21"/>
              </w:rPr>
              <w:t>3、绝缘靴、绝缘手套等是否按规定进行定期打压实验合格。</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查现场防护用品管理</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Pr>
        <w:pStyle w:val="6"/>
      </w:pPr>
    </w:p>
    <w:p>
      <w:pPr>
        <w:pStyle w:val="6"/>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6"/>
        <w:rPr>
          <w:b/>
          <w:color w:val="FF0000"/>
          <w:sz w:val="48"/>
          <w:szCs w:val="68"/>
        </w:rPr>
      </w:pPr>
    </w:p>
    <w:p>
      <w:pPr>
        <w:rPr>
          <w:b/>
          <w:color w:val="FF0000"/>
          <w:sz w:val="48"/>
          <w:szCs w:val="68"/>
        </w:rPr>
      </w:pPr>
    </w:p>
    <w:p>
      <w:pPr>
        <w:pStyle w:val="2"/>
        <w:rPr>
          <w:b/>
          <w:color w:val="FF0000"/>
          <w:sz w:val="48"/>
          <w:szCs w:val="68"/>
        </w:rPr>
      </w:pPr>
    </w:p>
    <w:p>
      <w:pPr>
        <w:pStyle w:val="2"/>
        <w:rPr>
          <w:b/>
          <w:color w:val="FF0000"/>
          <w:sz w:val="48"/>
          <w:szCs w:val="68"/>
        </w:rPr>
      </w:pPr>
    </w:p>
    <w:p>
      <w:pPr>
        <w:pStyle w:val="6"/>
      </w:pPr>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4864"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6" name="直接连接符 36"/>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4864;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Az6WMi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71" w:name="_Toc6017"/>
      <w:r>
        <w:rPr>
          <w:rFonts w:hint="eastAsia"/>
          <w:b/>
          <w:bCs/>
          <w:color w:val="FF0000"/>
        </w:rPr>
        <w:t>防火防爆及消防安全检查清单</w:t>
      </w:r>
      <w:bookmarkEnd w:id="71"/>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514"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277"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hint="eastAsia" w:ascii="仿宋_GB2312" w:eastAsia="仿宋_GB2312"/>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Times New Roman" w:hAnsi="Times New Roman"/>
                <w:szCs w:val="24"/>
              </w:rPr>
            </w:pPr>
            <w:r>
              <w:rPr>
                <w:rFonts w:hint="eastAsia" w:ascii="宋体" w:hAnsi="宋体" w:cs="宋体"/>
                <w:szCs w:val="21"/>
              </w:rPr>
              <w:t>对生产过程中可能存在的火灾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20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59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108"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204" w:type="dxa"/>
            <w:gridSpan w:val="2"/>
            <w:vMerge w:val="continue"/>
            <w:vAlign w:val="center"/>
          </w:tcPr>
          <w:p>
            <w:pPr>
              <w:spacing w:line="300" w:lineRule="exact"/>
              <w:jc w:val="center"/>
              <w:rPr>
                <w:rFonts w:ascii="Times New Roman" w:hAnsi="Times New Roman"/>
                <w:szCs w:val="24"/>
              </w:rPr>
            </w:pPr>
          </w:p>
        </w:tc>
        <w:tc>
          <w:tcPr>
            <w:tcW w:w="3594" w:type="dxa"/>
            <w:gridSpan w:val="2"/>
            <w:vMerge w:val="continue"/>
            <w:vAlign w:val="center"/>
          </w:tcPr>
          <w:p>
            <w:pPr>
              <w:spacing w:line="300" w:lineRule="exact"/>
              <w:jc w:val="center"/>
              <w:rPr>
                <w:rFonts w:ascii="Times New Roman" w:hAnsi="Times New Roman"/>
                <w:szCs w:val="24"/>
              </w:rPr>
            </w:pPr>
          </w:p>
        </w:tc>
        <w:tc>
          <w:tcPr>
            <w:tcW w:w="1108"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厂区及建筑物</w:t>
            </w:r>
          </w:p>
        </w:tc>
        <w:tc>
          <w:tcPr>
            <w:tcW w:w="3594" w:type="dxa"/>
            <w:gridSpan w:val="2"/>
          </w:tcPr>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1、消防通道、紧急疏散通道是否通畅</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是否</w:t>
            </w:r>
            <w:r>
              <w:rPr>
                <w:rFonts w:hint="eastAsia" w:asciiTheme="minorEastAsia" w:hAnsiTheme="minorEastAsia" w:eastAsiaTheme="minorEastAsia" w:cstheme="minorEastAsia"/>
                <w:szCs w:val="21"/>
                <w:lang w:eastAsia="zh-CN"/>
              </w:rPr>
              <w:t>有</w:t>
            </w:r>
            <w:r>
              <w:rPr>
                <w:rFonts w:hint="eastAsia" w:asciiTheme="minorEastAsia" w:hAnsiTheme="minorEastAsia" w:eastAsiaTheme="minorEastAsia" w:cstheme="minorEastAsia"/>
                <w:szCs w:val="21"/>
              </w:rPr>
              <w:t>足够的便于灭火的机动场地</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3、厂区交通道路的信号标志是否完好</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4、厂区交通道路是否有足够的照明</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5、各种照明设施是否完好</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6、阶梯、地面等是否完好</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7、厂区内物料堆放是否符合要求</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查现场</w:t>
            </w:r>
          </w:p>
          <w:p>
            <w:pPr>
              <w:tabs>
                <w:tab w:val="left" w:pos="1800"/>
              </w:tabs>
              <w:spacing w:line="360" w:lineRule="exact"/>
              <w:jc w:val="center"/>
              <w:rPr>
                <w:rFonts w:ascii="Times New Roman" w:hAnsi="Times New Roman"/>
                <w:sz w:val="24"/>
                <w:szCs w:val="24"/>
              </w:rPr>
            </w:pPr>
            <w:r>
              <w:rPr>
                <w:rFonts w:hint="eastAsia" w:ascii="仿宋_GB2312" w:eastAsia="仿宋_GB2312"/>
                <w:sz w:val="24"/>
                <w:szCs w:val="24"/>
              </w:rPr>
              <w:t>设施</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生产工艺过程</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1、所用原料、成品、半成品是否属于危险化学品，有无防范措施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2、有无安全操作规程，生产作业是否严格遵守安全操作规程；对可能发生的异常情况有无应急处理措施</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Times New Roman" w:hAnsi="Times New Roman"/>
                <w:sz w:val="24"/>
                <w:szCs w:val="24"/>
              </w:rPr>
            </w:pPr>
            <w:r>
              <w:rPr>
                <w:rFonts w:hint="eastAsia" w:ascii="仿宋_GB2312" w:eastAsia="仿宋_GB2312"/>
                <w:sz w:val="24"/>
                <w:szCs w:val="24"/>
              </w:rPr>
              <w:t>查操作规程及记录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消防设施</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1、有无火灾探测报警系统，是否完好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2、各种灭火器材的配置种类、数量及完好程度是否符合要求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3、消防供水系统是否可靠。</w:t>
            </w:r>
          </w:p>
        </w:tc>
        <w:tc>
          <w:tcPr>
            <w:tcW w:w="1108" w:type="dxa"/>
            <w:vAlign w:val="center"/>
          </w:tcPr>
          <w:p>
            <w:pPr>
              <w:tabs>
                <w:tab w:val="left" w:pos="1800"/>
              </w:tabs>
              <w:spacing w:line="360" w:lineRule="exact"/>
              <w:jc w:val="center"/>
              <w:rPr>
                <w:rFonts w:ascii="Times New Roman" w:hAnsi="Times New Roman"/>
                <w:sz w:val="24"/>
                <w:szCs w:val="24"/>
              </w:rPr>
            </w:pPr>
            <w:r>
              <w:rPr>
                <w:rFonts w:hint="eastAsia" w:ascii="仿宋_GB2312" w:eastAsia="仿宋_GB2312"/>
                <w:sz w:val="24"/>
                <w:szCs w:val="24"/>
              </w:rPr>
              <w:t>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作业现场</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1、作业现场符合防火要求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2、各种动力设备的防护装置与设施是否完好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3、有无明显标志的安全出口与紧急疏散通道并通向安全地点</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4、火灾爆炸危险场所的电气系统（包括电气设备、照明及布线等）是否符合防火防爆要求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5、对各种热源及高温表面是否有效防护</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6、有火灾爆炸危险的厂房、库房泄压措施是否符合要求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7、高大建筑、变配电设备、易燃气体、液体储罐区、突出屋顶的排放可燃物放空管等有无避雷设施、是否完好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8、气瓶的放置是否符合安全要求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9、作业场所可燃气（蒸汽）、粉尘浓度是否超标，通风是否良好，有无检测报警设施</w:t>
            </w:r>
            <w:r>
              <w:rPr>
                <w:rFonts w:hint="eastAsia" w:asciiTheme="minorEastAsia" w:hAnsiTheme="minorEastAsia" w:eastAsiaTheme="minorEastAsia" w:cstheme="minorEastAsia"/>
                <w:szCs w:val="21"/>
                <w:lang w:eastAsia="zh-CN"/>
              </w:rPr>
              <w:t>。</w:t>
            </w:r>
          </w:p>
          <w:p>
            <w:pPr>
              <w:tabs>
                <w:tab w:val="left" w:pos="1800"/>
              </w:tabs>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10、有无必要的、明显的安全标志，是否完好。</w:t>
            </w:r>
          </w:p>
        </w:tc>
        <w:tc>
          <w:tcPr>
            <w:tcW w:w="1108" w:type="dxa"/>
            <w:vAlign w:val="center"/>
          </w:tcPr>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查作业</w:t>
            </w:r>
          </w:p>
          <w:p>
            <w:pPr>
              <w:tabs>
                <w:tab w:val="left" w:pos="1800"/>
              </w:tabs>
              <w:spacing w:line="360" w:lineRule="exact"/>
              <w:jc w:val="center"/>
              <w:rPr>
                <w:rFonts w:ascii="Times New Roman" w:hAnsi="Times New Roman"/>
                <w:sz w:val="24"/>
                <w:szCs w:val="24"/>
              </w:rPr>
            </w:pPr>
            <w:r>
              <w:rPr>
                <w:rFonts w:hint="eastAsia" w:ascii="仿宋_GB2312" w:eastAsia="仿宋_GB2312"/>
                <w:sz w:val="24"/>
                <w:szCs w:val="24"/>
              </w:rPr>
              <w:t>证票</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生产装置与设备</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1、各种机械、设备上安全设施是否齐全及灵敏好用</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2、有火灾爆炸危险的装置与设备，有无抑制火灾蔓延或者减少损失的预防措施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3、有无电气系统接地、接零及防静电设施，是否完好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4、动力源及仪器仪表是否正常、完好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5、高温表面的耐火保护层是否完好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6、对可能发生的异常情况有无应急处理措施，如安全泄压设施等。</w:t>
            </w:r>
          </w:p>
        </w:tc>
        <w:tc>
          <w:tcPr>
            <w:tcW w:w="1108" w:type="dxa"/>
            <w:vAlign w:val="center"/>
          </w:tcPr>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查现场</w:t>
            </w:r>
          </w:p>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管理</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1、有无按照规定配备专（兼）职安全管理人员，履行职责情况如何</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2、各种安全管理制度、安全技术规程是否齐全、实施情况如何</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3、是否进行安全检查，对检查结果如何处理</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4、是否开展安全教育培训，效果如何</w:t>
            </w:r>
            <w:r>
              <w:rPr>
                <w:rFonts w:hint="eastAsia" w:asciiTheme="minorEastAsia" w:hAnsiTheme="minorEastAsia" w:eastAsiaTheme="minorEastAsia" w:cstheme="minorEastAsia"/>
                <w:szCs w:val="21"/>
                <w:lang w:eastAsia="zh-CN"/>
              </w:rPr>
              <w:t>。</w:t>
            </w:r>
          </w:p>
          <w:p>
            <w:pPr>
              <w:tabs>
                <w:tab w:val="left" w:pos="1800"/>
              </w:tabs>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5、作业现场有无违章作业及违章指挥行为。</w:t>
            </w:r>
          </w:p>
        </w:tc>
        <w:tc>
          <w:tcPr>
            <w:tcW w:w="1108" w:type="dxa"/>
            <w:vAlign w:val="center"/>
          </w:tcPr>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查材料及现场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Pr>
        <w:pStyle w:val="6"/>
      </w:pPr>
    </w:p>
    <w:p>
      <w:pPr>
        <w:jc w:val="center"/>
        <w:rPr>
          <w:b/>
          <w:color w:val="FF0000"/>
          <w:sz w:val="48"/>
          <w:szCs w:val="68"/>
        </w:rPr>
      </w:pPr>
    </w:p>
    <w:p>
      <w:pPr>
        <w:pStyle w:val="2"/>
        <w:rPr>
          <w:b/>
          <w:color w:val="FF0000"/>
          <w:sz w:val="48"/>
          <w:szCs w:val="68"/>
        </w:rPr>
      </w:pPr>
    </w:p>
    <w:p>
      <w:pPr>
        <w:pStyle w:val="2"/>
        <w:rPr>
          <w:b/>
          <w:color w:val="FF0000"/>
          <w:sz w:val="48"/>
          <w:szCs w:val="68"/>
        </w:rPr>
      </w:pPr>
    </w:p>
    <w:p>
      <w:pPr>
        <w:pStyle w:val="6"/>
        <w:rPr>
          <w:b/>
          <w:color w:val="FF0000"/>
          <w:sz w:val="48"/>
          <w:szCs w:val="68"/>
        </w:rPr>
      </w:pPr>
    </w:p>
    <w:p/>
    <w:p>
      <w:pPr>
        <w:jc w:val="center"/>
        <w:rPr>
          <w:b/>
          <w:bCs/>
          <w:color w:val="FF0000"/>
        </w:rPr>
      </w:pPr>
      <w:r>
        <w:rPr>
          <w:rFonts w:hint="default"/>
          <w:b/>
          <w:bCs/>
          <w:color w:val="FF0000"/>
          <w:sz w:val="44"/>
          <w:szCs w:val="44"/>
          <w:lang w:val="en-US"/>
        </w:rPr>
        <mc:AlternateContent>
          <mc:Choice Requires="wps">
            <w:drawing>
              <wp:anchor distT="0" distB="0" distL="114300" distR="114300" simplePos="0" relativeHeight="25168588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5" name="直接连接符 35"/>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588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&#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yuB0+AYCAAADBAAADgAAAAAAAAABACAAAAAn&#10;AQAAZHJzL2Uyb0RvYy54bWxQSwUGAAAAAAYABgBZAQAAnw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72" w:name="_Toc9121"/>
      <w:r>
        <w:rPr>
          <w:rFonts w:hint="eastAsia"/>
          <w:b/>
          <w:bCs/>
          <w:color w:val="FF0000"/>
        </w:rPr>
        <w:t>压力容器、压力管道安全检查清单</w:t>
      </w:r>
      <w:bookmarkEnd w:id="72"/>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2" w:hRule="atLeast"/>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过程中使用的压力容器和压力管道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60" w:lineRule="atLeast"/>
              <w:jc w:val="center"/>
              <w:rPr>
                <w:rFonts w:asciiTheme="minorEastAsia" w:hAnsiTheme="minorEastAsia" w:eastAsiaTheme="minorEastAsia" w:cstheme="minorEastAsia"/>
                <w:szCs w:val="21"/>
              </w:rPr>
            </w:pPr>
          </w:p>
        </w:tc>
        <w:tc>
          <w:tcPr>
            <w:tcW w:w="3594" w:type="dxa"/>
            <w:gridSpan w:val="2"/>
            <w:vMerge w:val="continue"/>
            <w:vAlign w:val="center"/>
          </w:tcPr>
          <w:p>
            <w:pPr>
              <w:spacing w:line="360" w:lineRule="atLeast"/>
              <w:jc w:val="center"/>
              <w:rPr>
                <w:rFonts w:asciiTheme="minorEastAsia" w:hAnsiTheme="minorEastAsia" w:eastAsiaTheme="minorEastAsia" w:cstheme="minorEastAsia"/>
                <w:szCs w:val="21"/>
              </w:rPr>
            </w:pPr>
          </w:p>
        </w:tc>
        <w:tc>
          <w:tcPr>
            <w:tcW w:w="1108" w:type="dxa"/>
            <w:vMerge w:val="continue"/>
            <w:vAlign w:val="center"/>
          </w:tcPr>
          <w:p>
            <w:pPr>
              <w:spacing w:line="360" w:lineRule="atLeast"/>
              <w:jc w:val="center"/>
              <w:rPr>
                <w:rFonts w:asciiTheme="minorEastAsia" w:hAnsiTheme="minorEastAsia" w:eastAsiaTheme="minorEastAsia" w:cstheme="minorEastAsia"/>
                <w:szCs w:val="21"/>
              </w:rPr>
            </w:pPr>
          </w:p>
        </w:tc>
        <w:tc>
          <w:tcPr>
            <w:tcW w:w="816"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5"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严格压力容器、压力管道的检验</w:t>
            </w:r>
          </w:p>
        </w:tc>
        <w:tc>
          <w:tcPr>
            <w:tcW w:w="3594" w:type="dxa"/>
            <w:gridSpan w:val="2"/>
          </w:tcPr>
          <w:p>
            <w:pPr>
              <w:spacing w:line="360" w:lineRule="atLeas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1、新投用压力容器必须有使用许可证</w:t>
            </w:r>
            <w:r>
              <w:rPr>
                <w:rFonts w:hint="eastAsia" w:asciiTheme="minorEastAsia" w:hAnsiTheme="minorEastAsia" w:eastAsiaTheme="minorEastAsia" w:cstheme="minorEastAsia"/>
                <w:szCs w:val="21"/>
                <w:lang w:eastAsia="zh-CN"/>
              </w:rPr>
              <w:t>。</w:t>
            </w:r>
          </w:p>
          <w:p>
            <w:pPr>
              <w:spacing w:line="360" w:lineRule="atLeas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2、未经检验的压力容器和压力管道不准使用</w:t>
            </w:r>
            <w:r>
              <w:rPr>
                <w:rFonts w:hint="eastAsia" w:asciiTheme="minorEastAsia" w:hAnsiTheme="minorEastAsia" w:eastAsiaTheme="minorEastAsia" w:cstheme="minorEastAsia"/>
                <w:szCs w:val="21"/>
                <w:lang w:eastAsia="zh-CN"/>
              </w:rPr>
              <w:t>。</w:t>
            </w:r>
          </w:p>
          <w:p>
            <w:pPr>
              <w:spacing w:line="360" w:lineRule="atLeas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3、压力管道外部每年至少检验一次检测（查检测报告）</w:t>
            </w:r>
            <w:r>
              <w:rPr>
                <w:rFonts w:hint="eastAsia" w:asciiTheme="minorEastAsia" w:hAnsiTheme="minorEastAsia" w:eastAsiaTheme="minorEastAsia" w:cstheme="minorEastAsia"/>
                <w:szCs w:val="21"/>
                <w:lang w:eastAsia="zh-CN"/>
              </w:rPr>
              <w:t>。</w:t>
            </w:r>
          </w:p>
          <w:p>
            <w:pPr>
              <w:spacing w:line="360" w:lineRule="atLeas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4、Ⅰ、Ⅱ、Ⅲ类管道每3～6年至少进行一次检测</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查看安全阀台账和检验资料，现场查看外观和标识</w:t>
            </w:r>
          </w:p>
        </w:tc>
        <w:tc>
          <w:tcPr>
            <w:tcW w:w="816" w:type="dxa"/>
            <w:vAlign w:val="center"/>
          </w:tcPr>
          <w:p>
            <w:pPr>
              <w:spacing w:line="360" w:lineRule="atLeast"/>
              <w:jc w:val="center"/>
              <w:rPr>
                <w:rFonts w:asciiTheme="minorEastAsia" w:hAnsiTheme="minorEastAsia" w:eastAsiaTheme="minorEastAsia" w:cstheme="minorEastAsia"/>
                <w:szCs w:val="21"/>
              </w:rPr>
            </w:pPr>
          </w:p>
        </w:tc>
        <w:tc>
          <w:tcPr>
            <w:tcW w:w="2353" w:type="dxa"/>
            <w:vAlign w:val="center"/>
          </w:tcPr>
          <w:p>
            <w:pPr>
              <w:spacing w:line="360" w:lineRule="atLeas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62" w:hRule="atLeast"/>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压力容器周期检验</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1、安全状况等级为1～2级的，每隔6年至少检验一次；安全状况等级为3～4级的，每隔3年至少检验一次</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2、检验资料如：设计资料，制造安装质量证明资料，运行操作资料，修理、改造资料，历次检验资料等齐全</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查记录台账、档案</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压力容器操作人员的安全教育与持证上岗情况</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1、必须持有效证件上岗</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2、特种作业复审</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3、操作人员经常接受教育</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查检查记录，现场查看</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5" w:hRule="atLeast"/>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压力管道管理</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1、贯彻执行有关法律法规，健全安全管理制度</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2、有专职或兼职的人员负责压力管道的安全管理工作</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3、建立压力管道操作的技术档案</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4、对压力管道操作人员进行安全技术培训</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查检查记录，现场查看</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6"/>
      </w:pPr>
    </w:p>
    <w:p>
      <w:pPr>
        <w:jc w:val="center"/>
        <w:rPr>
          <w:b/>
          <w:color w:val="FF0000"/>
          <w:sz w:val="48"/>
          <w:szCs w:val="68"/>
        </w:rPr>
      </w:pPr>
    </w:p>
    <w:p>
      <w:pPr>
        <w:jc w:val="center"/>
        <w:rPr>
          <w:b/>
          <w:color w:val="FF0000"/>
          <w:sz w:val="48"/>
          <w:szCs w:val="68"/>
        </w:rPr>
      </w:pPr>
    </w:p>
    <w:p>
      <w:pPr>
        <w:pStyle w:val="6"/>
      </w:pPr>
    </w:p>
    <w:p/>
    <w:p>
      <w:pPr>
        <w:pStyle w:val="2"/>
      </w:pPr>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691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3" name="直接连接符 43"/>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691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A1g7qG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3" w:name="_Toc23448"/>
      <w:r>
        <w:rPr>
          <w:rFonts w:hint="eastAsia"/>
          <w:b/>
          <w:bCs/>
          <w:color w:val="FF0000"/>
        </w:rPr>
        <w:t>机械设备安全检查清单</w:t>
      </w:r>
      <w:bookmarkEnd w:id="73"/>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过程中使用机械设备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1108" w:type="dxa"/>
            <w:vMerge w:val="continue"/>
            <w:vAlign w:val="center"/>
          </w:tcPr>
          <w:p>
            <w:pPr>
              <w:spacing w:line="300" w:lineRule="exact"/>
              <w:jc w:val="center"/>
              <w:rPr>
                <w:rFonts w:asciiTheme="minorEastAsia" w:hAnsiTheme="minorEastAsia" w:eastAsiaTheme="minorEastAsia" w:cstheme="minorEastAsia"/>
                <w:szCs w:val="21"/>
              </w:rPr>
            </w:pPr>
          </w:p>
        </w:tc>
        <w:tc>
          <w:tcPr>
            <w:tcW w:w="816"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手持电动</w:t>
            </w:r>
          </w:p>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工具</w:t>
            </w:r>
          </w:p>
        </w:tc>
        <w:tc>
          <w:tcPr>
            <w:tcW w:w="3594" w:type="dxa"/>
            <w:gridSpan w:val="2"/>
          </w:tcPr>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1、手持电动工具安全防护措施齐全、完好。</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2、按照用电要求进行连接，保持手持部位绝对绝缘良好，电源部位接漏电保护器。</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3、使用时，旋紧部位必须按照要求达到旋紧力进行紧固，不得出现松懈甩出、用力过大紧固变形或者裂损。</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4、电源软线按规定架空，不挂在锋利的棱边上或放置在油、热的表面和化学品上，防止线路腐蚀老化出现漏电。</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5、手持电动工具工作部位工作时，</w:t>
            </w:r>
            <w:r>
              <w:rPr>
                <w:rFonts w:hint="eastAsia" w:asciiTheme="minorEastAsia" w:hAnsiTheme="minorEastAsia" w:eastAsiaTheme="minorEastAsia" w:cstheme="minorEastAsia"/>
                <w:szCs w:val="21"/>
                <w:lang w:eastAsia="zh-CN"/>
              </w:rPr>
              <w:t>严禁</w:t>
            </w:r>
            <w:r>
              <w:rPr>
                <w:rFonts w:hint="eastAsia" w:asciiTheme="minorEastAsia" w:hAnsiTheme="minorEastAsia" w:eastAsiaTheme="minorEastAsia" w:cstheme="minorEastAsia"/>
                <w:szCs w:val="21"/>
              </w:rPr>
              <w:t>朝着他人或自己进行作业，防止飞溅物造成意外伤害。</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6、旋转部位旋转时</w:t>
            </w:r>
            <w:r>
              <w:rPr>
                <w:rFonts w:hint="eastAsia" w:asciiTheme="minorEastAsia" w:hAnsiTheme="minorEastAsia" w:eastAsiaTheme="minorEastAsia" w:cstheme="minorEastAsia"/>
                <w:szCs w:val="21"/>
                <w:lang w:eastAsia="zh-CN"/>
              </w:rPr>
              <w:t>严禁</w:t>
            </w:r>
            <w:r>
              <w:rPr>
                <w:rFonts w:hint="eastAsia" w:asciiTheme="minorEastAsia" w:hAnsiTheme="minorEastAsia" w:eastAsiaTheme="minorEastAsia" w:cstheme="minorEastAsia"/>
                <w:szCs w:val="21"/>
              </w:rPr>
              <w:t>手摸或者强制进行停止，防止发生意外。</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7、工作时，工作人员穿戴好劳动防护用品。</w:t>
            </w:r>
          </w:p>
        </w:tc>
        <w:tc>
          <w:tcPr>
            <w:tcW w:w="1108"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电、气焊设备</w:t>
            </w:r>
          </w:p>
        </w:tc>
        <w:tc>
          <w:tcPr>
            <w:tcW w:w="3594" w:type="dxa"/>
            <w:gridSpan w:val="2"/>
          </w:tcPr>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1、电焊机必须摆放在通风、防雨、防晒环境中，导线端裸露部分在屏护罩内。</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2、电焊机一次、二次电气线路绝缘良好，装有独立的专用电源开关。</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3、电焊机有可靠的接地、接零装置，外壳接地良好，焊钳绝缘可靠，隔热层完好。</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4、电焊机使用场所清洁，无严重粉尘，周围无易燃易爆物。</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5、禁止连接建筑金属构架和设备等作为焊接电源回路。</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6、电源线或电缆线应与焊机有可靠的连接。</w:t>
            </w:r>
          </w:p>
          <w:p>
            <w:pPr>
              <w:spacing w:line="360" w:lineRule="atLeast"/>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7、氧气、乙炔气瓶要在检验期内充装压力不超标，并有安全标签</w:t>
            </w:r>
            <w:r>
              <w:rPr>
                <w:rFonts w:hint="eastAsia" w:asciiTheme="minorEastAsia" w:hAnsiTheme="minorEastAsia" w:eastAsiaTheme="minorEastAsia" w:cstheme="minorEastAsia"/>
                <w:szCs w:val="21"/>
                <w:lang w:eastAsia="zh-CN"/>
              </w:rPr>
              <w:t>。</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8、氧气瓶和乙炔瓶的安全距离保持5米以上，氧气瓶和乙炔瓶与动火点的安全距离保持10米以上。</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9、气瓶的防震圈、防火帽齐全，气瓶所用压力表标识清楚、有效。</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10、乙炔气瓶装有阻火器；气焊、割矩完好，胶管耐压能力符合要求。</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11、不可把氧气、乙炔气瓶放在有油污、严重腐蚀、日光暴晒、明火、热辐射等易引起瓶温过高、压力剧增的环境中；乙炔瓶不能倒放。</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12、要有防弧光辐射、通风防尘措施。</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13、操作人员持证上岗。</w:t>
            </w:r>
          </w:p>
        </w:tc>
        <w:tc>
          <w:tcPr>
            <w:tcW w:w="1108"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起重机械</w:t>
            </w:r>
          </w:p>
        </w:tc>
        <w:tc>
          <w:tcPr>
            <w:tcW w:w="3594" w:type="dxa"/>
            <w:gridSpan w:val="2"/>
          </w:tcPr>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1、主要受力构件不得有明显可见的连接缺陷和腐蚀、变形、开裂等缺陷。</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2、吊钩转动部位灵活、表面光洁，无裂纹、剥裂等缺陷；有缺陷不得焊补，并有防止钢丝绳脱出的部件。</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3、钢丝绳端固定牢固，钢丝绳不允许有扭结、压扁、弯折、笼状畸变、断股、波浪形、绳芯挤出、绳芯损坏、锈蚀。</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4、制动轮摩擦面与摩擦片间应接触均匀，且不得有影响制动性能的缺陷或油污。开闭灵活，制动平衡可靠。制动轮应无裂纹或破损，凹凸不平度不得大于1.5ｍｍ；不得有摩擦垫片固定铆钉引起的划痕。</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5、轨道压板螺栓齐全、完好、无锈蚀。</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6、在检验期内，安全装置齐全可靠；电器设施完好。</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7、操作人员持证上岗。</w:t>
            </w:r>
          </w:p>
        </w:tc>
        <w:tc>
          <w:tcPr>
            <w:tcW w:w="1108"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w:t>
            </w:r>
          </w:p>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793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4" name="直接连接符 4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793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7pPHFgYCAAADBAAADgAAAAAAAAABACAAAAAn&#10;AQAAZHJzL2Uyb0RvYy54bWxQSwUGAAAAAAYABgBZAQAAnw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4" w:name="_Toc29028"/>
      <w:r>
        <w:rPr>
          <w:rFonts w:hint="eastAsia"/>
          <w:b/>
          <w:bCs/>
          <w:color w:val="FF0000"/>
        </w:rPr>
        <w:t>季节性安全检查清单</w:t>
      </w:r>
      <w:bookmarkEnd w:id="74"/>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每季度不少于一次检查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对生产装置季节性</w:t>
            </w:r>
            <w:r>
              <w:rPr>
                <w:rFonts w:hint="eastAsia" w:asciiTheme="minorEastAsia" w:hAnsiTheme="minorEastAsia" w:eastAsiaTheme="minorEastAsia" w:cstheme="minorEastAsia"/>
                <w:spacing w:val="-8"/>
                <w:szCs w:val="21"/>
              </w:rPr>
              <w:t>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6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60" w:lineRule="exact"/>
              <w:jc w:val="center"/>
              <w:rPr>
                <w:rFonts w:asciiTheme="minorEastAsia" w:hAnsiTheme="minorEastAsia" w:eastAsiaTheme="minorEastAsia" w:cstheme="minorEastAsia"/>
                <w:szCs w:val="21"/>
              </w:rPr>
            </w:pPr>
          </w:p>
        </w:tc>
        <w:tc>
          <w:tcPr>
            <w:tcW w:w="1108" w:type="dxa"/>
            <w:vMerge w:val="continue"/>
            <w:vAlign w:val="center"/>
          </w:tcPr>
          <w:p>
            <w:pPr>
              <w:spacing w:line="360" w:lineRule="exact"/>
              <w:jc w:val="center"/>
              <w:rPr>
                <w:rFonts w:asciiTheme="minorEastAsia" w:hAnsiTheme="minorEastAsia" w:eastAsiaTheme="minorEastAsia" w:cstheme="minorEastAsia"/>
                <w:szCs w:val="21"/>
              </w:rPr>
            </w:pPr>
          </w:p>
        </w:tc>
        <w:tc>
          <w:tcPr>
            <w:tcW w:w="816"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5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春季安全检查</w:t>
            </w:r>
          </w:p>
        </w:tc>
        <w:tc>
          <w:tcPr>
            <w:tcW w:w="3594" w:type="dxa"/>
            <w:gridSpan w:val="2"/>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春季安全大检查主要以防雷、防静电、防解冻跑、漏为重点，对生产及安全设施进行检查。对各防雷设施的接闪器、引下线、断接卡完好情况进行检查。机电仪车间对全公司的厂房建筑物、高大设备、盛装易燃、易爆化学品的容器的防雷接地，防静电接地进行检测，要求防雷接地电阻小于4欧姆。防静电接地电阻小于100欧姆。检查各工艺阀门、管道的保温及有无结冻情况，如有异常，要求有关单位及时整改。</w:t>
            </w:r>
          </w:p>
        </w:tc>
        <w:tc>
          <w:tcPr>
            <w:tcW w:w="1108" w:type="dxa"/>
            <w:vAlign w:val="center"/>
          </w:tcPr>
          <w:p>
            <w:pPr>
              <w:spacing w:line="36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816" w:type="dxa"/>
            <w:vAlign w:val="center"/>
          </w:tcPr>
          <w:p>
            <w:pPr>
              <w:spacing w:line="360" w:lineRule="exact"/>
              <w:jc w:val="center"/>
              <w:rPr>
                <w:rFonts w:asciiTheme="minorEastAsia" w:hAnsiTheme="minorEastAsia" w:eastAsiaTheme="minorEastAsia" w:cstheme="minorEastAsia"/>
                <w:szCs w:val="21"/>
              </w:rPr>
            </w:pPr>
          </w:p>
        </w:tc>
        <w:tc>
          <w:tcPr>
            <w:tcW w:w="2353" w:type="dxa"/>
            <w:vAlign w:val="center"/>
          </w:tcPr>
          <w:p>
            <w:pPr>
              <w:spacing w:line="36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5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夏季安全检查</w:t>
            </w:r>
          </w:p>
        </w:tc>
        <w:tc>
          <w:tcPr>
            <w:tcW w:w="3594" w:type="dxa"/>
            <w:gridSpan w:val="2"/>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夏季安全大检查以防暑降温、防洪防汛为重点对生产及安全设施进行检查。要求各车间对本部门的风扇、空调、设备机泵的冷却水，特别是贮存闪点较低的容器设施的冷却系统进行检查和维护，确保其顺利度夏、保卫科应做好防洪防汛工作，组织防洪抢险队伍演练，配备防洪防汛物资，如沙袋、铁锨、排水泵等。对易进水的配电室、厂房等检查其防水设施的完好情况，基建管理对厂房的防水浸泡情况进行检查，对查出的不符合项，要求有关部门及时整改。</w:t>
            </w:r>
          </w:p>
        </w:tc>
        <w:tc>
          <w:tcPr>
            <w:tcW w:w="1108" w:type="dxa"/>
            <w:vAlign w:val="center"/>
          </w:tcPr>
          <w:p>
            <w:pPr>
              <w:spacing w:line="36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816" w:type="dxa"/>
            <w:vAlign w:val="center"/>
          </w:tcPr>
          <w:p>
            <w:pPr>
              <w:spacing w:line="360" w:lineRule="exact"/>
              <w:jc w:val="center"/>
              <w:rPr>
                <w:rFonts w:asciiTheme="minorEastAsia" w:hAnsiTheme="minorEastAsia" w:eastAsiaTheme="minorEastAsia" w:cstheme="minorEastAsia"/>
                <w:szCs w:val="21"/>
              </w:rPr>
            </w:pPr>
          </w:p>
        </w:tc>
        <w:tc>
          <w:tcPr>
            <w:tcW w:w="2353" w:type="dxa"/>
            <w:vAlign w:val="center"/>
          </w:tcPr>
          <w:p>
            <w:pPr>
              <w:spacing w:line="36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5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秋季安全检查</w:t>
            </w:r>
          </w:p>
        </w:tc>
        <w:tc>
          <w:tcPr>
            <w:tcW w:w="3594" w:type="dxa"/>
            <w:gridSpan w:val="2"/>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秋季安全大检查应以防火、防冻、保温为重点。要求各部门对本辖区的防火设施如消防栓、消防箱、灭火器、消防通道的畅通、消防通讯的畅通等情况进行认真检查。确保各防火设施足以应付突发火警事件。保卫科对灭火器的药粉要定期更换，保证其在有效期内。检查各设备设施、管道、阀门的保温情况，对不符合项，要求有关部门及时整改。</w:t>
            </w:r>
          </w:p>
        </w:tc>
        <w:tc>
          <w:tcPr>
            <w:tcW w:w="1108" w:type="dxa"/>
            <w:vAlign w:val="center"/>
          </w:tcPr>
          <w:p>
            <w:pPr>
              <w:spacing w:line="360" w:lineRule="exact"/>
              <w:ind w:left="-105" w:leftChars="-50" w:right="-105" w:rightChars="-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816" w:type="dxa"/>
            <w:vAlign w:val="center"/>
          </w:tcPr>
          <w:p>
            <w:pPr>
              <w:spacing w:line="360" w:lineRule="exact"/>
              <w:jc w:val="center"/>
              <w:rPr>
                <w:rFonts w:asciiTheme="minorEastAsia" w:hAnsiTheme="minorEastAsia" w:eastAsiaTheme="minorEastAsia" w:cstheme="minorEastAsia"/>
                <w:szCs w:val="21"/>
              </w:rPr>
            </w:pPr>
          </w:p>
        </w:tc>
        <w:tc>
          <w:tcPr>
            <w:tcW w:w="2353" w:type="dxa"/>
            <w:vAlign w:val="center"/>
          </w:tcPr>
          <w:p>
            <w:pPr>
              <w:spacing w:line="36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5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冬季安全检查</w:t>
            </w:r>
          </w:p>
        </w:tc>
        <w:tc>
          <w:tcPr>
            <w:tcW w:w="3594" w:type="dxa"/>
            <w:gridSpan w:val="2"/>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冬季安全大检查以防火、防爆、防中毒、防冻防凝、防滑为重点。各部门对本辖区的消防设施的完好情况，数量配备情况，管道及阀门的保温和是否结冻等情况认真检查。对可燃气体报警仪、有毒气体报警仪的完好状况进行检查。检查防毒面具、空气呼吸器等气防设施的配备及完好情况。对密闭性较好的操作室、厂房的通风设施进行检查，防止有毒及易燃、易爆气体积聚。对设备管道及仪表伴热的保温情况进行检查，做好防冻防凝工作。对各楼梯、钢制斜扶梯和各操作平台进行认真检查，看有无结冰现象，以防滑到或高处坠落事故的发生。检查各配电室防小动物入室措施的落实情况。查出不符合项，要求有关部门及时整改。</w:t>
            </w:r>
          </w:p>
        </w:tc>
        <w:tc>
          <w:tcPr>
            <w:tcW w:w="1108" w:type="dxa"/>
            <w:vAlign w:val="center"/>
          </w:tcPr>
          <w:p>
            <w:pPr>
              <w:spacing w:line="360" w:lineRule="exact"/>
              <w:ind w:left="-105" w:leftChars="-50" w:right="-105" w:rightChars="-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816" w:type="dxa"/>
            <w:vAlign w:val="center"/>
          </w:tcPr>
          <w:p>
            <w:pPr>
              <w:spacing w:line="360" w:lineRule="exact"/>
              <w:jc w:val="center"/>
              <w:rPr>
                <w:rFonts w:asciiTheme="minorEastAsia" w:hAnsiTheme="minorEastAsia" w:eastAsiaTheme="minorEastAsia" w:cstheme="minorEastAsia"/>
                <w:szCs w:val="21"/>
              </w:rPr>
            </w:pPr>
          </w:p>
        </w:tc>
        <w:tc>
          <w:tcPr>
            <w:tcW w:w="2353" w:type="dxa"/>
            <w:vAlign w:val="center"/>
          </w:tcPr>
          <w:p>
            <w:pPr>
              <w:spacing w:line="36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
      <w:pPr>
        <w:jc w:val="center"/>
        <w:rPr>
          <w:b/>
          <w:color w:val="FF0000"/>
          <w:sz w:val="48"/>
          <w:szCs w:val="68"/>
        </w:rPr>
      </w:pPr>
    </w:p>
    <w:p>
      <w:pPr>
        <w:jc w:val="center"/>
        <w:rPr>
          <w:b/>
          <w:color w:val="FF0000"/>
          <w:sz w:val="48"/>
          <w:szCs w:val="68"/>
        </w:rPr>
      </w:pPr>
    </w:p>
    <w:p>
      <w:pPr>
        <w:jc w:val="center"/>
        <w:rPr>
          <w:b/>
          <w:color w:val="FF0000"/>
          <w:sz w:val="48"/>
          <w:szCs w:val="68"/>
        </w:rPr>
      </w:pPr>
    </w:p>
    <w:p>
      <w:pPr>
        <w:ind w:firstLine="1767" w:firstLineChars="400"/>
        <w:jc w:val="both"/>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896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3" name="直接连接符 33"/>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896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59SuX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szCs w:val="44"/>
        </w:rPr>
      </w:pPr>
      <w:bookmarkStart w:id="75" w:name="_Toc16091"/>
      <w:r>
        <w:rPr>
          <w:rFonts w:hint="eastAsia"/>
          <w:b/>
          <w:bCs/>
          <w:color w:val="FF0000"/>
        </w:rPr>
        <w:t>监测仪表安全检查清单</w:t>
      </w:r>
      <w:bookmarkEnd w:id="75"/>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过程中使用监测仪器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1108" w:type="dxa"/>
            <w:vMerge w:val="continue"/>
            <w:vAlign w:val="center"/>
          </w:tcPr>
          <w:p>
            <w:pPr>
              <w:spacing w:line="300" w:lineRule="exact"/>
              <w:jc w:val="center"/>
              <w:rPr>
                <w:rFonts w:asciiTheme="minorEastAsia" w:hAnsiTheme="minorEastAsia" w:eastAsiaTheme="minorEastAsia" w:cstheme="minorEastAsia"/>
                <w:szCs w:val="21"/>
              </w:rPr>
            </w:pPr>
          </w:p>
        </w:tc>
        <w:tc>
          <w:tcPr>
            <w:tcW w:w="816"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仪表管理</w:t>
            </w:r>
          </w:p>
        </w:tc>
        <w:tc>
          <w:tcPr>
            <w:tcW w:w="3594" w:type="dxa"/>
            <w:gridSpan w:val="2"/>
          </w:tcPr>
          <w:p>
            <w:pPr>
              <w:spacing w:line="320" w:lineRule="exact"/>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（1）认真落实仪表巡回检查制度，发现故障及时消除，保证自控率在90%以上，使用率和完好率在95%以上</w:t>
            </w:r>
            <w:r>
              <w:rPr>
                <w:rFonts w:hint="eastAsia" w:asciiTheme="minorEastAsia" w:hAnsiTheme="minorEastAsia" w:eastAsiaTheme="minorEastAsia" w:cstheme="minorEastAsia"/>
                <w:szCs w:val="21"/>
                <w:lang w:eastAsia="zh-CN"/>
              </w:rPr>
              <w:t>。</w:t>
            </w:r>
          </w:p>
          <w:p>
            <w:pPr>
              <w:spacing w:line="32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（2）一次和二次表的指示值应一致，误差在允许范围内。</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查看记录及现场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联锁保护</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（1）联锁分布图、定期维修检验记录、临时变更记录等技术资料齐全</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（2）联锁安装率、使用率、完好率达到100%</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（3）联锁调试有记录，工艺和仪表部门调试后，双方应签字</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（4）联锁摘除与恢复，有申请和领导签批与恢复的手续</w:t>
            </w:r>
            <w:r>
              <w:rPr>
                <w:rFonts w:hint="eastAsia" w:asciiTheme="minorEastAsia" w:hAnsiTheme="minorEastAsia" w:eastAsiaTheme="minorEastAsia" w:cstheme="minorEastAsia"/>
                <w:szCs w:val="21"/>
                <w:lang w:eastAsia="zh-CN"/>
              </w:rPr>
              <w:t>。</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可燃气体检测报警仪、有毒气体报警仪、烟火报警仪</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（1）布点和安装位置合适，符合有关规定要求</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（2）多点报警器识别各点报警状态的性能可靠，报警值设定合理</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（3）报警器安装率、使用率、完好率达到100%</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（4）各种报警仪应有声、光报警，手动试验声光报警正常</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（5）传感器探头应定期检查和校验，做到无腐蚀、无灰尘</w:t>
            </w:r>
            <w:r>
              <w:rPr>
                <w:rFonts w:hint="eastAsia" w:asciiTheme="minorEastAsia" w:hAnsiTheme="minorEastAsia" w:eastAsiaTheme="minorEastAsia" w:cstheme="minorEastAsia"/>
                <w:szCs w:val="21"/>
                <w:lang w:eastAsia="zh-CN"/>
              </w:rPr>
              <w:t>。</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查看现场及记录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pPr>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9984"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5" name="直接连接符 45"/>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9984;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4xq3dgAAAAJAQAADwAAAAAAAAABACAAAAAiAAAA&#10;ZHJzL2Rvd25yZXYueG1sUEsBAhQAFAAAAAgAh07iQIaW5ekHAgAAAwQAAA4AAAAAAAAAAQAgAAAA&#10;JwEAAGRycy9lMm9Eb2MueG1sUEsFBgAAAAAGAAYAWQEAAKAF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76" w:name="_Toc4626"/>
      <w:r>
        <w:rPr>
          <w:rFonts w:hint="eastAsia"/>
          <w:b/>
          <w:bCs/>
          <w:color w:val="FF0000"/>
        </w:rPr>
        <w:t>厂房、建筑物安全检查清单</w:t>
      </w:r>
      <w:bookmarkEnd w:id="76"/>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过程中使用厂房、建筑物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1108" w:type="dxa"/>
            <w:vMerge w:val="continue"/>
            <w:vAlign w:val="center"/>
          </w:tcPr>
          <w:p>
            <w:pPr>
              <w:spacing w:line="300" w:lineRule="exact"/>
              <w:jc w:val="center"/>
              <w:rPr>
                <w:rFonts w:asciiTheme="minorEastAsia" w:hAnsiTheme="minorEastAsia" w:eastAsiaTheme="minorEastAsia" w:cstheme="minorEastAsia"/>
                <w:szCs w:val="21"/>
              </w:rPr>
            </w:pPr>
          </w:p>
        </w:tc>
        <w:tc>
          <w:tcPr>
            <w:tcW w:w="816"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耐火等级检查</w:t>
            </w:r>
          </w:p>
        </w:tc>
        <w:tc>
          <w:tcPr>
            <w:tcW w:w="3594" w:type="dxa"/>
            <w:gridSpan w:val="2"/>
          </w:tcPr>
          <w:p>
            <w:pPr>
              <w:numPr>
                <w:ilvl w:val="0"/>
                <w:numId w:val="4"/>
              </w:numPr>
              <w:spacing w:line="32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厂房建筑物是否符合耐火等级要求</w:t>
            </w:r>
            <w:r>
              <w:rPr>
                <w:rFonts w:hint="eastAsia" w:asciiTheme="minorEastAsia" w:hAnsiTheme="minorEastAsia" w:eastAsiaTheme="minorEastAsia" w:cstheme="minorEastAsia"/>
                <w:szCs w:val="21"/>
                <w:lang w:eastAsia="zh-CN"/>
              </w:rPr>
              <w:t>。</w:t>
            </w:r>
          </w:p>
          <w:p>
            <w:pPr>
              <w:numPr>
                <w:ilvl w:val="0"/>
                <w:numId w:val="4"/>
              </w:numPr>
              <w:spacing w:line="32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建筑物的安全疏散门是否向外开启</w:t>
            </w:r>
            <w:r>
              <w:rPr>
                <w:rFonts w:hint="eastAsia" w:asciiTheme="minorEastAsia" w:hAnsiTheme="minorEastAsia" w:eastAsiaTheme="minorEastAsia" w:cstheme="minorEastAsia"/>
                <w:szCs w:val="21"/>
                <w:lang w:eastAsia="zh-CN"/>
              </w:rPr>
              <w:t>。</w:t>
            </w:r>
          </w:p>
          <w:p>
            <w:pPr>
              <w:numPr>
                <w:ilvl w:val="0"/>
                <w:numId w:val="4"/>
              </w:numPr>
              <w:spacing w:line="32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甲、乙、丙类厂房的安全疏散门是否不应少于两个（面积小于60m</w:t>
            </w:r>
            <w:r>
              <w:rPr>
                <w:rFonts w:hint="eastAsia" w:asciiTheme="minorEastAsia" w:hAnsiTheme="minorEastAsia" w:eastAsiaTheme="minorEastAsia" w:cstheme="minorEastAsia"/>
                <w:b/>
                <w:bCs/>
                <w:szCs w:val="21"/>
                <w:vertAlign w:val="superscript"/>
              </w:rPr>
              <w:t>2</w:t>
            </w:r>
            <w:r>
              <w:rPr>
                <w:rFonts w:hint="eastAsia" w:asciiTheme="minorEastAsia" w:hAnsiTheme="minorEastAsia" w:eastAsiaTheme="minorEastAsia" w:cstheme="minorEastAsia"/>
                <w:szCs w:val="21"/>
              </w:rPr>
              <w:t>的乙、丙类液体设备的房间可设1个）</w:t>
            </w:r>
            <w:r>
              <w:rPr>
                <w:rFonts w:hint="eastAsia" w:asciiTheme="minorEastAsia" w:hAnsiTheme="minorEastAsia" w:eastAsiaTheme="minorEastAsia" w:cstheme="minorEastAsia"/>
                <w:szCs w:val="21"/>
                <w:lang w:eastAsia="zh-CN"/>
              </w:rPr>
              <w:t>。</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防雷电</w:t>
            </w:r>
          </w:p>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1、厂房、建筑物避雷设施是否符合防雷要求</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2、各厂房内设备放空管是否引出厂房外高出2米以上</w:t>
            </w:r>
            <w:r>
              <w:rPr>
                <w:rFonts w:hint="eastAsia" w:asciiTheme="minorEastAsia" w:hAnsiTheme="minorEastAsia" w:eastAsiaTheme="minorEastAsia" w:cstheme="minorEastAsia"/>
                <w:szCs w:val="21"/>
                <w:lang w:eastAsia="zh-CN"/>
              </w:rPr>
              <w:t>。</w:t>
            </w:r>
          </w:p>
          <w:p>
            <w:pPr>
              <w:spacing w:line="3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3、放空管是否在避雷针保护范围内。</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查看现场及记录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5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5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1、各厂房通风是否符合职业卫生防护和防火防爆要求</w:t>
            </w:r>
            <w:r>
              <w:rPr>
                <w:rFonts w:hint="eastAsia" w:asciiTheme="minorEastAsia" w:hAnsiTheme="minorEastAsia" w:eastAsiaTheme="minorEastAsia" w:cstheme="minorEastAsia"/>
                <w:szCs w:val="21"/>
                <w:lang w:eastAsia="zh-CN"/>
              </w:rPr>
              <w:t>。</w:t>
            </w:r>
          </w:p>
          <w:p>
            <w:pPr>
              <w:spacing w:line="3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建筑物、构筑物是否经常进行维护，有无变形、开裂、露筋、下沉和超负荷情况。</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5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spacing w:line="5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防护设施</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1、高层厂房、建筑物爬梯、围栏、平台是否牢固可靠并符合安全要求</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2、防护设施无明显缺陷、无腐蚀等</w:t>
            </w:r>
            <w:r>
              <w:rPr>
                <w:rFonts w:hint="eastAsia" w:asciiTheme="minorEastAsia" w:hAnsiTheme="minorEastAsia" w:eastAsiaTheme="minorEastAsia" w:cstheme="minorEastAsia"/>
                <w:szCs w:val="21"/>
                <w:lang w:eastAsia="zh-CN"/>
              </w:rPr>
              <w:t>。</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rPr>
          <w:b/>
          <w:color w:val="FF0000"/>
          <w:sz w:val="48"/>
          <w:szCs w:val="68"/>
        </w:rPr>
      </w:pPr>
    </w:p>
    <w:p>
      <w:pPr>
        <w:pStyle w:val="2"/>
        <w:rPr>
          <w:b/>
          <w:color w:val="FF0000"/>
          <w:sz w:val="48"/>
          <w:szCs w:val="68"/>
        </w:rPr>
      </w:pPr>
    </w:p>
    <w:p>
      <w:pPr>
        <w:pStyle w:val="6"/>
      </w:pPr>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9100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6" name="直接连接符 46"/>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100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n/Iz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7" w:name="_Toc27915"/>
      <w:r>
        <w:rPr>
          <w:rFonts w:hint="eastAsia"/>
          <w:b/>
          <w:bCs/>
          <w:color w:val="FF0000"/>
        </w:rPr>
        <w:t>节假日安全检查清单</w:t>
      </w:r>
      <w:bookmarkEnd w:id="77"/>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节假日检查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通过对公司节假日保卫、消防，劳动纪律及到岗、值班情况进行检查，查出不符合项，以制定管理措施，杜绝违法违规现象，确保安全。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1108" w:type="dxa"/>
            <w:vMerge w:val="continue"/>
            <w:vAlign w:val="center"/>
          </w:tcPr>
          <w:p>
            <w:pPr>
              <w:spacing w:line="300" w:lineRule="exact"/>
              <w:jc w:val="center"/>
              <w:rPr>
                <w:rFonts w:asciiTheme="minorEastAsia" w:hAnsiTheme="minorEastAsia" w:eastAsiaTheme="minorEastAsia" w:cstheme="minorEastAsia"/>
                <w:szCs w:val="21"/>
              </w:rPr>
            </w:pPr>
          </w:p>
        </w:tc>
        <w:tc>
          <w:tcPr>
            <w:tcW w:w="816"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保卫、消防</w:t>
            </w:r>
          </w:p>
        </w:tc>
        <w:tc>
          <w:tcPr>
            <w:tcW w:w="3594" w:type="dxa"/>
            <w:gridSpan w:val="2"/>
          </w:tcPr>
          <w:p>
            <w:pPr>
              <w:spacing w:line="30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1、厂区门卫是否严格执行制度，是否执行入厂交出烟火制度</w:t>
            </w:r>
            <w:r>
              <w:rPr>
                <w:rFonts w:hint="eastAsia" w:asciiTheme="minorEastAsia" w:hAnsiTheme="minorEastAsia" w:eastAsiaTheme="minorEastAsia" w:cstheme="minorEastAsia"/>
                <w:szCs w:val="21"/>
                <w:lang w:eastAsia="zh-CN"/>
              </w:rPr>
              <w:t>。</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2、消防设施是否完好可靠。</w:t>
            </w:r>
          </w:p>
        </w:tc>
        <w:tc>
          <w:tcPr>
            <w:tcW w:w="1108" w:type="dxa"/>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看现场及有关记录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物资准备、备用设备</w:t>
            </w:r>
          </w:p>
        </w:tc>
        <w:tc>
          <w:tcPr>
            <w:tcW w:w="3594" w:type="dxa"/>
            <w:gridSpan w:val="2"/>
          </w:tcPr>
          <w:p>
            <w:pPr>
              <w:numPr>
                <w:ilvl w:val="0"/>
                <w:numId w:val="0"/>
              </w:num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t>生产物资准备是否充足，是否能保障正常生产。</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2、应急救援物资准备是否充足。</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3、备用设备是否完好。</w:t>
            </w:r>
          </w:p>
        </w:tc>
        <w:tc>
          <w:tcPr>
            <w:tcW w:w="1108"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看现场及有关记录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应急预案</w:t>
            </w:r>
          </w:p>
        </w:tc>
        <w:tc>
          <w:tcPr>
            <w:tcW w:w="3594" w:type="dxa"/>
            <w:gridSpan w:val="2"/>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1、应急预案是否定期组织演练。</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2、应急救援器材是否齐全完好。</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3、应急</w:t>
            </w:r>
            <w:r>
              <w:rPr>
                <w:rFonts w:hint="eastAsia" w:asciiTheme="minorEastAsia" w:hAnsiTheme="minorEastAsia" w:eastAsiaTheme="minorEastAsia" w:cstheme="minorEastAsia"/>
                <w:szCs w:val="21"/>
                <w:lang w:eastAsia="zh-CN"/>
              </w:rPr>
              <w:t>通信器材</w:t>
            </w:r>
            <w:r>
              <w:rPr>
                <w:rFonts w:hint="eastAsia" w:asciiTheme="minorEastAsia" w:hAnsiTheme="minorEastAsia" w:eastAsiaTheme="minorEastAsia" w:cstheme="minorEastAsia"/>
                <w:szCs w:val="21"/>
              </w:rPr>
              <w:t>是否完好；保证通讯24小时畅通。</w:t>
            </w:r>
          </w:p>
        </w:tc>
        <w:tc>
          <w:tcPr>
            <w:tcW w:w="1108"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看现场及有关记录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劳动纪律</w:t>
            </w:r>
          </w:p>
        </w:tc>
        <w:tc>
          <w:tcPr>
            <w:tcW w:w="3594" w:type="dxa"/>
            <w:gridSpan w:val="2"/>
          </w:tcPr>
          <w:p>
            <w:pPr>
              <w:numPr>
                <w:ilvl w:val="0"/>
                <w:numId w:val="5"/>
              </w:numPr>
              <w:spacing w:line="30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厂区内有无吸烟现象</w:t>
            </w:r>
            <w:r>
              <w:rPr>
                <w:rFonts w:hint="eastAsia" w:asciiTheme="minorEastAsia" w:hAnsiTheme="minorEastAsia" w:eastAsiaTheme="minorEastAsia" w:cstheme="minorEastAsia"/>
                <w:szCs w:val="21"/>
                <w:lang w:eastAsia="zh-CN"/>
              </w:rPr>
              <w:t>。</w:t>
            </w:r>
          </w:p>
          <w:p>
            <w:pPr>
              <w:numPr>
                <w:ilvl w:val="0"/>
                <w:numId w:val="5"/>
              </w:numPr>
              <w:spacing w:line="30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有无酒后上班现象</w:t>
            </w:r>
            <w:r>
              <w:rPr>
                <w:rFonts w:hint="eastAsia" w:asciiTheme="minorEastAsia" w:hAnsiTheme="minorEastAsia" w:eastAsiaTheme="minorEastAsia" w:cstheme="minorEastAsia"/>
                <w:szCs w:val="21"/>
                <w:lang w:eastAsia="zh-CN"/>
              </w:rPr>
              <w:t>。</w:t>
            </w:r>
          </w:p>
          <w:p>
            <w:pPr>
              <w:numPr>
                <w:ilvl w:val="0"/>
                <w:numId w:val="5"/>
              </w:numPr>
              <w:spacing w:line="300" w:lineRule="exact"/>
              <w:ind w:left="0" w:leftChars="0" w:firstLine="0" w:firstLineChars="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有无迟到、早退现象。</w:t>
            </w:r>
          </w:p>
          <w:p>
            <w:pPr>
              <w:numPr>
                <w:ilvl w:val="0"/>
                <w:numId w:val="5"/>
              </w:numPr>
              <w:spacing w:line="30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班中上班人员是否私自换岗、串岗、脱岗、睡岗</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干与生产无关的事</w:t>
            </w:r>
            <w:r>
              <w:rPr>
                <w:rFonts w:hint="eastAsia" w:asciiTheme="minorEastAsia" w:hAnsiTheme="minorEastAsia" w:eastAsiaTheme="minorEastAsia" w:cstheme="minorEastAsia"/>
                <w:szCs w:val="21"/>
                <w:lang w:eastAsia="zh-CN"/>
              </w:rPr>
              <w:t>。</w:t>
            </w:r>
          </w:p>
          <w:p>
            <w:pPr>
              <w:numPr>
                <w:ilvl w:val="0"/>
                <w:numId w:val="5"/>
              </w:numPr>
              <w:spacing w:line="30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班中上班人员是否按时巡检及严格执行交接班制度。</w:t>
            </w:r>
          </w:p>
        </w:tc>
        <w:tc>
          <w:tcPr>
            <w:tcW w:w="1108" w:type="dxa"/>
          </w:tcPr>
          <w:p>
            <w:pPr>
              <w:spacing w:line="300" w:lineRule="exact"/>
              <w:jc w:val="center"/>
              <w:rPr>
                <w:rFonts w:asciiTheme="minorEastAsia" w:hAnsiTheme="minorEastAsia" w:eastAsiaTheme="minorEastAsia" w:cstheme="minorEastAsia"/>
                <w:szCs w:val="21"/>
              </w:rPr>
            </w:pPr>
          </w:p>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看现场及有关记录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Pr>
        <w:pStyle w:val="6"/>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pPr>
    </w:p>
    <w:p>
      <w:pPr>
        <w:jc w:val="center"/>
        <w:rPr>
          <w:b/>
          <w:color w:val="FF0000"/>
          <w:sz w:val="48"/>
          <w:szCs w:val="68"/>
        </w:rPr>
      </w:pPr>
    </w:p>
    <w:p>
      <w:pPr>
        <w:jc w:val="center"/>
        <w:rPr>
          <w:b/>
          <w:color w:val="FF0000"/>
          <w:sz w:val="48"/>
          <w:szCs w:val="68"/>
        </w:rPr>
      </w:pPr>
    </w:p>
    <w:p>
      <w:pPr>
        <w:pStyle w:val="6"/>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80768" behindDoc="0" locked="0" layoutInCell="1" allowOverlap="1">
                <wp:simplePos x="0" y="0"/>
                <wp:positionH relativeFrom="column">
                  <wp:posOffset>-476250</wp:posOffset>
                </wp:positionH>
                <wp:positionV relativeFrom="paragraph">
                  <wp:posOffset>386080</wp:posOffset>
                </wp:positionV>
                <wp:extent cx="6351270" cy="36195"/>
                <wp:effectExtent l="0" t="9525" r="11430" b="11430"/>
                <wp:wrapNone/>
                <wp:docPr id="47" name="直接连接符 4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7.5pt;margin-top:30.4pt;height:2.85pt;width:500.1pt;z-index:251680768;mso-width-relative:page;mso-height-relative:page;" filled="f" stroked="t" coordsize="21600,21600" o:gfxdata="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y4pwvXAAAACQEAAA8AAAAAAAAAAQAgAAAAIgAAAGRy&#10;cy9kb3ducmV2LnhtbFBLAQIUABQAAAAIAIdO4kAXmtDMBgIAAAMEAAAOAAAAAAAAAAEAIAAAACY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8" w:name="_Toc2037"/>
      <w:r>
        <w:rPr>
          <w:rFonts w:hint="eastAsia"/>
          <w:b/>
          <w:bCs/>
          <w:color w:val="FF0000"/>
        </w:rPr>
        <w:t>应急器材检查清单</w:t>
      </w:r>
      <w:bookmarkEnd w:id="78"/>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579"/>
        <w:gridCol w:w="723"/>
        <w:gridCol w:w="1971"/>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400" w:lineRule="exact"/>
              <w:jc w:val="center"/>
              <w:rPr>
                <w:rFonts w:ascii="Times New Roman" w:hAnsi="Times New Roman"/>
                <w:szCs w:val="24"/>
              </w:rPr>
            </w:pPr>
            <w:r>
              <w:rPr>
                <w:rFonts w:hint="eastAsia" w:ascii="Times New Roman" w:hAnsi="Times New Roman"/>
                <w:szCs w:val="21"/>
              </w:rPr>
              <w:t>组织人</w:t>
            </w:r>
          </w:p>
        </w:tc>
        <w:tc>
          <w:tcPr>
            <w:tcW w:w="2694" w:type="dxa"/>
            <w:gridSpan w:val="2"/>
            <w:vAlign w:val="center"/>
          </w:tcPr>
          <w:p>
            <w:pPr>
              <w:spacing w:line="400" w:lineRule="exact"/>
              <w:rPr>
                <w:rFonts w:ascii="Times New Roman" w:hAnsi="Times New Roman"/>
                <w:szCs w:val="24"/>
              </w:rPr>
            </w:pPr>
          </w:p>
        </w:tc>
        <w:tc>
          <w:tcPr>
            <w:tcW w:w="1514" w:type="dxa"/>
            <w:vAlign w:val="center"/>
          </w:tcPr>
          <w:p>
            <w:pPr>
              <w:spacing w:line="400" w:lineRule="exact"/>
              <w:jc w:val="center"/>
              <w:rPr>
                <w:rFonts w:ascii="Times New Roman" w:hAnsi="Times New Roman"/>
                <w:szCs w:val="24"/>
              </w:rPr>
            </w:pPr>
            <w:r>
              <w:rPr>
                <w:rFonts w:hint="eastAsia" w:ascii="Times New Roman" w:hAnsi="Times New Roman"/>
                <w:szCs w:val="24"/>
              </w:rPr>
              <w:t>检查时间</w:t>
            </w:r>
          </w:p>
        </w:tc>
        <w:tc>
          <w:tcPr>
            <w:tcW w:w="4277" w:type="dxa"/>
            <w:gridSpan w:val="3"/>
            <w:vAlign w:val="center"/>
          </w:tcPr>
          <w:p>
            <w:pPr>
              <w:spacing w:line="400" w:lineRule="exact"/>
              <w:jc w:val="right"/>
              <w:rPr>
                <w:rFonts w:ascii="Times New Roman" w:hAnsi="Times New Roman"/>
                <w:szCs w:val="24"/>
              </w:rPr>
            </w:pPr>
            <w:r>
              <w:rPr>
                <w:rFonts w:hint="eastAsia"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tcBorders>
              <w:bottom w:val="single" w:color="auto" w:sz="12" w:space="0"/>
            </w:tcBorders>
            <w:vAlign w:val="center"/>
          </w:tcPr>
          <w:p>
            <w:pPr>
              <w:spacing w:line="400" w:lineRule="exact"/>
              <w:jc w:val="center"/>
              <w:rPr>
                <w:rFonts w:ascii="Times New Roman" w:hAnsi="Times New Roman"/>
                <w:szCs w:val="24"/>
              </w:rPr>
            </w:pPr>
            <w:r>
              <w:rPr>
                <w:rFonts w:hint="eastAsia" w:ascii="Times New Roman" w:hAnsi="Times New Roman"/>
                <w:szCs w:val="24"/>
              </w:rPr>
              <w:t>检查人员</w:t>
            </w:r>
          </w:p>
        </w:tc>
        <w:tc>
          <w:tcPr>
            <w:tcW w:w="8485" w:type="dxa"/>
            <w:gridSpan w:val="6"/>
            <w:tcBorders>
              <w:bottom w:val="single" w:color="auto" w:sz="12" w:space="0"/>
            </w:tcBorders>
            <w:vAlign w:val="center"/>
          </w:tcPr>
          <w:p>
            <w:pPr>
              <w:spacing w:line="4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tcBorders>
              <w:top w:val="single" w:color="auto" w:sz="12" w:space="0"/>
            </w:tcBorders>
          </w:tcPr>
          <w:p>
            <w:pPr>
              <w:spacing w:line="400" w:lineRule="exact"/>
              <w:jc w:val="center"/>
              <w:rPr>
                <w:rFonts w:ascii="Times New Roman" w:hAnsi="Times New Roman"/>
                <w:szCs w:val="24"/>
              </w:rPr>
            </w:pPr>
            <w:r>
              <w:rPr>
                <w:rFonts w:hint="eastAsia" w:ascii="Times New Roman" w:hAnsi="Times New Roman"/>
                <w:szCs w:val="24"/>
              </w:rPr>
              <w:t>计划</w:t>
            </w:r>
          </w:p>
        </w:tc>
        <w:tc>
          <w:tcPr>
            <w:tcW w:w="9064" w:type="dxa"/>
            <w:gridSpan w:val="7"/>
            <w:tcBorders>
              <w:top w:val="single" w:color="auto" w:sz="12" w:space="0"/>
            </w:tcBorders>
            <w:vAlign w:val="center"/>
          </w:tcPr>
          <w:p>
            <w:pPr>
              <w:spacing w:line="400" w:lineRule="exact"/>
              <w:jc w:val="center"/>
              <w:rPr>
                <w:rFonts w:ascii="Times New Roman" w:hAnsi="Times New Roman"/>
                <w:szCs w:val="24"/>
              </w:rPr>
            </w:pPr>
            <w:r>
              <w:rPr>
                <w:rFonts w:ascii="Times New Roman" w:hAnsi="Times New Roman"/>
                <w:szCs w:val="21"/>
              </w:rPr>
              <w:t>每月至少检查一次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Align w:val="center"/>
          </w:tcPr>
          <w:p>
            <w:pPr>
              <w:spacing w:line="400" w:lineRule="exact"/>
              <w:jc w:val="center"/>
              <w:rPr>
                <w:rFonts w:ascii="Times New Roman" w:hAnsi="Times New Roman"/>
                <w:szCs w:val="24"/>
              </w:rPr>
            </w:pPr>
            <w:r>
              <w:rPr>
                <w:rFonts w:hint="eastAsia" w:ascii="Times New Roman" w:hAnsi="Times New Roman"/>
                <w:szCs w:val="24"/>
              </w:rPr>
              <w:t>目的</w:t>
            </w:r>
          </w:p>
        </w:tc>
        <w:tc>
          <w:tcPr>
            <w:tcW w:w="9064" w:type="dxa"/>
            <w:gridSpan w:val="7"/>
            <w:vAlign w:val="center"/>
          </w:tcPr>
          <w:p>
            <w:pPr>
              <w:spacing w:line="400" w:lineRule="exact"/>
              <w:rPr>
                <w:rFonts w:ascii="Times New Roman" w:hAnsi="Times New Roman"/>
                <w:szCs w:val="24"/>
              </w:rPr>
            </w:pPr>
            <w:r>
              <w:rPr>
                <w:rFonts w:ascii="Times New Roman" w:hAnsi="Times New Roman"/>
                <w:szCs w:val="24"/>
              </w:rPr>
              <w:t>为保证应急器材的完好，防止应急器材因维护不当不能保证应急情况下使用，特制定本检查清单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restart"/>
            <w:vAlign w:val="center"/>
          </w:tcPr>
          <w:p>
            <w:pPr>
              <w:spacing w:line="400" w:lineRule="exact"/>
              <w:jc w:val="center"/>
              <w:rPr>
                <w:rFonts w:ascii="Times New Roman" w:hAnsi="Times New Roman"/>
                <w:szCs w:val="24"/>
              </w:rPr>
            </w:pPr>
            <w:r>
              <w:rPr>
                <w:rFonts w:hint="eastAsia" w:ascii="Times New Roman" w:hAnsi="Times New Roman"/>
                <w:szCs w:val="24"/>
              </w:rPr>
              <w:t>序号</w:t>
            </w:r>
          </w:p>
        </w:tc>
        <w:tc>
          <w:tcPr>
            <w:tcW w:w="1302" w:type="dxa"/>
            <w:gridSpan w:val="2"/>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检查项目</w:t>
            </w:r>
          </w:p>
        </w:tc>
        <w:tc>
          <w:tcPr>
            <w:tcW w:w="3485" w:type="dxa"/>
            <w:gridSpan w:val="2"/>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检查标准</w:t>
            </w:r>
          </w:p>
        </w:tc>
        <w:tc>
          <w:tcPr>
            <w:tcW w:w="1108" w:type="dxa"/>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检查方法</w:t>
            </w:r>
          </w:p>
        </w:tc>
        <w:tc>
          <w:tcPr>
            <w:tcW w:w="3169" w:type="dxa"/>
            <w:gridSpan w:val="2"/>
            <w:vAlign w:val="center"/>
          </w:tcPr>
          <w:p>
            <w:pPr>
              <w:spacing w:line="400" w:lineRule="exact"/>
              <w:jc w:val="center"/>
              <w:rPr>
                <w:rFonts w:ascii="Times New Roman" w:hAnsi="Times New Roman"/>
                <w:szCs w:val="24"/>
              </w:rPr>
            </w:pPr>
            <w:r>
              <w:rPr>
                <w:rFonts w:hint="eastAsia"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spacing w:line="400" w:lineRule="exact"/>
              <w:jc w:val="center"/>
              <w:rPr>
                <w:rFonts w:ascii="Times New Roman" w:hAnsi="Times New Roman"/>
                <w:szCs w:val="24"/>
              </w:rPr>
            </w:pPr>
          </w:p>
        </w:tc>
        <w:tc>
          <w:tcPr>
            <w:tcW w:w="1302" w:type="dxa"/>
            <w:gridSpan w:val="2"/>
            <w:vMerge w:val="continue"/>
            <w:vAlign w:val="center"/>
          </w:tcPr>
          <w:p>
            <w:pPr>
              <w:spacing w:line="400" w:lineRule="exact"/>
              <w:jc w:val="center"/>
              <w:rPr>
                <w:rFonts w:ascii="Times New Roman" w:hAnsi="Times New Roman"/>
                <w:szCs w:val="24"/>
              </w:rPr>
            </w:pPr>
          </w:p>
        </w:tc>
        <w:tc>
          <w:tcPr>
            <w:tcW w:w="3485" w:type="dxa"/>
            <w:gridSpan w:val="2"/>
            <w:vMerge w:val="continue"/>
            <w:vAlign w:val="center"/>
          </w:tcPr>
          <w:p>
            <w:pPr>
              <w:spacing w:line="400" w:lineRule="exact"/>
              <w:jc w:val="center"/>
              <w:rPr>
                <w:rFonts w:ascii="Times New Roman" w:hAnsi="Times New Roman"/>
                <w:szCs w:val="24"/>
              </w:rPr>
            </w:pPr>
          </w:p>
        </w:tc>
        <w:tc>
          <w:tcPr>
            <w:tcW w:w="1108" w:type="dxa"/>
            <w:vMerge w:val="continue"/>
            <w:vAlign w:val="center"/>
          </w:tcPr>
          <w:p>
            <w:pPr>
              <w:spacing w:line="400" w:lineRule="exact"/>
              <w:jc w:val="center"/>
              <w:rPr>
                <w:rFonts w:ascii="Times New Roman" w:hAnsi="Times New Roman"/>
                <w:szCs w:val="24"/>
              </w:rPr>
            </w:pPr>
          </w:p>
        </w:tc>
        <w:tc>
          <w:tcPr>
            <w:tcW w:w="816" w:type="dxa"/>
            <w:vAlign w:val="center"/>
          </w:tcPr>
          <w:p>
            <w:pPr>
              <w:spacing w:line="400" w:lineRule="exact"/>
              <w:jc w:val="center"/>
              <w:rPr>
                <w:rFonts w:ascii="Times New Roman" w:hAnsi="Times New Roman"/>
                <w:szCs w:val="24"/>
              </w:rPr>
            </w:pPr>
            <w:r>
              <w:rPr>
                <w:rFonts w:hint="eastAsia" w:ascii="Times New Roman" w:hAnsi="Times New Roman"/>
                <w:szCs w:val="24"/>
              </w:rPr>
              <w:t>符合</w:t>
            </w:r>
          </w:p>
        </w:tc>
        <w:tc>
          <w:tcPr>
            <w:tcW w:w="2353" w:type="dxa"/>
            <w:vAlign w:val="center"/>
          </w:tcPr>
          <w:p>
            <w:pPr>
              <w:spacing w:line="400" w:lineRule="exact"/>
              <w:jc w:val="center"/>
              <w:rPr>
                <w:rFonts w:ascii="Times New Roman" w:hAnsi="Times New Roman"/>
                <w:szCs w:val="24"/>
              </w:rPr>
            </w:pPr>
            <w:r>
              <w:rPr>
                <w:rFonts w:hint="eastAsia"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restart"/>
            <w:vAlign w:val="center"/>
          </w:tcPr>
          <w:p>
            <w:pPr>
              <w:tabs>
                <w:tab w:val="left" w:pos="1800"/>
              </w:tabs>
              <w:spacing w:line="36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1</w:t>
            </w:r>
          </w:p>
        </w:tc>
        <w:tc>
          <w:tcPr>
            <w:tcW w:w="1302" w:type="dxa"/>
            <w:gridSpan w:val="2"/>
            <w:vMerge w:val="restart"/>
            <w:vAlign w:val="center"/>
          </w:tcPr>
          <w:p>
            <w:pPr>
              <w:pStyle w:val="6"/>
              <w:ind w:left="-105" w:leftChars="-50" w:right="-105" w:rightChars="-50"/>
              <w:jc w:val="center"/>
              <w:rPr>
                <w:rFonts w:hint="eastAsia" w:eastAsia="宋体"/>
                <w:lang w:val="en-US" w:eastAsia="zh-CN"/>
              </w:rPr>
            </w:pPr>
            <w:r>
              <w:rPr>
                <w:rFonts w:hint="eastAsia"/>
                <w:lang w:val="en-US" w:eastAsia="zh-CN"/>
              </w:rPr>
              <w:t>灭火器</w:t>
            </w:r>
          </w:p>
        </w:tc>
        <w:tc>
          <w:tcPr>
            <w:tcW w:w="3485" w:type="dxa"/>
            <w:gridSpan w:val="2"/>
            <w:vAlign w:val="center"/>
          </w:tcPr>
          <w:p>
            <w:pPr>
              <w:tabs>
                <w:tab w:val="left" w:pos="1800"/>
              </w:tabs>
              <w:spacing w:line="360" w:lineRule="exact"/>
              <w:rPr>
                <w:rFonts w:hint="eastAsia" w:ascii="Times New Roman" w:hAnsi="Times New Roman" w:eastAsia="宋体"/>
                <w:szCs w:val="21"/>
                <w:lang w:eastAsia="zh-CN"/>
              </w:rPr>
            </w:pPr>
            <w:r>
              <w:rPr>
                <w:rFonts w:ascii="Times New Roman" w:hAnsi="Times New Roman"/>
                <w:szCs w:val="21"/>
              </w:rPr>
              <w:t>外观完好、无破损</w:t>
            </w:r>
            <w:r>
              <w:rPr>
                <w:rFonts w:hint="eastAsia" w:ascii="Times New Roman" w:hAnsi="Times New Roman"/>
                <w:szCs w:val="21"/>
                <w:lang w:eastAsia="zh-CN"/>
              </w:rPr>
              <w:t>。</w:t>
            </w:r>
          </w:p>
        </w:tc>
        <w:tc>
          <w:tcPr>
            <w:tcW w:w="1108" w:type="dxa"/>
            <w:vMerge w:val="restart"/>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tabs>
                <w:tab w:val="left" w:pos="1800"/>
              </w:tabs>
              <w:spacing w:line="360" w:lineRule="exact"/>
              <w:jc w:val="center"/>
              <w:rPr>
                <w:rFonts w:ascii="Times New Roman" w:hAnsi="Times New Roman"/>
                <w:szCs w:val="21"/>
              </w:rPr>
            </w:pPr>
          </w:p>
        </w:tc>
        <w:tc>
          <w:tcPr>
            <w:tcW w:w="1302" w:type="dxa"/>
            <w:gridSpan w:val="2"/>
            <w:vMerge w:val="continue"/>
            <w:vAlign w:val="center"/>
          </w:tcPr>
          <w:p>
            <w:pPr>
              <w:tabs>
                <w:tab w:val="left" w:pos="1800"/>
              </w:tabs>
              <w:spacing w:line="360" w:lineRule="exact"/>
              <w:ind w:left="-105" w:leftChars="-50" w:right="-105" w:rightChars="-50"/>
              <w:jc w:val="center"/>
              <w:rPr>
                <w:rFonts w:ascii="Times New Roman" w:hAnsi="Times New Roman"/>
                <w:szCs w:val="21"/>
              </w:rPr>
            </w:pPr>
          </w:p>
        </w:tc>
        <w:tc>
          <w:tcPr>
            <w:tcW w:w="3485" w:type="dxa"/>
            <w:gridSpan w:val="2"/>
            <w:vAlign w:val="center"/>
          </w:tcPr>
          <w:p>
            <w:pPr>
              <w:tabs>
                <w:tab w:val="left" w:pos="1800"/>
              </w:tabs>
              <w:spacing w:line="360" w:lineRule="exact"/>
              <w:rPr>
                <w:rFonts w:hint="eastAsia" w:ascii="Times New Roman" w:hAnsi="Times New Roman" w:eastAsia="宋体"/>
                <w:szCs w:val="21"/>
                <w:lang w:eastAsia="zh-CN"/>
              </w:rPr>
            </w:pPr>
            <w:r>
              <w:rPr>
                <w:rFonts w:ascii="Times New Roman" w:hAnsi="Times New Roman"/>
                <w:szCs w:val="21"/>
              </w:rPr>
              <w:t>含量、合格证日期在有效范围</w:t>
            </w:r>
            <w:r>
              <w:rPr>
                <w:rFonts w:hint="eastAsia" w:ascii="Times New Roman" w:hAnsi="Times New Roman"/>
                <w:szCs w:val="21"/>
                <w:lang w:eastAsia="zh-CN"/>
              </w:rPr>
              <w:t>。</w:t>
            </w:r>
          </w:p>
        </w:tc>
        <w:tc>
          <w:tcPr>
            <w:tcW w:w="1108" w:type="dxa"/>
            <w:vMerge w:val="continue"/>
            <w:vAlign w:val="center"/>
          </w:tcPr>
          <w:p>
            <w:pPr>
              <w:tabs>
                <w:tab w:val="left" w:pos="1800"/>
              </w:tabs>
              <w:spacing w:line="360" w:lineRule="exact"/>
              <w:jc w:val="center"/>
              <w:rPr>
                <w:rFonts w:ascii="Times New Roman" w:hAnsi="Times New Roman"/>
                <w:szCs w:val="21"/>
              </w:rPr>
            </w:pP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656" w:type="dxa"/>
            <w:vMerge w:val="continue"/>
            <w:vAlign w:val="center"/>
          </w:tcPr>
          <w:p>
            <w:pPr>
              <w:tabs>
                <w:tab w:val="left" w:pos="1800"/>
              </w:tabs>
              <w:spacing w:line="360" w:lineRule="exact"/>
              <w:jc w:val="center"/>
              <w:rPr>
                <w:rFonts w:ascii="Times New Roman" w:hAnsi="Times New Roman"/>
                <w:szCs w:val="21"/>
              </w:rPr>
            </w:pPr>
          </w:p>
        </w:tc>
        <w:tc>
          <w:tcPr>
            <w:tcW w:w="1302" w:type="dxa"/>
            <w:gridSpan w:val="2"/>
            <w:vMerge w:val="continue"/>
            <w:vAlign w:val="center"/>
          </w:tcPr>
          <w:p>
            <w:pPr>
              <w:tabs>
                <w:tab w:val="left" w:pos="1800"/>
              </w:tabs>
              <w:spacing w:line="360" w:lineRule="exact"/>
              <w:ind w:left="-105" w:leftChars="-50" w:right="-105" w:rightChars="-50"/>
              <w:jc w:val="center"/>
              <w:rPr>
                <w:rFonts w:ascii="Times New Roman" w:hAnsi="Times New Roman"/>
                <w:szCs w:val="21"/>
              </w:rPr>
            </w:pPr>
          </w:p>
        </w:tc>
        <w:tc>
          <w:tcPr>
            <w:tcW w:w="3485" w:type="dxa"/>
            <w:gridSpan w:val="2"/>
            <w:vAlign w:val="center"/>
          </w:tcPr>
          <w:p>
            <w:pPr>
              <w:tabs>
                <w:tab w:val="left" w:pos="1800"/>
              </w:tabs>
              <w:spacing w:line="360" w:lineRule="exact"/>
              <w:rPr>
                <w:rFonts w:hint="eastAsia" w:ascii="Times New Roman" w:hAnsi="Times New Roman" w:eastAsia="宋体"/>
                <w:szCs w:val="21"/>
                <w:lang w:eastAsia="zh-CN"/>
              </w:rPr>
            </w:pPr>
            <w:r>
              <w:rPr>
                <w:rFonts w:hint="eastAsia" w:ascii="Times New Roman" w:hAnsi="Times New Roman"/>
                <w:szCs w:val="21"/>
              </w:rPr>
              <w:t>能正常工作</w:t>
            </w:r>
            <w:r>
              <w:rPr>
                <w:rFonts w:hint="eastAsia" w:ascii="Times New Roman" w:hAnsi="Times New Roman"/>
                <w:szCs w:val="21"/>
                <w:lang w:eastAsia="zh-CN"/>
              </w:rPr>
              <w:t>。</w:t>
            </w:r>
          </w:p>
        </w:tc>
        <w:tc>
          <w:tcPr>
            <w:tcW w:w="1108" w:type="dxa"/>
            <w:vMerge w:val="continue"/>
            <w:vAlign w:val="center"/>
          </w:tcPr>
          <w:p>
            <w:pPr>
              <w:tabs>
                <w:tab w:val="left" w:pos="1800"/>
              </w:tabs>
              <w:spacing w:line="360" w:lineRule="exact"/>
              <w:jc w:val="center"/>
              <w:rPr>
                <w:rFonts w:ascii="Times New Roman" w:hAnsi="Times New Roman"/>
                <w:szCs w:val="21"/>
              </w:rPr>
            </w:pP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656" w:type="dxa"/>
            <w:vAlign w:val="center"/>
          </w:tcPr>
          <w:p>
            <w:pPr>
              <w:tabs>
                <w:tab w:val="left" w:pos="1800"/>
              </w:tabs>
              <w:spacing w:line="36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2</w:t>
            </w:r>
          </w:p>
        </w:tc>
        <w:tc>
          <w:tcPr>
            <w:tcW w:w="1302" w:type="dxa"/>
            <w:gridSpan w:val="2"/>
            <w:vAlign w:val="center"/>
          </w:tcPr>
          <w:p>
            <w:pPr>
              <w:tabs>
                <w:tab w:val="left" w:pos="1800"/>
              </w:tabs>
              <w:spacing w:line="360" w:lineRule="exact"/>
              <w:ind w:left="-105" w:leftChars="-50" w:right="-105" w:rightChars="-50"/>
              <w:jc w:val="center"/>
              <w:rPr>
                <w:rFonts w:hint="eastAsia" w:ascii="Times New Roman" w:hAnsi="Times New Roman" w:eastAsia="宋体"/>
                <w:szCs w:val="21"/>
                <w:lang w:eastAsia="zh-CN"/>
              </w:rPr>
            </w:pPr>
            <w:r>
              <w:rPr>
                <w:rFonts w:hint="eastAsia" w:ascii="Times New Roman" w:hAnsi="Times New Roman"/>
                <w:szCs w:val="21"/>
                <w:lang w:val="en-US" w:eastAsia="zh-CN"/>
              </w:rPr>
              <w:t>消火栓</w:t>
            </w:r>
          </w:p>
        </w:tc>
        <w:tc>
          <w:tcPr>
            <w:tcW w:w="3485" w:type="dxa"/>
            <w:gridSpan w:val="2"/>
            <w:vAlign w:val="center"/>
          </w:tcPr>
          <w:p>
            <w:pPr>
              <w:tabs>
                <w:tab w:val="left" w:pos="1800"/>
              </w:tabs>
              <w:spacing w:line="360" w:lineRule="exact"/>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jc w:val="center"/>
        </w:trPr>
        <w:tc>
          <w:tcPr>
            <w:tcW w:w="656" w:type="dxa"/>
            <w:vAlign w:val="center"/>
          </w:tcPr>
          <w:p>
            <w:pPr>
              <w:tabs>
                <w:tab w:val="left" w:pos="1800"/>
              </w:tabs>
              <w:spacing w:line="360" w:lineRule="exact"/>
              <w:jc w:val="center"/>
              <w:rPr>
                <w:rFonts w:hint="default" w:ascii="Times New Roman" w:hAnsi="Times New Roman"/>
                <w:szCs w:val="21"/>
                <w:lang w:val="en-US" w:eastAsia="zh-CN"/>
              </w:rPr>
            </w:pPr>
            <w:r>
              <w:rPr>
                <w:rFonts w:hint="eastAsia" w:ascii="Times New Roman" w:hAnsi="Times New Roman"/>
                <w:szCs w:val="21"/>
                <w:lang w:val="en-US" w:eastAsia="zh-CN"/>
              </w:rPr>
              <w:t>3</w:t>
            </w:r>
          </w:p>
        </w:tc>
        <w:tc>
          <w:tcPr>
            <w:tcW w:w="1302" w:type="dxa"/>
            <w:gridSpan w:val="2"/>
            <w:vAlign w:val="center"/>
          </w:tcPr>
          <w:p>
            <w:pPr>
              <w:tabs>
                <w:tab w:val="left" w:pos="1800"/>
              </w:tabs>
              <w:spacing w:line="360" w:lineRule="exact"/>
              <w:ind w:left="-105" w:leftChars="-50" w:right="-105" w:rightChars="-50"/>
              <w:jc w:val="center"/>
              <w:rPr>
                <w:rFonts w:hint="default" w:ascii="Times New Roman" w:hAnsi="Times New Roman"/>
                <w:szCs w:val="21"/>
                <w:lang w:val="en-US" w:eastAsia="zh-CN"/>
              </w:rPr>
            </w:pPr>
            <w:r>
              <w:rPr>
                <w:rFonts w:hint="eastAsia" w:ascii="Times New Roman" w:hAnsi="Times New Roman"/>
                <w:szCs w:val="21"/>
                <w:lang w:val="en-US" w:eastAsia="zh-CN"/>
              </w:rPr>
              <w:t>消防沙</w:t>
            </w:r>
          </w:p>
        </w:tc>
        <w:tc>
          <w:tcPr>
            <w:tcW w:w="3485" w:type="dxa"/>
            <w:gridSpan w:val="2"/>
            <w:vAlign w:val="center"/>
          </w:tcPr>
          <w:p>
            <w:pPr>
              <w:tabs>
                <w:tab w:val="left" w:pos="1800"/>
              </w:tabs>
              <w:spacing w:line="360" w:lineRule="exact"/>
              <w:rPr>
                <w:rFonts w:hint="default" w:ascii="Times New Roman" w:hAnsi="Times New Roman" w:eastAsia="宋体"/>
                <w:szCs w:val="21"/>
                <w:lang w:val="en-US" w:eastAsia="zh-CN"/>
              </w:rPr>
            </w:pPr>
            <w:r>
              <w:rPr>
                <w:rFonts w:hint="eastAsia" w:ascii="Times New Roman" w:hAnsi="Times New Roman"/>
                <w:szCs w:val="21"/>
                <w:lang w:val="en-US" w:eastAsia="zh-CN"/>
              </w:rPr>
              <w:t>干燥未受潮、储量足够。</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hint="eastAsia" w:ascii="Times New Roman" w:hAnsi="Times New Roman" w:eastAsia="宋体"/>
                <w:szCs w:val="21"/>
                <w:lang w:eastAsia="zh-CN"/>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656"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4</w:t>
            </w:r>
          </w:p>
        </w:tc>
        <w:tc>
          <w:tcPr>
            <w:tcW w:w="1302" w:type="dxa"/>
            <w:gridSpan w:val="2"/>
            <w:vAlign w:val="center"/>
          </w:tcPr>
          <w:p>
            <w:pPr>
              <w:tabs>
                <w:tab w:val="left" w:pos="1800"/>
              </w:tabs>
              <w:spacing w:line="360" w:lineRule="exact"/>
              <w:ind w:left="-105" w:leftChars="-50" w:right="-105" w:rightChars="-50"/>
              <w:jc w:val="center"/>
              <w:rPr>
                <w:rFonts w:hint="eastAsia" w:ascii="Times New Roman" w:hAnsi="Times New Roman" w:eastAsia="宋体"/>
                <w:szCs w:val="21"/>
                <w:lang w:val="en-US" w:eastAsia="zh-CN"/>
              </w:rPr>
            </w:pPr>
            <w:r>
              <w:rPr>
                <w:rFonts w:hint="eastAsia" w:ascii="Times New Roman" w:hAnsi="Times New Roman"/>
                <w:szCs w:val="21"/>
                <w:lang w:val="en-US" w:eastAsia="zh-CN"/>
              </w:rPr>
              <w:t>消防桶</w:t>
            </w:r>
          </w:p>
        </w:tc>
        <w:tc>
          <w:tcPr>
            <w:tcW w:w="3485" w:type="dxa"/>
            <w:gridSpan w:val="2"/>
            <w:vAlign w:val="center"/>
          </w:tcPr>
          <w:p>
            <w:pPr>
              <w:spacing w:line="360" w:lineRule="exact"/>
              <w:jc w:val="both"/>
              <w:rPr>
                <w:rFonts w:hint="eastAsia" w:ascii="Times New Roman" w:hAnsi="Times New Roman" w:eastAsia="宋体"/>
                <w:szCs w:val="21"/>
                <w:lang w:eastAsia="zh-CN"/>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656"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5</w:t>
            </w:r>
          </w:p>
        </w:tc>
        <w:tc>
          <w:tcPr>
            <w:tcW w:w="1302" w:type="dxa"/>
            <w:gridSpan w:val="2"/>
            <w:vAlign w:val="center"/>
          </w:tcPr>
          <w:p>
            <w:pPr>
              <w:tabs>
                <w:tab w:val="left" w:pos="1800"/>
              </w:tabs>
              <w:spacing w:line="360" w:lineRule="exact"/>
              <w:ind w:left="-105" w:leftChars="-50" w:right="-105" w:rightChars="-50"/>
              <w:jc w:val="center"/>
              <w:rPr>
                <w:rFonts w:hint="eastAsia" w:ascii="Times New Roman" w:hAnsi="Times New Roman" w:eastAsia="宋体"/>
                <w:szCs w:val="21"/>
                <w:lang w:val="en-US" w:eastAsia="zh-CN"/>
              </w:rPr>
            </w:pPr>
            <w:r>
              <w:rPr>
                <w:rFonts w:hint="eastAsia" w:ascii="Times New Roman" w:hAnsi="Times New Roman"/>
                <w:szCs w:val="21"/>
                <w:lang w:val="en-US" w:eastAsia="zh-CN"/>
              </w:rPr>
              <w:t>铁锹</w:t>
            </w:r>
          </w:p>
        </w:tc>
        <w:tc>
          <w:tcPr>
            <w:tcW w:w="3485" w:type="dxa"/>
            <w:gridSpan w:val="2"/>
            <w:vAlign w:val="center"/>
          </w:tcPr>
          <w:p>
            <w:pPr>
              <w:spacing w:line="360" w:lineRule="exact"/>
              <w:jc w:val="both"/>
              <w:rPr>
                <w:rFonts w:hint="default" w:ascii="Times New Roman" w:hAnsi="Times New Roman" w:eastAsia="宋体"/>
                <w:szCs w:val="21"/>
                <w:lang w:val="en-US" w:eastAsia="zh-CN"/>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656"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6</w:t>
            </w:r>
          </w:p>
        </w:tc>
        <w:tc>
          <w:tcPr>
            <w:tcW w:w="1302" w:type="dxa"/>
            <w:gridSpan w:val="2"/>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急救药箱</w:t>
            </w:r>
          </w:p>
        </w:tc>
        <w:tc>
          <w:tcPr>
            <w:tcW w:w="3485" w:type="dxa"/>
            <w:gridSpan w:val="2"/>
            <w:vAlign w:val="center"/>
          </w:tcPr>
          <w:p>
            <w:pPr>
              <w:tabs>
                <w:tab w:val="left" w:pos="1800"/>
              </w:tabs>
              <w:spacing w:line="360" w:lineRule="exact"/>
              <w:jc w:val="both"/>
              <w:rPr>
                <w:rFonts w:hint="eastAsia" w:ascii="Times New Roman" w:hAnsi="Times New Roman" w:eastAsia="宋体"/>
                <w:szCs w:val="21"/>
                <w:lang w:eastAsia="zh-CN"/>
              </w:rPr>
            </w:pPr>
            <w:r>
              <w:rPr>
                <w:rFonts w:ascii="Times New Roman" w:hAnsi="Times New Roman"/>
                <w:szCs w:val="21"/>
              </w:rPr>
              <w:t>药品无失效、无缺失</w:t>
            </w:r>
            <w:r>
              <w:rPr>
                <w:rFonts w:hint="eastAsia" w:ascii="Times New Roman" w:hAnsi="Times New Roman"/>
                <w:szCs w:val="21"/>
                <w:lang w:eastAsia="zh-CN"/>
              </w:rPr>
              <w:t>。</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6" w:hRule="atLeast"/>
          <w:jc w:val="center"/>
        </w:trPr>
        <w:tc>
          <w:tcPr>
            <w:tcW w:w="656" w:type="dxa"/>
            <w:vAlign w:val="center"/>
          </w:tcPr>
          <w:p>
            <w:pPr>
              <w:tabs>
                <w:tab w:val="left" w:pos="1800"/>
              </w:tabs>
              <w:spacing w:line="36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7</w:t>
            </w:r>
          </w:p>
        </w:tc>
        <w:tc>
          <w:tcPr>
            <w:tcW w:w="1302" w:type="dxa"/>
            <w:gridSpan w:val="2"/>
            <w:vAlign w:val="center"/>
          </w:tcPr>
          <w:p>
            <w:pPr>
              <w:tabs>
                <w:tab w:val="left" w:pos="1800"/>
              </w:tabs>
              <w:spacing w:line="360" w:lineRule="exact"/>
              <w:ind w:left="-105" w:leftChars="-50" w:right="-105" w:rightChars="-50"/>
              <w:jc w:val="center"/>
              <w:rPr>
                <w:rFonts w:ascii="Times New Roman" w:hAnsi="Times New Roman"/>
                <w:szCs w:val="21"/>
              </w:rPr>
            </w:pPr>
            <w:r>
              <w:rPr>
                <w:rFonts w:hint="eastAsia" w:ascii="Times New Roman" w:hAnsi="Times New Roman" w:eastAsia="宋体"/>
                <w:szCs w:val="21"/>
              </w:rPr>
              <w:t>消防铲</w:t>
            </w:r>
          </w:p>
        </w:tc>
        <w:tc>
          <w:tcPr>
            <w:tcW w:w="3485" w:type="dxa"/>
            <w:gridSpan w:val="2"/>
            <w:vAlign w:val="center"/>
          </w:tcPr>
          <w:p>
            <w:pPr>
              <w:spacing w:line="360" w:lineRule="exact"/>
              <w:jc w:val="both"/>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656" w:type="dxa"/>
            <w:vAlign w:val="center"/>
          </w:tcPr>
          <w:p>
            <w:pPr>
              <w:tabs>
                <w:tab w:val="left" w:pos="1800"/>
              </w:tabs>
              <w:spacing w:line="360" w:lineRule="exact"/>
              <w:jc w:val="center"/>
              <w:rPr>
                <w:rFonts w:hint="default" w:ascii="Times New Roman" w:hAnsi="Times New Roman"/>
                <w:szCs w:val="21"/>
                <w:lang w:val="en-US" w:eastAsia="zh-CN"/>
              </w:rPr>
            </w:pPr>
            <w:r>
              <w:rPr>
                <w:rFonts w:hint="eastAsia" w:ascii="Times New Roman" w:hAnsi="Times New Roman"/>
                <w:szCs w:val="21"/>
                <w:lang w:val="en-US" w:eastAsia="zh-CN"/>
              </w:rPr>
              <w:t>8</w:t>
            </w:r>
          </w:p>
        </w:tc>
        <w:tc>
          <w:tcPr>
            <w:tcW w:w="1302"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szCs w:val="21"/>
              </w:rPr>
            </w:pPr>
            <w:r>
              <w:rPr>
                <w:rFonts w:hint="eastAsia" w:cs="宋体"/>
                <w:szCs w:val="21"/>
                <w:lang w:val="en-US" w:eastAsia="zh-CN"/>
              </w:rPr>
              <w:t>消防泵</w:t>
            </w:r>
          </w:p>
        </w:tc>
        <w:tc>
          <w:tcPr>
            <w:tcW w:w="34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ascii="Times New Roman" w:hAnsi="Times New Roman" w:eastAsia="宋体"/>
                <w:szCs w:val="24"/>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656" w:type="dxa"/>
            <w:vAlign w:val="center"/>
          </w:tcPr>
          <w:p>
            <w:pPr>
              <w:tabs>
                <w:tab w:val="left" w:pos="1800"/>
              </w:tabs>
              <w:spacing w:line="360" w:lineRule="exact"/>
              <w:jc w:val="center"/>
              <w:rPr>
                <w:rFonts w:hint="default" w:ascii="Times New Roman" w:hAnsi="Times New Roman" w:eastAsia="宋体"/>
                <w:szCs w:val="21"/>
                <w:lang w:val="en-US" w:eastAsia="zh-CN"/>
              </w:rPr>
            </w:pPr>
            <w:r>
              <w:rPr>
                <w:rFonts w:hint="eastAsia" w:ascii="Times New Roman" w:hAnsi="Times New Roman"/>
                <w:szCs w:val="21"/>
                <w:lang w:val="en-US" w:eastAsia="zh-CN"/>
              </w:rPr>
              <w:t>9</w:t>
            </w:r>
          </w:p>
        </w:tc>
        <w:tc>
          <w:tcPr>
            <w:tcW w:w="1302" w:type="dxa"/>
            <w:gridSpan w:val="2"/>
            <w:vAlign w:val="center"/>
          </w:tcPr>
          <w:p>
            <w:pPr>
              <w:tabs>
                <w:tab w:val="left" w:pos="1800"/>
              </w:tabs>
              <w:spacing w:line="360" w:lineRule="exact"/>
              <w:ind w:left="-105" w:leftChars="-50" w:right="-105" w:rightChars="-50"/>
              <w:jc w:val="center"/>
              <w:rPr>
                <w:rFonts w:hint="default" w:ascii="Times New Roman" w:hAnsi="Times New Roman" w:eastAsia="仿宋"/>
                <w:szCs w:val="21"/>
                <w:lang w:val="en-US" w:eastAsia="zh-CN"/>
              </w:rPr>
            </w:pPr>
            <w:r>
              <w:rPr>
                <w:rFonts w:hint="eastAsia" w:cs="宋体"/>
                <w:szCs w:val="21"/>
                <w:lang w:val="en-US" w:eastAsia="zh-CN"/>
              </w:rPr>
              <w:t>其他消防器材</w:t>
            </w:r>
          </w:p>
        </w:tc>
        <w:tc>
          <w:tcPr>
            <w:tcW w:w="3485" w:type="dxa"/>
            <w:gridSpan w:val="2"/>
            <w:vAlign w:val="center"/>
          </w:tcPr>
          <w:p>
            <w:pPr>
              <w:spacing w:line="360" w:lineRule="exact"/>
              <w:jc w:val="both"/>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6" w:hRule="atLeast"/>
          <w:jc w:val="center"/>
        </w:trPr>
        <w:tc>
          <w:tcPr>
            <w:tcW w:w="656" w:type="dxa"/>
            <w:vAlign w:val="center"/>
          </w:tcPr>
          <w:p>
            <w:pPr>
              <w:tabs>
                <w:tab w:val="left" w:pos="1800"/>
              </w:tabs>
              <w:spacing w:line="360" w:lineRule="exact"/>
              <w:jc w:val="center"/>
              <w:rPr>
                <w:rFonts w:hint="default" w:ascii="Times New Roman" w:hAnsi="Times New Roman"/>
                <w:szCs w:val="21"/>
                <w:lang w:val="en-US" w:eastAsia="zh-CN"/>
              </w:rPr>
            </w:pPr>
            <w:r>
              <w:rPr>
                <w:rFonts w:hint="eastAsia" w:ascii="Times New Roman" w:hAnsi="Times New Roman"/>
                <w:szCs w:val="21"/>
                <w:lang w:val="en-US" w:eastAsia="zh-CN"/>
              </w:rPr>
              <w:t>10</w:t>
            </w:r>
          </w:p>
        </w:tc>
        <w:tc>
          <w:tcPr>
            <w:tcW w:w="1302"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宋体"/>
                <w:szCs w:val="21"/>
                <w:lang w:val="en-US" w:eastAsia="zh-CN"/>
              </w:rPr>
            </w:pPr>
            <w:r>
              <w:rPr>
                <w:rFonts w:hint="eastAsia" w:cs="宋体"/>
                <w:szCs w:val="21"/>
                <w:lang w:val="en-US" w:eastAsia="zh-CN"/>
              </w:rPr>
              <w:t>发电机</w:t>
            </w:r>
          </w:p>
        </w:tc>
        <w:tc>
          <w:tcPr>
            <w:tcW w:w="34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ascii="Times New Roman" w:hAnsi="Times New Roman" w:eastAsia="宋体"/>
                <w:szCs w:val="24"/>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4" w:hRule="atLeast"/>
          <w:jc w:val="center"/>
        </w:trPr>
        <w:tc>
          <w:tcPr>
            <w:tcW w:w="656" w:type="dxa"/>
            <w:vAlign w:val="center"/>
          </w:tcPr>
          <w:p>
            <w:pPr>
              <w:tabs>
                <w:tab w:val="left" w:pos="1800"/>
              </w:tabs>
              <w:spacing w:line="360" w:lineRule="exact"/>
              <w:jc w:val="center"/>
              <w:rPr>
                <w:rFonts w:hint="default" w:ascii="Times New Roman" w:hAnsi="Times New Roman" w:eastAsia="宋体"/>
                <w:szCs w:val="21"/>
                <w:lang w:val="en-US" w:eastAsia="zh-CN"/>
              </w:rPr>
            </w:pPr>
            <w:r>
              <w:rPr>
                <w:rFonts w:hint="eastAsia" w:ascii="Times New Roman" w:hAnsi="Times New Roman"/>
                <w:szCs w:val="21"/>
                <w:lang w:val="en-US" w:eastAsia="zh-CN"/>
              </w:rPr>
              <w:t>11</w:t>
            </w:r>
          </w:p>
        </w:tc>
        <w:tc>
          <w:tcPr>
            <w:tcW w:w="1302" w:type="dxa"/>
            <w:gridSpan w:val="2"/>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应急器材使用方法</w:t>
            </w:r>
          </w:p>
        </w:tc>
        <w:tc>
          <w:tcPr>
            <w:tcW w:w="3485"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岗位人员会</w:t>
            </w:r>
            <w:r>
              <w:rPr>
                <w:rFonts w:hint="eastAsia" w:ascii="Times New Roman" w:hAnsi="Times New Roman"/>
                <w:szCs w:val="21"/>
                <w:lang w:val="en-US" w:eastAsia="zh-CN"/>
              </w:rPr>
              <w:t>正确</w:t>
            </w:r>
            <w:r>
              <w:rPr>
                <w:rFonts w:ascii="Times New Roman" w:hAnsi="Times New Roman"/>
                <w:szCs w:val="21"/>
              </w:rPr>
              <w:t>使用应急救援器材，会正确</w:t>
            </w:r>
            <w:r>
              <w:rPr>
                <w:rFonts w:hint="eastAsia" w:ascii="Times New Roman" w:hAnsi="Times New Roman"/>
                <w:szCs w:val="21"/>
                <w:lang w:val="en-US" w:eastAsia="zh-CN"/>
              </w:rPr>
              <w:t>佩戴防护用品</w:t>
            </w:r>
            <w:r>
              <w:rPr>
                <w:rFonts w:ascii="Times New Roman" w:hAnsi="Times New Roman"/>
                <w:szCs w:val="21"/>
              </w:rPr>
              <w:t>，发生</w:t>
            </w:r>
            <w:r>
              <w:rPr>
                <w:rFonts w:hint="eastAsia" w:ascii="Times New Roman" w:hAnsi="Times New Roman"/>
                <w:szCs w:val="21"/>
                <w:lang w:val="en-US" w:eastAsia="zh-CN"/>
              </w:rPr>
              <w:t>火灾</w:t>
            </w:r>
            <w:r>
              <w:rPr>
                <w:rFonts w:ascii="Times New Roman" w:hAnsi="Times New Roman"/>
                <w:szCs w:val="21"/>
              </w:rPr>
              <w:t>报警时，掌握应急处置方法。</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现场</w:t>
            </w:r>
          </w:p>
          <w:p>
            <w:pPr>
              <w:tabs>
                <w:tab w:val="left" w:pos="1800"/>
              </w:tabs>
              <w:spacing w:line="360" w:lineRule="exact"/>
              <w:jc w:val="center"/>
              <w:rPr>
                <w:rFonts w:ascii="Times New Roman" w:hAnsi="Times New Roman"/>
                <w:szCs w:val="21"/>
              </w:rPr>
            </w:pPr>
            <w:r>
              <w:rPr>
                <w:rFonts w:ascii="Times New Roman" w:hAnsi="Times New Roman"/>
                <w:szCs w:val="21"/>
              </w:rPr>
              <w:t>提问</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9720" w:type="dxa"/>
            <w:gridSpan w:val="8"/>
            <w:vAlign w:val="center"/>
          </w:tcPr>
          <w:p>
            <w:pPr>
              <w:spacing w:line="360" w:lineRule="exact"/>
              <w:rPr>
                <w:rFonts w:ascii="Times New Roman" w:hAnsi="Times New Roman"/>
                <w:szCs w:val="24"/>
              </w:rPr>
            </w:pPr>
            <w:r>
              <w:rPr>
                <w:rFonts w:hint="eastAsia" w:ascii="Times New Roman" w:hAnsi="Times New Roman"/>
                <w:szCs w:val="24"/>
              </w:rPr>
              <w:t>备注：请用A4纸打印，</w:t>
            </w:r>
            <w:r>
              <w:rPr>
                <w:rFonts w:hint="eastAsia" w:ascii="Times New Roman" w:hAnsi="Times New Roman"/>
                <w:sz w:val="20"/>
                <w:szCs w:val="20"/>
              </w:rPr>
              <w:t>符合要求打“√”，不符合要求打“×”并注明详情，整改完成情况由部门负责人确认。（正面不够，可以写在背面。）</w:t>
            </w:r>
          </w:p>
        </w:tc>
      </w:tr>
    </w:tbl>
    <w:p>
      <w:pPr>
        <w:jc w:val="center"/>
        <w:rPr>
          <w:rFonts w:hint="eastAsia"/>
          <w:b/>
          <w:color w:val="FF0000"/>
          <w:sz w:val="48"/>
          <w:szCs w:val="68"/>
          <w:lang w:eastAsia="zh-CN"/>
        </w:rPr>
      </w:pPr>
    </w:p>
    <w:p>
      <w:pPr>
        <w:jc w:val="center"/>
        <w:rPr>
          <w:color w:val="FF0000"/>
          <w:sz w:val="20"/>
        </w:rPr>
      </w:pPr>
      <w:r>
        <w:rPr>
          <w:rFonts w:eastAsia="方正小标宋_GBK"/>
          <w:sz w:val="44"/>
          <w:szCs w:val="44"/>
        </w:rPr>
        <w:br w:type="page"/>
      </w:r>
      <w:r>
        <w:rPr>
          <w:rFonts w:hint="default"/>
          <w:b/>
          <w:bCs/>
          <w:color w:val="FF0000"/>
          <w:sz w:val="44"/>
          <w:szCs w:val="44"/>
          <w:lang w:val="en-US"/>
        </w:rPr>
        <mc:AlternateContent>
          <mc:Choice Requires="wps">
            <w:drawing>
              <wp:anchor distT="0" distB="0" distL="114300" distR="114300" simplePos="0" relativeHeight="25169612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0" name="直接连接符 50"/>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612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o0E7HwQCAAADBAAADgAAAGRycy9lMm9Eb2MueG1srVNL&#10;jhMxEN0jcQfLe9JJRglMK51ZTBg2CEbis3f86bbkn1xOOrkEF0BiByuW7Oc2DMeg7G6iYdhkQS+s&#10;suv5Vb3X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C7TEMYt/&#10;/P7zj5+fvv66+4Lr/fdvBDNoUx+gRvS1u43jDsJtzJoPKlqijA4fcZ6KC6iLHIrJx5PJ8pAIx8Pl&#10;xWI2f47FOOYulrPLRWavBppMFyKkV9JbkoOGGu2yB6xm+9eQBugfSD42jvRY93KaBXCGE6lwEjC0&#10;AVWBa8tl8EaLG21MvgKx3V6bSPYsT0X5xh7+guUqGwbdgCupDGN1J5l46QRJx4B2OXwmNPdgpaDE&#10;SHxVOSrIxLQ5B4nyjcvUsszsKDRbPpico60XR/xXuxB126Exs9JzzuBsFAfHOc7D93CP8cO3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4xq3dgAAAAJAQAADwAAAAAAAAABACAAAAAiAAAAZHJz&#10;L2Rvd25yZXYueG1sUEsBAhQAFAAAAAgAh07iQKNBOx8EAgAAAwQAAA4AAAAAAAAAAQAgAAAAJwEA&#10;AGRycy9lMm9Eb2MueG1sUEsFBgAAAAAGAAYAWQEAAJ0F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9" w:name="_Toc12421"/>
      <w:r>
        <w:rPr>
          <w:rFonts w:hint="eastAsia"/>
          <w:b/>
          <w:bCs/>
          <w:color w:val="FF0000"/>
        </w:rPr>
        <w:t>特种设备安全风险管控责任清单</w:t>
      </w:r>
      <w:bookmarkEnd w:id="79"/>
    </w:p>
    <w:p>
      <w:pPr>
        <w:pStyle w:val="4"/>
      </w:pPr>
      <w:bookmarkStart w:id="80" w:name="_Toc21005"/>
      <w:r>
        <w:rPr>
          <w:rFonts w:hint="eastAsia"/>
        </w:rPr>
        <w:t>压力容器</w:t>
      </w:r>
      <w:bookmarkEnd w:id="80"/>
    </w:p>
    <w:tbl>
      <w:tblPr>
        <w:tblStyle w:val="13"/>
        <w:tblW w:w="8522" w:type="dxa"/>
        <w:tblInd w:w="0" w:type="dxa"/>
        <w:tblLayout w:type="fixed"/>
        <w:tblCellMar>
          <w:top w:w="0" w:type="dxa"/>
          <w:left w:w="108" w:type="dxa"/>
          <w:bottom w:w="0" w:type="dxa"/>
          <w:right w:w="108" w:type="dxa"/>
        </w:tblCellMar>
      </w:tblPr>
      <w:tblGrid>
        <w:gridCol w:w="686"/>
        <w:gridCol w:w="1271"/>
        <w:gridCol w:w="1260"/>
        <w:gridCol w:w="1439"/>
        <w:gridCol w:w="3866"/>
      </w:tblGrid>
      <w:tr>
        <w:tblPrEx>
          <w:tblCellMar>
            <w:top w:w="0" w:type="dxa"/>
            <w:left w:w="108" w:type="dxa"/>
            <w:bottom w:w="0" w:type="dxa"/>
            <w:right w:w="108" w:type="dxa"/>
          </w:tblCellMar>
        </w:tblPrEx>
        <w:trPr>
          <w:trHeight w:val="679" w:hRule="atLeast"/>
        </w:trPr>
        <w:tc>
          <w:tcPr>
            <w:tcW w:w="19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压力容器</w:t>
            </w:r>
          </w:p>
        </w:tc>
        <w:tc>
          <w:tcPr>
            <w:tcW w:w="143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386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1.压力容器制造、安装、改造、修理单位不具备许可条件；</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2.安全附件功能失效；</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3.设备超温、超压运行；</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4.未定期检验或定期检验不合格仍继续使用；</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5.不按设计工艺标准使用；</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6.不按操作规程作业。</w:t>
            </w:r>
          </w:p>
        </w:tc>
      </w:tr>
      <w:tr>
        <w:tblPrEx>
          <w:tblCellMar>
            <w:top w:w="0" w:type="dxa"/>
            <w:left w:w="108" w:type="dxa"/>
            <w:bottom w:w="0" w:type="dxa"/>
            <w:right w:w="108" w:type="dxa"/>
          </w:tblCellMar>
        </w:tblPrEx>
        <w:trPr>
          <w:trHeight w:val="657" w:hRule="atLeast"/>
        </w:trPr>
        <w:tc>
          <w:tcPr>
            <w:tcW w:w="19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30</w:t>
            </w:r>
          </w:p>
        </w:tc>
        <w:tc>
          <w:tcPr>
            <w:tcW w:w="1439"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86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一般风险/黄色</w:t>
            </w:r>
          </w:p>
        </w:tc>
        <w:tc>
          <w:tcPr>
            <w:tcW w:w="1439"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86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512" w:hRule="atLeast"/>
        </w:trPr>
        <w:tc>
          <w:tcPr>
            <w:tcW w:w="19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当心窒息、当心爆炸、必须戴安全帽</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3866" w:type="dxa"/>
            <w:tcBorders>
              <w:top w:val="single" w:color="auto" w:sz="4" w:space="0"/>
              <w:left w:val="single" w:color="auto" w:sz="4" w:space="0"/>
              <w:bottom w:val="single" w:color="auto" w:sz="4" w:space="0"/>
              <w:right w:val="single" w:color="auto" w:sz="4" w:space="0"/>
            </w:tcBorders>
            <w:vAlign w:val="center"/>
          </w:tcPr>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1.使用取得许可生产并经检验合格的压力容器；</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2.履行安装、维修、改造告知和法定报检责任；</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3.严格执行日常检查维护保养制度</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4.严格按照安全技术规范作业。</w:t>
            </w:r>
          </w:p>
        </w:tc>
      </w:tr>
      <w:tr>
        <w:tblPrEx>
          <w:tblCellMar>
            <w:top w:w="0" w:type="dxa"/>
            <w:left w:w="108" w:type="dxa"/>
            <w:bottom w:w="0" w:type="dxa"/>
            <w:right w:w="108" w:type="dxa"/>
          </w:tblCellMar>
        </w:tblPrEx>
        <w:trPr>
          <w:trHeight w:val="614" w:hRule="atLeast"/>
        </w:trPr>
        <w:tc>
          <w:tcPr>
            <w:tcW w:w="68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安全管理负责人</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3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爆炸、泄漏、中毒、烫伤、冻伤。</w:t>
            </w:r>
          </w:p>
        </w:tc>
      </w:tr>
      <w:tr>
        <w:tblPrEx>
          <w:tblCellMar>
            <w:top w:w="0" w:type="dxa"/>
            <w:left w:w="108" w:type="dxa"/>
            <w:bottom w:w="0" w:type="dxa"/>
            <w:right w:w="108" w:type="dxa"/>
          </w:tblCellMar>
        </w:tblPrEx>
        <w:trPr>
          <w:trHeight w:val="791" w:hRule="atLeast"/>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43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386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1.疏散厂区周边人员，对事故现场实施隔离和警戒；</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3.现场发现事故人员立即根据企业制定的《特种设备事故专项应急预案》进行处置并按要求上报。</w:t>
            </w:r>
          </w:p>
        </w:tc>
      </w:tr>
      <w:tr>
        <w:tblPrEx>
          <w:tblCellMar>
            <w:top w:w="0" w:type="dxa"/>
            <w:left w:w="108" w:type="dxa"/>
            <w:bottom w:w="0" w:type="dxa"/>
            <w:right w:w="108" w:type="dxa"/>
          </w:tblCellMar>
        </w:tblPrEx>
        <w:trPr>
          <w:trHeight w:val="727" w:hRule="atLeast"/>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杨福林</w:t>
            </w:r>
          </w:p>
        </w:tc>
        <w:tc>
          <w:tcPr>
            <w:tcW w:w="1439"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86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Pr>
        <w:jc w:val="center"/>
        <w:rPr>
          <w:color w:val="FF0000"/>
          <w:sz w:val="20"/>
        </w:rPr>
      </w:pPr>
      <w:r>
        <w:rPr>
          <w:rFonts w:eastAsia="方正小标宋_GBK"/>
          <w:szCs w:val="44"/>
        </w:rPr>
        <w:br w:type="page"/>
      </w:r>
      <w:r>
        <w:rPr>
          <w:rFonts w:hint="default"/>
          <w:b/>
          <w:bCs/>
          <w:color w:val="FF0000"/>
          <w:sz w:val="44"/>
          <w:szCs w:val="44"/>
          <w:lang w:val="en-US"/>
        </w:rPr>
        <mc:AlternateContent>
          <mc:Choice Requires="wps">
            <w:drawing>
              <wp:anchor distT="0" distB="0" distL="114300" distR="114300" simplePos="0" relativeHeight="25169715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1" name="直接连接符 51"/>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715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y0QZ4AUCAAADBAAADgAAAGRycy9lMm9Eb2MueG1srVNL&#10;jhMxEN0jcQfLe9JJRglMK51ZTBg2CEbis3f86bbkn1xOOrkEF0BiByuW7Oc2DMeg7G6iYdhkQS+s&#10;suv1q3rP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ixkljlm8&#10;8fvPP35++vrr7guu99+/EcygTX2AGtHX7jaOOwi3MWs+qGiJMjp8xHkqLqAucigmH08my0MiHA+X&#10;F4vZ/Dn6zzF3sZxdLjJ7NdBkuhAhvZLekhw01GiXPWA127+GNED/QPKxcaTHupfTReZkOJEKJwFD&#10;G1AVuLb8DN5ocaONyb9AbLfXJpI9y1NRvrGHv2C5yoZBN+BKKsNY3UkmXjpB0jGgXQ6fCc09WCko&#10;MRJfVY4KMjFtzkGifOMytSwzOwrNlg8m52jrxRHvaheibjs0ptxKlTM4G8XBcY7z8D3cY/zw7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DLRBng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81" w:name="_Toc16702"/>
      <w:r>
        <w:rPr>
          <w:rFonts w:hint="eastAsia"/>
          <w:b/>
          <w:bCs/>
          <w:color w:val="FF0000"/>
        </w:rPr>
        <w:t>特种设备安全风险管控责任清单</w:t>
      </w:r>
      <w:bookmarkEnd w:id="81"/>
    </w:p>
    <w:p>
      <w:pPr>
        <w:pStyle w:val="4"/>
      </w:pPr>
      <w:bookmarkStart w:id="82" w:name="_Toc5568"/>
      <w:r>
        <w:rPr>
          <w:rFonts w:hint="eastAsia"/>
        </w:rPr>
        <w:t>压力管道</w:t>
      </w:r>
      <w:bookmarkEnd w:id="82"/>
    </w:p>
    <w:tbl>
      <w:tblPr>
        <w:tblStyle w:val="13"/>
        <w:tblW w:w="8527" w:type="dxa"/>
        <w:tblInd w:w="0" w:type="dxa"/>
        <w:tblLayout w:type="fixed"/>
        <w:tblCellMar>
          <w:top w:w="0" w:type="dxa"/>
          <w:left w:w="108" w:type="dxa"/>
          <w:bottom w:w="0" w:type="dxa"/>
          <w:right w:w="108" w:type="dxa"/>
        </w:tblCellMar>
      </w:tblPr>
      <w:tblGrid>
        <w:gridCol w:w="674"/>
        <w:gridCol w:w="1284"/>
        <w:gridCol w:w="1170"/>
        <w:gridCol w:w="1441"/>
        <w:gridCol w:w="3958"/>
      </w:tblGrid>
      <w:tr>
        <w:tblPrEx>
          <w:tblCellMar>
            <w:top w:w="0" w:type="dxa"/>
            <w:left w:w="108" w:type="dxa"/>
            <w:bottom w:w="0" w:type="dxa"/>
            <w:right w:w="108" w:type="dxa"/>
          </w:tblCellMar>
        </w:tblPrEx>
        <w:trPr>
          <w:trHeight w:val="679" w:hRule="atLeast"/>
        </w:trPr>
        <w:tc>
          <w:tcPr>
            <w:tcW w:w="19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压力管道</w:t>
            </w:r>
          </w:p>
        </w:tc>
        <w:tc>
          <w:tcPr>
            <w:tcW w:w="14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395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1.压力管道设计安装单位不具备许可条件；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2.安全附件功能失效；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3.设备超温、超压运行；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5.高后果区.</w:t>
            </w:r>
          </w:p>
        </w:tc>
      </w:tr>
      <w:tr>
        <w:tblPrEx>
          <w:tblCellMar>
            <w:top w:w="0" w:type="dxa"/>
            <w:left w:w="108" w:type="dxa"/>
            <w:bottom w:w="0" w:type="dxa"/>
            <w:right w:w="108" w:type="dxa"/>
          </w:tblCellMar>
        </w:tblPrEx>
        <w:trPr>
          <w:trHeight w:val="657" w:hRule="atLeast"/>
        </w:trPr>
        <w:tc>
          <w:tcPr>
            <w:tcW w:w="19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06</w:t>
            </w:r>
          </w:p>
        </w:tc>
        <w:tc>
          <w:tcPr>
            <w:tcW w:w="14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958"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447" w:hRule="atLeast"/>
        </w:trPr>
        <w:tc>
          <w:tcPr>
            <w:tcW w:w="19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一般风险/黄色</w:t>
            </w:r>
          </w:p>
        </w:tc>
        <w:tc>
          <w:tcPr>
            <w:tcW w:w="14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958"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当心高温、当心触电、当心爆炸、严禁烟火</w:t>
            </w:r>
          </w:p>
        </w:tc>
        <w:tc>
          <w:tcPr>
            <w:tcW w:w="14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395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1.聘请有资质的设计安装单位；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2.履行安装、维修、改造告知和定期报检责任；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653" w:hRule="atLeast"/>
        </w:trPr>
        <w:tc>
          <w:tcPr>
            <w:tcW w:w="674"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2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安全管理负责人</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张仁伟</w:t>
            </w:r>
          </w:p>
        </w:tc>
        <w:tc>
          <w:tcPr>
            <w:tcW w:w="14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39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爆炸、泄漏、中毒、烫伤、冻伤。</w:t>
            </w:r>
          </w:p>
        </w:tc>
      </w:tr>
      <w:tr>
        <w:tblPrEx>
          <w:tblCellMar>
            <w:top w:w="0" w:type="dxa"/>
            <w:left w:w="108" w:type="dxa"/>
            <w:bottom w:w="0" w:type="dxa"/>
            <w:right w:w="108" w:type="dxa"/>
          </w:tblCellMar>
        </w:tblPrEx>
        <w:trPr>
          <w:trHeight w:val="708" w:hRule="atLeast"/>
        </w:trPr>
        <w:tc>
          <w:tcPr>
            <w:tcW w:w="674"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蒋萌</w:t>
            </w:r>
          </w:p>
        </w:tc>
        <w:tc>
          <w:tcPr>
            <w:tcW w:w="14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395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1.疏散厂区周边人员，对事故现场实施隔离和警戒；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650" w:hRule="atLeast"/>
        </w:trPr>
        <w:tc>
          <w:tcPr>
            <w:tcW w:w="674"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陈志新</w:t>
            </w:r>
          </w:p>
        </w:tc>
        <w:tc>
          <w:tcPr>
            <w:tcW w:w="14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958"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Pr>
        <w:jc w:val="center"/>
        <w:rPr>
          <w:color w:val="FF0000"/>
          <w:sz w:val="20"/>
        </w:rPr>
      </w:pPr>
      <w:r>
        <w:rPr>
          <w:rFonts w:eastAsia="方正小标宋_GBK"/>
          <w:sz w:val="44"/>
          <w:szCs w:val="44"/>
        </w:rPr>
        <w:br w:type="page"/>
      </w:r>
      <w:r>
        <w:rPr>
          <w:rFonts w:hint="default"/>
          <w:b/>
          <w:bCs/>
          <w:color w:val="FF0000"/>
          <w:sz w:val="44"/>
          <w:szCs w:val="44"/>
          <w:lang w:val="en-US"/>
        </w:rPr>
        <mc:AlternateContent>
          <mc:Choice Requires="wps">
            <w:drawing>
              <wp:anchor distT="0" distB="0" distL="114300" distR="114300" simplePos="0" relativeHeight="25169817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2" name="直接连接符 52"/>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817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Mk0OOgUCAAADBAAADgAAAGRycy9lMm9Eb2MueG1srVNL&#10;jhMxEN0jcQfLe9JJRglMK51ZTBg2CEbis3f86bbkn1xOOrkEF0BiByuW7Oc2DMeg7G6iYdhkQS+s&#10;suv5Vb3X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izkljln8&#10;4/eff/z89PXX3Rdc779/I5hBm/oANaKv3W0cdxBuY9Z8UNESZXT4iPNUXEBd5FBMPp5MlodEOB4u&#10;Lxaz+XP0n2PuYjm7XGT2aqDJdCFCeiW9JTloqNEue8Bqtn8NaYD+geRj40iPdS+ni8zJcCIVTgKG&#10;NqAqcG25DN5ocaONyVcgtttrE8me5ako39jDX7BcZcOgG3AllWGs7iQTL50g6RjQLofPhOYerBSU&#10;GImvKkcFmZg25yBRvnGZWpaZHYVmyweTc7T14oj/aheibjs0ZlZ6zhmcjeLgOMd5+B7uMX74d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AyTQ46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83" w:name="_Toc6567"/>
      <w:r>
        <w:rPr>
          <w:rFonts w:hint="eastAsia"/>
          <w:b/>
          <w:bCs/>
          <w:color w:val="FF0000"/>
        </w:rPr>
        <w:t>特种设备安全风险管控责任清单</w:t>
      </w:r>
      <w:bookmarkEnd w:id="83"/>
    </w:p>
    <w:p>
      <w:pPr>
        <w:pStyle w:val="4"/>
        <w:rPr>
          <w:rFonts w:hint="eastAsia" w:eastAsia="宋体"/>
          <w:lang w:eastAsia="zh-CN"/>
        </w:rPr>
      </w:pPr>
      <w:bookmarkStart w:id="84" w:name="_Toc4762"/>
      <w:r>
        <w:rPr>
          <w:rFonts w:hint="eastAsia"/>
        </w:rPr>
        <w:t>起重机械</w:t>
      </w:r>
      <w:bookmarkEnd w:id="84"/>
      <w:r>
        <w:rPr>
          <w:rFonts w:hint="eastAsia"/>
          <w:lang w:eastAsia="zh-CN"/>
        </w:rPr>
        <w:t>（</w:t>
      </w:r>
      <w:r>
        <w:rPr>
          <w:rFonts w:hint="eastAsia"/>
          <w:sz w:val="32"/>
          <w:szCs w:val="18"/>
          <w:lang w:val="en-US" w:eastAsia="zh-CN"/>
        </w:rPr>
        <w:t>液压升降机</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7"/>
        <w:gridCol w:w="1258"/>
        <w:gridCol w:w="1181"/>
        <w:gridCol w:w="1341"/>
        <w:gridCol w:w="4042"/>
      </w:tblGrid>
      <w:tr>
        <w:tblPrEx>
          <w:tblCellMar>
            <w:top w:w="0" w:type="dxa"/>
            <w:left w:w="108" w:type="dxa"/>
            <w:bottom w:w="0" w:type="dxa"/>
            <w:right w:w="108" w:type="dxa"/>
          </w:tblCellMar>
        </w:tblPrEx>
        <w:trPr>
          <w:trHeight w:val="679"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起重机械</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1.起重机械制造、安装单位不具备许可条件；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2.安全保护装置失效；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3.不按安全技术规范操作；</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4.未定期检验或定期检验不合格仍继续使用。</w:t>
            </w:r>
          </w:p>
        </w:tc>
      </w:tr>
      <w:tr>
        <w:tblPrEx>
          <w:tblCellMar>
            <w:top w:w="0" w:type="dxa"/>
            <w:left w:w="108" w:type="dxa"/>
            <w:bottom w:w="0" w:type="dxa"/>
            <w:right w:w="108" w:type="dxa"/>
          </w:tblCellMar>
        </w:tblPrEx>
        <w:trPr>
          <w:trHeight w:val="657"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38</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一般风险/黄色</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当心坠落、</w:t>
            </w:r>
          </w:p>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当心落物、严禁乘人</w:t>
            </w:r>
          </w:p>
        </w:tc>
        <w:tc>
          <w:tcPr>
            <w:tcW w:w="13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1.使用取得许可生产并经检验合格的起重机械；</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2.履行安装、维修、改造告知和法定报检责任；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3.严格执行起重机械日常检查维护保养制度；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4.操作人员严格按照安全技术规范作业。</w:t>
            </w:r>
          </w:p>
        </w:tc>
      </w:tr>
      <w:tr>
        <w:tblPrEx>
          <w:tblCellMar>
            <w:top w:w="0" w:type="dxa"/>
            <w:left w:w="108" w:type="dxa"/>
            <w:bottom w:w="0" w:type="dxa"/>
            <w:right w:w="108" w:type="dxa"/>
          </w:tblCellMar>
        </w:tblPrEx>
        <w:trPr>
          <w:trHeight w:val="669" w:hRule="atLeast"/>
        </w:trPr>
        <w:tc>
          <w:tcPr>
            <w:tcW w:w="69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安全管理负责人</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坠落、倾覆、挤压、触电、机械伤害。</w:t>
            </w:r>
          </w:p>
        </w:tc>
      </w:tr>
      <w:tr>
        <w:tblPrEx>
          <w:tblCellMar>
            <w:top w:w="0" w:type="dxa"/>
            <w:left w:w="108" w:type="dxa"/>
            <w:bottom w:w="0" w:type="dxa"/>
            <w:right w:w="108" w:type="dxa"/>
          </w:tblCellMar>
        </w:tblPrEx>
        <w:trPr>
          <w:trHeight w:val="750" w:hRule="atLeast"/>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袁泳</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Pr>
        <w:jc w:val="center"/>
        <w:rPr>
          <w:rFonts w:eastAsia="方正小标宋_GBK"/>
          <w:sz w:val="44"/>
          <w:szCs w:val="44"/>
        </w:rPr>
      </w:pPr>
    </w:p>
    <w:p>
      <w:pPr>
        <w:widowControl/>
        <w:spacing w:line="576" w:lineRule="auto"/>
        <w:jc w:val="left"/>
        <w:rPr>
          <w:rFonts w:eastAsia="方正仿宋_GBK"/>
          <w:kern w:val="44"/>
          <w:sz w:val="32"/>
          <w:szCs w:val="32"/>
        </w:rPr>
      </w:pPr>
    </w:p>
    <w:p>
      <w:pPr>
        <w:widowControl/>
        <w:spacing w:line="576" w:lineRule="auto"/>
        <w:jc w:val="left"/>
        <w:rPr>
          <w:rFonts w:eastAsia="方正仿宋_GBK"/>
          <w:kern w:val="44"/>
          <w:sz w:val="32"/>
          <w:szCs w:val="32"/>
        </w:rPr>
      </w:pPr>
    </w:p>
    <w:p>
      <w:pPr>
        <w:pStyle w:val="6"/>
        <w:rPr>
          <w:rFonts w:eastAsia="方正仿宋_GBK"/>
          <w:kern w:val="44"/>
          <w:sz w:val="32"/>
          <w:szCs w:val="32"/>
        </w:rPr>
      </w:pPr>
    </w:p>
    <w:p>
      <w:pPr>
        <w:rPr>
          <w:rFonts w:eastAsia="方正仿宋_GBK"/>
          <w:kern w:val="44"/>
          <w:sz w:val="32"/>
          <w:szCs w:val="32"/>
        </w:rPr>
      </w:pPr>
    </w:p>
    <w:p>
      <w:pPr>
        <w:pStyle w:val="6"/>
        <w:rPr>
          <w:rFonts w:eastAsia="方正仿宋_GBK"/>
          <w:kern w:val="44"/>
          <w:sz w:val="32"/>
          <w:szCs w:val="32"/>
        </w:rPr>
      </w:pPr>
    </w:p>
    <w:p>
      <w:pPr>
        <w:rPr>
          <w:rFonts w:eastAsia="方正仿宋_GBK"/>
          <w:kern w:val="44"/>
          <w:sz w:val="32"/>
          <w:szCs w:val="32"/>
        </w:rPr>
      </w:pPr>
    </w:p>
    <w:p>
      <w:pPr>
        <w:pStyle w:val="2"/>
      </w:pPr>
    </w:p>
    <w:p>
      <w:pPr>
        <w:pStyle w:val="6"/>
      </w:pPr>
    </w:p>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76780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9" name="直接连接符 52"/>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2" o:spid="_x0000_s1026" o:spt="20" style="position:absolute;left:0pt;flip:y;margin-left:-36pt;margin-top:30.4pt;height:2.85pt;width:500.1pt;z-index:25176780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pOlxcQ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起重机械</w:t>
      </w:r>
      <w:r>
        <w:rPr>
          <w:rFonts w:hint="eastAsia"/>
          <w:lang w:eastAsia="zh-CN"/>
        </w:rPr>
        <w:t>（</w:t>
      </w:r>
      <w:r>
        <w:rPr>
          <w:rFonts w:hint="eastAsia"/>
          <w:sz w:val="32"/>
          <w:szCs w:val="18"/>
          <w:lang w:val="en-US" w:eastAsia="zh-CN"/>
        </w:rPr>
        <w:t>吊篮</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7"/>
        <w:gridCol w:w="1258"/>
        <w:gridCol w:w="1181"/>
        <w:gridCol w:w="1341"/>
        <w:gridCol w:w="4042"/>
      </w:tblGrid>
      <w:tr>
        <w:tblPrEx>
          <w:tblCellMar>
            <w:top w:w="0" w:type="dxa"/>
            <w:left w:w="108" w:type="dxa"/>
            <w:bottom w:w="0" w:type="dxa"/>
            <w:right w:w="108" w:type="dxa"/>
          </w:tblCellMar>
        </w:tblPrEx>
        <w:trPr>
          <w:trHeight w:val="679"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起重机械</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1.起重机械制造、安装单位不具备许可条件；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2.安全保护装置失效；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3.不按安全技术规范操作；</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4.未定期检验或定期检验不合格仍继续使用。</w:t>
            </w:r>
          </w:p>
        </w:tc>
      </w:tr>
      <w:tr>
        <w:tblPrEx>
          <w:tblCellMar>
            <w:top w:w="0" w:type="dxa"/>
            <w:left w:w="108" w:type="dxa"/>
            <w:bottom w:w="0" w:type="dxa"/>
            <w:right w:w="108" w:type="dxa"/>
          </w:tblCellMar>
        </w:tblPrEx>
        <w:trPr>
          <w:trHeight w:val="657"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39</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一般风险/黄色</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当心坠落、</w:t>
            </w:r>
          </w:p>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当心落物、严禁乘人</w:t>
            </w:r>
          </w:p>
        </w:tc>
        <w:tc>
          <w:tcPr>
            <w:tcW w:w="13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1.使用取得许可生产并经检验合格的起重机械；</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2.履行安装、维修、改造告知和法定报检责任；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3.严格执行起重机械日常检查维护保养制度；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4.操作人员严格按照安全技术规范作业。</w:t>
            </w:r>
          </w:p>
        </w:tc>
      </w:tr>
      <w:tr>
        <w:tblPrEx>
          <w:tblCellMar>
            <w:top w:w="0" w:type="dxa"/>
            <w:left w:w="108" w:type="dxa"/>
            <w:bottom w:w="0" w:type="dxa"/>
            <w:right w:w="108" w:type="dxa"/>
          </w:tblCellMar>
        </w:tblPrEx>
        <w:trPr>
          <w:trHeight w:val="669" w:hRule="atLeast"/>
        </w:trPr>
        <w:tc>
          <w:tcPr>
            <w:tcW w:w="69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安全管理负责人</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坠落、倾覆、挤压、触电、机械伤害。</w:t>
            </w:r>
          </w:p>
        </w:tc>
      </w:tr>
      <w:tr>
        <w:tblPrEx>
          <w:tblCellMar>
            <w:top w:w="0" w:type="dxa"/>
            <w:left w:w="108" w:type="dxa"/>
            <w:bottom w:w="0" w:type="dxa"/>
            <w:right w:w="108" w:type="dxa"/>
          </w:tblCellMar>
        </w:tblPrEx>
        <w:trPr>
          <w:trHeight w:val="750" w:hRule="atLeast"/>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李昌贵</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rFonts w:hint="eastAsia"/>
          <w:b/>
          <w:bCs/>
          <w:color w:val="FF0000"/>
          <w:sz w:val="44"/>
          <w:szCs w:val="44"/>
          <w:lang w:val="en-US" w:eastAsia="zh-CN"/>
        </w:rPr>
      </w:pPr>
      <w:r>
        <w:rPr>
          <w:rFonts w:hint="default"/>
          <w:b/>
          <w:bCs/>
          <w:color w:val="FF0000"/>
          <w:sz w:val="44"/>
          <w:szCs w:val="44"/>
          <w:lang w:val="en-US"/>
        </w:rPr>
        <mc:AlternateContent>
          <mc:Choice Requires="wps">
            <w:drawing>
              <wp:anchor distT="0" distB="0" distL="114300" distR="114300" simplePos="0" relativeHeight="25170432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77"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70432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&#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Cmx2sI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p>
    <w:p>
      <w:pPr>
        <w:jc w:val="center"/>
        <w:rPr>
          <w:color w:val="FF0000"/>
          <w:sz w:val="20"/>
        </w:rPr>
      </w:pP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85" w:name="_Toc16124"/>
      <w:r>
        <w:rPr>
          <w:rFonts w:hint="eastAsia"/>
          <w:b/>
          <w:bCs/>
          <w:color w:val="FF0000"/>
        </w:rPr>
        <w:t>特种设备安全风险管控责任清单</w:t>
      </w:r>
      <w:bookmarkEnd w:id="85"/>
    </w:p>
    <w:p>
      <w:pPr>
        <w:pStyle w:val="4"/>
        <w:rPr>
          <w:rFonts w:hint="eastAsia" w:eastAsia="宋体"/>
          <w:lang w:eastAsia="zh-CN"/>
        </w:rPr>
      </w:pPr>
      <w:bookmarkStart w:id="86" w:name="_Toc17561"/>
      <w:r>
        <w:rPr>
          <w:rFonts w:hint="eastAsia"/>
        </w:rPr>
        <w:t>厂/场内机动车辆</w:t>
      </w:r>
      <w:bookmarkEnd w:id="86"/>
      <w:r>
        <w:rPr>
          <w:rFonts w:hint="eastAsia"/>
          <w:lang w:eastAsia="zh-CN"/>
        </w:rPr>
        <w:t>（</w:t>
      </w:r>
      <w:r>
        <w:rPr>
          <w:rFonts w:hint="eastAsia"/>
          <w:lang w:val="en-US" w:eastAsia="zh-CN"/>
        </w:rPr>
        <w:t>1#叉车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26</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黄池</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jc w:val="center"/>
      </w:pPr>
    </w:p>
    <w:p>
      <w:pPr>
        <w:jc w:val="center"/>
      </w:pPr>
    </w:p>
    <w:p>
      <w:pPr>
        <w:jc w:val="center"/>
      </w:pPr>
    </w:p>
    <w:p>
      <w:pPr>
        <w:jc w:val="center"/>
      </w:pPr>
    </w:p>
    <w:p>
      <w:pPr>
        <w:pStyle w:val="2"/>
      </w:pPr>
    </w:p>
    <w:p>
      <w:pPr>
        <w:pStyle w:val="2"/>
      </w:pPr>
    </w:p>
    <w:p>
      <w:pPr>
        <w:pStyle w:val="2"/>
      </w:pPr>
    </w:p>
    <w:p>
      <w:pPr>
        <w:pStyle w:val="2"/>
      </w:pPr>
    </w:p>
    <w:p>
      <w:pPr>
        <w:pStyle w:val="2"/>
      </w:pPr>
    </w:p>
    <w:p>
      <w:pPr>
        <w:jc w:val="center"/>
      </w:pPr>
    </w:p>
    <w:p>
      <w:pPr>
        <w:pStyle w:val="2"/>
      </w:pPr>
    </w:p>
    <w:p>
      <w:pPr>
        <w:pStyle w:val="2"/>
      </w:pPr>
    </w:p>
    <w:p>
      <w:pPr>
        <w:pStyle w:val="2"/>
      </w:pPr>
    </w:p>
    <w:p>
      <w:pPr>
        <w:jc w:val="center"/>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76371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5"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371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U9cmDg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2#叉车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27</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李晨曦</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jc w:val="cente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6"/>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6473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6"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473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YESgzg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3#叉车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40</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李立</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jc w:val="center"/>
        <w:rPr>
          <w:b/>
          <w:color w:val="FF0000"/>
          <w:sz w:val="48"/>
          <w:szCs w:val="68"/>
        </w:rPr>
      </w:pPr>
    </w:p>
    <w:p>
      <w:pPr>
        <w:pStyle w:val="6"/>
        <w:rPr>
          <w:b/>
          <w:color w:val="FF0000"/>
          <w:sz w:val="48"/>
          <w:szCs w:val="68"/>
        </w:rPr>
      </w:pPr>
    </w:p>
    <w:p>
      <w:pPr>
        <w:rPr>
          <w:b/>
          <w:color w:val="FF0000"/>
          <w:sz w:val="48"/>
          <w:szCs w:val="68"/>
        </w:rPr>
      </w:pPr>
    </w:p>
    <w:p>
      <w:pPr>
        <w:pStyle w:val="2"/>
        <w:rPr>
          <w:b/>
          <w:color w:val="FF0000"/>
          <w:sz w:val="48"/>
          <w:szCs w:val="68"/>
        </w:rPr>
      </w:pPr>
    </w:p>
    <w:p>
      <w:pPr>
        <w:pStyle w:val="2"/>
        <w:rPr>
          <w:b/>
          <w:color w:val="FF0000"/>
          <w:sz w:val="48"/>
          <w:szCs w:val="68"/>
        </w:rPr>
      </w:pPr>
    </w:p>
    <w:p>
      <w:pPr>
        <w:rPr>
          <w:b/>
          <w:color w:val="FF0000"/>
          <w:sz w:val="48"/>
          <w:szCs w:val="68"/>
        </w:rPr>
      </w:pPr>
    </w:p>
    <w:p>
      <w:pPr>
        <w:pStyle w:val="2"/>
      </w:pPr>
    </w:p>
    <w:p>
      <w:pPr>
        <w:pStyle w:val="2"/>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6576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7"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576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TjcNOA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4#叉车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41</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李彬</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jc w:val="center"/>
        <w:rPr>
          <w:rFonts w:hint="eastAsia"/>
          <w:b/>
          <w:color w:val="FF0000"/>
          <w:sz w:val="48"/>
          <w:szCs w:val="68"/>
          <w:lang w:eastAsia="zh-CN"/>
        </w:rPr>
      </w:pPr>
    </w:p>
    <w:p>
      <w:pPr>
        <w:jc w:val="center"/>
        <w:rPr>
          <w:rFonts w:hint="eastAsia"/>
          <w:b/>
          <w:color w:val="FF0000"/>
          <w:sz w:val="48"/>
          <w:szCs w:val="68"/>
          <w:lang w:eastAsia="zh-CN"/>
        </w:rPr>
      </w:pPr>
    </w:p>
    <w:p>
      <w:pPr>
        <w:pStyle w:val="2"/>
        <w:rPr>
          <w:rFonts w:hint="eastAsia"/>
          <w:b/>
          <w:color w:val="FF0000"/>
          <w:sz w:val="48"/>
          <w:szCs w:val="68"/>
          <w:lang w:eastAsia="zh-CN"/>
        </w:rPr>
      </w:pPr>
    </w:p>
    <w:p>
      <w:pPr>
        <w:pStyle w:val="2"/>
        <w:rPr>
          <w:rFonts w:hint="eastAsia"/>
          <w:b/>
          <w:color w:val="FF0000"/>
          <w:sz w:val="48"/>
          <w:szCs w:val="68"/>
          <w:lang w:eastAsia="zh-CN"/>
        </w:rPr>
      </w:pPr>
    </w:p>
    <w:p>
      <w:pPr>
        <w:pStyle w:val="2"/>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66784"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8"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6784;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M+RzTA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5#叉车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42</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陈果</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color w:val="FF0000"/>
          <w:sz w:val="20"/>
        </w:rPr>
      </w:pPr>
      <w:r>
        <w:rPr>
          <w:rFonts w:hint="eastAsia"/>
          <w:b/>
          <w:color w:val="FF0000"/>
          <w:sz w:val="48"/>
          <w:szCs w:val="68"/>
          <w:lang w:val="en-US" w:eastAsia="zh-CN"/>
        </w:rPr>
        <w:t>南充</w:t>
      </w:r>
      <w:r>
        <w:rPr>
          <w:b/>
          <w:bCs/>
          <w:color w:val="FF0000"/>
          <w:sz w:val="44"/>
          <w:szCs w:val="44"/>
        </w:rPr>
        <mc:AlternateContent>
          <mc:Choice Requires="wps">
            <w:drawing>
              <wp:anchor distT="0" distB="0" distL="114300" distR="114300" simplePos="0" relativeHeight="25176883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10"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883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&#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D7xPxIBQIAAAQEAAAOAAAAAAAAAAEAIAAAACcB&#10;AABkcnMvZTJvRG9jLnhtbFBLBQYAAAAABgAGAFkBAACeBQ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6#叉车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43</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王森</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pStyle w:val="2"/>
        <w:jc w:val="both"/>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69203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3" name="直接连接符 53"/>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203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aSCzF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87" w:name="_Toc25125"/>
      <w:r>
        <w:rPr>
          <w:rFonts w:hint="eastAsia"/>
          <w:b/>
          <w:bCs/>
          <w:color w:val="FF0000"/>
        </w:rPr>
        <w:t>消防安全日常检查工作清单</w:t>
      </w:r>
      <w:bookmarkEnd w:id="87"/>
    </w:p>
    <w:tbl>
      <w:tblPr>
        <w:tblStyle w:val="13"/>
        <w:tblW w:w="8850" w:type="dxa"/>
        <w:tblInd w:w="0" w:type="dxa"/>
        <w:tblLayout w:type="fixed"/>
        <w:tblCellMar>
          <w:top w:w="0" w:type="dxa"/>
          <w:left w:w="108" w:type="dxa"/>
          <w:bottom w:w="0" w:type="dxa"/>
          <w:right w:w="108" w:type="dxa"/>
        </w:tblCellMar>
      </w:tblPr>
      <w:tblGrid>
        <w:gridCol w:w="488"/>
        <w:gridCol w:w="847"/>
        <w:gridCol w:w="6525"/>
        <w:gridCol w:w="990"/>
      </w:tblGrid>
      <w:tr>
        <w:tblPrEx>
          <w:tblCellMar>
            <w:top w:w="0" w:type="dxa"/>
            <w:left w:w="108" w:type="dxa"/>
            <w:bottom w:w="0" w:type="dxa"/>
            <w:right w:w="108" w:type="dxa"/>
          </w:tblCellMar>
        </w:tblPrEx>
        <w:trPr>
          <w:cantSplit/>
          <w:trHeight w:val="590" w:hRule="atLeast"/>
          <w:tblHeader/>
        </w:trPr>
        <w:tc>
          <w:tcPr>
            <w:tcW w:w="4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6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检查清单</w:t>
            </w:r>
          </w:p>
        </w:tc>
        <w:tc>
          <w:tcPr>
            <w:tcW w:w="9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r>
      <w:tr>
        <w:tblPrEx>
          <w:tblCellMar>
            <w:top w:w="0" w:type="dxa"/>
            <w:left w:w="108" w:type="dxa"/>
            <w:bottom w:w="0" w:type="dxa"/>
            <w:right w:w="108" w:type="dxa"/>
          </w:tblCellMar>
        </w:tblPrEx>
        <w:tc>
          <w:tcPr>
            <w:tcW w:w="4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防火巡查</w:t>
            </w:r>
          </w:p>
        </w:tc>
        <w:tc>
          <w:tcPr>
            <w:tcW w:w="6525" w:type="dxa"/>
            <w:tcBorders>
              <w:top w:val="single" w:color="auto" w:sz="4" w:space="0"/>
              <w:left w:val="single" w:color="auto" w:sz="4" w:space="0"/>
              <w:bottom w:val="single" w:color="auto" w:sz="4" w:space="0"/>
              <w:right w:val="single" w:color="auto" w:sz="4" w:space="0"/>
            </w:tcBorders>
          </w:tcPr>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1.安全出口、疏散通道是否畅通，安全疏散指示标志、应急照明是否完好；</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2.常闭式防火门是否处于关闭状态，防火卷帘下是否堆放物品影响使用；</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3.消防设施、器材和消防安全标志是否在位、完整；</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4.消防安全重点部位的人员在岗情况；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5.用火、用电有无违章情况；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6.防火巡查人员要及时纠正违章行为，妥善处置火灾危险，无法当场处置的要立即报告；防火巡查要填写巡查记录，巡查人员及其主管人员在巡查记录上签名；</w:t>
            </w:r>
          </w:p>
          <w:p>
            <w:pPr>
              <w:adjustRightInd w:val="0"/>
              <w:snapToGrid w:val="0"/>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7.每日开展防火巡查，并确定巡查的人员、内容、部位和频次。</w:t>
            </w:r>
          </w:p>
        </w:tc>
        <w:tc>
          <w:tcPr>
            <w:tcW w:w="9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罗小红</w:t>
            </w:r>
          </w:p>
        </w:tc>
      </w:tr>
      <w:tr>
        <w:tblPrEx>
          <w:tblCellMar>
            <w:top w:w="0" w:type="dxa"/>
            <w:left w:w="108" w:type="dxa"/>
            <w:bottom w:w="0" w:type="dxa"/>
            <w:right w:w="108" w:type="dxa"/>
          </w:tblCellMar>
        </w:tblPrEx>
        <w:tc>
          <w:tcPr>
            <w:tcW w:w="4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防火检查</w:t>
            </w:r>
          </w:p>
        </w:tc>
        <w:tc>
          <w:tcPr>
            <w:tcW w:w="6525" w:type="dxa"/>
            <w:tcBorders>
              <w:top w:val="single" w:color="auto" w:sz="4" w:space="0"/>
              <w:left w:val="single" w:color="auto" w:sz="4" w:space="0"/>
              <w:bottom w:val="single" w:color="auto" w:sz="4" w:space="0"/>
              <w:right w:val="single" w:color="auto" w:sz="4" w:space="0"/>
            </w:tcBorders>
          </w:tcPr>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1.火灾隐患的整改情况以及防范措施的落实情况；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2.安全疏散通道、疏散指示标志、应急照明和安全出口情况；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3.消防车通道、消防水源情况；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4.灭火器材配置及有效情况；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5.用火、用电有无违章情况；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6.重点工种人员以及其他员工消防知识的掌握情况；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7.消防安全重点部位的管理情况；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8.易燃易爆危险物品和场所防火防爆措施的落实情况以及其他重要物资的防火安全情况；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9.消防（控制室）值班情况和设施运行、记录情况；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10.防火巡查情况；</w:t>
            </w:r>
          </w:p>
          <w:p>
            <w:pPr>
              <w:adjustRightInd w:val="0"/>
              <w:snapToGrid w:val="0"/>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11.至少每月进行一次防火检查。防火检查要填写检查记录，检查人员和被检查部门负责人在检查记录上签名。</w:t>
            </w:r>
          </w:p>
        </w:tc>
        <w:tc>
          <w:tcPr>
            <w:tcW w:w="99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罗小红</w:t>
            </w:r>
          </w:p>
        </w:tc>
      </w:tr>
      <w:tr>
        <w:tblPrEx>
          <w:tblCellMar>
            <w:top w:w="0" w:type="dxa"/>
            <w:left w:w="108" w:type="dxa"/>
            <w:bottom w:w="0" w:type="dxa"/>
            <w:right w:w="108" w:type="dxa"/>
          </w:tblCellMar>
        </w:tblPrEx>
        <w:tc>
          <w:tcPr>
            <w:tcW w:w="4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其他管理</w:t>
            </w:r>
          </w:p>
        </w:tc>
        <w:tc>
          <w:tcPr>
            <w:tcW w:w="6525" w:type="dxa"/>
            <w:tcBorders>
              <w:top w:val="single" w:color="auto" w:sz="4" w:space="0"/>
              <w:left w:val="single" w:color="auto" w:sz="4" w:space="0"/>
              <w:bottom w:val="single" w:color="auto" w:sz="4" w:space="0"/>
              <w:right w:val="single" w:color="auto" w:sz="4" w:space="0"/>
            </w:tcBorders>
          </w:tcPr>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1.单位的消防安全责任人、消防安全管理人、专兼职消防管理人员、消防控制室的值班、操作人员等是否接受消防安全专门培训；</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2.消防安全重点单位对每名员工是否至少每年进行一次消防安全培训，公众聚集场所对员工的消防安全培训是否至少每半年进行一次，新上岗和进入新岗位的员工是否进行上岗前的消防安全培训；</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3.消防安全重点单位按照灭火和应急疏散预案，是否至少每半年进行</w:t>
            </w:r>
            <w:r>
              <w:rPr>
                <w:rFonts w:hint="eastAsia" w:asciiTheme="minorEastAsia" w:hAnsiTheme="minorEastAsia" w:eastAsiaTheme="minorEastAsia" w:cstheme="minorEastAsia"/>
                <w:szCs w:val="21"/>
                <w:lang w:val="en-US" w:eastAsia="zh-CN"/>
              </w:rPr>
              <w:t>罗小红</w:t>
            </w:r>
            <w:r>
              <w:rPr>
                <w:rFonts w:hint="eastAsia" w:asciiTheme="minorEastAsia" w:hAnsiTheme="minorEastAsia" w:eastAsiaTheme="minorEastAsia" w:cstheme="minorEastAsia"/>
                <w:szCs w:val="21"/>
              </w:rPr>
              <w:t>一次演练，并结合实际，不断完善预案。其他单位结合本单位实际，制定相应的应急预案，是否至少每年组织一次演练；</w:t>
            </w:r>
          </w:p>
          <w:p>
            <w:pPr>
              <w:adjustRightInd w:val="0"/>
              <w:snapToGrid w:val="0"/>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4.建立健全消防档案，落实专人保管，包括消防安全基本情况和消防安全管理情况，并根据情况变化及时更新。</w:t>
            </w:r>
          </w:p>
        </w:tc>
        <w:tc>
          <w:tcPr>
            <w:tcW w:w="99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罗小红</w:t>
            </w:r>
          </w:p>
        </w:tc>
      </w:tr>
    </w:tbl>
    <w:p>
      <w:pPr>
        <w:pStyle w:val="6"/>
      </w:pPr>
    </w:p>
    <w:p>
      <w:pPr>
        <w:pStyle w:val="6"/>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bCs/>
          <w:color w:val="FF0000"/>
          <w:sz w:val="44"/>
          <w:szCs w:val="44"/>
        </w:rPr>
      </w:pPr>
    </w:p>
    <w:p>
      <w:pPr>
        <w:jc w:val="center"/>
        <w:rPr>
          <w:b/>
          <w:bCs/>
          <w:color w:val="FF0000"/>
          <w:sz w:val="44"/>
          <w:szCs w:val="44"/>
        </w:rPr>
      </w:pPr>
    </w:p>
    <w:p>
      <w:pPr>
        <w:jc w:val="both"/>
        <w:rPr>
          <w:b/>
          <w:bCs/>
          <w:color w:val="FF0000"/>
          <w:sz w:val="44"/>
          <w:szCs w:val="44"/>
        </w:rPr>
      </w:pPr>
    </w:p>
    <w:p>
      <w:pPr>
        <w:pStyle w:val="2"/>
        <w:rPr>
          <w:b/>
          <w:bCs/>
          <w:color w:val="FF0000"/>
          <w:sz w:val="44"/>
          <w:szCs w:val="44"/>
        </w:rPr>
      </w:pPr>
    </w:p>
    <w:p>
      <w:pPr>
        <w:pStyle w:val="2"/>
        <w:rPr>
          <w:b/>
          <w:bCs/>
          <w:color w:val="FF0000"/>
          <w:sz w:val="44"/>
          <w:szCs w:val="44"/>
        </w:rPr>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693056"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54"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7.35pt;margin-top:28.75pt;height:2.85pt;width:500.1pt;z-index:251693056;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lyAH2QAAAAkBAAAPAAAAAAAAAAEAIAAAACIAAABk&#10;cnMvZG93bnJldi54bWxQSwECFAAUAAAACACHTuJAgVhRVQUCAAADBAAADgAAAAAAAAABACAAAAAo&#10;AQAAZHJzL2Uyb0RvYy54bWxQSwUGAAAAAAYABgBZAQAAnwU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88" w:name="_Toc21061"/>
      <w:r>
        <w:rPr>
          <w:rFonts w:hint="eastAsia"/>
          <w:b/>
          <w:bCs/>
          <w:color w:val="FF0000"/>
        </w:rPr>
        <w:t>消防设施检查清单</w:t>
      </w:r>
      <w:bookmarkEnd w:id="88"/>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579"/>
        <w:gridCol w:w="547"/>
        <w:gridCol w:w="2147"/>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400" w:lineRule="exact"/>
              <w:jc w:val="center"/>
              <w:rPr>
                <w:rFonts w:ascii="Times New Roman" w:hAnsi="Times New Roman"/>
                <w:szCs w:val="24"/>
              </w:rPr>
            </w:pPr>
            <w:r>
              <w:rPr>
                <w:rFonts w:hint="eastAsia" w:ascii="Times New Roman" w:hAnsi="Times New Roman"/>
                <w:szCs w:val="21"/>
              </w:rPr>
              <w:t>组织人</w:t>
            </w:r>
          </w:p>
        </w:tc>
        <w:tc>
          <w:tcPr>
            <w:tcW w:w="2694" w:type="dxa"/>
            <w:gridSpan w:val="2"/>
            <w:vAlign w:val="center"/>
          </w:tcPr>
          <w:p>
            <w:pPr>
              <w:spacing w:line="400" w:lineRule="exact"/>
              <w:rPr>
                <w:rFonts w:ascii="Times New Roman" w:hAnsi="Times New Roman"/>
                <w:szCs w:val="24"/>
              </w:rPr>
            </w:pPr>
          </w:p>
        </w:tc>
        <w:tc>
          <w:tcPr>
            <w:tcW w:w="1514" w:type="dxa"/>
            <w:vAlign w:val="center"/>
          </w:tcPr>
          <w:p>
            <w:pPr>
              <w:spacing w:line="400" w:lineRule="exact"/>
              <w:jc w:val="center"/>
              <w:rPr>
                <w:rFonts w:ascii="Times New Roman" w:hAnsi="Times New Roman"/>
                <w:szCs w:val="24"/>
              </w:rPr>
            </w:pPr>
            <w:r>
              <w:rPr>
                <w:rFonts w:hint="eastAsia" w:ascii="Times New Roman" w:hAnsi="Times New Roman"/>
                <w:szCs w:val="24"/>
              </w:rPr>
              <w:t>检查时间</w:t>
            </w:r>
          </w:p>
        </w:tc>
        <w:tc>
          <w:tcPr>
            <w:tcW w:w="4277" w:type="dxa"/>
            <w:gridSpan w:val="3"/>
            <w:vAlign w:val="center"/>
          </w:tcPr>
          <w:p>
            <w:pPr>
              <w:spacing w:line="400" w:lineRule="exact"/>
              <w:jc w:val="right"/>
              <w:rPr>
                <w:rFonts w:ascii="Times New Roman" w:hAnsi="Times New Roman"/>
                <w:szCs w:val="24"/>
              </w:rPr>
            </w:pPr>
            <w:r>
              <w:rPr>
                <w:rFonts w:hint="eastAsia"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tcBorders>
              <w:bottom w:val="single" w:color="auto" w:sz="12" w:space="0"/>
            </w:tcBorders>
            <w:vAlign w:val="center"/>
          </w:tcPr>
          <w:p>
            <w:pPr>
              <w:spacing w:line="400" w:lineRule="exact"/>
              <w:jc w:val="center"/>
              <w:rPr>
                <w:rFonts w:ascii="Times New Roman" w:hAnsi="Times New Roman"/>
                <w:szCs w:val="24"/>
              </w:rPr>
            </w:pPr>
            <w:r>
              <w:rPr>
                <w:rFonts w:hint="eastAsia" w:ascii="Times New Roman" w:hAnsi="Times New Roman"/>
                <w:szCs w:val="24"/>
              </w:rPr>
              <w:t>检查人员</w:t>
            </w:r>
          </w:p>
        </w:tc>
        <w:tc>
          <w:tcPr>
            <w:tcW w:w="8485" w:type="dxa"/>
            <w:gridSpan w:val="6"/>
            <w:tcBorders>
              <w:bottom w:val="single" w:color="auto" w:sz="12" w:space="0"/>
            </w:tcBorders>
            <w:vAlign w:val="center"/>
          </w:tcPr>
          <w:p>
            <w:pPr>
              <w:spacing w:line="4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tcBorders>
              <w:top w:val="single" w:color="auto" w:sz="12" w:space="0"/>
            </w:tcBorders>
          </w:tcPr>
          <w:p>
            <w:pPr>
              <w:spacing w:line="400" w:lineRule="exact"/>
              <w:jc w:val="center"/>
              <w:rPr>
                <w:rFonts w:ascii="Times New Roman" w:hAnsi="Times New Roman"/>
                <w:szCs w:val="24"/>
              </w:rPr>
            </w:pPr>
            <w:r>
              <w:rPr>
                <w:rFonts w:hint="eastAsia" w:ascii="Times New Roman" w:hAnsi="Times New Roman"/>
                <w:szCs w:val="24"/>
              </w:rPr>
              <w:t>计划</w:t>
            </w:r>
          </w:p>
        </w:tc>
        <w:tc>
          <w:tcPr>
            <w:tcW w:w="9064" w:type="dxa"/>
            <w:gridSpan w:val="7"/>
            <w:tcBorders>
              <w:top w:val="single" w:color="auto" w:sz="12" w:space="0"/>
            </w:tcBorders>
            <w:vAlign w:val="center"/>
          </w:tcPr>
          <w:p>
            <w:pPr>
              <w:spacing w:line="400" w:lineRule="exact"/>
              <w:jc w:val="center"/>
              <w:rPr>
                <w:rFonts w:ascii="Times New Roman" w:hAnsi="Times New Roman"/>
                <w:szCs w:val="24"/>
              </w:rPr>
            </w:pPr>
            <w:r>
              <w:rPr>
                <w:rFonts w:ascii="Times New Roman" w:hAnsi="Times New Roman"/>
                <w:szCs w:val="21"/>
              </w:rPr>
              <w:t>每月至少检查一次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Align w:val="center"/>
          </w:tcPr>
          <w:p>
            <w:pPr>
              <w:spacing w:line="400" w:lineRule="exact"/>
              <w:jc w:val="center"/>
              <w:rPr>
                <w:rFonts w:ascii="Times New Roman" w:hAnsi="Times New Roman"/>
                <w:szCs w:val="24"/>
              </w:rPr>
            </w:pPr>
            <w:r>
              <w:rPr>
                <w:rFonts w:hint="eastAsia" w:ascii="Times New Roman" w:hAnsi="Times New Roman"/>
                <w:szCs w:val="24"/>
              </w:rPr>
              <w:t>目的</w:t>
            </w:r>
          </w:p>
        </w:tc>
        <w:tc>
          <w:tcPr>
            <w:tcW w:w="9064" w:type="dxa"/>
            <w:gridSpan w:val="7"/>
            <w:vAlign w:val="center"/>
          </w:tcPr>
          <w:p>
            <w:pPr>
              <w:spacing w:line="400" w:lineRule="exact"/>
              <w:rPr>
                <w:rFonts w:ascii="Times New Roman" w:hAnsi="Times New Roman"/>
                <w:szCs w:val="24"/>
              </w:rPr>
            </w:pPr>
            <w:r>
              <w:rPr>
                <w:rFonts w:hint="eastAsia" w:ascii="Times New Roman" w:hAnsi="Times New Roman"/>
                <w:szCs w:val="24"/>
              </w:rPr>
              <w:t>对生产过程和设备运行过程中可能存在的火灾隐患、有害危险因素等进行排查，查找不安全因素和不安全行为，制定整改措施，消除或控制隐患和危险因素，确保消防安全。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restart"/>
            <w:vAlign w:val="center"/>
          </w:tcPr>
          <w:p>
            <w:pPr>
              <w:spacing w:line="400" w:lineRule="exact"/>
              <w:jc w:val="center"/>
              <w:rPr>
                <w:rFonts w:ascii="Times New Roman" w:hAnsi="Times New Roman"/>
                <w:szCs w:val="24"/>
              </w:rPr>
            </w:pPr>
            <w:r>
              <w:rPr>
                <w:rFonts w:hint="eastAsia" w:ascii="Times New Roman" w:hAnsi="Times New Roman"/>
                <w:szCs w:val="24"/>
              </w:rPr>
              <w:t>序号</w:t>
            </w:r>
          </w:p>
        </w:tc>
        <w:tc>
          <w:tcPr>
            <w:tcW w:w="1126" w:type="dxa"/>
            <w:gridSpan w:val="2"/>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检查项目</w:t>
            </w:r>
          </w:p>
        </w:tc>
        <w:tc>
          <w:tcPr>
            <w:tcW w:w="3661" w:type="dxa"/>
            <w:gridSpan w:val="2"/>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检查标准</w:t>
            </w:r>
          </w:p>
        </w:tc>
        <w:tc>
          <w:tcPr>
            <w:tcW w:w="1108" w:type="dxa"/>
            <w:vMerge w:val="restart"/>
            <w:vAlign w:val="center"/>
          </w:tcPr>
          <w:p>
            <w:pPr>
              <w:spacing w:line="400" w:lineRule="exact"/>
              <w:ind w:left="-105" w:leftChars="-50" w:right="-105" w:rightChars="-50"/>
              <w:jc w:val="center"/>
              <w:rPr>
                <w:rFonts w:ascii="Times New Roman" w:hAnsi="Times New Roman"/>
                <w:szCs w:val="24"/>
              </w:rPr>
            </w:pPr>
            <w:r>
              <w:rPr>
                <w:rFonts w:hint="eastAsia" w:ascii="Times New Roman" w:hAnsi="Times New Roman"/>
                <w:szCs w:val="24"/>
              </w:rPr>
              <w:t>检查方法</w:t>
            </w:r>
          </w:p>
        </w:tc>
        <w:tc>
          <w:tcPr>
            <w:tcW w:w="3169" w:type="dxa"/>
            <w:gridSpan w:val="2"/>
            <w:vAlign w:val="center"/>
          </w:tcPr>
          <w:p>
            <w:pPr>
              <w:spacing w:line="400" w:lineRule="exact"/>
              <w:jc w:val="center"/>
              <w:rPr>
                <w:rFonts w:ascii="Times New Roman" w:hAnsi="Times New Roman"/>
                <w:szCs w:val="24"/>
              </w:rPr>
            </w:pPr>
            <w:r>
              <w:rPr>
                <w:rFonts w:hint="eastAsia"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spacing w:line="400" w:lineRule="exact"/>
              <w:jc w:val="center"/>
              <w:rPr>
                <w:rFonts w:ascii="Times New Roman" w:hAnsi="Times New Roman"/>
                <w:szCs w:val="24"/>
              </w:rPr>
            </w:pPr>
          </w:p>
        </w:tc>
        <w:tc>
          <w:tcPr>
            <w:tcW w:w="1126" w:type="dxa"/>
            <w:gridSpan w:val="2"/>
            <w:vMerge w:val="continue"/>
            <w:vAlign w:val="center"/>
          </w:tcPr>
          <w:p>
            <w:pPr>
              <w:spacing w:line="400" w:lineRule="exact"/>
              <w:jc w:val="center"/>
              <w:rPr>
                <w:rFonts w:ascii="Times New Roman" w:hAnsi="Times New Roman"/>
                <w:szCs w:val="24"/>
              </w:rPr>
            </w:pPr>
          </w:p>
        </w:tc>
        <w:tc>
          <w:tcPr>
            <w:tcW w:w="3661" w:type="dxa"/>
            <w:gridSpan w:val="2"/>
            <w:vMerge w:val="continue"/>
            <w:vAlign w:val="center"/>
          </w:tcPr>
          <w:p>
            <w:pPr>
              <w:spacing w:line="400" w:lineRule="exact"/>
              <w:jc w:val="center"/>
              <w:rPr>
                <w:rFonts w:ascii="Times New Roman" w:hAnsi="Times New Roman"/>
                <w:szCs w:val="24"/>
              </w:rPr>
            </w:pPr>
          </w:p>
        </w:tc>
        <w:tc>
          <w:tcPr>
            <w:tcW w:w="1108" w:type="dxa"/>
            <w:vMerge w:val="continue"/>
            <w:vAlign w:val="center"/>
          </w:tcPr>
          <w:p>
            <w:pPr>
              <w:spacing w:line="400" w:lineRule="exact"/>
              <w:ind w:left="-105" w:leftChars="-50" w:right="-105" w:rightChars="-50"/>
              <w:jc w:val="center"/>
              <w:rPr>
                <w:rFonts w:ascii="Times New Roman" w:hAnsi="Times New Roman"/>
                <w:szCs w:val="24"/>
              </w:rPr>
            </w:pPr>
          </w:p>
        </w:tc>
        <w:tc>
          <w:tcPr>
            <w:tcW w:w="816" w:type="dxa"/>
            <w:vAlign w:val="center"/>
          </w:tcPr>
          <w:p>
            <w:pPr>
              <w:spacing w:line="400" w:lineRule="exact"/>
              <w:jc w:val="center"/>
              <w:rPr>
                <w:rFonts w:ascii="Times New Roman" w:hAnsi="Times New Roman"/>
                <w:szCs w:val="24"/>
              </w:rPr>
            </w:pPr>
            <w:r>
              <w:rPr>
                <w:rFonts w:hint="eastAsia" w:ascii="Times New Roman" w:hAnsi="Times New Roman"/>
                <w:szCs w:val="24"/>
              </w:rPr>
              <w:t>符合</w:t>
            </w:r>
          </w:p>
        </w:tc>
        <w:tc>
          <w:tcPr>
            <w:tcW w:w="2353" w:type="dxa"/>
            <w:vAlign w:val="center"/>
          </w:tcPr>
          <w:p>
            <w:pPr>
              <w:spacing w:line="400" w:lineRule="exact"/>
              <w:jc w:val="center"/>
              <w:rPr>
                <w:rFonts w:ascii="Times New Roman" w:hAnsi="Times New Roman"/>
                <w:szCs w:val="24"/>
              </w:rPr>
            </w:pPr>
            <w:r>
              <w:rPr>
                <w:rFonts w:hint="eastAsia"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6" w:hRule="atLeast"/>
          <w:jc w:val="center"/>
        </w:trPr>
        <w:tc>
          <w:tcPr>
            <w:tcW w:w="656" w:type="dxa"/>
            <w:vAlign w:val="center"/>
          </w:tcPr>
          <w:p>
            <w:pPr>
              <w:tabs>
                <w:tab w:val="left" w:pos="1800"/>
              </w:tabs>
              <w:spacing w:line="400" w:lineRule="exact"/>
              <w:jc w:val="center"/>
              <w:rPr>
                <w:rFonts w:ascii="Times New Roman" w:hAnsi="Times New Roman"/>
                <w:szCs w:val="21"/>
              </w:rPr>
            </w:pPr>
            <w:r>
              <w:rPr>
                <w:rFonts w:ascii="Times New Roman" w:hAnsi="Times New Roman"/>
                <w:szCs w:val="21"/>
              </w:rPr>
              <w:t>1</w:t>
            </w:r>
          </w:p>
        </w:tc>
        <w:tc>
          <w:tcPr>
            <w:tcW w:w="1126" w:type="dxa"/>
            <w:gridSpan w:val="2"/>
            <w:vAlign w:val="center"/>
          </w:tcPr>
          <w:p>
            <w:pPr>
              <w:tabs>
                <w:tab w:val="left" w:pos="1800"/>
              </w:tabs>
              <w:spacing w:line="400" w:lineRule="exact"/>
              <w:ind w:left="-105" w:leftChars="-50" w:right="-105" w:rightChars="-50"/>
              <w:jc w:val="center"/>
              <w:rPr>
                <w:rFonts w:ascii="Times New Roman" w:hAnsi="Times New Roman"/>
                <w:szCs w:val="21"/>
              </w:rPr>
            </w:pPr>
            <w:r>
              <w:rPr>
                <w:rFonts w:ascii="Times New Roman" w:hAnsi="Times New Roman"/>
                <w:szCs w:val="21"/>
              </w:rPr>
              <w:t>灭火器</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压力正常、清洁、无锈蚀、胶管无腐蚀</w:t>
            </w:r>
            <w:r>
              <w:rPr>
                <w:rFonts w:hint="eastAsia" w:ascii="Times New Roman" w:hAnsi="Times New Roman"/>
                <w:szCs w:val="21"/>
                <w:lang w:eastAsia="zh-CN"/>
              </w:rPr>
              <w:t>，</w:t>
            </w:r>
            <w:r>
              <w:rPr>
                <w:rFonts w:ascii="Times New Roman" w:hAnsi="Times New Roman" w:eastAsia="宋体"/>
                <w:szCs w:val="24"/>
              </w:rPr>
              <w:t>含量、合格证日期在有效范围</w:t>
            </w:r>
            <w:r>
              <w:rPr>
                <w:rFonts w:hint="eastAsia" w:ascii="Times New Roman" w:hAnsi="Times New Roman"/>
                <w:szCs w:val="24"/>
                <w:lang w:eastAsia="zh-CN"/>
              </w:rPr>
              <w:t>，</w:t>
            </w:r>
            <w:r>
              <w:rPr>
                <w:rFonts w:ascii="Times New Roman" w:hAnsi="Times New Roman"/>
                <w:szCs w:val="21"/>
              </w:rPr>
              <w:t>保险无缺损，配件齐全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56" w:type="dxa"/>
            <w:vAlign w:val="center"/>
          </w:tcPr>
          <w:p>
            <w:pPr>
              <w:tabs>
                <w:tab w:val="left" w:pos="1800"/>
              </w:tabs>
              <w:spacing w:line="400" w:lineRule="exact"/>
              <w:jc w:val="center"/>
              <w:rPr>
                <w:rFonts w:ascii="Times New Roman" w:hAnsi="Times New Roman"/>
                <w:szCs w:val="21"/>
              </w:rPr>
            </w:pPr>
            <w:r>
              <w:rPr>
                <w:rFonts w:ascii="Times New Roman" w:hAnsi="Times New Roman"/>
                <w:szCs w:val="21"/>
              </w:rPr>
              <w:t>2</w:t>
            </w:r>
          </w:p>
        </w:tc>
        <w:tc>
          <w:tcPr>
            <w:tcW w:w="1126" w:type="dxa"/>
            <w:gridSpan w:val="2"/>
            <w:vAlign w:val="center"/>
          </w:tcPr>
          <w:p>
            <w:pPr>
              <w:tabs>
                <w:tab w:val="left" w:pos="1800"/>
              </w:tabs>
              <w:spacing w:line="400" w:lineRule="exact"/>
              <w:ind w:left="-105" w:leftChars="-50" w:right="-105" w:rightChars="-50"/>
              <w:jc w:val="center"/>
              <w:rPr>
                <w:rFonts w:ascii="Times New Roman" w:hAnsi="Times New Roman"/>
                <w:szCs w:val="21"/>
              </w:rPr>
            </w:pPr>
            <w:r>
              <w:rPr>
                <w:rFonts w:ascii="Times New Roman" w:hAnsi="Times New Roman"/>
                <w:szCs w:val="21"/>
              </w:rPr>
              <w:t>消</w:t>
            </w:r>
            <w:r>
              <w:rPr>
                <w:rFonts w:hint="eastAsia" w:ascii="Times New Roman" w:hAnsi="Times New Roman"/>
                <w:szCs w:val="21"/>
                <w:lang w:val="en-US" w:eastAsia="zh-CN"/>
              </w:rPr>
              <w:t>火</w:t>
            </w:r>
            <w:r>
              <w:rPr>
                <w:rFonts w:ascii="Times New Roman" w:hAnsi="Times New Roman"/>
                <w:szCs w:val="21"/>
              </w:rPr>
              <w:t>栓</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56" w:type="dxa"/>
            <w:vAlign w:val="center"/>
          </w:tcPr>
          <w:p>
            <w:pPr>
              <w:tabs>
                <w:tab w:val="left" w:pos="1800"/>
              </w:tabs>
              <w:spacing w:line="400" w:lineRule="exact"/>
              <w:jc w:val="center"/>
              <w:rPr>
                <w:rFonts w:ascii="Times New Roman" w:hAnsi="Times New Roman"/>
                <w:szCs w:val="21"/>
              </w:rPr>
            </w:pPr>
            <w:r>
              <w:rPr>
                <w:rFonts w:ascii="Times New Roman" w:hAnsi="Times New Roman"/>
                <w:szCs w:val="21"/>
              </w:rPr>
              <w:t>3</w:t>
            </w:r>
          </w:p>
        </w:tc>
        <w:tc>
          <w:tcPr>
            <w:tcW w:w="1126" w:type="dxa"/>
            <w:gridSpan w:val="2"/>
            <w:vAlign w:val="center"/>
          </w:tcPr>
          <w:p>
            <w:pPr>
              <w:tabs>
                <w:tab w:val="left" w:pos="1800"/>
              </w:tabs>
              <w:spacing w:line="400" w:lineRule="exact"/>
              <w:ind w:left="-105" w:leftChars="-50" w:right="-105" w:rightChars="-50"/>
              <w:jc w:val="center"/>
              <w:rPr>
                <w:rFonts w:hint="default" w:ascii="Times New Roman" w:hAnsi="Times New Roman" w:eastAsia="宋体"/>
                <w:szCs w:val="21"/>
                <w:lang w:val="en-US" w:eastAsia="zh-CN"/>
              </w:rPr>
            </w:pPr>
            <w:r>
              <w:rPr>
                <w:rFonts w:hint="eastAsia" w:ascii="Times New Roman" w:hAnsi="Times New Roman"/>
                <w:szCs w:val="21"/>
                <w:lang w:val="en-US" w:eastAsia="zh-CN"/>
              </w:rPr>
              <w:t>消防泵</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56" w:type="dxa"/>
            <w:vAlign w:val="center"/>
          </w:tcPr>
          <w:p>
            <w:pPr>
              <w:tabs>
                <w:tab w:val="left" w:pos="1800"/>
              </w:tabs>
              <w:spacing w:line="40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4</w:t>
            </w:r>
          </w:p>
        </w:tc>
        <w:tc>
          <w:tcPr>
            <w:tcW w:w="1126" w:type="dxa"/>
            <w:gridSpan w:val="2"/>
            <w:vAlign w:val="center"/>
          </w:tcPr>
          <w:p>
            <w:pPr>
              <w:tabs>
                <w:tab w:val="left" w:pos="1800"/>
              </w:tabs>
              <w:spacing w:line="400" w:lineRule="exact"/>
              <w:ind w:left="-105" w:leftChars="-50" w:right="-105" w:rightChars="-50"/>
              <w:jc w:val="center"/>
              <w:rPr>
                <w:rFonts w:hint="default" w:ascii="Times New Roman" w:hAnsi="Times New Roman"/>
                <w:szCs w:val="21"/>
                <w:lang w:val="en-US" w:eastAsia="zh-CN"/>
              </w:rPr>
            </w:pPr>
            <w:r>
              <w:rPr>
                <w:rFonts w:hint="eastAsia" w:ascii="Times New Roman" w:hAnsi="Times New Roman"/>
                <w:szCs w:val="21"/>
                <w:lang w:val="en-US" w:eastAsia="zh-CN"/>
              </w:rPr>
              <w:t>火灾自动报警系统</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56" w:type="dxa"/>
            <w:vAlign w:val="center"/>
          </w:tcPr>
          <w:p>
            <w:pPr>
              <w:tabs>
                <w:tab w:val="left" w:pos="1800"/>
              </w:tabs>
              <w:spacing w:line="400" w:lineRule="exact"/>
              <w:jc w:val="center"/>
              <w:rPr>
                <w:rFonts w:hint="default" w:ascii="Times New Roman" w:hAnsi="Times New Roman"/>
                <w:szCs w:val="21"/>
                <w:lang w:val="en-US" w:eastAsia="zh-CN"/>
              </w:rPr>
            </w:pPr>
            <w:r>
              <w:rPr>
                <w:rFonts w:hint="eastAsia" w:ascii="Times New Roman" w:hAnsi="Times New Roman"/>
                <w:szCs w:val="21"/>
                <w:lang w:val="en-US" w:eastAsia="zh-CN"/>
              </w:rPr>
              <w:t>5</w:t>
            </w:r>
          </w:p>
        </w:tc>
        <w:tc>
          <w:tcPr>
            <w:tcW w:w="1126" w:type="dxa"/>
            <w:gridSpan w:val="2"/>
            <w:vAlign w:val="center"/>
          </w:tcPr>
          <w:p>
            <w:pPr>
              <w:tabs>
                <w:tab w:val="left" w:pos="1800"/>
              </w:tabs>
              <w:spacing w:line="400" w:lineRule="exact"/>
              <w:ind w:left="-105" w:leftChars="-50" w:right="-105" w:rightChars="-50"/>
              <w:jc w:val="center"/>
              <w:rPr>
                <w:rFonts w:hint="default" w:ascii="Times New Roman" w:hAnsi="Times New Roman"/>
                <w:szCs w:val="21"/>
                <w:lang w:val="en-US" w:eastAsia="zh-CN"/>
              </w:rPr>
            </w:pPr>
            <w:r>
              <w:rPr>
                <w:rFonts w:hint="eastAsia" w:ascii="Times New Roman" w:hAnsi="Times New Roman"/>
                <w:szCs w:val="21"/>
                <w:lang w:val="en-US" w:eastAsia="zh-CN"/>
              </w:rPr>
              <w:t>自动喷淋系统</w:t>
            </w:r>
          </w:p>
        </w:tc>
        <w:tc>
          <w:tcPr>
            <w:tcW w:w="3661" w:type="dxa"/>
            <w:gridSpan w:val="2"/>
            <w:vAlign w:val="center"/>
          </w:tcPr>
          <w:p>
            <w:pPr>
              <w:tabs>
                <w:tab w:val="left" w:pos="1800"/>
              </w:tabs>
              <w:spacing w:line="360" w:lineRule="exact"/>
              <w:rPr>
                <w:rFonts w:ascii="Times New Roman" w:hAnsi="Times New Roman" w:eastAsia="宋体"/>
                <w:szCs w:val="24"/>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restart"/>
            <w:vAlign w:val="center"/>
          </w:tcPr>
          <w:p>
            <w:pPr>
              <w:tabs>
                <w:tab w:val="left" w:pos="1800"/>
              </w:tabs>
              <w:spacing w:line="400" w:lineRule="exact"/>
              <w:jc w:val="center"/>
              <w:rPr>
                <w:rFonts w:ascii="Times New Roman" w:hAnsi="Times New Roman"/>
                <w:szCs w:val="21"/>
              </w:rPr>
            </w:pPr>
            <w:r>
              <w:rPr>
                <w:rFonts w:ascii="Times New Roman" w:hAnsi="Times New Roman"/>
                <w:szCs w:val="21"/>
              </w:rPr>
              <w:t>5</w:t>
            </w:r>
          </w:p>
        </w:tc>
        <w:tc>
          <w:tcPr>
            <w:tcW w:w="1126" w:type="dxa"/>
            <w:gridSpan w:val="2"/>
            <w:vMerge w:val="restart"/>
            <w:vAlign w:val="center"/>
          </w:tcPr>
          <w:p>
            <w:pPr>
              <w:tabs>
                <w:tab w:val="left" w:pos="1800"/>
              </w:tabs>
              <w:spacing w:line="400" w:lineRule="exact"/>
              <w:ind w:left="-105" w:leftChars="-50" w:right="-105" w:rightChars="-50"/>
              <w:jc w:val="center"/>
              <w:rPr>
                <w:rFonts w:ascii="Times New Roman" w:hAnsi="Times New Roman"/>
                <w:szCs w:val="21"/>
              </w:rPr>
            </w:pPr>
            <w:r>
              <w:rPr>
                <w:rFonts w:ascii="Times New Roman" w:hAnsi="Times New Roman"/>
                <w:szCs w:val="21"/>
              </w:rPr>
              <w:t>现场管理</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安全警示标志齐全、醒目、无损坏。</w:t>
            </w:r>
          </w:p>
        </w:tc>
        <w:tc>
          <w:tcPr>
            <w:tcW w:w="1108" w:type="dxa"/>
            <w:vMerge w:val="restart"/>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tabs>
                <w:tab w:val="left" w:pos="1800"/>
              </w:tabs>
              <w:spacing w:line="400" w:lineRule="exact"/>
              <w:jc w:val="center"/>
              <w:rPr>
                <w:rFonts w:ascii="Times New Roman" w:hAnsi="Times New Roman"/>
                <w:szCs w:val="21"/>
              </w:rPr>
            </w:pPr>
          </w:p>
        </w:tc>
        <w:tc>
          <w:tcPr>
            <w:tcW w:w="1126" w:type="dxa"/>
            <w:gridSpan w:val="2"/>
            <w:vMerge w:val="continue"/>
            <w:vAlign w:val="center"/>
          </w:tcPr>
          <w:p>
            <w:pPr>
              <w:tabs>
                <w:tab w:val="left" w:pos="1800"/>
              </w:tabs>
              <w:spacing w:line="400" w:lineRule="exact"/>
              <w:ind w:left="-105" w:leftChars="-50" w:right="-105" w:rightChars="-50"/>
              <w:jc w:val="center"/>
              <w:rPr>
                <w:rFonts w:ascii="Times New Roman" w:hAnsi="Times New Roman"/>
                <w:szCs w:val="21"/>
              </w:rPr>
            </w:pP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电线、插座、开关、闸刀等正确安装、固定、绝缘；有漏电、过载保护开关，无临时乱拉乱接临时电线路、不超负荷用电。</w:t>
            </w:r>
          </w:p>
        </w:tc>
        <w:tc>
          <w:tcPr>
            <w:tcW w:w="1108" w:type="dxa"/>
            <w:vMerge w:val="continue"/>
            <w:vAlign w:val="center"/>
          </w:tcPr>
          <w:p>
            <w:pPr>
              <w:tabs>
                <w:tab w:val="left" w:pos="1800"/>
              </w:tabs>
              <w:spacing w:line="360" w:lineRule="exact"/>
              <w:ind w:left="-105" w:leftChars="-50" w:right="-105" w:rightChars="-50"/>
              <w:jc w:val="center"/>
              <w:rPr>
                <w:rFonts w:ascii="Times New Roman" w:hAnsi="Times New Roman"/>
                <w:szCs w:val="21"/>
              </w:rPr>
            </w:pP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tabs>
                <w:tab w:val="left" w:pos="1800"/>
              </w:tabs>
              <w:spacing w:line="400" w:lineRule="exact"/>
              <w:jc w:val="center"/>
              <w:rPr>
                <w:rFonts w:ascii="Times New Roman" w:hAnsi="Times New Roman"/>
                <w:szCs w:val="21"/>
              </w:rPr>
            </w:pPr>
          </w:p>
        </w:tc>
        <w:tc>
          <w:tcPr>
            <w:tcW w:w="1126" w:type="dxa"/>
            <w:gridSpan w:val="2"/>
            <w:vMerge w:val="continue"/>
            <w:vAlign w:val="center"/>
          </w:tcPr>
          <w:p>
            <w:pPr>
              <w:tabs>
                <w:tab w:val="left" w:pos="1800"/>
              </w:tabs>
              <w:spacing w:line="400" w:lineRule="exact"/>
              <w:ind w:left="-105" w:leftChars="-50" w:right="-105" w:rightChars="-50"/>
              <w:jc w:val="center"/>
              <w:rPr>
                <w:rFonts w:ascii="Times New Roman" w:hAnsi="Times New Roman"/>
                <w:szCs w:val="21"/>
              </w:rPr>
            </w:pP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安全出口、疏散通道畅通，应急照明完好。</w:t>
            </w:r>
          </w:p>
        </w:tc>
        <w:tc>
          <w:tcPr>
            <w:tcW w:w="1108" w:type="dxa"/>
            <w:vMerge w:val="continue"/>
            <w:vAlign w:val="center"/>
          </w:tcPr>
          <w:p>
            <w:pPr>
              <w:tabs>
                <w:tab w:val="left" w:pos="1800"/>
              </w:tabs>
              <w:spacing w:line="360" w:lineRule="exact"/>
              <w:ind w:left="-105" w:leftChars="-50" w:right="-105" w:rightChars="-50"/>
              <w:jc w:val="center"/>
              <w:rPr>
                <w:rFonts w:ascii="Times New Roman" w:hAnsi="Times New Roman"/>
                <w:szCs w:val="21"/>
              </w:rPr>
            </w:pP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Align w:val="center"/>
          </w:tcPr>
          <w:p>
            <w:pPr>
              <w:tabs>
                <w:tab w:val="left" w:pos="1800"/>
              </w:tabs>
              <w:spacing w:line="400" w:lineRule="exact"/>
              <w:jc w:val="center"/>
              <w:rPr>
                <w:rFonts w:ascii="Times New Roman" w:hAnsi="Times New Roman"/>
                <w:szCs w:val="21"/>
              </w:rPr>
            </w:pPr>
            <w:r>
              <w:rPr>
                <w:rFonts w:ascii="Times New Roman" w:hAnsi="Times New Roman"/>
                <w:szCs w:val="21"/>
              </w:rPr>
              <w:t>6</w:t>
            </w:r>
          </w:p>
        </w:tc>
        <w:tc>
          <w:tcPr>
            <w:tcW w:w="1126" w:type="dxa"/>
            <w:gridSpan w:val="2"/>
            <w:vAlign w:val="center"/>
          </w:tcPr>
          <w:p>
            <w:pPr>
              <w:tabs>
                <w:tab w:val="left" w:pos="1800"/>
              </w:tabs>
              <w:spacing w:line="400" w:lineRule="exact"/>
              <w:ind w:left="-105" w:leftChars="-50" w:right="-105" w:rightChars="-50"/>
              <w:jc w:val="center"/>
              <w:rPr>
                <w:rFonts w:ascii="Times New Roman" w:hAnsi="Times New Roman"/>
                <w:szCs w:val="21"/>
              </w:rPr>
            </w:pPr>
            <w:r>
              <w:rPr>
                <w:rFonts w:ascii="Times New Roman" w:hAnsi="Times New Roman"/>
                <w:szCs w:val="21"/>
              </w:rPr>
              <w:t>消防知识</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岗位人员了解本岗位的火灾危险性及预防措施，并且做到会报警、会使用消防器材、会扑救初起火灾、会组织人员疏散。</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现场提问</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9720" w:type="dxa"/>
            <w:gridSpan w:val="8"/>
            <w:vAlign w:val="center"/>
          </w:tcPr>
          <w:p>
            <w:pPr>
              <w:spacing w:line="400" w:lineRule="exact"/>
              <w:rPr>
                <w:rFonts w:ascii="Times New Roman" w:hAnsi="Times New Roman"/>
                <w:szCs w:val="24"/>
              </w:rPr>
            </w:pPr>
            <w:r>
              <w:rPr>
                <w:rFonts w:hint="eastAsia" w:ascii="Times New Roman" w:hAnsi="Times New Roman"/>
                <w:szCs w:val="24"/>
              </w:rPr>
              <w:t>备注：请用A4纸打印，</w:t>
            </w:r>
            <w:r>
              <w:rPr>
                <w:rFonts w:hint="eastAsia" w:ascii="Times New Roman" w:hAnsi="Times New Roman"/>
                <w:sz w:val="20"/>
                <w:szCs w:val="20"/>
              </w:rPr>
              <w:t>符合要求打“√”，不符合要求打“×”并注明详情，整改完成情况由部门负责人确认。（正面不够，可以写在背面。）</w:t>
            </w:r>
          </w:p>
        </w:tc>
      </w:tr>
    </w:tbl>
    <w:p>
      <w:pPr>
        <w:pStyle w:val="6"/>
      </w:pPr>
    </w:p>
    <w:p>
      <w:pPr>
        <w:pStyle w:val="2"/>
        <w:jc w:val="both"/>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59616"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101"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4" o:spid="_x0000_s1026" o:spt="20" style="position:absolute;left:0pt;flip:y;margin-left:-27.35pt;margin-top:28.75pt;height:2.85pt;width:500.1pt;z-index:251759616;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cgB9kAAAAJAQAADwAAAAAAAAABACAAAAAiAAAA&#10;ZHJzL2Rvd25yZXYueG1sUEsBAhQAFAAAAAgAh07iQERc/ZwGAgAABAQAAA4AAAAAAAAAAQAgAAAA&#10;KAEAAGRycy9lMm9Eb2MueG1sUEsFBgAAAAAGAAYAWQEAAKAFA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p>
    <w:p>
      <w:pPr>
        <w:pStyle w:val="4"/>
        <w:rPr>
          <w:rFonts w:hint="default"/>
          <w:b/>
          <w:bCs/>
          <w:color w:val="FF0000"/>
        </w:rPr>
      </w:pPr>
      <w:r>
        <w:rPr>
          <w:rFonts w:hint="default"/>
          <w:b/>
          <w:bCs/>
          <w:color w:val="FF0000"/>
        </w:rPr>
        <w:t>有限空间作业安全风险防控清单</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21"/>
        <w:gridCol w:w="5933"/>
        <w:gridCol w:w="1225"/>
        <w:gridCol w:w="122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序号</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确认内容</w:t>
            </w:r>
          </w:p>
        </w:tc>
        <w:tc>
          <w:tcPr>
            <w:tcW w:w="1225"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确认结果</w:t>
            </w:r>
          </w:p>
        </w:tc>
        <w:tc>
          <w:tcPr>
            <w:tcW w:w="12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是否制定作业方案，作业方案是否经本单位相关人员审核和批准</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是否明确现场负责人、监护人员和作业人员及其安全职责</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作业现场是否有作业审批表，审批项目是否齐全，是否经审批负责人签字同意</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作业安全防护设备、个体防护用品和应急救援装备是否齐全、有效</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作业前是否进行安全交底，交底内容是否全面，交底人员及被交底人员是否签字确认</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作业现场是否设置围挡设施，是否设置符合要求的安全警示标志或安全告知牌</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bookmarkStart w:id="89" w:name="_bookmark24"/>
            <w:bookmarkEnd w:id="89"/>
            <w:r>
              <w:rPr>
                <w:rFonts w:hint="default" w:ascii="Times New Roman" w:hAnsi="Times New Roman" w:cs="Times New Roman"/>
                <w:sz w:val="24"/>
                <w:highlight w:val="none"/>
              </w:rPr>
              <w:t>7</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是否安全开启进出口，进行自然通风</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作业前是否根据环境危害情况采取隔离、清除、置换等合理的工程控制措施</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作业前是否使用泵吸式气体检测报警仪对有限空间进行气体检测，检测结果是否符合作业安全要求</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气体检测不合格的，是否采取强制通风</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强制通风后是否再次进行气体检测，进入有限空间作业前，气体浓度是否符合安全要求</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作业人员是否正确佩戴个体防护用品和使用安全防护设备</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作业人员是否经现场负责人许可后进入作业</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作业期间是否实时监测作业面气体浓度</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作业期间是否持续进行强制通风</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作业期间，监护人员是否全程监护</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出现异常情况是否及时采取妥善的应对措施</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作业结束后是否恢复现场并安全撤离</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bl>
    <w:p>
      <w:pPr>
        <w:pStyle w:val="2"/>
        <w:jc w:val="both"/>
        <w:rPr>
          <w:rFonts w:hint="eastAsia" w:eastAsia="宋体"/>
          <w:highlight w:val="none"/>
          <w:lang w:eastAsia="zh-CN"/>
        </w:rPr>
      </w:pPr>
    </w:p>
    <w:p>
      <w:pPr>
        <w:pStyle w:val="2"/>
        <w:jc w:val="both"/>
        <w:rPr>
          <w:rFonts w:hint="eastAsia" w:eastAsia="宋体"/>
          <w:highlight w:val="none"/>
          <w:lang w:eastAsia="zh-CN"/>
        </w:rPr>
      </w:pPr>
    </w:p>
    <w:p>
      <w:pPr>
        <w:pStyle w:val="2"/>
        <w:jc w:val="both"/>
        <w:rPr>
          <w:rFonts w:hint="eastAsia" w:eastAsia="宋体"/>
          <w:highlight w:val="none"/>
          <w:lang w:eastAsia="zh-CN"/>
        </w:rPr>
      </w:pPr>
    </w:p>
    <w:p>
      <w:pPr>
        <w:jc w:val="center"/>
        <w:rPr>
          <w:color w:val="FF0000"/>
          <w:sz w:val="20"/>
          <w:highlight w:val="none"/>
        </w:rPr>
      </w:pPr>
      <w:r>
        <w:rPr>
          <w:rFonts w:hint="eastAsia"/>
          <w:b/>
          <w:bCs/>
          <w:color w:val="FF0000"/>
          <w:sz w:val="44"/>
          <w:szCs w:val="44"/>
          <w:lang w:val="en-US" w:eastAsia="zh-CN"/>
        </w:rPr>
        <w:t>南充</w:t>
      </w:r>
      <w:r>
        <w:rPr>
          <w:b/>
          <w:bCs/>
          <w:color w:val="FF0000"/>
          <w:sz w:val="44"/>
          <w:szCs w:val="44"/>
          <w:highlight w:val="none"/>
        </w:rPr>
        <mc:AlternateContent>
          <mc:Choice Requires="wps">
            <w:drawing>
              <wp:anchor distT="0" distB="0" distL="114300" distR="114300" simplePos="0" relativeHeight="251760640"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102"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4" o:spid="_x0000_s1026" o:spt="20" style="position:absolute;left:0pt;flip:y;margin-left:-27.35pt;margin-top:28.75pt;height:2.85pt;width:500.1pt;z-index:251760640;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cgB9kAAAAJAQAADwAAAAAAAAABACAAAAAiAAAA&#10;ZHJzL2Rvd25yZXYueG1sUEsBAhQAFAAAAAgAh07iQHfPe1wGAgAABAQAAA4AAAAAAAAAAQAgAAAA&#10;KAEAAGRycy9lMm9Eb2MueG1sUEsFBgAAAAAGAAYAWQEAAKAFAAAAAA==&#10;">
                <v:fill on="f" focussize="0,0"/>
                <v:stroke weight="1.5pt" color="#000000" joinstyle="round"/>
                <v:imagedata o:title=""/>
                <o:lock v:ext="edit" aspectratio="f"/>
              </v:line>
            </w:pict>
          </mc:Fallback>
        </mc:AlternateContent>
      </w:r>
      <w:r>
        <w:rPr>
          <w:rFonts w:hint="eastAsia"/>
          <w:b/>
          <w:color w:val="FF0000"/>
          <w:sz w:val="48"/>
          <w:szCs w:val="68"/>
          <w:highlight w:val="none"/>
          <w:lang w:eastAsia="zh-CN"/>
        </w:rPr>
        <w:t>新希望</w:t>
      </w:r>
      <w:r>
        <w:rPr>
          <w:rFonts w:hint="eastAsia"/>
          <w:b/>
          <w:color w:val="FF0000"/>
          <w:sz w:val="48"/>
          <w:szCs w:val="68"/>
          <w:highlight w:val="none"/>
        </w:rPr>
        <w:t>饲料有限公司</w:t>
      </w:r>
    </w:p>
    <w:p>
      <w:pPr>
        <w:pStyle w:val="4"/>
        <w:rPr>
          <w:rFonts w:hint="eastAsia"/>
          <w:b/>
          <w:bCs/>
          <w:color w:val="FF0000"/>
          <w:highlight w:val="none"/>
        </w:rPr>
      </w:pPr>
      <w:r>
        <w:rPr>
          <w:rFonts w:hint="default"/>
          <w:b/>
          <w:bCs/>
          <w:color w:val="FF0000"/>
          <w:highlight w:val="none"/>
        </w:rPr>
        <w:t>动火作业安全风险防控清</w:t>
      </w:r>
      <w:r>
        <w:rPr>
          <w:rFonts w:hint="eastAsia"/>
          <w:b/>
          <w:bCs/>
          <w:color w:val="FF0000"/>
          <w:highlight w:val="none"/>
        </w:rPr>
        <w:t>单</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36"/>
        <w:gridCol w:w="6054"/>
        <w:gridCol w:w="1250"/>
        <w:gridCol w:w="12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序号</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确认内容</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确认结果</w:t>
            </w: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确认人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是否制定作业方案，作业方案是否经本单位相关人员审核和批准</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是否明确现场负责人、作业人员及其安全职责</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作业现场是否有作业审批表，审批项目是否齐全，是否经审批负责人签字同意</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作业安全防护设备、个体防护用品和应急救援装备是否齐全、有效</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作业前是否进行安全交底，交底内容是否全面，交底人员及被交底人员是否签字确认</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作业现场是否设置围挡设施，是否设置符合要求的安全警示标志或安全告知牌</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作业现场通风是否良好，应打开门窗，必要时要强制通风。</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动火设备内部构件是否清理干净，达到动火条件</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是否断开与动设备相连接的所有管线</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动火点周围（最小半径15m）的下水井、地漏、地沟、电缆沟等是否已清除易燃物，并已采取覆盖、铺沙、水封等手段进行隔离</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作业人员安全防护用品是否配备齐全有效</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高处作业是否采取防火花飞溅措施，大于5级风时禁止动火</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6"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6054"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是否消除动火点周围易燃物</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6054"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电焊回路线是否接在焊件上，把线是否未穿过下水井或其他设备搭线</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6054"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乙炔气瓶（禁止卧放）、氧气瓶与火源的距离是否大于10m，两瓶距离是否大于5m</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作业人员是否经现场负责人许可后开始作业</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作业期间</w:t>
            </w:r>
            <w:r>
              <w:rPr>
                <w:rFonts w:hint="default" w:ascii="Times New Roman" w:hAnsi="Times New Roman" w:cs="Times New Roman"/>
                <w:kern w:val="0"/>
                <w:sz w:val="24"/>
                <w:highlight w:val="none"/>
              </w:rPr>
              <w:t>现场</w:t>
            </w:r>
            <w:r>
              <w:rPr>
                <w:rFonts w:hint="default" w:ascii="Times New Roman" w:hAnsi="Times New Roman" w:cs="Times New Roman"/>
                <w:sz w:val="24"/>
                <w:highlight w:val="none"/>
              </w:rPr>
              <w:t>是否</w:t>
            </w:r>
            <w:r>
              <w:rPr>
                <w:rFonts w:hint="default" w:ascii="Times New Roman" w:hAnsi="Times New Roman" w:cs="Times New Roman"/>
                <w:kern w:val="0"/>
                <w:sz w:val="24"/>
                <w:highlight w:val="none"/>
              </w:rPr>
              <w:t>配备足够的消防设施</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出现异常情况是否及时采取妥善的应对措施</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19</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作业结束后是否恢复现场并安全撤离</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bl>
    <w:p>
      <w:pPr>
        <w:jc w:val="center"/>
        <w:rPr>
          <w:color w:val="FF0000"/>
          <w:sz w:val="20"/>
          <w:highlight w:val="none"/>
        </w:rPr>
      </w:pPr>
      <w:r>
        <w:rPr>
          <w:rFonts w:hint="eastAsia"/>
          <w:b/>
          <w:bCs/>
          <w:color w:val="FF0000"/>
          <w:sz w:val="44"/>
          <w:szCs w:val="44"/>
          <w:lang w:val="en-US" w:eastAsia="zh-CN"/>
        </w:rPr>
        <w:t>南充</w:t>
      </w:r>
      <w:r>
        <w:rPr>
          <w:b/>
          <w:bCs/>
          <w:color w:val="FF0000"/>
          <w:sz w:val="44"/>
          <w:szCs w:val="44"/>
          <w:highlight w:val="none"/>
        </w:rPr>
        <mc:AlternateContent>
          <mc:Choice Requires="wps">
            <w:drawing>
              <wp:anchor distT="0" distB="0" distL="114300" distR="114300" simplePos="0" relativeHeight="251761664"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103"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4" o:spid="_x0000_s1026" o:spt="20" style="position:absolute;left:0pt;flip:y;margin-left:-27.35pt;margin-top:28.75pt;height:2.85pt;width:500.1pt;z-index:251761664;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&#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cgB9kAAAAJAQAADwAAAAAAAAABACAAAAAiAAAA&#10;ZHJzL2Rvd25yZXYueG1sUEsBAhQAFAAAAAgAh07iQFm81qoGAgAABAQAAA4AAAAAAAAAAQAgAAAA&#10;KAEAAGRycy9lMm9Eb2MueG1sUEsFBgAAAAAGAAYAWQEAAKAFAAAAAA==&#10;">
                <v:fill on="f" focussize="0,0"/>
                <v:stroke weight="1.5pt" color="#000000" joinstyle="round"/>
                <v:imagedata o:title=""/>
                <o:lock v:ext="edit" aspectratio="f"/>
              </v:line>
            </w:pict>
          </mc:Fallback>
        </mc:AlternateContent>
      </w:r>
      <w:r>
        <w:rPr>
          <w:rFonts w:hint="eastAsia"/>
          <w:b/>
          <w:color w:val="FF0000"/>
          <w:sz w:val="48"/>
          <w:szCs w:val="68"/>
          <w:highlight w:val="none"/>
          <w:lang w:eastAsia="zh-CN"/>
        </w:rPr>
        <w:t>新希望</w:t>
      </w:r>
      <w:r>
        <w:rPr>
          <w:rFonts w:hint="eastAsia"/>
          <w:b/>
          <w:color w:val="FF0000"/>
          <w:sz w:val="48"/>
          <w:szCs w:val="68"/>
          <w:highlight w:val="none"/>
        </w:rPr>
        <w:t>饲料有限公司</w:t>
      </w:r>
    </w:p>
    <w:p>
      <w:pPr>
        <w:pStyle w:val="4"/>
        <w:rPr>
          <w:highlight w:val="none"/>
        </w:rPr>
      </w:pPr>
      <w:r>
        <w:rPr>
          <w:rFonts w:hint="default"/>
          <w:b/>
          <w:bCs/>
          <w:color w:val="FF0000"/>
          <w:highlight w:val="none"/>
        </w:rPr>
        <w:t>高处作业安全风险防控清单</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36"/>
        <w:gridCol w:w="6054"/>
        <w:gridCol w:w="1250"/>
        <w:gridCol w:w="12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序号</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确认内容</w:t>
            </w:r>
          </w:p>
        </w:tc>
        <w:tc>
          <w:tcPr>
            <w:tcW w:w="1250"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确认结果</w:t>
            </w:r>
          </w:p>
        </w:tc>
        <w:tc>
          <w:tcPr>
            <w:tcW w:w="124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是否制定作业方案，作业方案是否经本单位相关人员审核和批准</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是否明确现场负责人、监护人员和作业人员及其安全职责</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作业现场是否有作业审批表，审批项目是否齐全，是否经审批负责人签字同意</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作业安全防护设备、个体防护用品和应急救援装备是否齐全、有效</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作业前是否进行安全交底，交底内容是否全面，交底人员及被交底人员是否签字确认</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作业现场是否设置围挡设施，是否设置符合要求的安全警示标志或安全告知牌</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作业人员身体条件是否符合要求</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现场搭设的脚手架、防护围栏是否符合安全规程。</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垂直分层作业中间是否有隔离设施</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梯子或绳梯是否符合安全规程规定</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在石棉瓦等不承重物上作业是否搭设并站在固定承重板上</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高处作业是否有充足照明，安装临时灯、防爆灯</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30m以上进行高处作业是否配备通讯、联络工具</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作业人员是否经现场负责人许可后进行作业</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作业期间，监护人员是否全程监护</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出现异常情况是否及时采取妥善的应对措施</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作业结束后是否恢复现场并安全撤离</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bl>
    <w:p>
      <w:pPr>
        <w:pStyle w:val="5"/>
        <w:rPr>
          <w:highlight w:val="none"/>
        </w:rPr>
      </w:pPr>
    </w:p>
    <w:p>
      <w:pPr>
        <w:pStyle w:val="5"/>
        <w:rPr>
          <w:highlight w:val="none"/>
        </w:rPr>
      </w:pPr>
    </w:p>
    <w:p>
      <w:pPr>
        <w:pStyle w:val="5"/>
        <w:rPr>
          <w:highlight w:val="none"/>
        </w:rPr>
      </w:pPr>
    </w:p>
    <w:p>
      <w:pPr>
        <w:pStyle w:val="5"/>
        <w:rPr>
          <w:highlight w:val="none"/>
        </w:rPr>
      </w:pPr>
    </w:p>
    <w:p>
      <w:pPr>
        <w:pStyle w:val="5"/>
        <w:rPr>
          <w:highlight w:val="none"/>
        </w:rPr>
      </w:pPr>
    </w:p>
    <w:p>
      <w:pPr>
        <w:pStyle w:val="5"/>
        <w:ind w:left="0" w:leftChars="0" w:firstLine="0" w:firstLineChars="0"/>
        <w:rPr>
          <w:highlight w:val="none"/>
        </w:rPr>
      </w:pPr>
    </w:p>
    <w:p>
      <w:pPr>
        <w:jc w:val="center"/>
        <w:rPr>
          <w:color w:val="FF0000"/>
          <w:sz w:val="20"/>
          <w:highlight w:val="none"/>
        </w:rPr>
      </w:pPr>
      <w:r>
        <w:rPr>
          <w:rFonts w:hint="eastAsia"/>
          <w:b/>
          <w:bCs/>
          <w:color w:val="FF0000"/>
          <w:sz w:val="44"/>
          <w:szCs w:val="44"/>
          <w:lang w:val="en-US" w:eastAsia="zh-CN"/>
        </w:rPr>
        <w:t>南充</w:t>
      </w:r>
      <w:r>
        <w:rPr>
          <w:b/>
          <w:bCs/>
          <w:color w:val="FF0000"/>
          <w:sz w:val="44"/>
          <w:szCs w:val="44"/>
          <w:highlight w:val="none"/>
        </w:rPr>
        <mc:AlternateContent>
          <mc:Choice Requires="wps">
            <w:drawing>
              <wp:anchor distT="0" distB="0" distL="114300" distR="114300" simplePos="0" relativeHeight="251762688"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104"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4" o:spid="_x0000_s1026" o:spt="20" style="position:absolute;left:0pt;flip:y;margin-left:-27.35pt;margin-top:28.75pt;height:2.85pt;width:500.1pt;z-index:251762688;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cgB9kAAAAJAQAADwAAAAAAAAABACAAAAAiAAAA&#10;ZHJzL2Rvd25yZXYueG1sUEsBAhQAFAAAAAgAh07iQFDvBwYGAgAABAQAAA4AAAAAAAAAAQAgAAAA&#10;KAEAAGRycy9lMm9Eb2MueG1sUEsFBgAAAAAGAAYAWQEAAKAFAAAAAA==&#10;">
                <v:fill on="f" focussize="0,0"/>
                <v:stroke weight="1.5pt" color="#000000" joinstyle="round"/>
                <v:imagedata o:title=""/>
                <o:lock v:ext="edit" aspectratio="f"/>
              </v:line>
            </w:pict>
          </mc:Fallback>
        </mc:AlternateContent>
      </w:r>
      <w:r>
        <w:rPr>
          <w:rFonts w:hint="eastAsia"/>
          <w:b/>
          <w:color w:val="FF0000"/>
          <w:sz w:val="48"/>
          <w:szCs w:val="68"/>
          <w:highlight w:val="none"/>
          <w:lang w:eastAsia="zh-CN"/>
        </w:rPr>
        <w:t>新希望</w:t>
      </w:r>
      <w:r>
        <w:rPr>
          <w:rFonts w:hint="eastAsia"/>
          <w:b/>
          <w:color w:val="FF0000"/>
          <w:sz w:val="48"/>
          <w:szCs w:val="68"/>
          <w:highlight w:val="none"/>
        </w:rPr>
        <w:t>饲料有限公司</w:t>
      </w:r>
    </w:p>
    <w:p>
      <w:pPr>
        <w:pStyle w:val="4"/>
        <w:rPr>
          <w:highlight w:val="none"/>
        </w:rPr>
      </w:pPr>
      <w:r>
        <w:rPr>
          <w:rFonts w:hint="default"/>
          <w:b/>
          <w:bCs/>
          <w:color w:val="FF0000"/>
          <w:highlight w:val="none"/>
        </w:rPr>
        <w:t>临时用电作业安全风险防控清单</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66"/>
        <w:gridCol w:w="6304"/>
        <w:gridCol w:w="1301"/>
        <w:gridCol w:w="129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序号</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确认内容</w:t>
            </w:r>
          </w:p>
        </w:tc>
        <w:tc>
          <w:tcPr>
            <w:tcW w:w="130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确认结果</w:t>
            </w:r>
          </w:p>
        </w:tc>
        <w:tc>
          <w:tcPr>
            <w:tcW w:w="1297"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是否制定作业方案，作业方案是否经本单位相关人员审核和批准</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是否明确现场负责人、监护人员和作业人员及其安全职责</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作业现场是否有作业审批表，审批项目是否齐全，是否经审批负责人签字同意</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作业安全防护设备、个体防护用品和应急救援装备是否齐全、有效</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作业前是否进行安全交底，交底内容是否全面，交底人员及被交底人员是否签字确认</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作业现场是否设置围挡设施，是否设置符合要求的安全警示标志或安全告知牌</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安装临时线路人员是否持有电工作业操作证。</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在防爆场所使用的临时电源、电气元件和线路是否达到相应的防爆等级要求。</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临时用电的单相和混用线路是否采用五线制。</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临时用电线路架空高度民主在装置内是否不低于2.5m，道路是否不低于5m。</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临时用电线路架空进线是否未采用裸线，是否未在树上或脚手架上架设。</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暗管埋设及地下电缆线路是否设有“走向标志”和安全标志，电线埋深是否大于0.7m。</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现场临时用电配电盘、箱是否有防雨措施。</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临时用电设施是否安有防漏电保护器，移动工具、手持工具是否一机、一闸一保护。</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用电设备、线路容量是否符合要求。</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作业人员是否经现场负责人许可后进行作业</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出现异常情况是否及时采取妥善的应对措施</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作业结束后是否恢复现场并安全撤离</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bl>
    <w:p>
      <w:pPr>
        <w:pStyle w:val="5"/>
        <w:sectPr>
          <w:pgSz w:w="11906" w:h="16838"/>
          <w:pgMar w:top="1157" w:right="1800" w:bottom="1157" w:left="1800" w:header="851" w:footer="992" w:gutter="0"/>
          <w:cols w:space="720" w:num="1"/>
          <w:docGrid w:type="lines" w:linePitch="312" w:charSpace="0"/>
        </w:sectPr>
      </w:pPr>
    </w:p>
    <w:p>
      <w:pPr>
        <w:spacing w:line="240" w:lineRule="atLeast"/>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line="240" w:lineRule="atLeast"/>
        <w:jc w:val="center"/>
        <w:rPr>
          <w:rFonts w:eastAsia="黑体"/>
          <w:sz w:val="32"/>
        </w:rPr>
      </w:pPr>
      <w:r>
        <w:rPr>
          <w:rStyle w:val="24"/>
          <w:b/>
          <w:bCs/>
          <w:color w:val="FF0000"/>
        </w:rPr>
        <mc:AlternateContent>
          <mc:Choice Requires="wps">
            <w:drawing>
              <wp:anchor distT="0" distB="0" distL="114300" distR="114300" simplePos="0" relativeHeight="251694080"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94080;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ZWOtQAAAAH&#10;AQAADwAAAAAAAAABACAAAAAiAAAAZHJzL2Rvd25yZXYueG1sUEsBAhQAFAAAAAgAh07iQEIMNxLn&#10;AQAAuwMAAA4AAAAAAAAAAQAgAAAAIwEAAGRycy9lMm9Eb2MueG1sUEsFBgAAAAAGAAYAWQEAAHwF&#10;AAAAAA==&#10;">
                <v:fill on="f" focussize="0,0"/>
                <v:stroke weight="1.5pt" color="#000000" joinstyle="round"/>
                <v:imagedata o:title=""/>
                <o:lock v:ext="edit" aspectratio="f"/>
              </v:line>
            </w:pict>
          </mc:Fallback>
        </mc:AlternateContent>
      </w:r>
      <w:bookmarkStart w:id="90" w:name="_Toc27596"/>
      <w:r>
        <w:rPr>
          <w:rStyle w:val="24"/>
          <w:rFonts w:hint="eastAsia"/>
          <w:b/>
          <w:bCs/>
          <w:color w:val="FF0000"/>
        </w:rPr>
        <w:t>安全费用投入管理清单</w:t>
      </w:r>
      <w:bookmarkEnd w:id="90"/>
      <w:r>
        <w:rPr>
          <w:rFonts w:hint="eastAsia" w:eastAsia="黑体"/>
          <w:spacing w:val="172"/>
          <w:sz w:val="32"/>
        </w:rPr>
        <w:t xml:space="preserve">  </w:t>
      </w:r>
    </w:p>
    <w:p>
      <w:pPr>
        <w:wordWrap w:val="0"/>
        <w:jc w:val="right"/>
      </w:pPr>
      <w:r>
        <w:rPr>
          <w:rFonts w:hint="eastAsia"/>
        </w:rPr>
        <w:t xml:space="preserve">                                       年  月  日 至   年  月  日</w:t>
      </w:r>
    </w:p>
    <w:tbl>
      <w:tblPr>
        <w:tblStyle w:val="13"/>
        <w:tblW w:w="141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18"/>
        <w:gridCol w:w="3224"/>
        <w:gridCol w:w="3060"/>
        <w:gridCol w:w="750"/>
        <w:gridCol w:w="1310"/>
        <w:gridCol w:w="1750"/>
        <w:gridCol w:w="19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53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名称</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具体说明</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数量</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金额（元）</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时间</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证明人或经手人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1.安全教育培训费用</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安全</w:t>
            </w:r>
            <w:r>
              <w:rPr>
                <w:rFonts w:hint="eastAsia" w:ascii="仿宋" w:hAnsi="仿宋" w:eastAsia="仿宋" w:cs="仿宋"/>
                <w:sz w:val="24"/>
                <w:szCs w:val="24"/>
              </w:rPr>
              <w:t>主要负责人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安全管理人员</w:t>
            </w:r>
            <w:r>
              <w:rPr>
                <w:rFonts w:hint="eastAsia" w:ascii="仿宋" w:hAnsi="仿宋" w:eastAsia="仿宋" w:cs="仿宋"/>
                <w:sz w:val="24"/>
                <w:szCs w:val="24"/>
              </w:rPr>
              <w:t>培训</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每年一次复训</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2022年2-6月</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蒋萌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注册安全</w:t>
            </w:r>
            <w:r>
              <w:rPr>
                <w:rFonts w:hint="eastAsia" w:ascii="仿宋" w:hAnsi="仿宋" w:eastAsia="仿宋" w:cs="仿宋"/>
                <w:sz w:val="24"/>
                <w:szCs w:val="24"/>
                <w:lang w:val="en-US" w:eastAsia="zh-CN"/>
              </w:rPr>
              <w:t>工程师</w:t>
            </w:r>
            <w:r>
              <w:rPr>
                <w:rFonts w:hint="eastAsia" w:ascii="仿宋" w:hAnsi="仿宋" w:eastAsia="仿宋" w:cs="仿宋"/>
                <w:sz w:val="24"/>
                <w:szCs w:val="24"/>
              </w:rPr>
              <w:t>培训</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报考</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2022年10月</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特种作业人员培训</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叉车、焊工、电工、高空作业证</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2022年1-6月</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班组三级教育</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每年新增人员及外来施工人员</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不定期</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员工日常安全培训</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每年按计划</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安全标准化培训</w:t>
            </w:r>
          </w:p>
        </w:tc>
        <w:tc>
          <w:tcPr>
            <w:tcW w:w="3060" w:type="dxa"/>
            <w:tcBorders>
              <w:top w:val="single" w:color="auto" w:sz="4" w:space="0"/>
              <w:left w:val="single" w:color="auto" w:sz="4" w:space="0"/>
              <w:bottom w:val="single" w:color="auto" w:sz="4" w:space="0"/>
              <w:right w:val="single" w:color="auto" w:sz="4" w:space="0"/>
            </w:tcBorders>
            <w:vAlign w:val="center"/>
          </w:tcPr>
          <w:p>
            <w:pP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外请第三方培训</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37000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消防培训</w:t>
            </w: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r>
              <w:rPr>
                <w:rFonts w:hint="eastAsia" w:ascii="仿宋" w:hAnsi="仿宋" w:eastAsia="仿宋" w:cs="仿宋"/>
                <w:sz w:val="22"/>
                <w:szCs w:val="22"/>
                <w:lang w:val="en-US" w:eastAsia="zh-CN"/>
              </w:rPr>
              <w:t>每年按计划</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“一书一签”培训</w:t>
            </w: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 xml:space="preserve"> </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3" w:hRule="atLeast"/>
          <w:jc w:val="center"/>
        </w:trPr>
        <w:tc>
          <w:tcPr>
            <w:tcW w:w="2118"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szCs w:val="24"/>
              </w:rPr>
            </w:pPr>
            <w:r>
              <w:rPr>
                <w:rFonts w:hint="eastAsia" w:ascii="仿宋" w:hAnsi="仿宋" w:eastAsia="仿宋" w:cs="仿宋"/>
                <w:sz w:val="24"/>
                <w:szCs w:val="24"/>
              </w:rPr>
              <w:t>2.个体防护用品及保健品的经费</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安全帽（头盔）</w:t>
            </w: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r>
              <w:rPr>
                <w:rFonts w:hint="eastAsia" w:ascii="仿宋" w:hAnsi="仿宋" w:eastAsia="仿宋" w:cs="仿宋"/>
                <w:sz w:val="22"/>
                <w:szCs w:val="22"/>
              </w:rPr>
              <w:t>平顶三筋、玻璃钢</w:t>
            </w:r>
          </w:p>
        </w:tc>
        <w:tc>
          <w:tcPr>
            <w:tcW w:w="750" w:type="dxa"/>
            <w:tcBorders>
              <w:top w:val="single" w:color="auto" w:sz="4" w:space="0"/>
              <w:left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300</w:t>
            </w:r>
          </w:p>
        </w:tc>
        <w:tc>
          <w:tcPr>
            <w:tcW w:w="1310" w:type="dxa"/>
            <w:tcBorders>
              <w:top w:val="single" w:color="auto" w:sz="4" w:space="0"/>
              <w:left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安全带</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防毒面具</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绝缘手套</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防毒口罩</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防护眼镜</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空气</w:t>
            </w:r>
            <w:r>
              <w:rPr>
                <w:rFonts w:hint="eastAsia" w:ascii="仿宋" w:hAnsi="仿宋" w:eastAsia="仿宋" w:cs="仿宋"/>
                <w:sz w:val="24"/>
                <w:szCs w:val="24"/>
              </w:rPr>
              <w:t>呼吸器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防静电服</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防护鞋、绝缘鞋</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5"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防护手套</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7"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保健品</w:t>
            </w: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7"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7"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7"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eastAsia="仿宋_GB2312"/>
                <w:sz w:val="24"/>
                <w:szCs w:val="24"/>
              </w:rPr>
              <w:t>3.安全设施费用</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安全联锁装置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报警装置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安全通讯装置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监测装置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漏电保护器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闸箱</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r>
              <w:rPr>
                <w:rFonts w:hint="eastAsia" w:ascii="仿宋_GB2312" w:eastAsia="仿宋_GB2312"/>
                <w:sz w:val="22"/>
                <w:szCs w:val="22"/>
              </w:rPr>
              <w:t>总配电箱、分配电箱、开关箱</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防噪声装置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防粉尘装置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防灼伤冲淋、洗浴装置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作业场所职业危害防治</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员工休息设施的投入和维护保养</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安全色</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安全标志牌</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机械安全防护装置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应急救援设施的投入和维护保养</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安全设施搭设人工费</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公告栏</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hAnsi="宋体" w:eastAsia="仿宋_GB2312"/>
                <w:sz w:val="24"/>
                <w:szCs w:val="24"/>
              </w:rPr>
              <w:t>4.隐患治理费用</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53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hAnsi="宋体" w:eastAsia="仿宋_GB2312"/>
                <w:sz w:val="24"/>
                <w:szCs w:val="24"/>
              </w:rPr>
              <w:t>5.安全风险抵押金</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rPr>
                <w:rFonts w:ascii="仿宋_GB2312" w:hAnsi="宋体" w:eastAsia="仿宋_GB2312"/>
                <w:sz w:val="24"/>
                <w:szCs w:val="24"/>
              </w:rPr>
            </w:pPr>
            <w:r>
              <w:rPr>
                <w:rFonts w:hint="eastAsia" w:ascii="仿宋_GB2312" w:hAnsi="宋体" w:eastAsia="仿宋_GB2312"/>
                <w:sz w:val="24"/>
                <w:szCs w:val="24"/>
              </w:rPr>
              <w:t>6.安全检查工作费用</w:t>
            </w:r>
          </w:p>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特种设备检查费用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日常安全检查费用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季节性检查费用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hAnsi="宋体" w:eastAsia="仿宋_GB2312"/>
                <w:sz w:val="24"/>
                <w:szCs w:val="24"/>
              </w:rPr>
              <w:t>7.安全技术研究、推广、应用投入</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安全预评价</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安全现状评价费用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安全验收评价费用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项目安全评审费用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ascii="仿宋_GB2312" w:eastAsia="仿宋_GB2312"/>
                <w:sz w:val="24"/>
                <w:szCs w:val="24"/>
              </w:rPr>
              <w:t>“</w:t>
            </w:r>
            <w:r>
              <w:rPr>
                <w:rFonts w:hint="eastAsia" w:ascii="仿宋_GB2312" w:eastAsia="仿宋_GB2312"/>
                <w:sz w:val="24"/>
                <w:szCs w:val="24"/>
              </w:rPr>
              <w:t>三同时</w:t>
            </w:r>
            <w:r>
              <w:rPr>
                <w:rFonts w:ascii="仿宋_GB2312" w:eastAsia="仿宋_GB2312"/>
                <w:sz w:val="24"/>
                <w:szCs w:val="24"/>
              </w:rPr>
              <w:t>”</w:t>
            </w:r>
            <w:r>
              <w:rPr>
                <w:rFonts w:hint="eastAsia" w:ascii="仿宋_GB2312" w:eastAsia="仿宋_GB2312"/>
                <w:sz w:val="24"/>
                <w:szCs w:val="24"/>
              </w:rPr>
              <w:t>设计费用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防雷验收费用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消防验收费用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hAnsi="宋体" w:eastAsia="仿宋_GB2312"/>
                <w:sz w:val="24"/>
                <w:szCs w:val="24"/>
              </w:rPr>
              <w:t>8.建立应急救援队伍、开展应急救援演练所需的费用</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hAnsi="宋体" w:eastAsia="仿宋_GB2312"/>
                <w:sz w:val="24"/>
                <w:szCs w:val="24"/>
              </w:rPr>
              <w:t>救援</w:t>
            </w:r>
            <w:r>
              <w:rPr>
                <w:rFonts w:hint="eastAsia" w:ascii="仿宋_GB2312" w:eastAsia="仿宋_GB2312"/>
                <w:sz w:val="24"/>
                <w:szCs w:val="24"/>
              </w:rPr>
              <w:t>人员培训费用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购置演练装置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建立救援预案费用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各种灭火器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消防水费用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一次性防毒面具</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szCs w:val="24"/>
              </w:rPr>
            </w:pPr>
            <w:r>
              <w:rPr>
                <w:rFonts w:hint="eastAsia" w:ascii="仿宋_GB2312" w:eastAsia="仿宋_GB2312"/>
                <w:sz w:val="24"/>
                <w:szCs w:val="24"/>
              </w:rPr>
              <w:t>9.为从业人员缴纳保险费用</w:t>
            </w:r>
          </w:p>
        </w:tc>
        <w:tc>
          <w:tcPr>
            <w:tcW w:w="3224"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_GB2312" w:eastAsia="仿宋_GB2312"/>
                <w:sz w:val="24"/>
                <w:szCs w:val="24"/>
              </w:rPr>
            </w:pPr>
            <w:r>
              <w:rPr>
                <w:rFonts w:hint="eastAsia" w:ascii="仿宋_GB2312" w:eastAsia="仿宋_GB2312"/>
                <w:sz w:val="24"/>
                <w:szCs w:val="24"/>
              </w:rPr>
              <w:t>工伤保险费</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eastAsia="仿宋_GB2312"/>
                <w:sz w:val="24"/>
                <w:szCs w:val="24"/>
              </w:rPr>
              <w:t>10.其它</w:t>
            </w:r>
          </w:p>
        </w:tc>
        <w:tc>
          <w:tcPr>
            <w:tcW w:w="3224" w:type="dxa"/>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24"/>
                <w:szCs w:val="24"/>
              </w:rPr>
            </w:pPr>
            <w:r>
              <w:rPr>
                <w:rFonts w:hint="eastAsia" w:ascii="仿宋_GB2312" w:eastAsia="仿宋_GB2312"/>
                <w:sz w:val="24"/>
                <w:szCs w:val="24"/>
              </w:rPr>
              <w:t>安全专职机构的日常费用及工器具费用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用于安全生产奖励的费用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9152" w:type="dxa"/>
            <w:gridSpan w:val="4"/>
            <w:tcBorders>
              <w:top w:val="single" w:color="auto" w:sz="4" w:space="0"/>
              <w:left w:val="single" w:color="auto" w:sz="4" w:space="0"/>
              <w:bottom w:val="single" w:color="auto" w:sz="4" w:space="0"/>
              <w:right w:val="single" w:color="auto" w:sz="4" w:space="0"/>
            </w:tcBorders>
            <w:vAlign w:val="center"/>
          </w:tcPr>
          <w:p>
            <w:pPr>
              <w:ind w:firstLine="480" w:firstLineChars="200"/>
              <w:jc w:val="right"/>
              <w:rPr>
                <w:rFonts w:ascii="仿宋" w:hAnsi="仿宋" w:eastAsia="仿宋" w:cs="仿宋"/>
                <w:sz w:val="24"/>
                <w:szCs w:val="24"/>
              </w:rPr>
            </w:pPr>
            <w:r>
              <w:rPr>
                <w:rFonts w:hint="eastAsia" w:ascii="仿宋_GB2312" w:eastAsia="仿宋_GB2312"/>
                <w:sz w:val="24"/>
                <w:szCs w:val="24"/>
              </w:rPr>
              <w:t>本页安全经费投入小计：</w:t>
            </w:r>
          </w:p>
        </w:tc>
        <w:tc>
          <w:tcPr>
            <w:tcW w:w="4972"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9152" w:type="dxa"/>
            <w:gridSpan w:val="4"/>
            <w:tcBorders>
              <w:top w:val="single" w:color="auto" w:sz="4" w:space="0"/>
              <w:left w:val="single" w:color="auto" w:sz="4" w:space="0"/>
              <w:right w:val="single" w:color="auto" w:sz="4" w:space="0"/>
            </w:tcBorders>
            <w:vAlign w:val="center"/>
          </w:tcPr>
          <w:p>
            <w:pPr>
              <w:ind w:firstLine="480" w:firstLineChars="200"/>
              <w:jc w:val="right"/>
              <w:rPr>
                <w:rFonts w:ascii="仿宋" w:hAnsi="仿宋" w:eastAsia="仿宋" w:cs="仿宋"/>
                <w:sz w:val="24"/>
                <w:szCs w:val="24"/>
              </w:rPr>
            </w:pPr>
            <w:r>
              <w:rPr>
                <w:rFonts w:hint="eastAsia" w:ascii="仿宋_GB2312" w:eastAsia="仿宋_GB2312"/>
                <w:sz w:val="24"/>
                <w:szCs w:val="24"/>
              </w:rPr>
              <w:t>本年度安全经费总计：</w:t>
            </w:r>
          </w:p>
        </w:tc>
        <w:tc>
          <w:tcPr>
            <w:tcW w:w="4972"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eastAsia="仿宋" w:cs="仿宋"/>
                <w:sz w:val="24"/>
                <w:szCs w:val="24"/>
              </w:rPr>
            </w:pPr>
          </w:p>
        </w:tc>
      </w:tr>
    </w:tbl>
    <w:p>
      <w:pPr>
        <w:rPr>
          <w:rFonts w:eastAsia="黑体"/>
          <w:sz w:val="32"/>
          <w:szCs w:val="32"/>
        </w:rPr>
      </w:pPr>
      <w:r>
        <w:rPr>
          <w:rFonts w:hint="eastAsia" w:ascii="仿宋_GB2312" w:eastAsia="仿宋_GB2312"/>
          <w:sz w:val="24"/>
          <w:szCs w:val="24"/>
        </w:rPr>
        <w:t>具体说明是指培训收费单位或参与培训的人员；设备的型号、规格或放置地点；或说明其相关证明材料。</w:t>
      </w:r>
      <w:r>
        <w:rPr>
          <w:rFonts w:hint="eastAsia" w:eastAsia="黑体"/>
          <w:sz w:val="32"/>
          <w:szCs w:val="32"/>
        </w:rPr>
        <w:t xml:space="preserve"> </w:t>
      </w: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spacing w:line="580" w:lineRule="exact"/>
        <w:jc w:val="center"/>
        <w:rPr>
          <w:rFonts w:eastAsia="黑体"/>
          <w:spacing w:val="172"/>
          <w:sz w:val="32"/>
        </w:rPr>
      </w:pPr>
      <w:r>
        <w:rPr>
          <w:rStyle w:val="24"/>
          <w:b/>
          <w:bCs/>
          <w:color w:val="FF0000"/>
        </w:rPr>
        <mc:AlternateContent>
          <mc:Choice Requires="wps">
            <w:drawing>
              <wp:anchor distT="0" distB="0" distL="114300" distR="114300" simplePos="0" relativeHeight="251695104"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56" name="直接连接符 5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95104;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ZWOtQAAAAH&#10;AQAADwAAAAAAAAABACAAAAAiAAAAZHJzL2Rvd25yZXYueG1sUEsBAhQAFAAAAAgAh07iQMe/Dzzn&#10;AQAAuwMAAA4AAAAAAAAAAQAgAAAAIwEAAGRycy9lMm9Eb2MueG1sUEsFBgAAAAAGAAYAWQEAAHwF&#10;AAAAAA==&#10;">
                <v:fill on="f" focussize="0,0"/>
                <v:stroke weight="1.5pt" color="#000000" joinstyle="round"/>
                <v:imagedata o:title=""/>
                <o:lock v:ext="edit" aspectratio="f"/>
              </v:line>
            </w:pict>
          </mc:Fallback>
        </mc:AlternateContent>
      </w:r>
      <w:bookmarkStart w:id="91" w:name="_Toc21748"/>
      <w:r>
        <w:rPr>
          <w:rStyle w:val="24"/>
          <w:rFonts w:hint="eastAsia"/>
          <w:b/>
          <w:bCs/>
          <w:color w:val="FF0000"/>
        </w:rPr>
        <w:t>安全防护设备管理清单</w:t>
      </w:r>
      <w:bookmarkEnd w:id="91"/>
      <w:r>
        <w:rPr>
          <w:rFonts w:hint="eastAsia" w:eastAsia="黑体"/>
          <w:spacing w:val="172"/>
          <w:sz w:val="32"/>
        </w:rPr>
        <w:t xml:space="preserve"> </w:t>
      </w:r>
    </w:p>
    <w:tbl>
      <w:tblPr>
        <w:tblStyle w:val="14"/>
        <w:tblW w:w="13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868"/>
        <w:gridCol w:w="1496"/>
        <w:gridCol w:w="1473"/>
        <w:gridCol w:w="2429"/>
        <w:gridCol w:w="1440"/>
        <w:gridCol w:w="1920"/>
        <w:gridCol w:w="166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jc w:val="center"/>
              <w:rPr>
                <w:rFonts w:ascii="黑体" w:hAnsi="黑体" w:eastAsia="黑体" w:cs="黑体"/>
                <w:szCs w:val="21"/>
              </w:rPr>
            </w:pPr>
            <w:r>
              <w:rPr>
                <w:rFonts w:hint="eastAsia" w:ascii="黑体" w:hAnsi="黑体" w:eastAsia="黑体" w:cs="黑体"/>
                <w:szCs w:val="21"/>
              </w:rPr>
              <w:t>名称</w:t>
            </w:r>
          </w:p>
        </w:tc>
        <w:tc>
          <w:tcPr>
            <w:tcW w:w="868" w:type="dxa"/>
          </w:tcPr>
          <w:p>
            <w:pPr>
              <w:jc w:val="center"/>
              <w:rPr>
                <w:rFonts w:ascii="黑体" w:hAnsi="黑体" w:eastAsia="黑体" w:cs="黑体"/>
                <w:szCs w:val="21"/>
              </w:rPr>
            </w:pPr>
            <w:r>
              <w:rPr>
                <w:rFonts w:hint="eastAsia" w:ascii="黑体" w:hAnsi="黑体" w:eastAsia="黑体" w:cs="黑体"/>
                <w:szCs w:val="21"/>
              </w:rPr>
              <w:t>数量</w:t>
            </w:r>
          </w:p>
        </w:tc>
        <w:tc>
          <w:tcPr>
            <w:tcW w:w="1496" w:type="dxa"/>
          </w:tcPr>
          <w:p>
            <w:pPr>
              <w:jc w:val="center"/>
              <w:rPr>
                <w:rFonts w:ascii="黑体" w:hAnsi="黑体" w:eastAsia="黑体" w:cs="黑体"/>
                <w:szCs w:val="21"/>
              </w:rPr>
            </w:pPr>
            <w:r>
              <w:rPr>
                <w:rFonts w:hint="eastAsia" w:ascii="黑体" w:hAnsi="黑体" w:eastAsia="黑体" w:cs="黑体"/>
                <w:szCs w:val="21"/>
              </w:rPr>
              <w:t>规格型号</w:t>
            </w:r>
          </w:p>
        </w:tc>
        <w:tc>
          <w:tcPr>
            <w:tcW w:w="1473" w:type="dxa"/>
          </w:tcPr>
          <w:p>
            <w:pPr>
              <w:jc w:val="center"/>
              <w:rPr>
                <w:rFonts w:ascii="黑体" w:hAnsi="黑体" w:eastAsia="黑体" w:cs="黑体"/>
                <w:szCs w:val="21"/>
              </w:rPr>
            </w:pPr>
            <w:r>
              <w:rPr>
                <w:rFonts w:hint="eastAsia" w:ascii="黑体" w:hAnsi="黑体" w:eastAsia="黑体" w:cs="黑体"/>
                <w:szCs w:val="21"/>
              </w:rPr>
              <w:t>存在地点</w:t>
            </w:r>
          </w:p>
        </w:tc>
        <w:tc>
          <w:tcPr>
            <w:tcW w:w="2429" w:type="dxa"/>
          </w:tcPr>
          <w:p>
            <w:pPr>
              <w:jc w:val="center"/>
              <w:rPr>
                <w:rFonts w:ascii="黑体" w:hAnsi="黑体" w:eastAsia="黑体" w:cs="黑体"/>
                <w:szCs w:val="21"/>
              </w:rPr>
            </w:pPr>
            <w:r>
              <w:rPr>
                <w:rFonts w:hint="eastAsia" w:ascii="黑体" w:hAnsi="黑体" w:eastAsia="黑体" w:cs="黑体"/>
                <w:szCs w:val="21"/>
              </w:rPr>
              <w:t>检查维护或检测时间</w:t>
            </w:r>
          </w:p>
        </w:tc>
        <w:tc>
          <w:tcPr>
            <w:tcW w:w="1440" w:type="dxa"/>
          </w:tcPr>
          <w:p>
            <w:pPr>
              <w:jc w:val="center"/>
              <w:rPr>
                <w:rFonts w:ascii="黑体" w:hAnsi="黑体" w:eastAsia="黑体" w:cs="黑体"/>
                <w:szCs w:val="21"/>
              </w:rPr>
            </w:pPr>
            <w:r>
              <w:rPr>
                <w:rFonts w:hint="eastAsia" w:ascii="黑体" w:hAnsi="黑体" w:eastAsia="黑体" w:cs="黑体"/>
                <w:szCs w:val="21"/>
              </w:rPr>
              <w:t>发现问题</w:t>
            </w:r>
          </w:p>
        </w:tc>
        <w:tc>
          <w:tcPr>
            <w:tcW w:w="1920" w:type="dxa"/>
          </w:tcPr>
          <w:p>
            <w:pPr>
              <w:jc w:val="center"/>
              <w:rPr>
                <w:rFonts w:ascii="黑体" w:hAnsi="黑体" w:eastAsia="黑体" w:cs="黑体"/>
                <w:szCs w:val="21"/>
              </w:rPr>
            </w:pPr>
            <w:r>
              <w:rPr>
                <w:rFonts w:hint="eastAsia" w:ascii="黑体" w:hAnsi="黑体" w:eastAsia="黑体" w:cs="黑体"/>
                <w:szCs w:val="21"/>
              </w:rPr>
              <w:t>维修保养的内容</w:t>
            </w:r>
          </w:p>
        </w:tc>
        <w:tc>
          <w:tcPr>
            <w:tcW w:w="1665" w:type="dxa"/>
          </w:tcPr>
          <w:p>
            <w:pPr>
              <w:jc w:val="center"/>
              <w:rPr>
                <w:rFonts w:ascii="黑体" w:hAnsi="黑体" w:eastAsia="黑体" w:cs="黑体"/>
                <w:szCs w:val="21"/>
              </w:rPr>
            </w:pPr>
            <w:r>
              <w:rPr>
                <w:rFonts w:hint="eastAsia" w:ascii="黑体" w:hAnsi="黑体" w:eastAsia="黑体" w:cs="黑体"/>
                <w:szCs w:val="21"/>
              </w:rPr>
              <w:t>维护或保养人</w:t>
            </w:r>
          </w:p>
        </w:tc>
        <w:tc>
          <w:tcPr>
            <w:tcW w:w="804" w:type="dxa"/>
          </w:tcPr>
          <w:p>
            <w:pPr>
              <w:jc w:val="center"/>
              <w:rPr>
                <w:rFonts w:ascii="黑体" w:hAnsi="黑体" w:eastAsia="黑体" w:cs="黑体"/>
                <w:szCs w:val="21"/>
              </w:rPr>
            </w:pPr>
            <w:r>
              <w:rPr>
                <w:rFonts w:hint="eastAsia" w:ascii="黑体" w:hAnsi="黑体" w:eastAsia="黑体" w:cs="黑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jc w:val="center"/>
              <w:rPr>
                <w:rFonts w:ascii="黑体" w:hAnsi="黑体" w:eastAsia="黑体" w:cs="黑体"/>
                <w:szCs w:val="21"/>
              </w:rPr>
            </w:pPr>
          </w:p>
        </w:tc>
        <w:tc>
          <w:tcPr>
            <w:tcW w:w="868" w:type="dxa"/>
          </w:tcPr>
          <w:p>
            <w:pPr>
              <w:jc w:val="center"/>
              <w:rPr>
                <w:rFonts w:ascii="黑体" w:hAnsi="黑体" w:eastAsia="黑体" w:cs="黑体"/>
                <w:szCs w:val="21"/>
              </w:rPr>
            </w:pPr>
          </w:p>
        </w:tc>
        <w:tc>
          <w:tcPr>
            <w:tcW w:w="1496" w:type="dxa"/>
          </w:tcPr>
          <w:p>
            <w:pPr>
              <w:jc w:val="center"/>
              <w:rPr>
                <w:rFonts w:ascii="黑体" w:hAnsi="黑体" w:eastAsia="黑体" w:cs="黑体"/>
                <w:szCs w:val="21"/>
              </w:rPr>
            </w:pPr>
          </w:p>
        </w:tc>
        <w:tc>
          <w:tcPr>
            <w:tcW w:w="1473" w:type="dxa"/>
          </w:tcPr>
          <w:p>
            <w:pPr>
              <w:jc w:val="center"/>
              <w:rPr>
                <w:rFonts w:ascii="黑体" w:hAnsi="黑体" w:eastAsia="黑体" w:cs="黑体"/>
                <w:szCs w:val="21"/>
              </w:rPr>
            </w:pPr>
          </w:p>
        </w:tc>
        <w:tc>
          <w:tcPr>
            <w:tcW w:w="2429" w:type="dxa"/>
          </w:tcPr>
          <w:p>
            <w:pPr>
              <w:jc w:val="center"/>
              <w:rPr>
                <w:rFonts w:ascii="黑体" w:hAnsi="黑体" w:eastAsia="黑体" w:cs="黑体"/>
                <w:szCs w:val="21"/>
              </w:rPr>
            </w:pPr>
          </w:p>
        </w:tc>
        <w:tc>
          <w:tcPr>
            <w:tcW w:w="1440" w:type="dxa"/>
          </w:tcPr>
          <w:p>
            <w:pPr>
              <w:jc w:val="center"/>
              <w:rPr>
                <w:rFonts w:ascii="黑体" w:hAnsi="黑体" w:eastAsia="黑体" w:cs="黑体"/>
                <w:szCs w:val="21"/>
              </w:rPr>
            </w:pPr>
          </w:p>
        </w:tc>
        <w:tc>
          <w:tcPr>
            <w:tcW w:w="1920" w:type="dxa"/>
          </w:tcPr>
          <w:p>
            <w:pPr>
              <w:jc w:val="center"/>
              <w:rPr>
                <w:rFonts w:ascii="黑体" w:hAnsi="黑体" w:eastAsia="黑体" w:cs="黑体"/>
                <w:szCs w:val="21"/>
              </w:rPr>
            </w:pPr>
          </w:p>
        </w:tc>
        <w:tc>
          <w:tcPr>
            <w:tcW w:w="1665" w:type="dxa"/>
          </w:tcPr>
          <w:p>
            <w:pPr>
              <w:jc w:val="center"/>
              <w:rPr>
                <w:rFonts w:ascii="黑体" w:hAnsi="黑体" w:eastAsia="黑体" w:cs="黑体"/>
                <w:szCs w:val="21"/>
              </w:rPr>
            </w:pPr>
          </w:p>
        </w:tc>
        <w:tc>
          <w:tcPr>
            <w:tcW w:w="804" w:type="dxa"/>
          </w:tcPr>
          <w:p>
            <w:pPr>
              <w:jc w:val="center"/>
              <w:rPr>
                <w:rFonts w:ascii="黑体" w:hAnsi="黑体" w:eastAsia="黑体" w:cs="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bl>
    <w:p>
      <w:pPr>
        <w:rPr>
          <w:sz w:val="32"/>
          <w:szCs w:val="32"/>
        </w:rPr>
        <w:sectPr>
          <w:pgSz w:w="16838" w:h="11906" w:orient="landscape"/>
          <w:pgMar w:top="1800" w:right="1440" w:bottom="1800" w:left="1440" w:header="851" w:footer="992" w:gutter="0"/>
          <w:cols w:space="425" w:num="1"/>
          <w:docGrid w:type="lines" w:linePitch="312" w:charSpace="0"/>
        </w:sectPr>
      </w:pPr>
    </w:p>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rPr>
          <w:rFonts w:ascii="微软雅黑" w:hAnsi="微软雅黑" w:eastAsia="微软雅黑" w:cs="微软雅黑"/>
          <w:color w:val="333333"/>
          <w:sz w:val="36"/>
          <w:szCs w:val="36"/>
        </w:rPr>
      </w:pPr>
    </w:p>
    <w:p>
      <w:pPr>
        <w:pStyle w:val="3"/>
      </w:pPr>
      <w:bookmarkStart w:id="92" w:name="_Toc24050"/>
      <w:r>
        <w:rPr>
          <w:rFonts w:hint="eastAsia"/>
        </w:rPr>
        <w:t>安</w:t>
      </w:r>
      <w:bookmarkEnd w:id="92"/>
    </w:p>
    <w:p>
      <w:pPr>
        <w:pStyle w:val="3"/>
      </w:pPr>
      <w:bookmarkStart w:id="93" w:name="_Toc1155"/>
      <w:r>
        <w:rPr>
          <w:rFonts w:hint="eastAsia"/>
        </w:rPr>
        <w:t>全</w:t>
      </w:r>
      <w:bookmarkEnd w:id="93"/>
    </w:p>
    <w:p>
      <w:pPr>
        <w:pStyle w:val="3"/>
      </w:pPr>
      <w:bookmarkStart w:id="94" w:name="_Toc24415"/>
      <w:r>
        <w:rPr>
          <w:rFonts w:hint="eastAsia"/>
        </w:rPr>
        <w:t>生</w:t>
      </w:r>
      <w:bookmarkEnd w:id="94"/>
    </w:p>
    <w:p>
      <w:pPr>
        <w:pStyle w:val="3"/>
      </w:pPr>
      <w:bookmarkStart w:id="95" w:name="_Toc27025"/>
      <w:r>
        <w:rPr>
          <w:rFonts w:hint="eastAsia"/>
        </w:rPr>
        <w:t>产</w:t>
      </w:r>
      <w:bookmarkEnd w:id="95"/>
    </w:p>
    <w:p>
      <w:pPr>
        <w:pStyle w:val="3"/>
      </w:pPr>
      <w:bookmarkStart w:id="96" w:name="_Toc10080"/>
      <w:r>
        <w:rPr>
          <w:rFonts w:hint="eastAsia"/>
        </w:rPr>
        <w:t>应</w:t>
      </w:r>
      <w:bookmarkEnd w:id="96"/>
    </w:p>
    <w:p>
      <w:pPr>
        <w:pStyle w:val="3"/>
      </w:pPr>
      <w:bookmarkStart w:id="97" w:name="_Toc4784"/>
      <w:r>
        <w:rPr>
          <w:rFonts w:hint="eastAsia"/>
        </w:rPr>
        <w:t>急</w:t>
      </w:r>
      <w:bookmarkEnd w:id="97"/>
    </w:p>
    <w:p>
      <w:pPr>
        <w:pStyle w:val="3"/>
      </w:pPr>
      <w:bookmarkStart w:id="98" w:name="_Toc29876"/>
      <w:r>
        <w:rPr>
          <w:rFonts w:hint="eastAsia"/>
        </w:rPr>
        <w:t>处</w:t>
      </w:r>
      <w:bookmarkEnd w:id="98"/>
    </w:p>
    <w:p>
      <w:pPr>
        <w:pStyle w:val="3"/>
      </w:pPr>
      <w:bookmarkStart w:id="99" w:name="_Toc27709"/>
      <w:r>
        <w:rPr>
          <w:rFonts w:hint="eastAsia"/>
        </w:rPr>
        <w:t>置</w:t>
      </w:r>
      <w:bookmarkEnd w:id="99"/>
    </w:p>
    <w:p>
      <w:pPr>
        <w:pStyle w:val="3"/>
      </w:pPr>
      <w:bookmarkStart w:id="100" w:name="_Toc20627"/>
      <w:r>
        <w:rPr>
          <w:rFonts w:hint="eastAsia"/>
        </w:rPr>
        <w:t>清</w:t>
      </w:r>
      <w:bookmarkEnd w:id="100"/>
    </w:p>
    <w:p>
      <w:pPr>
        <w:pStyle w:val="3"/>
      </w:pPr>
      <w:bookmarkStart w:id="101" w:name="_Toc6062"/>
      <w:r>
        <w:rPr>
          <w:rFonts w:hint="eastAsia"/>
        </w:rPr>
        <w:t>单</w:t>
      </w:r>
      <w:bookmarkEnd w:id="101"/>
    </w:p>
    <w:p>
      <w:pPr>
        <w:jc w:val="center"/>
        <w:rPr>
          <w:rFonts w:ascii="微软雅黑" w:hAnsi="微软雅黑" w:eastAsia="微软雅黑" w:cs="微软雅黑"/>
          <w:color w:val="333333"/>
          <w:sz w:val="52"/>
          <w:szCs w:val="52"/>
        </w:rPr>
      </w:pPr>
    </w:p>
    <w:p>
      <w:pPr>
        <w:jc w:val="center"/>
        <w:rPr>
          <w:rFonts w:ascii="微软雅黑" w:hAnsi="微软雅黑" w:eastAsia="微软雅黑" w:cs="微软雅黑"/>
          <w:color w:val="333333"/>
          <w:sz w:val="52"/>
          <w:szCs w:val="52"/>
        </w:rPr>
      </w:pPr>
    </w:p>
    <w:p>
      <w:pPr>
        <w:jc w:val="center"/>
        <w:rPr>
          <w:rFonts w:hint="eastAsia" w:eastAsia="宋体"/>
          <w:lang w:eastAsia="zh-CN"/>
        </w:rPr>
      </w:pPr>
      <w:r>
        <w:rPr>
          <w:rFonts w:hint="eastAsia" w:ascii="微软雅黑" w:hAnsi="微软雅黑" w:eastAsia="微软雅黑" w:cs="微软雅黑"/>
          <w:color w:val="333333"/>
          <w:sz w:val="40"/>
          <w:szCs w:val="40"/>
          <w:lang w:eastAsia="zh-CN"/>
        </w:rPr>
        <w:t>二〇二二年五月</w:t>
      </w:r>
    </w:p>
    <w:p>
      <w:pPr>
        <w:jc w:val="both"/>
        <w:rPr>
          <w:rFonts w:hint="eastAsia"/>
          <w:b/>
          <w:color w:val="FF0000"/>
          <w:sz w:val="48"/>
          <w:szCs w:val="68"/>
          <w:lang w:eastAsia="zh-CN"/>
        </w:rPr>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57568" behindDoc="0" locked="0" layoutInCell="1" allowOverlap="1">
                <wp:simplePos x="0" y="0"/>
                <wp:positionH relativeFrom="column">
                  <wp:posOffset>-38100</wp:posOffset>
                </wp:positionH>
                <wp:positionV relativeFrom="paragraph">
                  <wp:posOffset>387350</wp:posOffset>
                </wp:positionV>
                <wp:extent cx="6425565" cy="10160"/>
                <wp:effectExtent l="0" t="0" r="0" b="0"/>
                <wp:wrapNone/>
                <wp:docPr id="99" name="直线 155"/>
                <wp:cNvGraphicFramePr/>
                <a:graphic xmlns:a="http://schemas.openxmlformats.org/drawingml/2006/main">
                  <a:graphicData uri="http://schemas.microsoft.com/office/word/2010/wordprocessingShape">
                    <wps:wsp>
                      <wps:cNvCnPr/>
                      <wps:spPr>
                        <a:xfrm flipV="1">
                          <a:off x="0" y="0"/>
                          <a:ext cx="6425565" cy="1016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55" o:spid="_x0000_s1026" o:spt="20" style="position:absolute;left:0pt;flip:y;margin-left:-3pt;margin-top:30.5pt;height:0.8pt;width:505.95pt;z-index:251757568;mso-width-relative:page;mso-height-relative:page;" filled="f" stroked="t" coordsize="21600,21600" o:gfxdata="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1mcVNcAAAAJAQAADwAAAAAAAAABACAAAAAiAAAAZHJzL2Rvd25yZXYueG1sUEsB&#10;AhQAFAAAAAgAh07iQKRDlNr2AQAA7QMAAA4AAAAAAAAAAQAgAAAAJgEAAGRycy9lMm9Eb2MueG1s&#10;UEsFBgAAAAAGAAYAWQEAAI4FA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28"/>
          <w:szCs w:val="28"/>
        </w:rPr>
      </w:pPr>
      <w:r>
        <w:rPr>
          <w:rStyle w:val="24"/>
          <w:rFonts w:hint="eastAsia"/>
          <w:b/>
          <w:bCs/>
          <w:color w:val="FF0000"/>
        </w:rPr>
        <w:t>应急处置</w:t>
      </w:r>
      <w:r>
        <w:rPr>
          <w:rStyle w:val="24"/>
          <w:rFonts w:hint="eastAsia"/>
          <w:b/>
          <w:bCs/>
          <w:color w:val="FF0000"/>
          <w:lang w:val="en-US" w:eastAsia="zh-CN"/>
        </w:rPr>
        <w:t>方案</w:t>
      </w:r>
      <w:r>
        <w:rPr>
          <w:rStyle w:val="24"/>
          <w:rFonts w:hint="eastAsia"/>
          <w:b/>
          <w:bCs/>
          <w:color w:val="FF0000"/>
        </w:rPr>
        <w:t>清单</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jc w:val="center"/>
              <w:rPr>
                <w:rFonts w:ascii="Times New Roman" w:hAnsi="Times New Roman"/>
                <w:sz w:val="32"/>
                <w:szCs w:val="32"/>
              </w:rPr>
            </w:pPr>
            <w:r>
              <w:rPr>
                <w:rFonts w:hint="eastAsia" w:ascii="Times New Roman" w:hAnsi="Times New Roman"/>
                <w:sz w:val="32"/>
                <w:szCs w:val="32"/>
              </w:rPr>
              <w:t>序号</w:t>
            </w:r>
          </w:p>
        </w:tc>
        <w:tc>
          <w:tcPr>
            <w:tcW w:w="6852" w:type="dxa"/>
          </w:tcPr>
          <w:p>
            <w:pPr>
              <w:jc w:val="center"/>
              <w:rPr>
                <w:rFonts w:ascii="Times New Roman" w:hAnsi="Times New Roman"/>
                <w:sz w:val="32"/>
                <w:szCs w:val="32"/>
              </w:rPr>
            </w:pPr>
            <w:r>
              <w:rPr>
                <w:rFonts w:hint="eastAsia" w:ascii="Times New Roman" w:hAnsi="Times New Roman"/>
                <w:sz w:val="32"/>
                <w:szCs w:val="32"/>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ascii="宋体" w:hAnsi="宋体"/>
                <w:sz w:val="32"/>
                <w:szCs w:val="32"/>
              </w:rPr>
            </w:pPr>
            <w:r>
              <w:rPr>
                <w:rFonts w:hint="eastAsia" w:ascii="Times New Roman" w:hAnsi="Times New Roman"/>
                <w:sz w:val="32"/>
                <w:szCs w:val="32"/>
              </w:rPr>
              <w:t>1</w:t>
            </w:r>
          </w:p>
        </w:tc>
        <w:tc>
          <w:tcPr>
            <w:tcW w:w="6852" w:type="dxa"/>
          </w:tcPr>
          <w:p>
            <w:pPr>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粉尘爆炸事故现场处置方案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ascii="宋体" w:hAnsi="宋体"/>
                <w:sz w:val="32"/>
                <w:szCs w:val="32"/>
              </w:rPr>
            </w:pPr>
            <w:r>
              <w:rPr>
                <w:rFonts w:hint="eastAsia" w:ascii="Times New Roman" w:hAnsi="Times New Roman"/>
                <w:sz w:val="32"/>
                <w:szCs w:val="32"/>
              </w:rPr>
              <w:t>2</w:t>
            </w:r>
          </w:p>
        </w:tc>
        <w:tc>
          <w:tcPr>
            <w:tcW w:w="6852" w:type="dxa"/>
          </w:tcPr>
          <w:p>
            <w:pPr>
              <w:jc w:val="center"/>
              <w:rPr>
                <w:rFonts w:ascii="Times New Roman" w:hAnsi="Times New Roman"/>
                <w:sz w:val="32"/>
                <w:szCs w:val="32"/>
              </w:rPr>
            </w:pPr>
            <w:r>
              <w:rPr>
                <w:rFonts w:hint="eastAsia" w:ascii="Times New Roman" w:hAnsi="Times New Roman"/>
                <w:sz w:val="32"/>
                <w:szCs w:val="32"/>
                <w:lang w:val="en-US" w:eastAsia="zh-CN"/>
              </w:rPr>
              <w:t>车辆伤害事故现场处置方案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3</w:t>
            </w:r>
          </w:p>
        </w:tc>
        <w:tc>
          <w:tcPr>
            <w:tcW w:w="6852" w:type="dxa"/>
          </w:tcPr>
          <w:p>
            <w:pPr>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物体打击事故现场处置方案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4</w:t>
            </w:r>
          </w:p>
        </w:tc>
        <w:tc>
          <w:tcPr>
            <w:tcW w:w="6852" w:type="dxa"/>
          </w:tcPr>
          <w:p>
            <w:pPr>
              <w:jc w:val="center"/>
              <w:rPr>
                <w:rFonts w:hint="eastAsia" w:ascii="Times New Roman" w:hAnsi="Times New Roman" w:eastAsia="宋体"/>
                <w:sz w:val="32"/>
                <w:szCs w:val="32"/>
                <w:lang w:val="en-US" w:eastAsia="zh-CN"/>
              </w:rPr>
            </w:pPr>
            <w:r>
              <w:rPr>
                <w:rFonts w:hint="eastAsia" w:ascii="Times New Roman" w:hAnsi="Times New Roman"/>
                <w:sz w:val="32"/>
                <w:szCs w:val="32"/>
                <w:lang w:val="en-US" w:eastAsia="zh-CN"/>
              </w:rPr>
              <w:t>高处坠落事故现场处置方案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5</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容器爆炸事故现场处置方案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6</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触电事故现场处置方案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7</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机械伤害事故现场处置方案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8</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有限空间作业事故现场处置方案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9</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锅炉爆炸事故现场处置方案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10</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起重伤害事故现场处置方案</w:t>
            </w: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both"/>
        <w:rPr>
          <w:rFonts w:hint="eastAsia"/>
          <w:b/>
          <w:color w:val="FF0000"/>
          <w:sz w:val="21"/>
          <w:szCs w:val="28"/>
          <w:lang w:eastAsia="zh-CN"/>
        </w:rPr>
      </w:pPr>
    </w:p>
    <w:p>
      <w:pPr>
        <w:pStyle w:val="2"/>
        <w:rPr>
          <w:rFonts w:hint="eastAsia"/>
          <w:b/>
          <w:color w:val="FF0000"/>
          <w:sz w:val="21"/>
          <w:szCs w:val="28"/>
          <w:lang w:eastAsia="zh-CN"/>
        </w:rPr>
      </w:pPr>
    </w:p>
    <w:p>
      <w:pPr>
        <w:pStyle w:val="2"/>
        <w:rPr>
          <w:rFonts w:hint="eastAsia"/>
          <w:b/>
          <w:color w:val="FF0000"/>
          <w:sz w:val="21"/>
          <w:szCs w:val="28"/>
          <w:lang w:eastAsia="zh-CN"/>
        </w:rPr>
      </w:pPr>
    </w:p>
    <w:p>
      <w:pPr>
        <w:pStyle w:val="2"/>
        <w:rPr>
          <w:rFonts w:hint="eastAsia"/>
          <w:b/>
          <w:color w:val="FF0000"/>
          <w:sz w:val="21"/>
          <w:szCs w:val="28"/>
          <w:lang w:eastAsia="zh-CN"/>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28"/>
          <w:szCs w:val="28"/>
        </w:rPr>
      </w:pPr>
      <w:r>
        <w:rPr>
          <w:b/>
          <w:bCs/>
          <w:color w:val="FF0000"/>
          <w:sz w:val="44"/>
          <w:szCs w:val="44"/>
        </w:rPr>
        <mc:AlternateContent>
          <mc:Choice Requires="wps">
            <w:drawing>
              <wp:anchor distT="0" distB="0" distL="114300" distR="114300" simplePos="0" relativeHeight="251699200"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67" name="直接连接符 67"/>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699200;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BnnDQN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rPr>
        <w:t xml:space="preserve"> </w:t>
      </w:r>
      <w:bookmarkStart w:id="102" w:name="_Toc761"/>
      <w:r>
        <w:rPr>
          <w:rStyle w:val="24"/>
          <w:rFonts w:hint="eastAsia"/>
          <w:b/>
          <w:bCs/>
          <w:color w:val="FF0000"/>
        </w:rPr>
        <w:t>企业主要负责人应急处置清单</w:t>
      </w:r>
      <w:bookmarkEnd w:id="102"/>
    </w:p>
    <w:tbl>
      <w:tblPr>
        <w:tblStyle w:val="1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6217"/>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356"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事故类型</w:t>
            </w:r>
          </w:p>
        </w:tc>
        <w:tc>
          <w:tcPr>
            <w:tcW w:w="6217"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操作内容</w:t>
            </w:r>
          </w:p>
        </w:tc>
        <w:tc>
          <w:tcPr>
            <w:tcW w:w="946" w:type="dxa"/>
            <w:vAlign w:val="center"/>
          </w:tcPr>
          <w:p>
            <w:pPr>
              <w:ind w:left="-105" w:leftChars="-50" w:right="-105" w:rightChars="-50"/>
              <w:jc w:val="center"/>
              <w:rPr>
                <w:rFonts w:hint="eastAsia" w:ascii="仿宋" w:hAnsi="仿宋" w:eastAsia="仿宋" w:cs="仿宋"/>
                <w:b/>
                <w:bCs/>
                <w:sz w:val="24"/>
                <w:szCs w:val="24"/>
              </w:rPr>
            </w:pPr>
            <w:r>
              <w:rPr>
                <w:rFonts w:hint="eastAsia" w:ascii="仿宋" w:hAnsi="仿宋" w:eastAsia="仿宋" w:cs="仿宋"/>
                <w:b/>
                <w:bCs/>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restart"/>
            <w:vAlign w:val="center"/>
          </w:tcPr>
          <w:p>
            <w:pPr>
              <w:ind w:left="-105" w:leftChars="-50" w:right="-105" w:rightChars="-50"/>
              <w:jc w:val="center"/>
              <w:rPr>
                <w:rFonts w:hint="eastAsia" w:ascii="仿宋" w:hAnsi="仿宋" w:eastAsia="仿宋" w:cs="仿宋"/>
                <w:b/>
                <w:bCs/>
                <w:sz w:val="24"/>
                <w:szCs w:val="24"/>
              </w:rPr>
            </w:pPr>
            <w:r>
              <w:rPr>
                <w:rFonts w:hint="eastAsia" w:ascii="仿宋" w:hAnsi="仿宋" w:eastAsia="仿宋" w:cs="仿宋"/>
                <w:b/>
                <w:bCs/>
                <w:sz w:val="24"/>
                <w:szCs w:val="24"/>
              </w:rPr>
              <w:t>安全生产事故</w:t>
            </w: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1、接到现场报警后</w:t>
            </w:r>
            <w:r>
              <w:rPr>
                <w:rFonts w:hint="eastAsia" w:ascii="仿宋" w:hAnsi="仿宋" w:eastAsia="仿宋" w:cs="仿宋"/>
                <w:sz w:val="24"/>
                <w:szCs w:val="24"/>
                <w:lang w:eastAsia="zh-CN"/>
              </w:rPr>
              <w:t>，</w:t>
            </w:r>
            <w:r>
              <w:rPr>
                <w:rFonts w:hint="eastAsia" w:ascii="仿宋" w:hAnsi="仿宋" w:eastAsia="仿宋" w:cs="仿宋"/>
                <w:sz w:val="24"/>
                <w:szCs w:val="24"/>
              </w:rPr>
              <w:t>如造成人员伤亡</w:t>
            </w:r>
            <w:r>
              <w:rPr>
                <w:rFonts w:hint="eastAsia" w:ascii="仿宋" w:hAnsi="仿宋" w:eastAsia="仿宋" w:cs="仿宋"/>
                <w:sz w:val="24"/>
                <w:szCs w:val="24"/>
                <w:lang w:eastAsia="zh-CN"/>
              </w:rPr>
              <w:t>，</w:t>
            </w:r>
            <w:r>
              <w:rPr>
                <w:rFonts w:hint="eastAsia" w:ascii="仿宋" w:hAnsi="仿宋" w:eastAsia="仿宋" w:cs="仿宋"/>
                <w:sz w:val="24"/>
                <w:szCs w:val="24"/>
              </w:rPr>
              <w:t>要在1小时内将事故情况上报所在地县级以上安监部门。</w:t>
            </w:r>
          </w:p>
        </w:tc>
        <w:tc>
          <w:tcPr>
            <w:tcW w:w="946" w:type="dxa"/>
            <w:vMerge w:val="restart"/>
          </w:tcPr>
          <w:p>
            <w:pPr>
              <w:jc w:val="cente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席强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2、需要启动应急预案时</w:t>
            </w:r>
            <w:r>
              <w:rPr>
                <w:rFonts w:hint="eastAsia" w:ascii="仿宋" w:hAnsi="仿宋" w:eastAsia="仿宋" w:cs="仿宋"/>
                <w:sz w:val="24"/>
                <w:szCs w:val="24"/>
                <w:lang w:eastAsia="zh-CN"/>
              </w:rPr>
              <w:t>，</w:t>
            </w:r>
            <w:r>
              <w:rPr>
                <w:rFonts w:hint="eastAsia" w:ascii="仿宋" w:hAnsi="仿宋" w:eastAsia="仿宋" w:cs="仿宋"/>
                <w:sz w:val="24"/>
                <w:szCs w:val="24"/>
              </w:rPr>
              <w:t>应第一时间下令启动预案。到达现场成立应急指挥部</w:t>
            </w:r>
            <w:r>
              <w:rPr>
                <w:rFonts w:hint="eastAsia" w:ascii="仿宋" w:hAnsi="仿宋" w:eastAsia="仿宋" w:cs="仿宋"/>
                <w:sz w:val="24"/>
                <w:szCs w:val="24"/>
                <w:lang w:eastAsia="zh-CN"/>
              </w:rPr>
              <w:t>，</w:t>
            </w:r>
            <w:r>
              <w:rPr>
                <w:rFonts w:hint="eastAsia" w:ascii="仿宋" w:hAnsi="仿宋" w:eastAsia="仿宋" w:cs="仿宋"/>
                <w:sz w:val="24"/>
                <w:szCs w:val="24"/>
              </w:rPr>
              <w:t>担任总指挥</w:t>
            </w:r>
            <w:r>
              <w:rPr>
                <w:rFonts w:hint="eastAsia" w:ascii="仿宋" w:hAnsi="仿宋" w:eastAsia="仿宋" w:cs="仿宋"/>
                <w:sz w:val="24"/>
                <w:szCs w:val="24"/>
                <w:lang w:eastAsia="zh-CN"/>
              </w:rPr>
              <w:t>，</w:t>
            </w:r>
            <w:r>
              <w:rPr>
                <w:rFonts w:hint="eastAsia" w:ascii="仿宋" w:hAnsi="仿宋" w:eastAsia="仿宋" w:cs="仿宋"/>
                <w:sz w:val="24"/>
                <w:szCs w:val="24"/>
              </w:rPr>
              <w:t>通知各相关单位和人员。</w:t>
            </w:r>
          </w:p>
        </w:tc>
        <w:tc>
          <w:tcPr>
            <w:tcW w:w="946"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3、根据事故情况</w:t>
            </w:r>
            <w:r>
              <w:rPr>
                <w:rFonts w:hint="eastAsia" w:ascii="仿宋" w:hAnsi="仿宋" w:eastAsia="仿宋" w:cs="仿宋"/>
                <w:sz w:val="24"/>
                <w:szCs w:val="24"/>
                <w:lang w:eastAsia="zh-CN"/>
              </w:rPr>
              <w:t>，</w:t>
            </w:r>
            <w:r>
              <w:rPr>
                <w:rFonts w:hint="eastAsia" w:ascii="仿宋" w:hAnsi="仿宋" w:eastAsia="仿宋" w:cs="仿宋"/>
                <w:sz w:val="24"/>
                <w:szCs w:val="24"/>
              </w:rPr>
              <w:t>结合各相关单位</w:t>
            </w:r>
            <w:r>
              <w:rPr>
                <w:rFonts w:hint="eastAsia" w:ascii="仿宋" w:hAnsi="仿宋" w:eastAsia="仿宋" w:cs="仿宋"/>
                <w:sz w:val="24"/>
                <w:szCs w:val="24"/>
                <w:lang w:eastAsia="zh-CN"/>
              </w:rPr>
              <w:t>（</w:t>
            </w:r>
            <w:r>
              <w:rPr>
                <w:rFonts w:hint="eastAsia" w:ascii="仿宋" w:hAnsi="仿宋" w:eastAsia="仿宋" w:cs="仿宋"/>
                <w:sz w:val="24"/>
                <w:szCs w:val="24"/>
              </w:rPr>
              <w:t>如抢险救援组、技术指导组等</w:t>
            </w:r>
            <w:r>
              <w:rPr>
                <w:rFonts w:hint="eastAsia" w:ascii="仿宋" w:hAnsi="仿宋" w:eastAsia="仿宋" w:cs="仿宋"/>
                <w:sz w:val="24"/>
                <w:szCs w:val="24"/>
                <w:lang w:eastAsia="zh-CN"/>
              </w:rPr>
              <w:t>）</w:t>
            </w:r>
            <w:r>
              <w:rPr>
                <w:rFonts w:hint="eastAsia" w:ascii="仿宋" w:hAnsi="仿宋" w:eastAsia="仿宋" w:cs="仿宋"/>
                <w:sz w:val="24"/>
                <w:szCs w:val="24"/>
              </w:rPr>
              <w:t>和人员意见</w:t>
            </w:r>
            <w:r>
              <w:rPr>
                <w:rFonts w:hint="eastAsia" w:ascii="仿宋" w:hAnsi="仿宋" w:eastAsia="仿宋" w:cs="仿宋"/>
                <w:sz w:val="24"/>
                <w:szCs w:val="24"/>
                <w:lang w:eastAsia="zh-CN"/>
              </w:rPr>
              <w:t>，</w:t>
            </w:r>
            <w:r>
              <w:rPr>
                <w:rFonts w:hint="eastAsia" w:ascii="仿宋" w:hAnsi="仿宋" w:eastAsia="仿宋" w:cs="仿宋"/>
                <w:sz w:val="24"/>
                <w:szCs w:val="24"/>
              </w:rPr>
              <w:t>指挥开展应急救援工作。</w:t>
            </w:r>
          </w:p>
        </w:tc>
        <w:tc>
          <w:tcPr>
            <w:tcW w:w="946"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4、如果判断企业无法独立完成救援</w:t>
            </w:r>
            <w:r>
              <w:rPr>
                <w:rFonts w:hint="eastAsia" w:ascii="仿宋" w:hAnsi="仿宋" w:eastAsia="仿宋" w:cs="仿宋"/>
                <w:sz w:val="24"/>
                <w:szCs w:val="24"/>
                <w:lang w:eastAsia="zh-CN"/>
              </w:rPr>
              <w:t>，</w:t>
            </w:r>
            <w:r>
              <w:rPr>
                <w:rFonts w:hint="eastAsia" w:ascii="仿宋" w:hAnsi="仿宋" w:eastAsia="仿宋" w:cs="仿宋"/>
                <w:sz w:val="24"/>
                <w:szCs w:val="24"/>
              </w:rPr>
              <w:t>应向政府相关部门求援。</w:t>
            </w:r>
          </w:p>
        </w:tc>
        <w:tc>
          <w:tcPr>
            <w:tcW w:w="946"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5、在政府部门应急指挥部成立后</w:t>
            </w:r>
            <w:r>
              <w:rPr>
                <w:rFonts w:hint="eastAsia" w:ascii="仿宋" w:hAnsi="仿宋" w:eastAsia="仿宋" w:cs="仿宋"/>
                <w:sz w:val="24"/>
                <w:szCs w:val="24"/>
                <w:lang w:eastAsia="zh-CN"/>
              </w:rPr>
              <w:t>，</w:t>
            </w:r>
            <w:r>
              <w:rPr>
                <w:rFonts w:hint="eastAsia" w:ascii="仿宋" w:hAnsi="仿宋" w:eastAsia="仿宋" w:cs="仿宋"/>
                <w:sz w:val="24"/>
                <w:szCs w:val="24"/>
              </w:rPr>
              <w:t>应向其移交指挥权</w:t>
            </w:r>
            <w:r>
              <w:rPr>
                <w:rFonts w:hint="eastAsia" w:ascii="仿宋" w:hAnsi="仿宋" w:eastAsia="仿宋" w:cs="仿宋"/>
                <w:sz w:val="24"/>
                <w:szCs w:val="24"/>
                <w:lang w:eastAsia="zh-CN"/>
              </w:rPr>
              <w:t>，</w:t>
            </w:r>
            <w:r>
              <w:rPr>
                <w:rFonts w:hint="eastAsia" w:ascii="仿宋" w:hAnsi="仿宋" w:eastAsia="仿宋" w:cs="仿宋"/>
                <w:sz w:val="24"/>
                <w:szCs w:val="24"/>
              </w:rPr>
              <w:t>介绍事故情况</w:t>
            </w:r>
            <w:r>
              <w:rPr>
                <w:rFonts w:hint="eastAsia" w:ascii="仿宋" w:hAnsi="仿宋" w:eastAsia="仿宋" w:cs="仿宋"/>
                <w:sz w:val="24"/>
                <w:szCs w:val="24"/>
                <w:lang w:eastAsia="zh-CN"/>
              </w:rPr>
              <w:t>，</w:t>
            </w:r>
            <w:r>
              <w:rPr>
                <w:rFonts w:hint="eastAsia" w:ascii="仿宋" w:hAnsi="仿宋" w:eastAsia="仿宋" w:cs="仿宋"/>
                <w:sz w:val="24"/>
                <w:szCs w:val="24"/>
              </w:rPr>
              <w:t>做好后勤保障工作</w:t>
            </w:r>
            <w:r>
              <w:rPr>
                <w:rFonts w:hint="eastAsia" w:ascii="仿宋" w:hAnsi="仿宋" w:eastAsia="仿宋" w:cs="仿宋"/>
                <w:sz w:val="24"/>
                <w:szCs w:val="24"/>
                <w:lang w:eastAsia="zh-CN"/>
              </w:rPr>
              <w:t>，</w:t>
            </w:r>
            <w:r>
              <w:rPr>
                <w:rFonts w:hint="eastAsia" w:ascii="仿宋" w:hAnsi="仿宋" w:eastAsia="仿宋" w:cs="仿宋"/>
                <w:sz w:val="24"/>
                <w:szCs w:val="24"/>
              </w:rPr>
              <w:t>配合开展救援。</w:t>
            </w:r>
          </w:p>
        </w:tc>
        <w:tc>
          <w:tcPr>
            <w:tcW w:w="946"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6、配合事故调查处理</w:t>
            </w:r>
            <w:r>
              <w:rPr>
                <w:rFonts w:hint="eastAsia" w:ascii="仿宋" w:hAnsi="仿宋" w:eastAsia="仿宋" w:cs="仿宋"/>
                <w:sz w:val="24"/>
                <w:szCs w:val="24"/>
                <w:lang w:eastAsia="zh-CN"/>
              </w:rPr>
              <w:t>，</w:t>
            </w:r>
            <w:r>
              <w:rPr>
                <w:rFonts w:hint="eastAsia" w:ascii="仿宋" w:hAnsi="仿宋" w:eastAsia="仿宋" w:cs="仿宋"/>
                <w:sz w:val="24"/>
                <w:szCs w:val="24"/>
              </w:rPr>
              <w:t>抚恤伤亡人员及家属</w:t>
            </w:r>
            <w:r>
              <w:rPr>
                <w:rFonts w:hint="eastAsia" w:ascii="仿宋" w:hAnsi="仿宋" w:eastAsia="仿宋" w:cs="仿宋"/>
                <w:sz w:val="24"/>
                <w:szCs w:val="24"/>
                <w:lang w:eastAsia="zh-CN"/>
              </w:rPr>
              <w:t>，</w:t>
            </w:r>
            <w:r>
              <w:rPr>
                <w:rFonts w:hint="eastAsia" w:ascii="仿宋" w:hAnsi="仿宋" w:eastAsia="仿宋" w:cs="仿宋"/>
                <w:sz w:val="24"/>
                <w:szCs w:val="24"/>
              </w:rPr>
              <w:t>总结应急工作经验</w:t>
            </w:r>
            <w:r>
              <w:rPr>
                <w:rFonts w:hint="eastAsia" w:ascii="仿宋" w:hAnsi="仿宋" w:eastAsia="仿宋" w:cs="仿宋"/>
                <w:sz w:val="24"/>
                <w:szCs w:val="24"/>
                <w:lang w:eastAsia="zh-CN"/>
              </w:rPr>
              <w:t>，</w:t>
            </w:r>
            <w:r>
              <w:rPr>
                <w:rFonts w:hint="eastAsia" w:ascii="仿宋" w:hAnsi="仿宋" w:eastAsia="仿宋" w:cs="仿宋"/>
                <w:sz w:val="24"/>
                <w:szCs w:val="24"/>
              </w:rPr>
              <w:t>落实整改措施。</w:t>
            </w:r>
          </w:p>
        </w:tc>
        <w:tc>
          <w:tcPr>
            <w:tcW w:w="946" w:type="dxa"/>
            <w:vMerge w:val="continue"/>
          </w:tcPr>
          <w:p>
            <w:pPr>
              <w:jc w:val="center"/>
              <w:rPr>
                <w:rFonts w:hint="eastAsia" w:ascii="仿宋" w:hAnsi="仿宋" w:eastAsia="仿宋" w:cs="仿宋"/>
                <w:sz w:val="24"/>
                <w:szCs w:val="24"/>
              </w:rPr>
            </w:pPr>
          </w:p>
        </w:tc>
      </w:tr>
    </w:tbl>
    <w:p>
      <w:pPr>
        <w:jc w:val="center"/>
        <w:rPr>
          <w:sz w:val="24"/>
          <w:szCs w:val="24"/>
        </w:rPr>
      </w:pPr>
    </w:p>
    <w:p/>
    <w:p>
      <w:pPr>
        <w:pStyle w:val="6"/>
      </w:pP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
      <w:pPr>
        <w:pStyle w:val="6"/>
      </w:pPr>
    </w:p>
    <w:p/>
    <w:p>
      <w:pPr>
        <w:jc w:val="center"/>
        <w:rPr>
          <w:rFonts w:hint="eastAsia"/>
          <w:b/>
          <w:color w:val="FF0000"/>
          <w:sz w:val="21"/>
          <w:szCs w:val="28"/>
          <w:lang w:eastAsia="zh-CN"/>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28"/>
          <w:szCs w:val="28"/>
        </w:rPr>
      </w:pPr>
      <w:r>
        <w:rPr>
          <w:b/>
          <w:bCs/>
          <w:color w:val="FF0000"/>
          <w:sz w:val="44"/>
          <w:szCs w:val="44"/>
        </w:rPr>
        <mc:AlternateContent>
          <mc:Choice Requires="wps">
            <w:drawing>
              <wp:anchor distT="0" distB="0" distL="114300" distR="114300" simplePos="0" relativeHeight="251719680"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4" name="直接连接符 6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61" o:spid="_x0000_s1026" o:spt="20" style="position:absolute;left:0pt;margin-left:-3pt;margin-top:0.6pt;height:0pt;width:421.5pt;z-index:251719680;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vXYaUOgB&#10;AAC6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rPr>
        <w:t xml:space="preserve"> </w:t>
      </w:r>
      <w:bookmarkStart w:id="103" w:name="_Toc17908"/>
      <w:r>
        <w:rPr>
          <w:rStyle w:val="24"/>
          <w:rFonts w:hint="eastAsia"/>
          <w:b/>
          <w:bCs/>
          <w:color w:val="FF0000"/>
        </w:rPr>
        <w:t>管理岗位应急处置清单</w:t>
      </w:r>
      <w:bookmarkEnd w:id="103"/>
    </w:p>
    <w:tbl>
      <w:tblPr>
        <w:tblStyle w:val="14"/>
        <w:tblW w:w="8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6370"/>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261"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事故类型</w:t>
            </w:r>
          </w:p>
        </w:tc>
        <w:tc>
          <w:tcPr>
            <w:tcW w:w="6370"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操作内容</w:t>
            </w:r>
          </w:p>
        </w:tc>
        <w:tc>
          <w:tcPr>
            <w:tcW w:w="1057" w:type="dxa"/>
            <w:vAlign w:val="center"/>
          </w:tcPr>
          <w:p>
            <w:pPr>
              <w:ind w:left="-105" w:leftChars="-50" w:right="-105" w:rightChars="-50"/>
              <w:jc w:val="center"/>
              <w:rPr>
                <w:rFonts w:hint="eastAsia" w:ascii="仿宋" w:hAnsi="仿宋" w:eastAsia="仿宋" w:cs="仿宋"/>
                <w:b/>
                <w:bCs/>
                <w:sz w:val="24"/>
                <w:szCs w:val="24"/>
              </w:rPr>
            </w:pPr>
            <w:r>
              <w:rPr>
                <w:rFonts w:hint="eastAsia" w:ascii="仿宋" w:hAnsi="仿宋" w:eastAsia="仿宋" w:cs="仿宋"/>
                <w:b/>
                <w:bCs/>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restart"/>
            <w:vAlign w:val="center"/>
          </w:tcPr>
          <w:p>
            <w:pPr>
              <w:ind w:left="-105" w:leftChars="-50" w:right="-105" w:rightChars="-50"/>
              <w:jc w:val="center"/>
              <w:rPr>
                <w:rFonts w:hint="eastAsia" w:ascii="仿宋" w:hAnsi="仿宋" w:eastAsia="仿宋" w:cs="仿宋"/>
                <w:sz w:val="24"/>
                <w:szCs w:val="24"/>
              </w:rPr>
            </w:pPr>
            <w:r>
              <w:rPr>
                <w:rFonts w:hint="eastAsia" w:ascii="仿宋" w:hAnsi="仿宋" w:eastAsia="仿宋" w:cs="仿宋"/>
                <w:b/>
                <w:bCs/>
                <w:sz w:val="24"/>
                <w:szCs w:val="24"/>
              </w:rPr>
              <w:t>安全生产事故</w:t>
            </w: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发现事故发生或接到报警后，第一时间到达现场</w:t>
            </w:r>
          </w:p>
        </w:tc>
        <w:tc>
          <w:tcPr>
            <w:tcW w:w="1057" w:type="dxa"/>
            <w:vMerge w:val="restart"/>
          </w:tcPr>
          <w:p>
            <w:pPr>
              <w:jc w:val="center"/>
              <w:rPr>
                <w:rFonts w:hint="eastAsia"/>
              </w:rPr>
            </w:pP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卢金池张仁伟李静</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蒋萌</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钱清平</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曹康宁</w:t>
            </w:r>
          </w:p>
          <w:p>
            <w:pPr>
              <w:pStyle w:val="2"/>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程旭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根据现场情况组织无关人员进行疏散撤离</w:t>
            </w:r>
          </w:p>
        </w:tc>
        <w:tc>
          <w:tcPr>
            <w:tcW w:w="1057"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指挥救援人员进行初步的抢险救援</w:t>
            </w:r>
          </w:p>
        </w:tc>
        <w:tc>
          <w:tcPr>
            <w:tcW w:w="1057"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把现场情况及时报告给指挥部</w:t>
            </w:r>
          </w:p>
        </w:tc>
        <w:tc>
          <w:tcPr>
            <w:tcW w:w="1057"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在总指挥的指挥下，参与事故抢险救援。</w:t>
            </w:r>
          </w:p>
        </w:tc>
        <w:tc>
          <w:tcPr>
            <w:tcW w:w="1057"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事故救援工作结束后，配合做好事故现场的洗消工作，并保护现场，配合开展善后处理和事故调查工作。</w:t>
            </w:r>
          </w:p>
        </w:tc>
        <w:tc>
          <w:tcPr>
            <w:tcW w:w="1057" w:type="dxa"/>
            <w:vMerge w:val="continue"/>
          </w:tcPr>
          <w:p>
            <w:pPr>
              <w:jc w:val="center"/>
              <w:rPr>
                <w:rFonts w:hint="eastAsia" w:ascii="仿宋" w:hAnsi="仿宋" w:eastAsia="仿宋" w:cs="仿宋"/>
                <w:sz w:val="24"/>
                <w:szCs w:val="24"/>
              </w:rPr>
            </w:pPr>
          </w:p>
        </w:tc>
      </w:tr>
    </w:tbl>
    <w:p>
      <w:pPr>
        <w:jc w:val="center"/>
        <w:rPr>
          <w:sz w:val="24"/>
          <w:szCs w:val="24"/>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pStyle w:val="2"/>
        <w:rPr>
          <w:rFonts w:hint="eastAsia"/>
          <w:b/>
          <w:color w:val="FF0000"/>
          <w:sz w:val="48"/>
          <w:szCs w:val="68"/>
        </w:rPr>
      </w:pPr>
    </w:p>
    <w:p>
      <w:pPr>
        <w:pStyle w:val="2"/>
        <w:rPr>
          <w:rFonts w:hint="eastAsia"/>
          <w:b/>
          <w:color w:val="FF0000"/>
          <w:sz w:val="48"/>
          <w:szCs w:val="68"/>
        </w:rPr>
      </w:pPr>
    </w:p>
    <w:p>
      <w:pPr>
        <w:pStyle w:val="2"/>
        <w:rPr>
          <w:rFonts w:hint="eastAsia"/>
          <w:b/>
          <w:color w:val="FF0000"/>
          <w:sz w:val="48"/>
          <w:szCs w:val="68"/>
        </w:rPr>
      </w:pPr>
    </w:p>
    <w:p>
      <w:pPr>
        <w:jc w:val="both"/>
        <w:rPr>
          <w:rFonts w:hint="eastAsia"/>
          <w:b/>
          <w:color w:val="FF0000"/>
          <w:sz w:val="48"/>
          <w:szCs w:val="68"/>
        </w:rPr>
      </w:pPr>
    </w:p>
    <w:p>
      <w:pPr>
        <w:jc w:val="center"/>
        <w:rPr>
          <w:rFonts w:hint="eastAsia"/>
          <w:b/>
          <w:color w:val="FF0000"/>
          <w:sz w:val="24"/>
          <w:szCs w:val="36"/>
          <w:lang w:eastAsia="zh-CN"/>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104" w:name="_Toc5899"/>
      <w:r>
        <w:rPr>
          <w:b/>
          <w:bCs/>
          <w:color w:val="FF0000"/>
        </w:rPr>
        <mc:AlternateContent>
          <mc:Choice Requires="wps">
            <w:drawing>
              <wp:anchor distT="0" distB="0" distL="114300" distR="114300" simplePos="0" relativeHeight="25170022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0022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D24e6b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rPr>
        <w:t xml:space="preserve"> 抢险救援负责人应急处置清单</w:t>
      </w:r>
      <w:bookmarkEnd w:id="104"/>
    </w:p>
    <w:tbl>
      <w:tblPr>
        <w:tblStyle w:val="14"/>
        <w:tblW w:w="8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6030"/>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195"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事故类型</w:t>
            </w:r>
          </w:p>
        </w:tc>
        <w:tc>
          <w:tcPr>
            <w:tcW w:w="6030"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操作内容</w:t>
            </w:r>
          </w:p>
        </w:tc>
        <w:tc>
          <w:tcPr>
            <w:tcW w:w="841" w:type="dxa"/>
            <w:vAlign w:val="center"/>
          </w:tcPr>
          <w:p>
            <w:pPr>
              <w:ind w:left="-105" w:leftChars="-50" w:right="-105" w:rightChars="-50"/>
              <w:jc w:val="center"/>
              <w:rPr>
                <w:rFonts w:hint="eastAsia" w:ascii="仿宋" w:hAnsi="仿宋" w:eastAsia="仿宋" w:cs="仿宋"/>
                <w:b/>
                <w:bCs/>
                <w:sz w:val="24"/>
                <w:szCs w:val="24"/>
              </w:rPr>
            </w:pPr>
            <w:r>
              <w:rPr>
                <w:rFonts w:hint="eastAsia" w:ascii="仿宋" w:hAnsi="仿宋" w:eastAsia="仿宋" w:cs="仿宋"/>
                <w:b/>
                <w:bCs/>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restart"/>
            <w:vAlign w:val="center"/>
          </w:tcPr>
          <w:p>
            <w:pPr>
              <w:ind w:left="-105" w:leftChars="-50" w:right="-105" w:rightChars="-50"/>
              <w:jc w:val="center"/>
              <w:rPr>
                <w:rFonts w:hint="eastAsia" w:ascii="仿宋" w:hAnsi="仿宋" w:eastAsia="仿宋" w:cs="仿宋"/>
                <w:sz w:val="24"/>
                <w:szCs w:val="24"/>
              </w:rPr>
            </w:pPr>
            <w:r>
              <w:rPr>
                <w:rFonts w:hint="eastAsia" w:ascii="仿宋" w:hAnsi="仿宋" w:eastAsia="仿宋" w:cs="仿宋"/>
                <w:b/>
                <w:bCs/>
                <w:sz w:val="24"/>
                <w:szCs w:val="24"/>
              </w:rPr>
              <w:t>安全生产事故</w:t>
            </w:r>
          </w:p>
        </w:tc>
        <w:tc>
          <w:tcPr>
            <w:tcW w:w="6030" w:type="dxa"/>
          </w:tcPr>
          <w:p>
            <w:pPr>
              <w:rPr>
                <w:rFonts w:hint="eastAsia" w:ascii="仿宋" w:hAnsi="仿宋" w:eastAsia="仿宋" w:cs="仿宋"/>
                <w:sz w:val="24"/>
                <w:szCs w:val="24"/>
              </w:rPr>
            </w:pPr>
            <w:r>
              <w:rPr>
                <w:rFonts w:hint="eastAsia" w:ascii="仿宋" w:hAnsi="仿宋" w:eastAsia="仿宋" w:cs="仿宋"/>
                <w:sz w:val="24"/>
                <w:szCs w:val="24"/>
              </w:rPr>
              <w:t>1、接到通知后应第一时间到达现场</w:t>
            </w:r>
            <w:r>
              <w:rPr>
                <w:rFonts w:hint="eastAsia" w:ascii="仿宋" w:hAnsi="仿宋" w:eastAsia="仿宋" w:cs="仿宋"/>
                <w:sz w:val="24"/>
                <w:szCs w:val="24"/>
                <w:lang w:eastAsia="zh-CN"/>
              </w:rPr>
              <w:t>，</w:t>
            </w:r>
            <w:r>
              <w:rPr>
                <w:rFonts w:hint="eastAsia" w:ascii="仿宋" w:hAnsi="仿宋" w:eastAsia="仿宋" w:cs="仿宋"/>
                <w:sz w:val="24"/>
                <w:szCs w:val="24"/>
              </w:rPr>
              <w:t>接受现场应急指挥部指挥。</w:t>
            </w:r>
          </w:p>
        </w:tc>
        <w:tc>
          <w:tcPr>
            <w:tcW w:w="841" w:type="dxa"/>
            <w:vMerge w:val="restart"/>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张仁伟</w:t>
            </w:r>
            <w:bookmarkStart w:id="115" w:name="_GoBack"/>
            <w:bookmarkEnd w:id="1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rPr>
                <w:rFonts w:hint="eastAsia" w:ascii="仿宋" w:hAnsi="仿宋" w:eastAsia="仿宋" w:cs="仿宋"/>
                <w:sz w:val="24"/>
                <w:szCs w:val="24"/>
              </w:rPr>
            </w:pPr>
            <w:r>
              <w:rPr>
                <w:rFonts w:hint="eastAsia" w:ascii="仿宋" w:hAnsi="仿宋" w:eastAsia="仿宋" w:cs="仿宋"/>
                <w:sz w:val="24"/>
                <w:szCs w:val="24"/>
              </w:rPr>
              <w:t>2、第一时间通知抢险救援组成员和企业应急队到达现场</w:t>
            </w:r>
            <w:r>
              <w:rPr>
                <w:rFonts w:hint="eastAsia" w:ascii="仿宋" w:hAnsi="仿宋" w:eastAsia="仿宋" w:cs="仿宋"/>
                <w:sz w:val="24"/>
                <w:szCs w:val="24"/>
                <w:lang w:eastAsia="zh-CN"/>
              </w:rPr>
              <w:t>，</w:t>
            </w:r>
            <w:r>
              <w:rPr>
                <w:rFonts w:hint="eastAsia" w:ascii="仿宋" w:hAnsi="仿宋" w:eastAsia="仿宋" w:cs="仿宋"/>
                <w:sz w:val="24"/>
                <w:szCs w:val="24"/>
              </w:rPr>
              <w:t>做好应急准备。</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rPr>
                <w:rFonts w:hint="eastAsia" w:ascii="仿宋" w:hAnsi="仿宋" w:eastAsia="仿宋" w:cs="仿宋"/>
                <w:sz w:val="24"/>
                <w:szCs w:val="24"/>
              </w:rPr>
            </w:pPr>
            <w:r>
              <w:rPr>
                <w:rFonts w:hint="eastAsia" w:ascii="仿宋" w:hAnsi="仿宋" w:eastAsia="仿宋" w:cs="仿宋"/>
                <w:sz w:val="24"/>
                <w:szCs w:val="24"/>
              </w:rPr>
              <w:t>3、会同技术指导组协助总指挥制定事故抢险方案。</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jc w:val="left"/>
              <w:rPr>
                <w:rFonts w:hint="eastAsia" w:ascii="仿宋" w:hAnsi="仿宋" w:eastAsia="仿宋" w:cs="仿宋"/>
                <w:sz w:val="24"/>
                <w:szCs w:val="24"/>
              </w:rPr>
            </w:pPr>
            <w:r>
              <w:rPr>
                <w:rFonts w:hint="eastAsia" w:ascii="仿宋" w:hAnsi="仿宋" w:eastAsia="仿宋" w:cs="仿宋"/>
                <w:sz w:val="24"/>
                <w:szCs w:val="24"/>
              </w:rPr>
              <w:t>4、在总指挥的指挥下</w:t>
            </w:r>
            <w:r>
              <w:rPr>
                <w:rFonts w:hint="eastAsia" w:ascii="仿宋" w:hAnsi="仿宋" w:eastAsia="仿宋" w:cs="仿宋"/>
                <w:sz w:val="24"/>
                <w:szCs w:val="24"/>
                <w:lang w:eastAsia="zh-CN"/>
              </w:rPr>
              <w:t>，</w:t>
            </w:r>
            <w:r>
              <w:rPr>
                <w:rFonts w:hint="eastAsia" w:ascii="仿宋" w:hAnsi="仿宋" w:eastAsia="仿宋" w:cs="仿宋"/>
                <w:sz w:val="24"/>
                <w:szCs w:val="24"/>
              </w:rPr>
              <w:t>组织抢险救援组成员和企业应急队按照应急预案疏散现场人员</w:t>
            </w:r>
            <w:r>
              <w:rPr>
                <w:rFonts w:hint="eastAsia" w:ascii="仿宋" w:hAnsi="仿宋" w:eastAsia="仿宋" w:cs="仿宋"/>
                <w:sz w:val="24"/>
                <w:szCs w:val="24"/>
                <w:lang w:eastAsia="zh-CN"/>
              </w:rPr>
              <w:t>，</w:t>
            </w:r>
            <w:r>
              <w:rPr>
                <w:rFonts w:hint="eastAsia" w:ascii="仿宋" w:hAnsi="仿宋" w:eastAsia="仿宋" w:cs="仿宋"/>
                <w:sz w:val="24"/>
                <w:szCs w:val="24"/>
              </w:rPr>
              <w:t>进行事故抢险救援。</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jc w:val="left"/>
              <w:rPr>
                <w:rFonts w:hint="eastAsia" w:ascii="仿宋" w:hAnsi="仿宋" w:eastAsia="仿宋" w:cs="仿宋"/>
                <w:sz w:val="24"/>
                <w:szCs w:val="24"/>
              </w:rPr>
            </w:pPr>
            <w:r>
              <w:rPr>
                <w:rFonts w:hint="eastAsia" w:ascii="仿宋" w:hAnsi="仿宋" w:eastAsia="仿宋" w:cs="仿宋"/>
                <w:sz w:val="24"/>
                <w:szCs w:val="24"/>
              </w:rPr>
              <w:t>5、当判断企业层面无法进行救援时</w:t>
            </w:r>
            <w:r>
              <w:rPr>
                <w:rFonts w:hint="eastAsia" w:ascii="仿宋" w:hAnsi="仿宋" w:eastAsia="仿宋" w:cs="仿宋"/>
                <w:sz w:val="24"/>
                <w:szCs w:val="24"/>
                <w:lang w:eastAsia="zh-CN"/>
              </w:rPr>
              <w:t>，</w:t>
            </w:r>
            <w:r>
              <w:rPr>
                <w:rFonts w:hint="eastAsia" w:ascii="仿宋" w:hAnsi="仿宋" w:eastAsia="仿宋" w:cs="仿宋"/>
                <w:sz w:val="24"/>
                <w:szCs w:val="24"/>
              </w:rPr>
              <w:t>向总指挥提议请求外界支援</w:t>
            </w:r>
            <w:r>
              <w:rPr>
                <w:rFonts w:hint="eastAsia" w:ascii="仿宋" w:hAnsi="仿宋" w:eastAsia="仿宋" w:cs="仿宋"/>
                <w:sz w:val="24"/>
                <w:szCs w:val="24"/>
                <w:lang w:eastAsia="zh-CN"/>
              </w:rPr>
              <w:t>，</w:t>
            </w:r>
            <w:r>
              <w:rPr>
                <w:rFonts w:hint="eastAsia" w:ascii="仿宋" w:hAnsi="仿宋" w:eastAsia="仿宋" w:cs="仿宋"/>
                <w:sz w:val="24"/>
                <w:szCs w:val="24"/>
              </w:rPr>
              <w:t>并组织人员进行防止事故损失扩大的冷却、隔离、转移重要物资等处置工作。</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jc w:val="left"/>
              <w:rPr>
                <w:rFonts w:hint="eastAsia" w:ascii="仿宋" w:hAnsi="仿宋" w:eastAsia="仿宋" w:cs="仿宋"/>
                <w:sz w:val="24"/>
                <w:szCs w:val="24"/>
              </w:rPr>
            </w:pPr>
            <w:r>
              <w:rPr>
                <w:rFonts w:hint="eastAsia" w:ascii="仿宋" w:hAnsi="仿宋" w:eastAsia="仿宋" w:cs="仿宋"/>
                <w:sz w:val="24"/>
                <w:szCs w:val="24"/>
              </w:rPr>
              <w:t>6、当外部支援力量到达后</w:t>
            </w:r>
            <w:r>
              <w:rPr>
                <w:rFonts w:hint="eastAsia" w:ascii="仿宋" w:hAnsi="仿宋" w:eastAsia="仿宋" w:cs="仿宋"/>
                <w:sz w:val="24"/>
                <w:szCs w:val="24"/>
                <w:lang w:eastAsia="zh-CN"/>
              </w:rPr>
              <w:t>，</w:t>
            </w:r>
            <w:r>
              <w:rPr>
                <w:rFonts w:hint="eastAsia" w:ascii="仿宋" w:hAnsi="仿宋" w:eastAsia="仿宋" w:cs="仿宋"/>
                <w:sz w:val="24"/>
                <w:szCs w:val="24"/>
              </w:rPr>
              <w:t>组织人员协助其开展事故救援</w:t>
            </w:r>
            <w:r>
              <w:rPr>
                <w:rFonts w:hint="eastAsia" w:ascii="仿宋" w:hAnsi="仿宋" w:eastAsia="仿宋" w:cs="仿宋"/>
                <w:sz w:val="24"/>
                <w:szCs w:val="24"/>
                <w:lang w:eastAsia="zh-CN"/>
              </w:rPr>
              <w:t>，</w:t>
            </w:r>
            <w:r>
              <w:rPr>
                <w:rFonts w:hint="eastAsia" w:ascii="仿宋" w:hAnsi="仿宋" w:eastAsia="仿宋" w:cs="仿宋"/>
                <w:sz w:val="24"/>
                <w:szCs w:val="24"/>
              </w:rPr>
              <w:t>并做好后勤保障工作。</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tcPr>
          <w:p>
            <w:pPr>
              <w:ind w:left="-105" w:leftChars="-50" w:right="-105" w:rightChars="-50"/>
              <w:jc w:val="center"/>
              <w:rPr>
                <w:rFonts w:hint="eastAsia" w:ascii="仿宋" w:hAnsi="仿宋" w:eastAsia="仿宋" w:cs="仿宋"/>
                <w:sz w:val="24"/>
                <w:szCs w:val="24"/>
              </w:rPr>
            </w:pPr>
          </w:p>
        </w:tc>
        <w:tc>
          <w:tcPr>
            <w:tcW w:w="6030" w:type="dxa"/>
          </w:tcPr>
          <w:p>
            <w:pPr>
              <w:jc w:val="left"/>
              <w:rPr>
                <w:rFonts w:hint="eastAsia" w:ascii="仿宋" w:hAnsi="仿宋" w:eastAsia="仿宋" w:cs="仿宋"/>
                <w:sz w:val="24"/>
                <w:szCs w:val="24"/>
              </w:rPr>
            </w:pPr>
            <w:r>
              <w:rPr>
                <w:rFonts w:hint="eastAsia" w:ascii="仿宋" w:hAnsi="仿宋" w:eastAsia="仿宋" w:cs="仿宋"/>
                <w:sz w:val="24"/>
                <w:szCs w:val="24"/>
              </w:rPr>
              <w:t>7、事故救援工作结束后</w:t>
            </w:r>
            <w:r>
              <w:rPr>
                <w:rFonts w:hint="eastAsia" w:ascii="仿宋" w:hAnsi="仿宋" w:eastAsia="仿宋" w:cs="仿宋"/>
                <w:sz w:val="24"/>
                <w:szCs w:val="24"/>
                <w:lang w:eastAsia="zh-CN"/>
              </w:rPr>
              <w:t>，</w:t>
            </w:r>
            <w:r>
              <w:rPr>
                <w:rFonts w:hint="eastAsia" w:ascii="仿宋" w:hAnsi="仿宋" w:eastAsia="仿宋" w:cs="仿宋"/>
                <w:sz w:val="24"/>
                <w:szCs w:val="24"/>
              </w:rPr>
              <w:t>负责事故现场及有害物质扩散区域的洗消工作</w:t>
            </w:r>
            <w:r>
              <w:rPr>
                <w:rFonts w:hint="eastAsia" w:ascii="仿宋" w:hAnsi="仿宋" w:eastAsia="仿宋" w:cs="仿宋"/>
                <w:sz w:val="24"/>
                <w:szCs w:val="24"/>
                <w:lang w:eastAsia="zh-CN"/>
              </w:rPr>
              <w:t>，</w:t>
            </w:r>
            <w:r>
              <w:rPr>
                <w:rFonts w:hint="eastAsia" w:ascii="仿宋" w:hAnsi="仿宋" w:eastAsia="仿宋" w:cs="仿宋"/>
                <w:sz w:val="24"/>
                <w:szCs w:val="24"/>
              </w:rPr>
              <w:t>注意保护现场</w:t>
            </w:r>
            <w:r>
              <w:rPr>
                <w:rFonts w:hint="eastAsia" w:ascii="仿宋" w:hAnsi="仿宋" w:eastAsia="仿宋" w:cs="仿宋"/>
                <w:sz w:val="24"/>
                <w:szCs w:val="24"/>
                <w:lang w:eastAsia="zh-CN"/>
              </w:rPr>
              <w:t>，</w:t>
            </w:r>
            <w:r>
              <w:rPr>
                <w:rFonts w:hint="eastAsia" w:ascii="仿宋" w:hAnsi="仿宋" w:eastAsia="仿宋" w:cs="仿宋"/>
                <w:sz w:val="24"/>
                <w:szCs w:val="24"/>
              </w:rPr>
              <w:t>配合开展善后处理和事故调查工作。</w:t>
            </w:r>
          </w:p>
        </w:tc>
        <w:tc>
          <w:tcPr>
            <w:tcW w:w="841" w:type="dxa"/>
            <w:vMerge w:val="continue"/>
          </w:tcPr>
          <w:p>
            <w:pPr>
              <w:jc w:val="center"/>
              <w:rPr>
                <w:rFonts w:hint="eastAsia" w:ascii="仿宋" w:hAnsi="仿宋" w:eastAsia="仿宋" w:cs="仿宋"/>
                <w:sz w:val="24"/>
                <w:szCs w:val="24"/>
              </w:rPr>
            </w:pPr>
          </w:p>
        </w:tc>
      </w:tr>
    </w:tbl>
    <w:p>
      <w:pPr>
        <w:jc w:val="center"/>
        <w:rPr>
          <w:sz w:val="24"/>
          <w:szCs w:val="24"/>
        </w:rPr>
      </w:pPr>
    </w:p>
    <w:p>
      <w:pPr>
        <w:pStyle w:val="6"/>
      </w:pPr>
    </w:p>
    <w:p/>
    <w:p/>
    <w:p/>
    <w:p/>
    <w:p/>
    <w:p/>
    <w:p/>
    <w:p/>
    <w:p/>
    <w:p/>
    <w:p/>
    <w:p/>
    <w:p/>
    <w:p/>
    <w:p>
      <w:pPr>
        <w:pStyle w:val="6"/>
      </w:pPr>
    </w:p>
    <w:p>
      <w:pPr>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bCs/>
          <w:color w:val="FF0000"/>
        </w:rPr>
      </w:pPr>
      <w:bookmarkStart w:id="105" w:name="_Toc10034"/>
      <w:r>
        <w:rPr>
          <w:rFonts w:hint="default"/>
          <w:b/>
          <w:bCs/>
          <w:color w:val="FF0000"/>
          <w:lang w:val="en-US" w:eastAsia="zh-CN"/>
        </w:rPr>
        <mc:AlternateContent>
          <mc:Choice Requires="wps">
            <w:drawing>
              <wp:anchor distT="0" distB="0" distL="114300" distR="114300" simplePos="0" relativeHeight="251722752"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57" name="直接连接符 57"/>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2752;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B708iQ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lang w:val="en-US" w:eastAsia="zh-CN"/>
        </w:rPr>
        <w:t>包装岗位应急处置</w:t>
      </w:r>
      <w:r>
        <w:rPr>
          <w:rFonts w:hint="eastAsia"/>
          <w:b/>
          <w:bCs/>
          <w:color w:val="FF0000"/>
          <w:lang w:eastAsia="zh-CN"/>
        </w:rPr>
        <w:t>清单</w:t>
      </w:r>
      <w:bookmarkEnd w:id="105"/>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2.如火势过大，拨打“119”报警，同时通知相关人员紧急撤离；</w:t>
            </w:r>
          </w:p>
          <w:p>
            <w:pPr>
              <w:rPr>
                <w:rFonts w:ascii="仿宋" w:hAnsi="仿宋" w:eastAsia="仿宋"/>
                <w:sz w:val="24"/>
              </w:rPr>
            </w:pPr>
            <w:r>
              <w:rPr>
                <w:rFonts w:hint="eastAsia" w:ascii="仿宋" w:hAnsi="仿宋" w:eastAsia="仿宋"/>
                <w:sz w:val="24"/>
              </w:rPr>
              <w:t>3.向上级报告，等待专业人员救援。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3.伤情严重，送至医院做进二步治疗。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坍塌</w:t>
            </w:r>
          </w:p>
        </w:tc>
        <w:tc>
          <w:tcPr>
            <w:tcW w:w="6379" w:type="dxa"/>
          </w:tcPr>
          <w:p>
            <w:pPr>
              <w:rPr>
                <w:rFonts w:ascii="仿宋" w:hAnsi="仿宋" w:eastAsia="仿宋"/>
                <w:sz w:val="24"/>
              </w:rPr>
            </w:pPr>
            <w:r>
              <w:rPr>
                <w:rFonts w:hint="eastAsia" w:ascii="仿宋" w:hAnsi="仿宋" w:eastAsia="仿宋"/>
                <w:sz w:val="24"/>
              </w:rPr>
              <w:t>1.立刻呼喊救援，并向现场负责人汇报；</w:t>
            </w:r>
          </w:p>
          <w:p>
            <w:pPr>
              <w:rPr>
                <w:rFonts w:ascii="仿宋" w:hAnsi="仿宋" w:eastAsia="仿宋"/>
                <w:sz w:val="24"/>
              </w:rPr>
            </w:pPr>
            <w:r>
              <w:rPr>
                <w:rFonts w:hint="eastAsia"/>
              </w:rPr>
              <w:t>2.</w:t>
            </w:r>
            <w:r>
              <w:rPr>
                <w:rFonts w:hint="eastAsia" w:ascii="仿宋" w:hAnsi="仿宋" w:eastAsia="仿宋"/>
                <w:sz w:val="24"/>
              </w:rPr>
              <w:t xml:space="preserve"> 若有人被掩埋，按照指挥者指示进行抢救，拨打“120”急救电话；</w:t>
            </w:r>
          </w:p>
          <w:p>
            <w:pPr>
              <w:rPr>
                <w:rFonts w:ascii="仿宋" w:hAnsi="仿宋" w:eastAsia="仿宋"/>
                <w:sz w:val="24"/>
              </w:rPr>
            </w:pPr>
            <w:r>
              <w:rPr>
                <w:rFonts w:hint="eastAsia" w:ascii="仿宋" w:hAnsi="仿宋" w:eastAsia="仿宋"/>
                <w:sz w:val="24"/>
              </w:rPr>
              <w:t>3.若伤者发生窒息，立即解开衣领，清除口鼻异物，进行心肺复苏；如伤者出血，包扎伤口，有效止血；若伤者骨折、关节伤等立即固定；</w:t>
            </w:r>
          </w:p>
          <w:p>
            <w:r>
              <w:rPr>
                <w:rFonts w:hint="eastAsia" w:ascii="仿宋" w:hAnsi="仿宋" w:eastAsia="仿宋"/>
                <w:sz w:val="24"/>
              </w:rPr>
              <w:t>4.等待专业人士进行救治。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hint="default" w:ascii="仿宋" w:hAnsi="仿宋" w:eastAsia="仿宋"/>
                <w:sz w:val="24"/>
                <w:shd w:val="clear" w:color="auto" w:fill="FFFFFF"/>
                <w:lang w:val="en-US" w:eastAsia="zh-CN"/>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spacing w:line="240" w:lineRule="auto"/>
        <w:ind w:firstLine="0" w:firstLineChars="0"/>
        <w:jc w:val="center"/>
        <w:rPr>
          <w:rFonts w:hint="eastAsia"/>
          <w:b/>
          <w:color w:val="FF0000"/>
          <w:sz w:val="48"/>
          <w:szCs w:val="68"/>
          <w:lang w:eastAsia="zh-CN"/>
        </w:rPr>
      </w:pPr>
    </w:p>
    <w:p>
      <w:pPr>
        <w:spacing w:line="240" w:lineRule="auto"/>
        <w:ind w:firstLine="0" w:firstLineChars="0"/>
        <w:jc w:val="both"/>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bCs/>
          <w:color w:val="FF0000"/>
        </w:rPr>
      </w:pPr>
      <w:bookmarkStart w:id="106" w:name="_Toc24487"/>
      <w:r>
        <w:rPr>
          <w:rFonts w:hint="default"/>
          <w:b/>
          <w:bCs/>
          <w:color w:val="FF0000"/>
          <w:lang w:val="en-US" w:eastAsia="zh-CN"/>
        </w:rPr>
        <mc:AlternateContent>
          <mc:Choice Requires="wps">
            <w:drawing>
              <wp:anchor distT="0" distB="0" distL="114300" distR="114300" simplePos="0" relativeHeight="251727872"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2" name="直接连接符 7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7872;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I3AGve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lang w:val="en-US" w:eastAsia="zh-CN"/>
        </w:rPr>
        <w:t>投料岗位应急处置</w:t>
      </w:r>
      <w:r>
        <w:rPr>
          <w:rFonts w:hint="eastAsia"/>
          <w:b/>
          <w:bCs/>
          <w:color w:val="FF0000"/>
          <w:lang w:eastAsia="zh-CN"/>
        </w:rPr>
        <w:t>清单</w:t>
      </w:r>
      <w:bookmarkEnd w:id="106"/>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ind w:left="0" w:leftChars="0" w:firstLine="0" w:firstLineChars="0"/>
        <w:jc w:val="center"/>
        <w:rPr>
          <w:rFonts w:hint="eastAsia"/>
          <w:sz w:val="24"/>
          <w:szCs w:val="24"/>
          <w:vertAlign w:val="baseline"/>
          <w:lang w:val="en-US" w:eastAsia="zh-CN"/>
        </w:rPr>
      </w:pPr>
    </w:p>
    <w:p>
      <w:pPr>
        <w:rPr>
          <w:rFonts w:hint="eastAsia"/>
          <w:lang w:val="en-US" w:eastAsia="zh-CN"/>
        </w:rPr>
      </w:pP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6"/>
        <w:rPr>
          <w:rFonts w:hint="eastAsia"/>
          <w:lang w:val="en-US"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bookmarkStart w:id="107" w:name="_Toc11118"/>
      <w:r>
        <w:rPr>
          <w:rFonts w:hint="default"/>
          <w:b/>
          <w:bCs/>
          <w:color w:val="FF0000"/>
          <w:lang w:val="en-US" w:eastAsia="zh-CN"/>
        </w:rPr>
        <mc:AlternateContent>
          <mc:Choice Requires="wps">
            <w:drawing>
              <wp:anchor distT="0" distB="0" distL="114300" distR="114300" simplePos="0" relativeHeight="25172889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889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nxzBEe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lang w:val="en-US" w:eastAsia="zh-CN"/>
        </w:rPr>
        <w:t>制粒岗位应急处置</w:t>
      </w:r>
      <w:r>
        <w:rPr>
          <w:rFonts w:hint="eastAsia"/>
          <w:b/>
          <w:bCs/>
          <w:color w:val="FF0000"/>
          <w:lang w:eastAsia="zh-CN"/>
        </w:rPr>
        <w:t>清单</w:t>
      </w:r>
      <w:bookmarkEnd w:id="107"/>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灼烫</w:t>
            </w:r>
          </w:p>
        </w:tc>
        <w:tc>
          <w:tcPr>
            <w:tcW w:w="6379" w:type="dxa"/>
          </w:tcPr>
          <w:p>
            <w:pPr>
              <w:rPr>
                <w:rFonts w:ascii="仿宋" w:hAnsi="仿宋" w:eastAsia="仿宋"/>
                <w:sz w:val="24"/>
              </w:rPr>
            </w:pPr>
            <w:r>
              <w:rPr>
                <w:rFonts w:hint="eastAsia" w:ascii="仿宋" w:hAnsi="仿宋" w:eastAsia="仿宋"/>
                <w:sz w:val="24"/>
              </w:rPr>
              <w:t>轻度：</w:t>
            </w:r>
          </w:p>
          <w:p>
            <w:pPr>
              <w:rPr>
                <w:rFonts w:ascii="仿宋" w:hAnsi="仿宋" w:eastAsia="仿宋"/>
                <w:sz w:val="24"/>
              </w:rPr>
            </w:pPr>
            <w:r>
              <w:rPr>
                <w:rFonts w:hint="eastAsia" w:ascii="仿宋" w:hAnsi="仿宋" w:eastAsia="仿宋"/>
                <w:sz w:val="24"/>
              </w:rPr>
              <w:t>1.灼伤处先用冷水冲、浸泡或冷敷；</w:t>
            </w:r>
          </w:p>
          <w:p>
            <w:pPr>
              <w:rPr>
                <w:rFonts w:ascii="仿宋" w:hAnsi="仿宋" w:eastAsia="仿宋"/>
                <w:sz w:val="24"/>
              </w:rPr>
            </w:pPr>
            <w:r>
              <w:rPr>
                <w:rFonts w:hint="eastAsia" w:ascii="仿宋" w:hAnsi="仿宋" w:eastAsia="仿宋"/>
                <w:sz w:val="24"/>
              </w:rPr>
              <w:t>2.起水泡时勿刺破、挤破，以防感染；</w:t>
            </w:r>
          </w:p>
          <w:p>
            <w:pPr>
              <w:rPr>
                <w:rFonts w:ascii="仿宋" w:hAnsi="仿宋" w:eastAsia="仿宋"/>
                <w:sz w:val="24"/>
              </w:rPr>
            </w:pPr>
            <w:r>
              <w:rPr>
                <w:rFonts w:hint="eastAsia" w:ascii="仿宋" w:hAnsi="仿宋" w:eastAsia="仿宋"/>
                <w:sz w:val="24"/>
              </w:rPr>
              <w:t>3.必要时送往医院救治。</w:t>
            </w:r>
          </w:p>
          <w:p>
            <w:pPr>
              <w:rPr>
                <w:rFonts w:ascii="仿宋" w:hAnsi="仿宋" w:eastAsia="仿宋"/>
                <w:sz w:val="24"/>
              </w:rPr>
            </w:pPr>
            <w:r>
              <w:rPr>
                <w:rFonts w:hint="eastAsia" w:ascii="仿宋" w:hAnsi="仿宋" w:eastAsia="仿宋"/>
                <w:sz w:val="24"/>
              </w:rPr>
              <w:t>严重：</w:t>
            </w:r>
          </w:p>
          <w:p>
            <w:pPr>
              <w:rPr>
                <w:rFonts w:ascii="仿宋" w:hAnsi="仿宋" w:eastAsia="仿宋"/>
                <w:sz w:val="24"/>
              </w:rPr>
            </w:pPr>
            <w:r>
              <w:rPr>
                <w:rFonts w:hint="eastAsia" w:ascii="仿宋" w:hAnsi="仿宋" w:eastAsia="仿宋"/>
                <w:sz w:val="24"/>
              </w:rPr>
              <w:t>1.若衣服着火，可倒在地上滚动、用水泼着火处或用外套、毛毯来覆盖扑灭；</w:t>
            </w:r>
          </w:p>
          <w:p>
            <w:pPr>
              <w:rPr>
                <w:rFonts w:ascii="仿宋" w:hAnsi="仿宋" w:eastAsia="仿宋"/>
                <w:sz w:val="24"/>
              </w:rPr>
            </w:pPr>
            <w:r>
              <w:rPr>
                <w:rFonts w:hint="eastAsia" w:ascii="仿宋" w:hAnsi="仿宋" w:eastAsia="仿宋"/>
                <w:sz w:val="24"/>
              </w:rPr>
              <w:t>2.报告上级，拨打“120”送医院救治。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pStyle w:val="2"/>
        <w:jc w:val="both"/>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bookmarkStart w:id="108" w:name="_Toc32464"/>
      <w:r>
        <w:rPr>
          <w:rFonts w:hint="default"/>
          <w:b/>
          <w:bCs/>
          <w:color w:val="FF0000"/>
          <w:lang w:val="en-US" w:eastAsia="zh-CN"/>
        </w:rPr>
        <mc:AlternateContent>
          <mc:Choice Requires="wps">
            <w:drawing>
              <wp:anchor distT="0" distB="0" distL="114300" distR="114300" simplePos="0" relativeHeight="25172377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60" name="直接连接符 6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377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lpQF9IAAAAGAQAA&#10;DwAAAAAAAAABACAAAAAiAAAAZHJzL2Rvd25yZXYueG1sUEsBAhQAFAAAAAgAh07iQNGXgv3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lang w:val="en-US" w:eastAsia="zh-CN"/>
        </w:rPr>
        <w:t>粉碎岗位应急处置</w:t>
      </w:r>
      <w:r>
        <w:rPr>
          <w:rFonts w:hint="eastAsia"/>
          <w:b/>
          <w:bCs/>
          <w:color w:val="FF0000"/>
          <w:lang w:eastAsia="zh-CN"/>
        </w:rPr>
        <w:t>清单</w:t>
      </w:r>
      <w:bookmarkEnd w:id="108"/>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灼烫</w:t>
            </w:r>
          </w:p>
        </w:tc>
        <w:tc>
          <w:tcPr>
            <w:tcW w:w="6379" w:type="dxa"/>
          </w:tcPr>
          <w:p>
            <w:pPr>
              <w:rPr>
                <w:rFonts w:ascii="仿宋" w:hAnsi="仿宋" w:eastAsia="仿宋"/>
                <w:sz w:val="24"/>
              </w:rPr>
            </w:pPr>
            <w:r>
              <w:rPr>
                <w:rFonts w:hint="eastAsia" w:ascii="仿宋" w:hAnsi="仿宋" w:eastAsia="仿宋"/>
                <w:sz w:val="24"/>
              </w:rPr>
              <w:t>轻度：</w:t>
            </w:r>
          </w:p>
          <w:p>
            <w:pPr>
              <w:rPr>
                <w:rFonts w:ascii="仿宋" w:hAnsi="仿宋" w:eastAsia="仿宋"/>
                <w:sz w:val="24"/>
              </w:rPr>
            </w:pPr>
            <w:r>
              <w:rPr>
                <w:rFonts w:hint="eastAsia" w:ascii="仿宋" w:hAnsi="仿宋" w:eastAsia="仿宋"/>
                <w:sz w:val="24"/>
              </w:rPr>
              <w:t>1.灼伤处先用冷水冲、浸泡或冷敷；</w:t>
            </w:r>
          </w:p>
          <w:p>
            <w:pPr>
              <w:rPr>
                <w:rFonts w:ascii="仿宋" w:hAnsi="仿宋" w:eastAsia="仿宋"/>
                <w:sz w:val="24"/>
              </w:rPr>
            </w:pPr>
            <w:r>
              <w:rPr>
                <w:rFonts w:hint="eastAsia" w:ascii="仿宋" w:hAnsi="仿宋" w:eastAsia="仿宋"/>
                <w:sz w:val="24"/>
              </w:rPr>
              <w:t>2.起水泡时勿刺破、挤破，以防感染；</w:t>
            </w:r>
          </w:p>
          <w:p>
            <w:pPr>
              <w:rPr>
                <w:rFonts w:ascii="仿宋" w:hAnsi="仿宋" w:eastAsia="仿宋"/>
                <w:sz w:val="24"/>
              </w:rPr>
            </w:pPr>
            <w:r>
              <w:rPr>
                <w:rFonts w:hint="eastAsia" w:ascii="仿宋" w:hAnsi="仿宋" w:eastAsia="仿宋"/>
                <w:sz w:val="24"/>
              </w:rPr>
              <w:t>3.必要时送往医院救治。</w:t>
            </w:r>
          </w:p>
          <w:p>
            <w:pPr>
              <w:rPr>
                <w:rFonts w:ascii="仿宋" w:hAnsi="仿宋" w:eastAsia="仿宋"/>
                <w:sz w:val="24"/>
              </w:rPr>
            </w:pPr>
            <w:r>
              <w:rPr>
                <w:rFonts w:hint="eastAsia" w:ascii="仿宋" w:hAnsi="仿宋" w:eastAsia="仿宋"/>
                <w:sz w:val="24"/>
              </w:rPr>
              <w:t>严重：</w:t>
            </w:r>
          </w:p>
          <w:p>
            <w:pPr>
              <w:rPr>
                <w:rFonts w:ascii="仿宋" w:hAnsi="仿宋" w:eastAsia="仿宋"/>
                <w:sz w:val="24"/>
              </w:rPr>
            </w:pPr>
            <w:r>
              <w:rPr>
                <w:rFonts w:hint="eastAsia" w:ascii="仿宋" w:hAnsi="仿宋" w:eastAsia="仿宋"/>
                <w:sz w:val="24"/>
              </w:rPr>
              <w:t>1.若衣服着火，可倒在地上滚动、用水泼着火处或用外套、毛毯来覆盖扑灭；</w:t>
            </w:r>
          </w:p>
          <w:p>
            <w:pPr>
              <w:rPr>
                <w:rFonts w:ascii="仿宋" w:hAnsi="仿宋" w:eastAsia="仿宋"/>
                <w:sz w:val="24"/>
              </w:rPr>
            </w:pPr>
            <w:r>
              <w:rPr>
                <w:rFonts w:hint="eastAsia" w:ascii="仿宋" w:hAnsi="仿宋" w:eastAsia="仿宋"/>
                <w:sz w:val="24"/>
              </w:rPr>
              <w:t>2.报告上级，拨打“120”送医院救治。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pStyle w:val="2"/>
        <w:jc w:val="both"/>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r>
        <w:rPr>
          <w:rFonts w:hint="default"/>
          <w:b/>
          <w:bCs/>
          <w:color w:val="FF0000"/>
          <w:lang w:val="en-US" w:eastAsia="zh-CN"/>
        </w:rPr>
        <mc:AlternateContent>
          <mc:Choice Requires="wps">
            <w:drawing>
              <wp:anchor distT="0" distB="0" distL="114300" distR="114300" simplePos="0" relativeHeight="25175654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98" name="直接连接符 6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60" o:spid="_x0000_s1026" o:spt="20" style="position:absolute;left:0pt;margin-left:-3pt;margin-top:0.6pt;height:0pt;width:421.5pt;z-index:25175654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xQSvRu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lang w:val="en-US" w:eastAsia="zh-CN"/>
        </w:rPr>
        <w:t>筛分岗位应急处置</w:t>
      </w:r>
      <w:r>
        <w:rPr>
          <w:rFonts w:hint="eastAsia"/>
          <w:b/>
          <w:bCs/>
          <w:color w:val="FF0000"/>
          <w:lang w:eastAsia="zh-CN"/>
        </w:rPr>
        <w:t>清单</w:t>
      </w:r>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spacing w:line="240" w:lineRule="auto"/>
        <w:ind w:firstLine="0" w:firstLineChars="0"/>
        <w:jc w:val="center"/>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ind w:left="0" w:leftChars="0" w:firstLine="0" w:firstLineChars="0"/>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bookmarkStart w:id="109" w:name="_Toc1539"/>
      <w:r>
        <w:rPr>
          <w:rFonts w:hint="default"/>
          <w:b/>
          <w:bCs/>
          <w:color w:val="FF0000"/>
          <w:lang w:val="en-US" w:eastAsia="zh-CN"/>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582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ar/k/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lang w:val="en-US" w:eastAsia="zh-CN"/>
        </w:rPr>
        <w:t>司炉岗位应急处置</w:t>
      </w:r>
      <w:r>
        <w:rPr>
          <w:rFonts w:hint="eastAsia"/>
          <w:b/>
          <w:bCs/>
          <w:color w:val="FF0000"/>
          <w:lang w:eastAsia="zh-CN"/>
        </w:rPr>
        <w:t>清单</w:t>
      </w:r>
      <w:bookmarkEnd w:id="109"/>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2.通过远端进行断电，并关闭天然气连接阀。</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燃气泄漏</w:t>
            </w:r>
          </w:p>
        </w:tc>
        <w:tc>
          <w:tcPr>
            <w:tcW w:w="6379" w:type="dxa"/>
          </w:tcPr>
          <w:p>
            <w:pPr>
              <w:rPr>
                <w:rFonts w:ascii="仿宋" w:hAnsi="仿宋" w:eastAsia="仿宋"/>
                <w:sz w:val="24"/>
              </w:rPr>
            </w:pPr>
            <w:r>
              <w:rPr>
                <w:rFonts w:hint="eastAsia" w:ascii="仿宋" w:hAnsi="仿宋" w:eastAsia="仿宋"/>
                <w:sz w:val="24"/>
              </w:rPr>
              <w:t>1.迅速关闭供气阀门；</w:t>
            </w:r>
          </w:p>
          <w:p>
            <w:pPr>
              <w:rPr>
                <w:rFonts w:ascii="仿宋" w:hAnsi="仿宋" w:eastAsia="仿宋"/>
                <w:sz w:val="24"/>
              </w:rPr>
            </w:pPr>
            <w:r>
              <w:rPr>
                <w:rFonts w:hint="eastAsia" w:ascii="仿宋" w:hAnsi="仿宋" w:eastAsia="仿宋"/>
                <w:sz w:val="24"/>
              </w:rPr>
              <w:t>2.开启门窗进行自然通风，严禁开启电气设备，严禁烟火；</w:t>
            </w:r>
          </w:p>
          <w:p>
            <w:pPr>
              <w:rPr>
                <w:rFonts w:ascii="仿宋" w:hAnsi="仿宋" w:eastAsia="仿宋"/>
                <w:sz w:val="24"/>
              </w:rPr>
            </w:pPr>
            <w:r>
              <w:rPr>
                <w:rFonts w:hint="eastAsia" w:ascii="仿宋" w:hAnsi="仿宋" w:eastAsia="仿宋"/>
                <w:sz w:val="24"/>
              </w:rPr>
              <w:t>3.检测、查找泄漏原因，并在安全区域打燃气公司电话进行保修，由专业人员进行维修处理。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锅炉爆炸</w:t>
            </w:r>
          </w:p>
        </w:tc>
        <w:tc>
          <w:tcPr>
            <w:tcW w:w="6379" w:type="dxa"/>
          </w:tcPr>
          <w:p>
            <w:pPr>
              <w:rPr>
                <w:rFonts w:ascii="仿宋" w:hAnsi="仿宋" w:eastAsia="仿宋"/>
                <w:sz w:val="24"/>
              </w:rPr>
            </w:pPr>
            <w:r>
              <w:rPr>
                <w:rFonts w:hint="eastAsia" w:ascii="仿宋" w:hAnsi="仿宋" w:eastAsia="仿宋"/>
                <w:sz w:val="24"/>
              </w:rPr>
              <w:t>1.一旦发生锅炉爆炸，在设法躲避爆炸物和高温水、气情况下，应尽快撤离至安全地点；</w:t>
            </w:r>
          </w:p>
          <w:p>
            <w:pPr>
              <w:rPr>
                <w:rFonts w:ascii="仿宋" w:hAnsi="仿宋" w:eastAsia="仿宋"/>
                <w:sz w:val="24"/>
              </w:rPr>
            </w:pPr>
            <w:r>
              <w:rPr>
                <w:rFonts w:hint="eastAsia" w:ascii="仿宋" w:hAnsi="仿宋" w:eastAsia="仿宋"/>
                <w:sz w:val="24"/>
              </w:rPr>
              <w:t>2.向公司指挥部汇报并拨打119/120等电话；</w:t>
            </w:r>
          </w:p>
          <w:p>
            <w:pPr>
              <w:rPr>
                <w:rFonts w:ascii="仿宋" w:hAnsi="仿宋" w:eastAsia="仿宋"/>
                <w:sz w:val="24"/>
              </w:rPr>
            </w:pPr>
            <w:r>
              <w:rPr>
                <w:rFonts w:hint="eastAsia" w:ascii="仿宋" w:hAnsi="仿宋" w:eastAsia="仿宋"/>
                <w:sz w:val="24"/>
              </w:rPr>
              <w:t>3.在救护过程中，注意自我防护。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灼烫</w:t>
            </w:r>
          </w:p>
        </w:tc>
        <w:tc>
          <w:tcPr>
            <w:tcW w:w="6379" w:type="dxa"/>
          </w:tcPr>
          <w:p>
            <w:pPr>
              <w:rPr>
                <w:rFonts w:ascii="仿宋" w:hAnsi="仿宋" w:eastAsia="仿宋"/>
                <w:sz w:val="24"/>
              </w:rPr>
            </w:pPr>
            <w:r>
              <w:rPr>
                <w:rFonts w:hint="eastAsia" w:ascii="仿宋" w:hAnsi="仿宋" w:eastAsia="仿宋"/>
                <w:sz w:val="24"/>
              </w:rPr>
              <w:t>轻度：</w:t>
            </w:r>
          </w:p>
          <w:p>
            <w:pPr>
              <w:rPr>
                <w:rFonts w:ascii="仿宋" w:hAnsi="仿宋" w:eastAsia="仿宋"/>
                <w:sz w:val="24"/>
              </w:rPr>
            </w:pPr>
            <w:r>
              <w:rPr>
                <w:rFonts w:hint="eastAsia" w:ascii="仿宋" w:hAnsi="仿宋" w:eastAsia="仿宋"/>
                <w:sz w:val="24"/>
              </w:rPr>
              <w:t>1.灼伤处先用冷水冲、浸泡或冷敷；</w:t>
            </w:r>
          </w:p>
          <w:p>
            <w:pPr>
              <w:rPr>
                <w:rFonts w:ascii="仿宋" w:hAnsi="仿宋" w:eastAsia="仿宋"/>
                <w:sz w:val="24"/>
              </w:rPr>
            </w:pPr>
            <w:r>
              <w:rPr>
                <w:rFonts w:hint="eastAsia" w:ascii="仿宋" w:hAnsi="仿宋" w:eastAsia="仿宋"/>
                <w:sz w:val="24"/>
              </w:rPr>
              <w:t>2.起水泡时勿刺破、挤破，以防感染；</w:t>
            </w:r>
          </w:p>
          <w:p>
            <w:pPr>
              <w:rPr>
                <w:rFonts w:ascii="仿宋" w:hAnsi="仿宋" w:eastAsia="仿宋"/>
                <w:sz w:val="24"/>
              </w:rPr>
            </w:pPr>
            <w:r>
              <w:rPr>
                <w:rFonts w:hint="eastAsia" w:ascii="仿宋" w:hAnsi="仿宋" w:eastAsia="仿宋"/>
                <w:sz w:val="24"/>
              </w:rPr>
              <w:t>3.必要时送往医院救治。</w:t>
            </w:r>
          </w:p>
          <w:p>
            <w:pPr>
              <w:rPr>
                <w:rFonts w:ascii="仿宋" w:hAnsi="仿宋" w:eastAsia="仿宋"/>
                <w:sz w:val="24"/>
              </w:rPr>
            </w:pPr>
            <w:r>
              <w:rPr>
                <w:rFonts w:hint="eastAsia" w:ascii="仿宋" w:hAnsi="仿宋" w:eastAsia="仿宋"/>
                <w:sz w:val="24"/>
              </w:rPr>
              <w:t>严重：</w:t>
            </w:r>
          </w:p>
          <w:p>
            <w:pPr>
              <w:rPr>
                <w:rFonts w:ascii="仿宋" w:hAnsi="仿宋" w:eastAsia="仿宋"/>
                <w:sz w:val="24"/>
              </w:rPr>
            </w:pPr>
            <w:r>
              <w:rPr>
                <w:rFonts w:hint="eastAsia" w:ascii="仿宋" w:hAnsi="仿宋" w:eastAsia="仿宋"/>
                <w:sz w:val="24"/>
              </w:rPr>
              <w:t>1.若衣服着火，可倒在地上滚动、用水泼着火处或用外套、毛毯来覆盖扑灭；</w:t>
            </w:r>
          </w:p>
          <w:p>
            <w:pPr>
              <w:rPr>
                <w:rFonts w:ascii="仿宋" w:hAnsi="仿宋" w:eastAsia="仿宋"/>
                <w:sz w:val="24"/>
              </w:rPr>
            </w:pPr>
            <w:r>
              <w:rPr>
                <w:rFonts w:hint="eastAsia" w:ascii="仿宋" w:hAnsi="仿宋" w:eastAsia="仿宋"/>
                <w:sz w:val="24"/>
              </w:rPr>
              <w:t>2.报告上级，拨打“120”送医院救治。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701" w:type="dxa"/>
            <w:vAlign w:val="center"/>
          </w:tcPr>
          <w:p>
            <w:pPr>
              <w:jc w:val="center"/>
              <w:rPr>
                <w:rFonts w:ascii="黑体" w:hAnsi="黑体" w:eastAsia="黑体"/>
                <w:sz w:val="24"/>
              </w:rPr>
            </w:pPr>
            <w:r>
              <w:rPr>
                <w:rFonts w:hint="eastAsia" w:ascii="黑体" w:hAnsi="黑体" w:eastAsia="黑体"/>
                <w:sz w:val="24"/>
              </w:rPr>
              <w:t>中毒和窒息</w:t>
            </w:r>
          </w:p>
        </w:tc>
        <w:tc>
          <w:tcPr>
            <w:tcW w:w="6379" w:type="dxa"/>
          </w:tcPr>
          <w:p>
            <w:pPr>
              <w:rPr>
                <w:rFonts w:ascii="仿宋" w:hAnsi="仿宋" w:eastAsia="仿宋"/>
                <w:sz w:val="24"/>
              </w:rPr>
            </w:pPr>
            <w:r>
              <w:rPr>
                <w:rFonts w:hint="eastAsia" w:ascii="仿宋" w:hAnsi="仿宋" w:eastAsia="仿宋"/>
                <w:sz w:val="24"/>
              </w:rPr>
              <w:t>1.佩戴防毒面具，迅速将受害者转移到安全通风地带；</w:t>
            </w:r>
          </w:p>
          <w:p>
            <w:pPr>
              <w:rPr>
                <w:rFonts w:ascii="仿宋" w:hAnsi="仿宋" w:eastAsia="仿宋"/>
                <w:sz w:val="24"/>
              </w:rPr>
            </w:pPr>
            <w:r>
              <w:rPr>
                <w:rFonts w:hint="eastAsia" w:ascii="仿宋" w:hAnsi="仿宋" w:eastAsia="仿宋"/>
                <w:sz w:val="24"/>
              </w:rPr>
              <w:t>2.检查伤员情况，若伤者呼吸、脉搏停止，必须立即实施心肺复苏进行抢救，同时呼喊人员帮忙；</w:t>
            </w:r>
          </w:p>
          <w:p>
            <w:pPr>
              <w:rPr>
                <w:rFonts w:ascii="仿宋" w:hAnsi="仿宋" w:eastAsia="仿宋"/>
                <w:sz w:val="24"/>
              </w:rPr>
            </w:pPr>
            <w:r>
              <w:rPr>
                <w:rFonts w:hint="eastAsia" w:ascii="仿宋" w:hAnsi="仿宋" w:eastAsia="仿宋"/>
                <w:sz w:val="24"/>
              </w:rPr>
              <w:t>3.报告上级，拨打“120”送医院救治；</w:t>
            </w:r>
          </w:p>
          <w:p>
            <w:pPr>
              <w:rPr>
                <w:rFonts w:ascii="仿宋" w:hAnsi="仿宋" w:eastAsia="仿宋"/>
                <w:sz w:val="24"/>
              </w:rPr>
            </w:pPr>
            <w:r>
              <w:rPr>
                <w:rFonts w:hint="eastAsia" w:ascii="仿宋" w:hAnsi="仿宋" w:eastAsia="仿宋"/>
                <w:sz w:val="24"/>
              </w:rPr>
              <w:t>4.控制现场，设立隔离区，并由专业人士进行处置。</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spacing w:line="240" w:lineRule="auto"/>
        <w:ind w:firstLine="0" w:firstLineChars="0"/>
        <w:jc w:val="both"/>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bookmarkStart w:id="110" w:name="_Toc7241"/>
      <w:r>
        <w:rPr>
          <w:rFonts w:hint="default"/>
          <w:b/>
          <w:bCs/>
          <w:color w:val="FF0000"/>
          <w:lang w:val="en-US" w:eastAsia="zh-CN"/>
        </w:rPr>
        <mc:AlternateContent>
          <mc:Choice Requires="wps">
            <w:drawing>
              <wp:anchor distT="0" distB="0" distL="114300" distR="114300" simplePos="0" relativeHeight="251726848"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6848;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psM+k+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lang w:val="en-US" w:eastAsia="zh-CN"/>
        </w:rPr>
        <w:t>提升机岗位应急处置</w:t>
      </w:r>
      <w:r>
        <w:rPr>
          <w:rFonts w:hint="eastAsia"/>
          <w:b/>
          <w:bCs/>
          <w:color w:val="FF0000"/>
          <w:lang w:eastAsia="zh-CN"/>
        </w:rPr>
        <w:t>清单</w:t>
      </w:r>
      <w:bookmarkEnd w:id="110"/>
    </w:p>
    <w:tbl>
      <w:tblPr>
        <w:tblStyle w:val="14"/>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671"/>
        <w:gridCol w:w="6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42" w:type="dxa"/>
          </w:tcPr>
          <w:p>
            <w:pPr>
              <w:jc w:val="center"/>
              <w:rPr>
                <w:rFonts w:ascii="黑体" w:hAnsi="黑体" w:eastAsia="黑体"/>
                <w:sz w:val="28"/>
                <w:szCs w:val="28"/>
              </w:rPr>
            </w:pPr>
            <w:r>
              <w:rPr>
                <w:rFonts w:hint="eastAsia" w:ascii="黑体" w:hAnsi="黑体" w:eastAsia="黑体"/>
                <w:sz w:val="28"/>
                <w:szCs w:val="28"/>
              </w:rPr>
              <w:t>序号</w:t>
            </w:r>
          </w:p>
        </w:tc>
        <w:tc>
          <w:tcPr>
            <w:tcW w:w="1671" w:type="dxa"/>
          </w:tcPr>
          <w:p>
            <w:pPr>
              <w:jc w:val="center"/>
              <w:rPr>
                <w:rFonts w:ascii="黑体" w:hAnsi="黑体" w:eastAsia="黑体"/>
                <w:sz w:val="28"/>
                <w:szCs w:val="28"/>
              </w:rPr>
            </w:pPr>
            <w:r>
              <w:rPr>
                <w:rFonts w:hint="eastAsia" w:ascii="黑体" w:hAnsi="黑体" w:eastAsia="黑体"/>
                <w:sz w:val="28"/>
                <w:szCs w:val="28"/>
              </w:rPr>
              <w:t>事故类型</w:t>
            </w:r>
          </w:p>
        </w:tc>
        <w:tc>
          <w:tcPr>
            <w:tcW w:w="6266"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1</w:t>
            </w:r>
          </w:p>
        </w:tc>
        <w:tc>
          <w:tcPr>
            <w:tcW w:w="1671" w:type="dxa"/>
            <w:vAlign w:val="center"/>
          </w:tcPr>
          <w:p>
            <w:pPr>
              <w:jc w:val="center"/>
              <w:rPr>
                <w:rFonts w:ascii="黑体" w:hAnsi="黑体" w:eastAsia="黑体"/>
                <w:sz w:val="24"/>
              </w:rPr>
            </w:pPr>
            <w:r>
              <w:rPr>
                <w:rFonts w:hint="eastAsia" w:ascii="黑体" w:hAnsi="黑体" w:eastAsia="黑体"/>
                <w:sz w:val="24"/>
              </w:rPr>
              <w:t>火灾</w:t>
            </w:r>
          </w:p>
        </w:tc>
        <w:tc>
          <w:tcPr>
            <w:tcW w:w="6266"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2</w:t>
            </w:r>
          </w:p>
        </w:tc>
        <w:tc>
          <w:tcPr>
            <w:tcW w:w="1671" w:type="dxa"/>
            <w:vAlign w:val="center"/>
          </w:tcPr>
          <w:p>
            <w:pPr>
              <w:jc w:val="center"/>
              <w:rPr>
                <w:rFonts w:ascii="黑体" w:hAnsi="黑体" w:eastAsia="黑体"/>
                <w:sz w:val="24"/>
              </w:rPr>
            </w:pPr>
            <w:r>
              <w:rPr>
                <w:rFonts w:hint="eastAsia" w:ascii="黑体" w:hAnsi="黑体" w:eastAsia="黑体"/>
                <w:sz w:val="24"/>
              </w:rPr>
              <w:t>起重伤害</w:t>
            </w:r>
          </w:p>
        </w:tc>
        <w:tc>
          <w:tcPr>
            <w:tcW w:w="6266" w:type="dxa"/>
          </w:tcPr>
          <w:p>
            <w:pPr>
              <w:rPr>
                <w:rFonts w:ascii="仿宋" w:hAnsi="仿宋" w:eastAsia="仿宋"/>
                <w:sz w:val="24"/>
              </w:rPr>
            </w:pPr>
            <w:r>
              <w:rPr>
                <w:rFonts w:hint="eastAsia" w:ascii="仿宋" w:hAnsi="仿宋" w:eastAsia="仿宋"/>
                <w:sz w:val="24"/>
              </w:rPr>
              <w:t>1.按下急停按钮，停运设备；</w:t>
            </w:r>
          </w:p>
          <w:p>
            <w:pPr>
              <w:rPr>
                <w:rFonts w:ascii="仿宋" w:hAnsi="仿宋" w:eastAsia="仿宋"/>
                <w:sz w:val="24"/>
              </w:rPr>
            </w:pPr>
            <w:r>
              <w:rPr>
                <w:rFonts w:hint="eastAsia" w:ascii="仿宋" w:hAnsi="仿宋" w:eastAsia="仿宋"/>
                <w:sz w:val="24"/>
              </w:rPr>
              <w:t>2.呼喊人员帮忙，并汇报上级部门；</w:t>
            </w:r>
          </w:p>
          <w:p>
            <w:pPr>
              <w:rPr>
                <w:rFonts w:ascii="仿宋" w:hAnsi="仿宋" w:eastAsia="仿宋"/>
                <w:sz w:val="24"/>
              </w:rPr>
            </w:pPr>
            <w:r>
              <w:rPr>
                <w:rFonts w:hint="eastAsia" w:ascii="仿宋" w:hAnsi="仿宋" w:eastAsia="仿宋"/>
                <w:sz w:val="24"/>
              </w:rPr>
              <w:t>3.对伤者进行现场施救，采取包扎止血措施；</w:t>
            </w:r>
          </w:p>
          <w:p>
            <w:pPr>
              <w:rPr>
                <w:rFonts w:ascii="仿宋" w:hAnsi="仿宋" w:eastAsia="仿宋"/>
                <w:sz w:val="24"/>
              </w:rPr>
            </w:pPr>
            <w:r>
              <w:rPr>
                <w:rFonts w:hint="eastAsia" w:ascii="仿宋" w:hAnsi="仿宋" w:eastAsia="仿宋"/>
                <w:sz w:val="24"/>
              </w:rPr>
              <w:t>4.根据情况拨打“120”急救电话，送医院救治。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3</w:t>
            </w:r>
          </w:p>
        </w:tc>
        <w:tc>
          <w:tcPr>
            <w:tcW w:w="1671" w:type="dxa"/>
            <w:vAlign w:val="center"/>
          </w:tcPr>
          <w:p>
            <w:pPr>
              <w:jc w:val="center"/>
              <w:rPr>
                <w:rFonts w:ascii="黑体" w:hAnsi="黑体" w:eastAsia="黑体"/>
                <w:sz w:val="24"/>
              </w:rPr>
            </w:pPr>
            <w:r>
              <w:rPr>
                <w:rFonts w:hint="eastAsia" w:ascii="黑体" w:hAnsi="黑体" w:eastAsia="黑体"/>
                <w:sz w:val="24"/>
              </w:rPr>
              <w:t>触电</w:t>
            </w:r>
          </w:p>
        </w:tc>
        <w:tc>
          <w:tcPr>
            <w:tcW w:w="6266"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4</w:t>
            </w:r>
          </w:p>
        </w:tc>
        <w:tc>
          <w:tcPr>
            <w:tcW w:w="1671" w:type="dxa"/>
            <w:vAlign w:val="center"/>
          </w:tcPr>
          <w:p>
            <w:pPr>
              <w:jc w:val="center"/>
              <w:rPr>
                <w:rFonts w:ascii="黑体" w:hAnsi="黑体" w:eastAsia="黑体"/>
                <w:sz w:val="24"/>
              </w:rPr>
            </w:pPr>
            <w:r>
              <w:rPr>
                <w:rFonts w:hint="eastAsia" w:ascii="黑体" w:hAnsi="黑体" w:eastAsia="黑体"/>
                <w:sz w:val="24"/>
              </w:rPr>
              <w:t>物体打击</w:t>
            </w:r>
          </w:p>
        </w:tc>
        <w:tc>
          <w:tcPr>
            <w:tcW w:w="6266"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5</w:t>
            </w:r>
          </w:p>
        </w:tc>
        <w:tc>
          <w:tcPr>
            <w:tcW w:w="1671" w:type="dxa"/>
            <w:vAlign w:val="center"/>
          </w:tcPr>
          <w:p>
            <w:pPr>
              <w:jc w:val="center"/>
              <w:rPr>
                <w:rFonts w:ascii="黑体" w:hAnsi="黑体" w:eastAsia="黑体"/>
                <w:sz w:val="24"/>
              </w:rPr>
            </w:pPr>
            <w:r>
              <w:rPr>
                <w:rFonts w:hint="eastAsia" w:ascii="黑体" w:hAnsi="黑体" w:eastAsia="黑体"/>
                <w:sz w:val="24"/>
              </w:rPr>
              <w:t>高处坠落</w:t>
            </w:r>
          </w:p>
        </w:tc>
        <w:tc>
          <w:tcPr>
            <w:tcW w:w="6266" w:type="dxa"/>
          </w:tcPr>
          <w:p>
            <w:pPr>
              <w:rPr>
                <w:rFonts w:ascii="仿宋" w:hAnsi="仿宋" w:eastAsia="仿宋"/>
                <w:sz w:val="24"/>
              </w:rPr>
            </w:pPr>
            <w:r>
              <w:rPr>
                <w:rFonts w:hint="eastAsia" w:ascii="仿宋" w:hAnsi="仿宋" w:eastAsia="仿宋"/>
                <w:sz w:val="24"/>
              </w:rPr>
              <w:t>1.迅速将伤者移至安全场地，设置警戒；</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942"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7937"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spacing w:line="240" w:lineRule="auto"/>
        <w:ind w:firstLine="0" w:firstLineChars="0"/>
        <w:jc w:val="center"/>
        <w:rPr>
          <w:rFonts w:hint="eastAsia"/>
          <w:b/>
          <w:color w:val="FF0000"/>
          <w:sz w:val="48"/>
          <w:szCs w:val="68"/>
          <w:lang w:eastAsia="zh-CN"/>
        </w:rPr>
      </w:pPr>
    </w:p>
    <w:p>
      <w:pPr>
        <w:spacing w:line="240" w:lineRule="auto"/>
        <w:ind w:firstLine="1767" w:firstLineChars="400"/>
        <w:jc w:val="both"/>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bCs/>
          <w:color w:val="FF0000"/>
        </w:rPr>
      </w:pPr>
      <w:bookmarkStart w:id="111" w:name="_Toc2550"/>
      <w:r>
        <w:rPr>
          <w:rFonts w:hint="default"/>
          <w:b/>
          <w:bCs/>
          <w:color w:val="FF0000"/>
          <w:lang w:val="en-US" w:eastAsia="zh-CN"/>
        </w:rPr>
        <mc:AlternateContent>
          <mc:Choice Requires="wps">
            <w:drawing>
              <wp:anchor distT="0" distB="0" distL="114300" distR="114300" simplePos="0" relativeHeight="251724800"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4800;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DiLwwj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lang w:val="en-US" w:eastAsia="zh-CN"/>
        </w:rPr>
        <w:t>机修岗位应急处置</w:t>
      </w:r>
      <w:r>
        <w:rPr>
          <w:rFonts w:hint="eastAsia"/>
          <w:b/>
          <w:bCs/>
          <w:color w:val="FF0000"/>
          <w:lang w:eastAsia="zh-CN"/>
        </w:rPr>
        <w:t>清单</w:t>
      </w:r>
      <w:bookmarkEnd w:id="111"/>
    </w:p>
    <w:tbl>
      <w:tblPr>
        <w:tblStyle w:val="1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43"/>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843" w:type="dxa"/>
          </w:tcPr>
          <w:p>
            <w:pPr>
              <w:jc w:val="center"/>
              <w:rPr>
                <w:rFonts w:ascii="黑体" w:hAnsi="黑体" w:eastAsia="黑体"/>
                <w:sz w:val="28"/>
                <w:szCs w:val="28"/>
              </w:rPr>
            </w:pPr>
            <w:r>
              <w:rPr>
                <w:rFonts w:hint="eastAsia" w:ascii="黑体" w:hAnsi="黑体" w:eastAsia="黑体"/>
                <w:sz w:val="28"/>
                <w:szCs w:val="28"/>
              </w:rPr>
              <w:t>事故类型</w:t>
            </w:r>
          </w:p>
        </w:tc>
        <w:tc>
          <w:tcPr>
            <w:tcW w:w="6378"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843" w:type="dxa"/>
            <w:vAlign w:val="center"/>
          </w:tcPr>
          <w:p>
            <w:pPr>
              <w:jc w:val="center"/>
              <w:rPr>
                <w:rFonts w:ascii="黑体" w:hAnsi="黑体" w:eastAsia="黑体"/>
                <w:sz w:val="24"/>
              </w:rPr>
            </w:pPr>
            <w:r>
              <w:rPr>
                <w:rFonts w:hint="eastAsia" w:ascii="黑体" w:hAnsi="黑体" w:eastAsia="黑体"/>
                <w:sz w:val="24"/>
              </w:rPr>
              <w:t>触电</w:t>
            </w:r>
          </w:p>
        </w:tc>
        <w:tc>
          <w:tcPr>
            <w:tcW w:w="6378"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2.将伤者移至安全地带；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843" w:type="dxa"/>
            <w:vAlign w:val="center"/>
          </w:tcPr>
          <w:p>
            <w:pPr>
              <w:jc w:val="center"/>
              <w:rPr>
                <w:rFonts w:ascii="黑体" w:hAnsi="黑体" w:eastAsia="黑体"/>
                <w:sz w:val="24"/>
              </w:rPr>
            </w:pPr>
            <w:r>
              <w:rPr>
                <w:rFonts w:hint="eastAsia" w:ascii="黑体" w:hAnsi="黑体" w:eastAsia="黑体"/>
                <w:sz w:val="24"/>
              </w:rPr>
              <w:t>火灾</w:t>
            </w:r>
          </w:p>
        </w:tc>
        <w:tc>
          <w:tcPr>
            <w:tcW w:w="6378" w:type="dxa"/>
          </w:tcPr>
          <w:p>
            <w:pPr>
              <w:rPr>
                <w:rFonts w:ascii="仿宋" w:hAnsi="仿宋" w:eastAsia="仿宋"/>
                <w:sz w:val="24"/>
              </w:rPr>
            </w:pPr>
            <w:r>
              <w:rPr>
                <w:rFonts w:hint="eastAsia" w:ascii="仿宋" w:hAnsi="仿宋" w:eastAsia="仿宋"/>
                <w:sz w:val="24"/>
              </w:rPr>
              <w:t>1.发现火情，迅速切断电源。</w:t>
            </w:r>
          </w:p>
          <w:p>
            <w:pPr>
              <w:rPr>
                <w:rFonts w:ascii="仿宋" w:hAnsi="仿宋" w:eastAsia="仿宋"/>
                <w:sz w:val="24"/>
              </w:rPr>
            </w:pPr>
            <w:r>
              <w:rPr>
                <w:rFonts w:hint="eastAsia" w:ascii="仿宋" w:hAnsi="仿宋" w:eastAsia="仿宋"/>
                <w:sz w:val="24"/>
              </w:rPr>
              <w:t>2.就近选取消防器材灭火；</w:t>
            </w:r>
          </w:p>
          <w:p>
            <w:pPr>
              <w:rPr>
                <w:rFonts w:ascii="仿宋" w:hAnsi="仿宋" w:eastAsia="仿宋"/>
                <w:sz w:val="24"/>
              </w:rPr>
            </w:pPr>
            <w:r>
              <w:rPr>
                <w:rFonts w:hint="eastAsia" w:ascii="仿宋" w:hAnsi="仿宋" w:eastAsia="仿宋"/>
                <w:sz w:val="24"/>
              </w:rPr>
              <w:t>3.如果火势太大，拨打“119”；</w:t>
            </w:r>
          </w:p>
          <w:p>
            <w:pPr>
              <w:rPr>
                <w:rFonts w:ascii="仿宋" w:hAnsi="仿宋" w:eastAsia="仿宋"/>
                <w:sz w:val="24"/>
              </w:rPr>
            </w:pPr>
            <w:r>
              <w:rPr>
                <w:rFonts w:hint="eastAsia" w:ascii="仿宋" w:hAnsi="仿宋" w:eastAsia="仿宋"/>
                <w:sz w:val="24"/>
              </w:rPr>
              <w:t>4.等待专业消防人员到来。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843" w:type="dxa"/>
            <w:vAlign w:val="center"/>
          </w:tcPr>
          <w:p>
            <w:pPr>
              <w:jc w:val="center"/>
              <w:rPr>
                <w:rFonts w:ascii="黑体" w:hAnsi="黑体" w:eastAsia="黑体"/>
                <w:sz w:val="24"/>
              </w:rPr>
            </w:pPr>
            <w:r>
              <w:rPr>
                <w:rFonts w:hint="eastAsia" w:ascii="黑体" w:hAnsi="黑体" w:eastAsia="黑体"/>
                <w:sz w:val="24"/>
              </w:rPr>
              <w:t>高处坠落</w:t>
            </w:r>
          </w:p>
        </w:tc>
        <w:tc>
          <w:tcPr>
            <w:tcW w:w="6378"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843" w:type="dxa"/>
            <w:vAlign w:val="center"/>
          </w:tcPr>
          <w:p>
            <w:pPr>
              <w:jc w:val="center"/>
              <w:rPr>
                <w:rFonts w:ascii="黑体" w:hAnsi="黑体" w:eastAsia="黑体"/>
                <w:sz w:val="24"/>
              </w:rPr>
            </w:pPr>
            <w:r>
              <w:rPr>
                <w:rFonts w:hint="eastAsia" w:ascii="黑体" w:hAnsi="黑体" w:eastAsia="黑体"/>
                <w:sz w:val="24"/>
              </w:rPr>
              <w:t>物体打击</w:t>
            </w:r>
          </w:p>
        </w:tc>
        <w:tc>
          <w:tcPr>
            <w:tcW w:w="6378" w:type="dxa"/>
          </w:tcPr>
          <w:p>
            <w:pPr>
              <w:rPr>
                <w:rFonts w:ascii="仿宋" w:hAnsi="仿宋" w:eastAsia="仿宋"/>
                <w:sz w:val="24"/>
              </w:rPr>
            </w:pPr>
            <w:r>
              <w:rPr>
                <w:rFonts w:hint="eastAsia" w:ascii="仿宋" w:hAnsi="仿宋" w:eastAsia="仿宋"/>
                <w:sz w:val="24"/>
              </w:rPr>
              <w:t>1.立即停止工作；</w:t>
            </w:r>
          </w:p>
          <w:p>
            <w:pPr>
              <w:rPr>
                <w:rFonts w:ascii="仿宋" w:hAnsi="仿宋" w:eastAsia="仿宋"/>
                <w:sz w:val="24"/>
              </w:rPr>
            </w:pPr>
            <w:r>
              <w:rPr>
                <w:rFonts w:hint="eastAsia" w:ascii="仿宋" w:hAnsi="仿宋" w:eastAsia="仿宋"/>
                <w:sz w:val="24"/>
              </w:rPr>
              <w:t>2.轻微流血时，进行现场简易包扎；</w:t>
            </w:r>
          </w:p>
          <w:p>
            <w:pPr>
              <w:rPr>
                <w:rFonts w:ascii="仿宋" w:hAnsi="仿宋" w:eastAsia="仿宋"/>
                <w:sz w:val="24"/>
              </w:rPr>
            </w:pPr>
            <w:r>
              <w:rPr>
                <w:rFonts w:hint="eastAsia" w:ascii="仿宋" w:hAnsi="仿宋" w:eastAsia="仿宋"/>
                <w:sz w:val="24"/>
              </w:rPr>
              <w:t>3.伤情严重，报告上级，送至医院做进一步治疗。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843" w:type="dxa"/>
            <w:vAlign w:val="center"/>
          </w:tcPr>
          <w:p>
            <w:pPr>
              <w:jc w:val="center"/>
              <w:rPr>
                <w:rFonts w:ascii="黑体" w:hAnsi="黑体" w:eastAsia="黑体"/>
                <w:sz w:val="24"/>
              </w:rPr>
            </w:pPr>
            <w:r>
              <w:rPr>
                <w:rFonts w:hint="eastAsia" w:ascii="黑体" w:hAnsi="黑体" w:eastAsia="黑体"/>
                <w:sz w:val="24"/>
              </w:rPr>
              <w:t>中毒和窒息</w:t>
            </w:r>
          </w:p>
        </w:tc>
        <w:tc>
          <w:tcPr>
            <w:tcW w:w="6378" w:type="dxa"/>
          </w:tcPr>
          <w:p>
            <w:pPr>
              <w:rPr>
                <w:rFonts w:ascii="仿宋" w:hAnsi="仿宋" w:eastAsia="仿宋"/>
                <w:sz w:val="24"/>
              </w:rPr>
            </w:pPr>
            <w:r>
              <w:rPr>
                <w:rFonts w:hint="eastAsia" w:ascii="仿宋" w:hAnsi="仿宋" w:eastAsia="仿宋"/>
                <w:sz w:val="24"/>
              </w:rPr>
              <w:t>1.佩戴防毒面具，迅速将受害者转移到安全通风地带；</w:t>
            </w:r>
          </w:p>
          <w:p>
            <w:pPr>
              <w:rPr>
                <w:rFonts w:ascii="仿宋" w:hAnsi="仿宋" w:eastAsia="仿宋"/>
                <w:sz w:val="24"/>
              </w:rPr>
            </w:pPr>
            <w:r>
              <w:rPr>
                <w:rFonts w:hint="eastAsia" w:ascii="仿宋" w:hAnsi="仿宋" w:eastAsia="仿宋"/>
                <w:sz w:val="24"/>
              </w:rPr>
              <w:t>2.检查伤员情况，若伤者呼吸、脉搏停止，必须立即实施心肺复苏进行抢救，同时呼喊人员帮忙；</w:t>
            </w:r>
          </w:p>
          <w:p>
            <w:pPr>
              <w:rPr>
                <w:rFonts w:ascii="仿宋" w:hAnsi="仿宋" w:eastAsia="仿宋"/>
                <w:sz w:val="24"/>
              </w:rPr>
            </w:pPr>
            <w:r>
              <w:rPr>
                <w:rFonts w:hint="eastAsia" w:ascii="仿宋" w:hAnsi="仿宋" w:eastAsia="仿宋"/>
                <w:sz w:val="24"/>
              </w:rPr>
              <w:t>3.报告上级，拨打“120”送医院救治；</w:t>
            </w:r>
          </w:p>
          <w:p>
            <w:pPr>
              <w:rPr>
                <w:rFonts w:ascii="仿宋" w:hAnsi="仿宋" w:eastAsia="仿宋"/>
                <w:sz w:val="24"/>
              </w:rPr>
            </w:pPr>
            <w:r>
              <w:rPr>
                <w:rFonts w:hint="eastAsia" w:ascii="仿宋" w:hAnsi="仿宋" w:eastAsia="仿宋"/>
                <w:sz w:val="24"/>
              </w:rPr>
              <w:t>4.控制现场，设立隔离区，并由专业人士进行处置。</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843" w:type="dxa"/>
            <w:vAlign w:val="center"/>
          </w:tcPr>
          <w:p>
            <w:pPr>
              <w:jc w:val="center"/>
              <w:rPr>
                <w:rFonts w:ascii="黑体" w:hAnsi="黑体" w:eastAsia="黑体"/>
                <w:sz w:val="24"/>
              </w:rPr>
            </w:pPr>
            <w:r>
              <w:rPr>
                <w:rFonts w:hint="eastAsia" w:ascii="黑体" w:hAnsi="黑体" w:eastAsia="黑体"/>
                <w:sz w:val="24"/>
              </w:rPr>
              <w:t>淹溺</w:t>
            </w:r>
          </w:p>
        </w:tc>
        <w:tc>
          <w:tcPr>
            <w:tcW w:w="6378" w:type="dxa"/>
          </w:tcPr>
          <w:p>
            <w:pPr>
              <w:rPr>
                <w:rFonts w:ascii="仿宋" w:hAnsi="仿宋" w:eastAsia="仿宋"/>
                <w:sz w:val="24"/>
              </w:rPr>
            </w:pPr>
            <w:r>
              <w:rPr>
                <w:rFonts w:hint="eastAsia" w:ascii="仿宋" w:hAnsi="仿宋" w:eastAsia="仿宋"/>
                <w:sz w:val="24"/>
              </w:rPr>
              <w:t>1.迅速呼喊人员进行帮忙，并报告给指挥部；</w:t>
            </w:r>
          </w:p>
          <w:p>
            <w:pPr>
              <w:rPr>
                <w:rFonts w:ascii="仿宋" w:hAnsi="仿宋" w:eastAsia="仿宋"/>
                <w:sz w:val="24"/>
              </w:rPr>
            </w:pPr>
            <w:r>
              <w:rPr>
                <w:rFonts w:hint="eastAsia" w:ascii="仿宋" w:hAnsi="仿宋" w:eastAsia="仿宋"/>
                <w:sz w:val="24"/>
              </w:rPr>
              <w:t>2.利用绳索、梯子等工具进行施救；</w:t>
            </w:r>
          </w:p>
          <w:p>
            <w:pPr>
              <w:rPr>
                <w:rFonts w:ascii="仿宋" w:hAnsi="仿宋" w:eastAsia="仿宋"/>
                <w:sz w:val="24"/>
              </w:rPr>
            </w:pPr>
            <w:r>
              <w:rPr>
                <w:rFonts w:hint="eastAsia" w:ascii="仿宋" w:hAnsi="仿宋" w:eastAsia="仿宋"/>
                <w:sz w:val="24"/>
              </w:rPr>
              <w:t>3.如果发现溺水者已经昏迷，施救者必须用绳索绑好自己，然后下去施救，</w:t>
            </w:r>
            <w:r>
              <w:rPr>
                <w:rFonts w:hint="eastAsia" w:ascii="仿宋" w:hAnsi="仿宋" w:eastAsia="仿宋"/>
                <w:sz w:val="24"/>
                <w:lang w:eastAsia="zh-CN"/>
              </w:rPr>
              <w:t>同时</w:t>
            </w:r>
            <w:r>
              <w:rPr>
                <w:rFonts w:hint="eastAsia" w:ascii="仿宋" w:hAnsi="仿宋" w:eastAsia="仿宋"/>
                <w:sz w:val="24"/>
              </w:rPr>
              <w:t>要有其他人员在安全区进行拉拽绳子进行帮助。</w:t>
            </w:r>
          </w:p>
          <w:p>
            <w:r>
              <w:rPr>
                <w:rFonts w:hint="eastAsia" w:ascii="仿宋" w:hAnsi="仿宋" w:eastAsia="仿宋"/>
                <w:sz w:val="24"/>
              </w:rPr>
              <w:t>4.必要时打“120”，送往医院进行救治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221"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pStyle w:val="2"/>
        <w:jc w:val="both"/>
        <w:rPr>
          <w:rFonts w:hint="eastAsia"/>
          <w:b/>
          <w:color w:val="FF0000"/>
          <w:sz w:val="48"/>
          <w:szCs w:val="68"/>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sz w:val="44"/>
          <w:szCs w:val="44"/>
        </w:rPr>
      </w:pPr>
      <w:r>
        <w:rPr>
          <w:b/>
          <w:bCs/>
          <w:color w:val="FF0000"/>
          <w:sz w:val="44"/>
          <w:szCs w:val="44"/>
        </w:rPr>
        <mc:AlternateContent>
          <mc:Choice Requires="wps">
            <w:drawing>
              <wp:anchor distT="0" distB="0" distL="114300" distR="114300" simplePos="0" relativeHeight="25172070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9"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68" o:spid="_x0000_s1026" o:spt="20" style="position:absolute;left:0pt;margin-left:-3pt;margin-top:0.6pt;height:0pt;width:421.5pt;z-index:25172070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5A9KTegB&#10;AAC6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门卫岗位</w:t>
      </w:r>
      <w:r>
        <w:rPr>
          <w:rFonts w:hint="eastAsia"/>
          <w:b/>
          <w:bCs/>
          <w:color w:val="FF0000"/>
          <w:sz w:val="44"/>
          <w:szCs w:val="44"/>
        </w:rPr>
        <w:t>应急处置清单</w:t>
      </w:r>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2.如火势过大，拨打“119”报警，同时通知相关人员紧急撤离；</w:t>
            </w:r>
          </w:p>
          <w:p>
            <w:pPr>
              <w:rPr>
                <w:rFonts w:ascii="仿宋" w:hAnsi="仿宋" w:eastAsia="仿宋"/>
                <w:sz w:val="24"/>
              </w:rPr>
            </w:pPr>
            <w:r>
              <w:rPr>
                <w:rFonts w:hint="eastAsia" w:ascii="仿宋" w:hAnsi="仿宋" w:eastAsia="仿宋"/>
                <w:sz w:val="24"/>
              </w:rPr>
              <w:t>3.向上级报告，等待专业人员救援。</w:t>
            </w:r>
          </w:p>
          <w:p>
            <w:pPr>
              <w:rPr>
                <w:rFonts w:ascii="仿宋" w:hAnsi="仿宋" w:eastAsia="仿宋"/>
                <w:sz w:val="24"/>
              </w:rPr>
            </w:pPr>
            <w:r>
              <w:rPr>
                <w:rFonts w:hint="eastAsia" w:ascii="仿宋" w:hAnsi="仿宋" w:eastAsia="仿宋"/>
                <w:sz w:val="24"/>
              </w:rPr>
              <w:t>4.设置警戒区，控制人员出入。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1.迅速切断电源，或者用绝缘物体挑开电线或带电物体，使伤者尽快脱离电源，设置警戒；</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1.迅速将伤者移至安全场地，设置警戒；</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1.停止工作，查看伤情，设置警戒；</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701" w:type="dxa"/>
            <w:vAlign w:val="center"/>
          </w:tcPr>
          <w:p>
            <w:pPr>
              <w:jc w:val="center"/>
              <w:rPr>
                <w:rFonts w:ascii="黑体" w:hAnsi="黑体" w:eastAsia="黑体"/>
                <w:sz w:val="24"/>
              </w:rPr>
            </w:pPr>
            <w:r>
              <w:rPr>
                <w:rFonts w:hint="eastAsia" w:ascii="黑体" w:hAnsi="黑体" w:eastAsia="黑体"/>
                <w:sz w:val="24"/>
              </w:rPr>
              <w:t>坍塌</w:t>
            </w:r>
          </w:p>
        </w:tc>
        <w:tc>
          <w:tcPr>
            <w:tcW w:w="6379" w:type="dxa"/>
          </w:tcPr>
          <w:p>
            <w:pPr>
              <w:rPr>
                <w:rFonts w:ascii="仿宋" w:hAnsi="仿宋" w:eastAsia="仿宋"/>
                <w:sz w:val="24"/>
              </w:rPr>
            </w:pPr>
            <w:r>
              <w:rPr>
                <w:rFonts w:hint="eastAsia" w:ascii="仿宋" w:hAnsi="仿宋" w:eastAsia="仿宋"/>
                <w:sz w:val="24"/>
              </w:rPr>
              <w:t>1.立刻呼喊救援，并向现场负责人汇报，设置警戒；</w:t>
            </w:r>
          </w:p>
          <w:p>
            <w:pPr>
              <w:rPr>
                <w:rFonts w:ascii="仿宋" w:hAnsi="仿宋" w:eastAsia="仿宋"/>
                <w:sz w:val="24"/>
              </w:rPr>
            </w:pPr>
            <w:r>
              <w:rPr>
                <w:rFonts w:hint="eastAsia"/>
              </w:rPr>
              <w:t>2.</w:t>
            </w:r>
            <w:r>
              <w:rPr>
                <w:rFonts w:hint="eastAsia" w:ascii="仿宋" w:hAnsi="仿宋" w:eastAsia="仿宋"/>
                <w:sz w:val="24"/>
              </w:rPr>
              <w:t xml:space="preserve"> 若有人被掩埋，按照指挥者指示进行抢救，拨打“120”急救电话；</w:t>
            </w:r>
          </w:p>
          <w:p>
            <w:pPr>
              <w:rPr>
                <w:rFonts w:ascii="仿宋" w:hAnsi="仿宋" w:eastAsia="仿宋"/>
                <w:sz w:val="24"/>
              </w:rPr>
            </w:pPr>
            <w:r>
              <w:rPr>
                <w:rFonts w:hint="eastAsia" w:ascii="仿宋" w:hAnsi="仿宋" w:eastAsia="仿宋"/>
                <w:sz w:val="24"/>
              </w:rPr>
              <w:t>3.若伤者发生窒息，立即解开衣领，清除口鼻异物，进行心肺复苏；如伤者出血，包扎伤口，有效止血；若伤者骨折、关节伤等立即固定；</w:t>
            </w:r>
          </w:p>
          <w:p>
            <w:r>
              <w:rPr>
                <w:rFonts w:hint="eastAsia" w:ascii="仿宋" w:hAnsi="仿宋" w:eastAsia="仿宋"/>
                <w:sz w:val="24"/>
              </w:rPr>
              <w:t>4.等待专业人士进行救治。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spacing w:beforeLines="50" w:afterLines="50"/>
        <w:ind w:firstLine="0" w:firstLineChars="0"/>
        <w:jc w:val="center"/>
        <w:rPr>
          <w:rFonts w:hint="eastAsia"/>
          <w:b/>
          <w:color w:val="FF0000"/>
          <w:sz w:val="48"/>
          <w:szCs w:val="68"/>
        </w:rPr>
      </w:pPr>
    </w:p>
    <w:p>
      <w:pPr>
        <w:spacing w:beforeLines="50" w:afterLines="50"/>
        <w:ind w:firstLine="0" w:firstLineChars="0"/>
        <w:jc w:val="center"/>
        <w:rPr>
          <w:rFonts w:hint="eastAsia"/>
          <w:b/>
          <w:color w:val="FF0000"/>
          <w:sz w:val="48"/>
          <w:szCs w:val="68"/>
        </w:rPr>
      </w:pPr>
    </w:p>
    <w:p>
      <w:pPr>
        <w:pStyle w:val="2"/>
        <w:jc w:val="both"/>
        <w:rPr>
          <w:rFonts w:hint="eastAsia"/>
          <w:b/>
          <w:color w:val="FF0000"/>
          <w:sz w:val="48"/>
          <w:szCs w:val="68"/>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112" w:name="_Toc19748"/>
      <w:r>
        <w:rPr>
          <w:b/>
          <w:bCs/>
          <w:color w:val="FF0000"/>
        </w:rPr>
        <mc:AlternateContent>
          <mc:Choice Requires="wps">
            <w:drawing>
              <wp:anchor distT="0" distB="0" distL="114300" distR="114300" simplePos="0" relativeHeight="251701248"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01248;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pF3fh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rPr>
        <w:t>应急救援队伍清单</w:t>
      </w:r>
      <w:bookmarkEnd w:id="112"/>
    </w:p>
    <w:tbl>
      <w:tblPr>
        <w:tblStyle w:val="13"/>
        <w:tblpPr w:leftFromText="180" w:rightFromText="180" w:vertAnchor="text" w:horzAnchor="page" w:tblpX="969" w:tblpY="596"/>
        <w:tblOverlap w:val="never"/>
        <w:tblW w:w="98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7"/>
        <w:gridCol w:w="2268"/>
        <w:gridCol w:w="2828"/>
        <w:gridCol w:w="21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2667" w:type="dxa"/>
          </w:tcPr>
          <w:p>
            <w:pPr>
              <w:pStyle w:val="27"/>
              <w:shd w:val="clear"/>
              <w:spacing w:before="151"/>
              <w:ind w:left="592" w:right="584"/>
              <w:jc w:val="center"/>
              <w:rPr>
                <w:rFonts w:hint="eastAsia" w:ascii="黑体" w:eastAsia="黑体"/>
                <w:sz w:val="24"/>
                <w:highlight w:val="none"/>
              </w:rPr>
            </w:pPr>
            <w:r>
              <w:rPr>
                <w:rFonts w:hint="eastAsia" w:ascii="黑体" w:eastAsia="黑体"/>
                <w:sz w:val="24"/>
                <w:highlight w:val="none"/>
              </w:rPr>
              <w:t>应急组织职位</w:t>
            </w:r>
          </w:p>
        </w:tc>
        <w:tc>
          <w:tcPr>
            <w:tcW w:w="2268" w:type="dxa"/>
          </w:tcPr>
          <w:p>
            <w:pPr>
              <w:pStyle w:val="27"/>
              <w:shd w:val="clear"/>
              <w:spacing w:before="151"/>
              <w:ind w:left="752" w:right="745"/>
              <w:jc w:val="center"/>
              <w:rPr>
                <w:rFonts w:hint="eastAsia" w:ascii="黑体" w:eastAsia="黑体"/>
                <w:sz w:val="24"/>
                <w:highlight w:val="none"/>
              </w:rPr>
            </w:pPr>
            <w:r>
              <w:rPr>
                <w:rFonts w:hint="eastAsia" w:ascii="黑体" w:eastAsia="黑体"/>
                <w:sz w:val="24"/>
                <w:highlight w:val="none"/>
              </w:rPr>
              <w:t>姓名</w:t>
            </w:r>
          </w:p>
        </w:tc>
        <w:tc>
          <w:tcPr>
            <w:tcW w:w="2828" w:type="dxa"/>
          </w:tcPr>
          <w:p>
            <w:pPr>
              <w:pStyle w:val="27"/>
              <w:shd w:val="clear"/>
              <w:spacing w:before="151"/>
              <w:ind w:left="733" w:right="724"/>
              <w:jc w:val="center"/>
              <w:rPr>
                <w:rFonts w:hint="eastAsia" w:ascii="黑体" w:eastAsia="黑体"/>
                <w:sz w:val="24"/>
                <w:highlight w:val="none"/>
              </w:rPr>
            </w:pPr>
            <w:r>
              <w:rPr>
                <w:rFonts w:hint="eastAsia" w:ascii="黑体" w:eastAsia="黑体"/>
                <w:sz w:val="24"/>
                <w:highlight w:val="none"/>
              </w:rPr>
              <w:t>办公电话</w:t>
            </w:r>
          </w:p>
        </w:tc>
        <w:tc>
          <w:tcPr>
            <w:tcW w:w="2105" w:type="dxa"/>
          </w:tcPr>
          <w:p>
            <w:pPr>
              <w:pStyle w:val="27"/>
              <w:shd w:val="clear"/>
              <w:spacing w:before="151"/>
              <w:ind w:left="490" w:right="484"/>
              <w:jc w:val="center"/>
              <w:rPr>
                <w:rFonts w:hint="eastAsia" w:ascii="黑体" w:eastAsia="黑体"/>
                <w:sz w:val="24"/>
                <w:highlight w:val="none"/>
              </w:rPr>
            </w:pPr>
            <w:r>
              <w:rPr>
                <w:rFonts w:hint="eastAsia" w:ascii="黑体" w:eastAsia="黑体"/>
                <w:sz w:val="24"/>
                <w:highlight w:val="none"/>
              </w:rPr>
              <w:t>行政职务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667" w:type="dxa"/>
          </w:tcPr>
          <w:p>
            <w:pPr>
              <w:pStyle w:val="27"/>
              <w:shd w:val="clear"/>
              <w:spacing w:before="43"/>
              <w:ind w:left="592" w:right="584"/>
              <w:jc w:val="center"/>
              <w:rPr>
                <w:rFonts w:hint="eastAsia" w:ascii="黑体" w:eastAsia="黑体"/>
                <w:sz w:val="24"/>
                <w:highlight w:val="none"/>
              </w:rPr>
            </w:pPr>
            <w:r>
              <w:rPr>
                <w:rFonts w:hint="eastAsia" w:ascii="黑体" w:eastAsia="黑体"/>
                <w:sz w:val="24"/>
                <w:highlight w:val="none"/>
              </w:rPr>
              <w:t>总 指 挥</w:t>
            </w:r>
          </w:p>
        </w:tc>
        <w:tc>
          <w:tcPr>
            <w:tcW w:w="2268" w:type="dxa"/>
          </w:tcPr>
          <w:p>
            <w:pPr>
              <w:pStyle w:val="27"/>
              <w:shd w:val="clear"/>
              <w:spacing w:before="43"/>
              <w:ind w:left="752" w:right="745"/>
              <w:jc w:val="center"/>
              <w:rPr>
                <w:rFonts w:hint="default" w:eastAsia="仿宋"/>
                <w:sz w:val="24"/>
                <w:highlight w:val="none"/>
                <w:lang w:val="en-US" w:eastAsia="zh-CN"/>
              </w:rPr>
            </w:pPr>
            <w:r>
              <w:rPr>
                <w:rFonts w:hint="eastAsia"/>
                <w:sz w:val="24"/>
                <w:highlight w:val="none"/>
                <w:lang w:val="en-US" w:eastAsia="zh-CN"/>
              </w:rPr>
              <w:t>席强</w:t>
            </w:r>
          </w:p>
        </w:tc>
        <w:tc>
          <w:tcPr>
            <w:tcW w:w="2828" w:type="dxa"/>
          </w:tcPr>
          <w:p>
            <w:pPr>
              <w:pStyle w:val="27"/>
              <w:shd w:val="clear"/>
              <w:spacing w:before="43"/>
              <w:ind w:left="733" w:right="724"/>
              <w:jc w:val="center"/>
              <w:rPr>
                <w:sz w:val="24"/>
                <w:highlight w:val="none"/>
              </w:rPr>
            </w:pPr>
            <w:r>
              <w:rPr>
                <w:rFonts w:hint="eastAsia"/>
                <w:sz w:val="24"/>
                <w:highlight w:val="none"/>
              </w:rPr>
              <w:t>18680848882</w:t>
            </w:r>
          </w:p>
        </w:tc>
        <w:tc>
          <w:tcPr>
            <w:tcW w:w="2105" w:type="dxa"/>
          </w:tcPr>
          <w:p>
            <w:pPr>
              <w:pStyle w:val="27"/>
              <w:shd w:val="clear"/>
              <w:spacing w:before="43"/>
              <w:ind w:left="490" w:right="484"/>
              <w:jc w:val="center"/>
              <w:rPr>
                <w:sz w:val="24"/>
                <w:highlight w:val="none"/>
              </w:rPr>
            </w:pPr>
            <w:r>
              <w:rPr>
                <w:sz w:val="24"/>
                <w:highlight w:val="none"/>
              </w:rPr>
              <w:t>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667" w:type="dxa"/>
          </w:tcPr>
          <w:p>
            <w:pPr>
              <w:pStyle w:val="27"/>
              <w:shd w:val="clear"/>
              <w:spacing w:before="42"/>
              <w:ind w:left="592" w:right="584"/>
              <w:jc w:val="center"/>
              <w:rPr>
                <w:rFonts w:hint="eastAsia" w:ascii="黑体" w:eastAsia="黑体"/>
                <w:sz w:val="24"/>
                <w:highlight w:val="none"/>
              </w:rPr>
            </w:pPr>
            <w:r>
              <w:rPr>
                <w:rFonts w:hint="eastAsia" w:ascii="黑体" w:eastAsia="黑体"/>
                <w:sz w:val="24"/>
                <w:highlight w:val="none"/>
              </w:rPr>
              <w:t>副总指挥</w:t>
            </w:r>
          </w:p>
        </w:tc>
        <w:tc>
          <w:tcPr>
            <w:tcW w:w="2268" w:type="dxa"/>
          </w:tcPr>
          <w:p>
            <w:pPr>
              <w:pStyle w:val="27"/>
              <w:shd w:val="clear"/>
              <w:spacing w:before="42"/>
              <w:ind w:left="752" w:right="745"/>
              <w:jc w:val="center"/>
              <w:rPr>
                <w:rFonts w:hint="eastAsia" w:eastAsia="仿宋"/>
                <w:sz w:val="24"/>
                <w:highlight w:val="none"/>
                <w:lang w:eastAsia="zh-CN"/>
              </w:rPr>
            </w:pPr>
            <w:r>
              <w:rPr>
                <w:rFonts w:hint="eastAsia"/>
                <w:sz w:val="24"/>
                <w:highlight w:val="none"/>
                <w:lang w:val="en-US" w:eastAsia="zh-CN"/>
              </w:rPr>
              <w:t>卢金池</w:t>
            </w:r>
          </w:p>
        </w:tc>
        <w:tc>
          <w:tcPr>
            <w:tcW w:w="2828" w:type="dxa"/>
          </w:tcPr>
          <w:p>
            <w:pPr>
              <w:pStyle w:val="27"/>
              <w:shd w:val="clear"/>
              <w:spacing w:before="42"/>
              <w:ind w:left="733" w:right="724"/>
              <w:jc w:val="center"/>
              <w:rPr>
                <w:sz w:val="24"/>
                <w:highlight w:val="none"/>
              </w:rPr>
            </w:pPr>
            <w:r>
              <w:rPr>
                <w:rFonts w:hint="eastAsia"/>
                <w:sz w:val="24"/>
                <w:highlight w:val="none"/>
              </w:rPr>
              <w:t>13340779688</w:t>
            </w:r>
          </w:p>
        </w:tc>
        <w:tc>
          <w:tcPr>
            <w:tcW w:w="2105" w:type="dxa"/>
          </w:tcPr>
          <w:p>
            <w:pPr>
              <w:pStyle w:val="27"/>
              <w:shd w:val="clear"/>
              <w:spacing w:before="42"/>
              <w:ind w:left="490" w:right="484"/>
              <w:jc w:val="center"/>
              <w:rPr>
                <w:sz w:val="24"/>
                <w:highlight w:val="none"/>
              </w:rPr>
            </w:pPr>
            <w:r>
              <w:rPr>
                <w:sz w:val="24"/>
                <w:highlight w:val="none"/>
              </w:rPr>
              <w:t>生产</w:t>
            </w:r>
            <w:r>
              <w:rPr>
                <w:rFonts w:hint="eastAsia"/>
                <w:sz w:val="24"/>
                <w:highlight w:val="none"/>
                <w:lang w:val="en-US" w:eastAsia="zh-CN"/>
              </w:rPr>
              <w:t>专员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667" w:type="dxa"/>
          </w:tcPr>
          <w:p>
            <w:pPr>
              <w:pStyle w:val="27"/>
              <w:shd w:val="clear"/>
              <w:spacing w:before="43"/>
              <w:ind w:left="592" w:right="584"/>
              <w:jc w:val="center"/>
              <w:rPr>
                <w:rFonts w:hint="eastAsia" w:ascii="黑体" w:eastAsia="黑体"/>
                <w:sz w:val="24"/>
                <w:highlight w:val="none"/>
              </w:rPr>
            </w:pPr>
            <w:r>
              <w:rPr>
                <w:rFonts w:hint="eastAsia" w:ascii="黑体" w:eastAsia="黑体"/>
                <w:sz w:val="24"/>
                <w:highlight w:val="none"/>
              </w:rPr>
              <w:t>应急办公室</w:t>
            </w:r>
          </w:p>
        </w:tc>
        <w:tc>
          <w:tcPr>
            <w:tcW w:w="2268" w:type="dxa"/>
          </w:tcPr>
          <w:p>
            <w:pPr>
              <w:pStyle w:val="27"/>
              <w:shd w:val="clear"/>
              <w:spacing w:before="43"/>
              <w:ind w:left="752" w:right="745"/>
              <w:jc w:val="center"/>
              <w:rPr>
                <w:rFonts w:hint="eastAsia" w:eastAsia="仿宋"/>
                <w:sz w:val="24"/>
                <w:highlight w:val="none"/>
                <w:lang w:eastAsia="zh-CN"/>
              </w:rPr>
            </w:pPr>
            <w:r>
              <w:rPr>
                <w:rFonts w:hint="eastAsia"/>
                <w:sz w:val="24"/>
                <w:highlight w:val="none"/>
                <w:lang w:val="en-US" w:eastAsia="zh-CN"/>
              </w:rPr>
              <w:t>李静</w:t>
            </w:r>
          </w:p>
        </w:tc>
        <w:tc>
          <w:tcPr>
            <w:tcW w:w="2828" w:type="dxa"/>
          </w:tcPr>
          <w:p>
            <w:pPr>
              <w:pStyle w:val="27"/>
              <w:shd w:val="clear"/>
              <w:spacing w:before="43"/>
              <w:ind w:left="733" w:right="724"/>
              <w:jc w:val="center"/>
              <w:rPr>
                <w:sz w:val="24"/>
                <w:highlight w:val="none"/>
              </w:rPr>
            </w:pPr>
            <w:r>
              <w:rPr>
                <w:rFonts w:hint="eastAsia"/>
                <w:sz w:val="24"/>
                <w:highlight w:val="none"/>
              </w:rPr>
              <w:t>18608197765</w:t>
            </w:r>
          </w:p>
        </w:tc>
        <w:tc>
          <w:tcPr>
            <w:tcW w:w="2105" w:type="dxa"/>
          </w:tcPr>
          <w:p>
            <w:pPr>
              <w:pStyle w:val="27"/>
              <w:shd w:val="clear"/>
              <w:ind w:left="490" w:right="484"/>
              <w:jc w:val="center"/>
              <w:rPr>
                <w:sz w:val="24"/>
                <w:highlight w:val="none"/>
              </w:rPr>
            </w:pPr>
            <w:r>
              <w:rPr>
                <w:sz w:val="24"/>
                <w:highlight w:val="none"/>
              </w:rPr>
              <w:t>人行经理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667" w:type="dxa"/>
            <w:vMerge w:val="restart"/>
          </w:tcPr>
          <w:p>
            <w:pPr>
              <w:pStyle w:val="27"/>
              <w:shd w:val="clear"/>
              <w:rPr>
                <w:sz w:val="24"/>
                <w:highlight w:val="none"/>
              </w:rPr>
            </w:pPr>
          </w:p>
          <w:p>
            <w:pPr>
              <w:pStyle w:val="27"/>
              <w:shd w:val="clear"/>
              <w:rPr>
                <w:sz w:val="24"/>
                <w:highlight w:val="none"/>
              </w:rPr>
            </w:pPr>
          </w:p>
          <w:p>
            <w:pPr>
              <w:pStyle w:val="27"/>
              <w:shd w:val="clear"/>
              <w:rPr>
                <w:sz w:val="24"/>
                <w:highlight w:val="none"/>
              </w:rPr>
            </w:pPr>
          </w:p>
          <w:p>
            <w:pPr>
              <w:pStyle w:val="27"/>
              <w:shd w:val="clear"/>
              <w:spacing w:before="5"/>
              <w:rPr>
                <w:sz w:val="26"/>
                <w:highlight w:val="none"/>
              </w:rPr>
            </w:pPr>
          </w:p>
          <w:p>
            <w:pPr>
              <w:pStyle w:val="27"/>
              <w:shd w:val="clear"/>
              <w:ind w:left="732"/>
              <w:rPr>
                <w:rFonts w:hint="eastAsia" w:ascii="黑体" w:eastAsia="黑体"/>
                <w:sz w:val="24"/>
                <w:highlight w:val="none"/>
              </w:rPr>
            </w:pPr>
            <w:r>
              <w:rPr>
                <w:rFonts w:hint="eastAsia" w:ascii="黑体" w:eastAsia="黑体"/>
                <w:sz w:val="24"/>
                <w:highlight w:val="none"/>
                <w:lang w:val="en-US" w:eastAsia="zh-CN"/>
              </w:rPr>
              <w:t>事故枪险</w:t>
            </w:r>
            <w:r>
              <w:rPr>
                <w:rFonts w:hint="eastAsia" w:ascii="黑体" w:eastAsia="黑体"/>
                <w:sz w:val="24"/>
                <w:highlight w:val="none"/>
              </w:rPr>
              <w:t>组</w:t>
            </w:r>
          </w:p>
        </w:tc>
        <w:tc>
          <w:tcPr>
            <w:tcW w:w="2268" w:type="dxa"/>
          </w:tcPr>
          <w:p>
            <w:pPr>
              <w:pStyle w:val="27"/>
              <w:shd w:val="clear"/>
              <w:spacing w:before="78"/>
              <w:ind w:left="752" w:right="745"/>
              <w:jc w:val="center"/>
              <w:rPr>
                <w:rFonts w:hint="default" w:eastAsia="仿宋"/>
                <w:color w:val="auto"/>
                <w:sz w:val="24"/>
                <w:highlight w:val="none"/>
                <w:lang w:val="en-US" w:eastAsia="zh-CN"/>
              </w:rPr>
            </w:pPr>
            <w:r>
              <w:rPr>
                <w:rFonts w:hint="eastAsia"/>
                <w:color w:val="auto"/>
                <w:sz w:val="24"/>
                <w:highlight w:val="none"/>
                <w:lang w:val="en-US" w:eastAsia="zh-CN"/>
              </w:rPr>
              <w:t>张仁伟</w:t>
            </w:r>
          </w:p>
        </w:tc>
        <w:tc>
          <w:tcPr>
            <w:tcW w:w="2828" w:type="dxa"/>
          </w:tcPr>
          <w:p>
            <w:pPr>
              <w:pStyle w:val="27"/>
              <w:shd w:val="clear"/>
              <w:spacing w:before="78"/>
              <w:ind w:left="733" w:right="724"/>
              <w:jc w:val="center"/>
              <w:rPr>
                <w:color w:val="auto"/>
                <w:sz w:val="24"/>
                <w:highlight w:val="none"/>
              </w:rPr>
            </w:pPr>
            <w:r>
              <w:rPr>
                <w:rFonts w:hint="eastAsia"/>
                <w:color w:val="auto"/>
                <w:sz w:val="24"/>
                <w:highlight w:val="none"/>
              </w:rPr>
              <w:t>18728522534</w:t>
            </w:r>
          </w:p>
        </w:tc>
        <w:tc>
          <w:tcPr>
            <w:tcW w:w="2105" w:type="dxa"/>
          </w:tcPr>
          <w:p>
            <w:pPr>
              <w:pStyle w:val="27"/>
              <w:shd w:val="clear"/>
              <w:spacing w:before="78"/>
              <w:ind w:left="490" w:right="484"/>
              <w:jc w:val="center"/>
              <w:rPr>
                <w:sz w:val="24"/>
                <w:highlight w:val="none"/>
              </w:rPr>
            </w:pPr>
            <w:r>
              <w:rPr>
                <w:rFonts w:hint="eastAsia"/>
                <w:sz w:val="24"/>
                <w:highlight w:val="none"/>
                <w:lang w:val="en-US" w:eastAsia="zh-CN"/>
              </w:rPr>
              <w:t>生产</w:t>
            </w:r>
            <w:r>
              <w:rPr>
                <w:sz w:val="24"/>
                <w:highlight w:val="none"/>
              </w:rPr>
              <w:t>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667" w:type="dxa"/>
            <w:vMerge w:val="continue"/>
            <w:tcBorders>
              <w:top w:val="nil"/>
            </w:tcBorders>
          </w:tcPr>
          <w:p>
            <w:pPr>
              <w:shd w:val="clear"/>
              <w:rPr>
                <w:sz w:val="2"/>
                <w:szCs w:val="2"/>
                <w:highlight w:val="none"/>
              </w:rPr>
            </w:pPr>
          </w:p>
        </w:tc>
        <w:tc>
          <w:tcPr>
            <w:tcW w:w="2268" w:type="dxa"/>
          </w:tcPr>
          <w:p>
            <w:pPr>
              <w:pStyle w:val="27"/>
              <w:shd w:val="clear"/>
              <w:spacing w:before="76"/>
              <w:ind w:left="752" w:right="745"/>
              <w:jc w:val="center"/>
              <w:rPr>
                <w:rFonts w:hint="eastAsia" w:eastAsia="仿宋"/>
                <w:sz w:val="24"/>
                <w:highlight w:val="none"/>
                <w:lang w:eastAsia="zh-CN"/>
              </w:rPr>
            </w:pPr>
            <w:r>
              <w:rPr>
                <w:rFonts w:hint="eastAsia"/>
                <w:sz w:val="24"/>
                <w:highlight w:val="none"/>
                <w:lang w:val="en-US" w:eastAsia="zh-CN"/>
              </w:rPr>
              <w:t>杨洪权</w:t>
            </w:r>
          </w:p>
        </w:tc>
        <w:tc>
          <w:tcPr>
            <w:tcW w:w="2828" w:type="dxa"/>
          </w:tcPr>
          <w:p>
            <w:pPr>
              <w:pStyle w:val="27"/>
              <w:shd w:val="clear"/>
              <w:spacing w:before="76"/>
              <w:ind w:left="733" w:right="724"/>
              <w:jc w:val="center"/>
              <w:rPr>
                <w:sz w:val="24"/>
                <w:highlight w:val="none"/>
              </w:rPr>
            </w:pPr>
            <w:r>
              <w:rPr>
                <w:rFonts w:hint="eastAsia"/>
                <w:sz w:val="24"/>
                <w:highlight w:val="none"/>
              </w:rPr>
              <w:t>13350213785</w:t>
            </w:r>
          </w:p>
        </w:tc>
        <w:tc>
          <w:tcPr>
            <w:tcW w:w="2105" w:type="dxa"/>
          </w:tcPr>
          <w:p>
            <w:pPr>
              <w:pStyle w:val="27"/>
              <w:shd w:val="clear"/>
              <w:spacing w:before="76"/>
              <w:ind w:left="490" w:right="484"/>
              <w:jc w:val="center"/>
              <w:rPr>
                <w:sz w:val="24"/>
                <w:highlight w:val="none"/>
              </w:rPr>
            </w:pPr>
            <w:r>
              <w:rPr>
                <w:sz w:val="24"/>
                <w:highlight w:val="none"/>
              </w:rPr>
              <w:t>车间主任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667" w:type="dxa"/>
            <w:vMerge w:val="continue"/>
            <w:tcBorders>
              <w:top w:val="nil"/>
            </w:tcBorders>
          </w:tcPr>
          <w:p>
            <w:pPr>
              <w:shd w:val="clear"/>
              <w:rPr>
                <w:sz w:val="2"/>
                <w:szCs w:val="2"/>
                <w:highlight w:val="none"/>
              </w:rPr>
            </w:pPr>
          </w:p>
        </w:tc>
        <w:tc>
          <w:tcPr>
            <w:tcW w:w="2268" w:type="dxa"/>
            <w:vAlign w:val="top"/>
          </w:tcPr>
          <w:p>
            <w:pPr>
              <w:pStyle w:val="27"/>
              <w:shd w:val="clear"/>
              <w:spacing w:before="78"/>
              <w:ind w:left="752" w:leftChars="0" w:right="745" w:rightChars="0"/>
              <w:jc w:val="center"/>
              <w:rPr>
                <w:rFonts w:hint="eastAsia" w:eastAsia="仿宋"/>
                <w:sz w:val="24"/>
                <w:highlight w:val="none"/>
                <w:lang w:val="en-US" w:eastAsia="zh-CN"/>
              </w:rPr>
            </w:pPr>
            <w:r>
              <w:rPr>
                <w:rFonts w:hint="eastAsia"/>
                <w:sz w:val="24"/>
                <w:highlight w:val="none"/>
                <w:lang w:val="en-US" w:eastAsia="zh-CN"/>
              </w:rPr>
              <w:t>杨福林</w:t>
            </w:r>
          </w:p>
        </w:tc>
        <w:tc>
          <w:tcPr>
            <w:tcW w:w="2828" w:type="dxa"/>
            <w:vAlign w:val="top"/>
          </w:tcPr>
          <w:p>
            <w:pPr>
              <w:pStyle w:val="27"/>
              <w:shd w:val="clear"/>
              <w:spacing w:before="78"/>
              <w:ind w:left="733" w:leftChars="0" w:right="724" w:rightChars="0"/>
              <w:jc w:val="center"/>
              <w:rPr>
                <w:sz w:val="24"/>
                <w:highlight w:val="none"/>
              </w:rPr>
            </w:pPr>
            <w:r>
              <w:rPr>
                <w:rFonts w:hint="eastAsia"/>
                <w:sz w:val="24"/>
                <w:highlight w:val="none"/>
              </w:rPr>
              <w:t>19802897992</w:t>
            </w:r>
          </w:p>
        </w:tc>
        <w:tc>
          <w:tcPr>
            <w:tcW w:w="2105" w:type="dxa"/>
          </w:tcPr>
          <w:p>
            <w:pPr>
              <w:pStyle w:val="27"/>
              <w:shd w:val="clear"/>
              <w:spacing w:before="78"/>
              <w:ind w:left="490" w:right="484"/>
              <w:jc w:val="center"/>
              <w:rPr>
                <w:rFonts w:hint="default" w:eastAsia="仿宋"/>
                <w:sz w:val="24"/>
                <w:highlight w:val="none"/>
                <w:lang w:val="en-US" w:eastAsia="zh-CN"/>
              </w:rPr>
            </w:pPr>
            <w:r>
              <w:rPr>
                <w:rFonts w:hint="eastAsia"/>
                <w:sz w:val="24"/>
                <w:highlight w:val="none"/>
                <w:lang w:val="en-US" w:eastAsia="zh-CN"/>
              </w:rPr>
              <w:t>机电班长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2667" w:type="dxa"/>
            <w:vMerge w:val="continue"/>
            <w:tcBorders>
              <w:top w:val="nil"/>
            </w:tcBorders>
          </w:tcPr>
          <w:p>
            <w:pPr>
              <w:shd w:val="clear"/>
              <w:rPr>
                <w:sz w:val="2"/>
                <w:szCs w:val="2"/>
                <w:highlight w:val="none"/>
              </w:rPr>
            </w:pPr>
          </w:p>
        </w:tc>
        <w:tc>
          <w:tcPr>
            <w:tcW w:w="2268" w:type="dxa"/>
            <w:vAlign w:val="top"/>
          </w:tcPr>
          <w:p>
            <w:pPr>
              <w:pStyle w:val="27"/>
              <w:shd w:val="clear"/>
              <w:spacing w:before="77"/>
              <w:ind w:left="752" w:leftChars="0" w:right="745" w:rightChars="0"/>
              <w:jc w:val="center"/>
              <w:rPr>
                <w:rFonts w:hint="eastAsia" w:eastAsia="仿宋"/>
                <w:sz w:val="24"/>
                <w:highlight w:val="none"/>
                <w:lang w:eastAsia="zh-CN"/>
              </w:rPr>
            </w:pPr>
            <w:r>
              <w:rPr>
                <w:rFonts w:hint="eastAsia"/>
                <w:sz w:val="24"/>
                <w:highlight w:val="none"/>
                <w:lang w:val="en-US" w:eastAsia="zh-CN"/>
              </w:rPr>
              <w:t>袁泳</w:t>
            </w:r>
          </w:p>
        </w:tc>
        <w:tc>
          <w:tcPr>
            <w:tcW w:w="2828" w:type="dxa"/>
            <w:vAlign w:val="top"/>
          </w:tcPr>
          <w:p>
            <w:pPr>
              <w:pStyle w:val="27"/>
              <w:shd w:val="clear"/>
              <w:spacing w:before="77"/>
              <w:ind w:left="733" w:leftChars="0" w:right="724" w:rightChars="0"/>
              <w:jc w:val="center"/>
              <w:rPr>
                <w:sz w:val="24"/>
                <w:highlight w:val="none"/>
              </w:rPr>
            </w:pPr>
            <w:r>
              <w:rPr>
                <w:rFonts w:hint="eastAsia"/>
                <w:sz w:val="24"/>
                <w:highlight w:val="none"/>
              </w:rPr>
              <w:t>18608198265</w:t>
            </w:r>
          </w:p>
        </w:tc>
        <w:tc>
          <w:tcPr>
            <w:tcW w:w="2105" w:type="dxa"/>
          </w:tcPr>
          <w:p>
            <w:pPr>
              <w:pStyle w:val="27"/>
              <w:shd w:val="clear"/>
              <w:spacing w:before="77"/>
              <w:ind w:left="490" w:right="484"/>
              <w:jc w:val="center"/>
              <w:rPr>
                <w:rFonts w:hint="default" w:eastAsia="仿宋"/>
                <w:sz w:val="24"/>
                <w:highlight w:val="none"/>
                <w:lang w:val="en-US" w:eastAsia="zh-CN"/>
              </w:rPr>
            </w:pPr>
            <w:r>
              <w:rPr>
                <w:rFonts w:hint="eastAsia"/>
                <w:sz w:val="24"/>
                <w:highlight w:val="none"/>
                <w:lang w:val="en-US" w:eastAsia="zh-CN"/>
              </w:rPr>
              <w:t>机电工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2667" w:type="dxa"/>
            <w:vMerge w:val="restart"/>
          </w:tcPr>
          <w:p>
            <w:pPr>
              <w:pStyle w:val="27"/>
              <w:shd w:val="clear"/>
              <w:rPr>
                <w:sz w:val="24"/>
                <w:highlight w:val="none"/>
              </w:rPr>
            </w:pPr>
          </w:p>
          <w:p>
            <w:pPr>
              <w:pStyle w:val="27"/>
              <w:shd w:val="clear"/>
              <w:rPr>
                <w:sz w:val="24"/>
                <w:highlight w:val="none"/>
              </w:rPr>
            </w:pPr>
          </w:p>
          <w:p>
            <w:pPr>
              <w:pStyle w:val="27"/>
              <w:shd w:val="clear"/>
              <w:spacing w:before="10"/>
              <w:rPr>
                <w:sz w:val="20"/>
                <w:highlight w:val="none"/>
              </w:rPr>
            </w:pPr>
          </w:p>
          <w:p>
            <w:pPr>
              <w:pStyle w:val="27"/>
              <w:shd w:val="clear"/>
              <w:ind w:left="732"/>
              <w:rPr>
                <w:rFonts w:hint="default" w:ascii="黑体" w:eastAsia="黑体"/>
                <w:sz w:val="24"/>
                <w:highlight w:val="none"/>
                <w:lang w:val="en-US" w:eastAsia="zh-CN"/>
              </w:rPr>
            </w:pPr>
            <w:r>
              <w:rPr>
                <w:rFonts w:hint="eastAsia" w:ascii="黑体" w:eastAsia="黑体"/>
                <w:sz w:val="24"/>
                <w:highlight w:val="none"/>
                <w:lang w:val="en-US" w:eastAsia="zh-CN"/>
              </w:rPr>
              <w:t>现场警戒组</w:t>
            </w:r>
          </w:p>
        </w:tc>
        <w:tc>
          <w:tcPr>
            <w:tcW w:w="2268" w:type="dxa"/>
          </w:tcPr>
          <w:p>
            <w:pPr>
              <w:pStyle w:val="27"/>
              <w:shd w:val="clear"/>
              <w:spacing w:before="49"/>
              <w:ind w:left="752" w:right="745"/>
              <w:jc w:val="center"/>
              <w:rPr>
                <w:rFonts w:hint="default" w:eastAsia="仿宋"/>
                <w:sz w:val="24"/>
                <w:highlight w:val="none"/>
                <w:lang w:val="en-US" w:eastAsia="zh-CN"/>
              </w:rPr>
            </w:pPr>
            <w:r>
              <w:rPr>
                <w:rFonts w:hint="eastAsia"/>
                <w:sz w:val="24"/>
                <w:highlight w:val="none"/>
                <w:lang w:val="en-US" w:eastAsia="zh-CN"/>
              </w:rPr>
              <w:t>程旭</w:t>
            </w:r>
          </w:p>
        </w:tc>
        <w:tc>
          <w:tcPr>
            <w:tcW w:w="2828" w:type="dxa"/>
          </w:tcPr>
          <w:p>
            <w:pPr>
              <w:pStyle w:val="27"/>
              <w:shd w:val="clear"/>
              <w:spacing w:before="49"/>
              <w:ind w:left="733" w:right="724"/>
              <w:jc w:val="center"/>
              <w:rPr>
                <w:rFonts w:hint="default" w:eastAsia="仿宋"/>
                <w:sz w:val="24"/>
                <w:highlight w:val="none"/>
                <w:lang w:val="en-US" w:eastAsia="zh-CN"/>
              </w:rPr>
            </w:pPr>
            <w:r>
              <w:rPr>
                <w:rFonts w:hint="eastAsia"/>
                <w:sz w:val="24"/>
                <w:highlight w:val="none"/>
                <w:lang w:val="en-US" w:eastAsia="zh-CN"/>
              </w:rPr>
              <w:t>18180561995</w:t>
            </w:r>
          </w:p>
        </w:tc>
        <w:tc>
          <w:tcPr>
            <w:tcW w:w="2105" w:type="dxa"/>
          </w:tcPr>
          <w:p>
            <w:pPr>
              <w:pStyle w:val="27"/>
              <w:shd w:val="clear"/>
              <w:spacing w:before="49"/>
              <w:ind w:left="490" w:right="484"/>
              <w:jc w:val="center"/>
              <w:rPr>
                <w:rFonts w:hint="default" w:eastAsia="仿宋"/>
                <w:sz w:val="24"/>
                <w:highlight w:val="none"/>
                <w:lang w:val="en-US" w:eastAsia="zh-CN"/>
              </w:rPr>
            </w:pPr>
            <w:r>
              <w:rPr>
                <w:rFonts w:hint="eastAsia"/>
                <w:sz w:val="24"/>
                <w:highlight w:val="none"/>
                <w:lang w:val="en-US" w:eastAsia="zh-CN"/>
              </w:rPr>
              <w:t>原料经理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2667" w:type="dxa"/>
            <w:vMerge w:val="continue"/>
            <w:tcBorders>
              <w:top w:val="nil"/>
            </w:tcBorders>
          </w:tcPr>
          <w:p>
            <w:pPr>
              <w:shd w:val="clear"/>
              <w:rPr>
                <w:sz w:val="2"/>
                <w:szCs w:val="2"/>
                <w:highlight w:val="none"/>
              </w:rPr>
            </w:pPr>
          </w:p>
        </w:tc>
        <w:tc>
          <w:tcPr>
            <w:tcW w:w="2268" w:type="dxa"/>
          </w:tcPr>
          <w:p>
            <w:pPr>
              <w:pStyle w:val="27"/>
              <w:shd w:val="clear"/>
              <w:spacing w:before="47"/>
              <w:ind w:left="752" w:right="745"/>
              <w:jc w:val="center"/>
              <w:rPr>
                <w:rFonts w:hint="default" w:eastAsia="仿宋"/>
                <w:sz w:val="24"/>
                <w:highlight w:val="none"/>
                <w:lang w:val="en-US" w:eastAsia="zh-CN"/>
              </w:rPr>
            </w:pPr>
            <w:r>
              <w:rPr>
                <w:rFonts w:hint="eastAsia"/>
                <w:sz w:val="24"/>
                <w:highlight w:val="none"/>
                <w:lang w:val="en-US" w:eastAsia="zh-CN"/>
              </w:rPr>
              <w:t>倪天成</w:t>
            </w:r>
          </w:p>
        </w:tc>
        <w:tc>
          <w:tcPr>
            <w:tcW w:w="2828" w:type="dxa"/>
          </w:tcPr>
          <w:p>
            <w:pPr>
              <w:pStyle w:val="27"/>
              <w:shd w:val="clear"/>
              <w:spacing w:before="47"/>
              <w:ind w:left="733" w:right="724"/>
              <w:jc w:val="center"/>
              <w:rPr>
                <w:sz w:val="24"/>
                <w:highlight w:val="none"/>
              </w:rPr>
            </w:pPr>
            <w:r>
              <w:rPr>
                <w:rFonts w:hint="eastAsia"/>
                <w:sz w:val="24"/>
                <w:highlight w:val="none"/>
              </w:rPr>
              <w:t>19160562979</w:t>
            </w:r>
          </w:p>
        </w:tc>
        <w:tc>
          <w:tcPr>
            <w:tcW w:w="2105" w:type="dxa"/>
          </w:tcPr>
          <w:p>
            <w:pPr>
              <w:pStyle w:val="27"/>
              <w:shd w:val="clear"/>
              <w:spacing w:before="47"/>
              <w:ind w:left="490" w:right="484"/>
              <w:jc w:val="center"/>
              <w:rPr>
                <w:rFonts w:hint="eastAsia" w:eastAsia="仿宋"/>
                <w:sz w:val="24"/>
                <w:highlight w:val="none"/>
                <w:lang w:eastAsia="zh-CN"/>
              </w:rPr>
            </w:pPr>
            <w:r>
              <w:rPr>
                <w:rFonts w:hint="eastAsia"/>
                <w:sz w:val="24"/>
                <w:highlight w:val="none"/>
                <w:lang w:val="en-US" w:eastAsia="zh-CN"/>
              </w:rPr>
              <w:t>保安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2667" w:type="dxa"/>
            <w:vMerge w:val="continue"/>
            <w:tcBorders>
              <w:top w:val="nil"/>
            </w:tcBorders>
          </w:tcPr>
          <w:p>
            <w:pPr>
              <w:shd w:val="clear"/>
              <w:rPr>
                <w:sz w:val="2"/>
                <w:szCs w:val="2"/>
                <w:highlight w:val="none"/>
              </w:rPr>
            </w:pPr>
          </w:p>
        </w:tc>
        <w:tc>
          <w:tcPr>
            <w:tcW w:w="2268" w:type="dxa"/>
          </w:tcPr>
          <w:p>
            <w:pPr>
              <w:pStyle w:val="27"/>
              <w:shd w:val="clear"/>
              <w:spacing w:before="48"/>
              <w:ind w:left="752" w:right="745"/>
              <w:jc w:val="center"/>
              <w:rPr>
                <w:rFonts w:hint="eastAsia" w:eastAsia="仿宋"/>
                <w:sz w:val="24"/>
                <w:highlight w:val="none"/>
                <w:lang w:val="en-US" w:eastAsia="zh-CN"/>
              </w:rPr>
            </w:pPr>
            <w:r>
              <w:rPr>
                <w:rFonts w:hint="eastAsia"/>
                <w:sz w:val="24"/>
                <w:highlight w:val="none"/>
                <w:lang w:val="en-US" w:eastAsia="zh-CN"/>
              </w:rPr>
              <w:t>张伟</w:t>
            </w:r>
          </w:p>
        </w:tc>
        <w:tc>
          <w:tcPr>
            <w:tcW w:w="2828" w:type="dxa"/>
          </w:tcPr>
          <w:p>
            <w:pPr>
              <w:pStyle w:val="27"/>
              <w:shd w:val="clear"/>
              <w:spacing w:before="48"/>
              <w:ind w:left="733" w:right="724"/>
              <w:jc w:val="center"/>
              <w:rPr>
                <w:rFonts w:hint="default" w:eastAsia="仿宋"/>
                <w:sz w:val="24"/>
                <w:highlight w:val="none"/>
                <w:lang w:val="en-US" w:eastAsia="zh-CN"/>
              </w:rPr>
            </w:pPr>
            <w:r>
              <w:rPr>
                <w:rFonts w:hint="eastAsia"/>
                <w:sz w:val="24"/>
                <w:highlight w:val="none"/>
                <w:lang w:val="en-US" w:eastAsia="zh-CN"/>
              </w:rPr>
              <w:t>15983790358</w:t>
            </w:r>
          </w:p>
        </w:tc>
        <w:tc>
          <w:tcPr>
            <w:tcW w:w="2105" w:type="dxa"/>
          </w:tcPr>
          <w:p>
            <w:pPr>
              <w:pStyle w:val="27"/>
              <w:shd w:val="clear"/>
              <w:spacing w:before="48"/>
              <w:ind w:left="490" w:right="484"/>
              <w:jc w:val="center"/>
              <w:rPr>
                <w:rFonts w:hint="eastAsia" w:eastAsia="仿宋"/>
                <w:sz w:val="24"/>
                <w:highlight w:val="none"/>
                <w:lang w:eastAsia="zh-CN"/>
              </w:rPr>
            </w:pPr>
            <w:r>
              <w:rPr>
                <w:rFonts w:hint="eastAsia"/>
                <w:sz w:val="24"/>
                <w:highlight w:val="none"/>
                <w:lang w:val="en-US" w:eastAsia="zh-CN"/>
              </w:rPr>
              <w:t>保安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2667" w:type="dxa"/>
            <w:vMerge w:val="continue"/>
            <w:tcBorders>
              <w:top w:val="nil"/>
            </w:tcBorders>
          </w:tcPr>
          <w:p>
            <w:pPr>
              <w:shd w:val="clear"/>
              <w:rPr>
                <w:sz w:val="2"/>
                <w:szCs w:val="2"/>
                <w:highlight w:val="none"/>
              </w:rPr>
            </w:pPr>
          </w:p>
        </w:tc>
        <w:tc>
          <w:tcPr>
            <w:tcW w:w="2268" w:type="dxa"/>
          </w:tcPr>
          <w:p>
            <w:pPr>
              <w:pStyle w:val="27"/>
              <w:shd w:val="clear"/>
              <w:spacing w:before="48"/>
              <w:ind w:left="752" w:right="745"/>
              <w:jc w:val="center"/>
              <w:rPr>
                <w:rFonts w:hint="eastAsia" w:eastAsia="仿宋"/>
                <w:sz w:val="24"/>
                <w:highlight w:val="none"/>
                <w:lang w:eastAsia="zh-CN"/>
              </w:rPr>
            </w:pPr>
            <w:r>
              <w:rPr>
                <w:rFonts w:hint="eastAsia"/>
                <w:sz w:val="24"/>
                <w:highlight w:val="none"/>
                <w:lang w:val="en-US" w:eastAsia="zh-CN"/>
              </w:rPr>
              <w:t>杨宇</w:t>
            </w:r>
          </w:p>
        </w:tc>
        <w:tc>
          <w:tcPr>
            <w:tcW w:w="2828" w:type="dxa"/>
          </w:tcPr>
          <w:p>
            <w:pPr>
              <w:pStyle w:val="27"/>
              <w:shd w:val="clear"/>
              <w:spacing w:before="48"/>
              <w:ind w:left="733" w:right="724"/>
              <w:jc w:val="center"/>
              <w:rPr>
                <w:sz w:val="24"/>
                <w:highlight w:val="none"/>
              </w:rPr>
            </w:pPr>
            <w:r>
              <w:rPr>
                <w:rFonts w:hint="eastAsia"/>
                <w:sz w:val="24"/>
                <w:highlight w:val="none"/>
                <w:lang w:val="en-US" w:eastAsia="zh-CN"/>
              </w:rPr>
              <w:t>15808446352</w:t>
            </w:r>
          </w:p>
        </w:tc>
        <w:tc>
          <w:tcPr>
            <w:tcW w:w="2105" w:type="dxa"/>
          </w:tcPr>
          <w:p>
            <w:pPr>
              <w:pStyle w:val="27"/>
              <w:shd w:val="clear"/>
              <w:spacing w:before="48"/>
              <w:ind w:left="490" w:right="484"/>
              <w:jc w:val="center"/>
              <w:rPr>
                <w:rFonts w:hint="eastAsia" w:eastAsia="仿宋"/>
                <w:sz w:val="24"/>
                <w:highlight w:val="none"/>
                <w:lang w:eastAsia="zh-CN"/>
              </w:rPr>
            </w:pPr>
            <w:r>
              <w:rPr>
                <w:rFonts w:hint="eastAsia"/>
                <w:sz w:val="24"/>
                <w:highlight w:val="none"/>
                <w:lang w:val="en-US" w:eastAsia="zh-CN"/>
              </w:rPr>
              <w:t>保安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667" w:type="dxa"/>
            <w:vMerge w:val="restart"/>
          </w:tcPr>
          <w:p>
            <w:pPr>
              <w:pStyle w:val="27"/>
              <w:shd w:val="clear"/>
              <w:spacing w:before="11"/>
              <w:rPr>
                <w:sz w:val="20"/>
                <w:highlight w:val="none"/>
              </w:rPr>
            </w:pPr>
          </w:p>
          <w:p>
            <w:pPr>
              <w:pStyle w:val="27"/>
              <w:shd w:val="clear"/>
              <w:spacing w:before="1"/>
              <w:ind w:left="732"/>
              <w:rPr>
                <w:rFonts w:hint="eastAsia" w:ascii="黑体" w:eastAsia="黑体"/>
                <w:sz w:val="24"/>
                <w:highlight w:val="none"/>
              </w:rPr>
            </w:pPr>
          </w:p>
          <w:p>
            <w:pPr>
              <w:pStyle w:val="27"/>
              <w:shd w:val="clear"/>
              <w:spacing w:before="1"/>
              <w:ind w:left="732"/>
              <w:rPr>
                <w:rFonts w:hint="eastAsia" w:ascii="黑体" w:eastAsia="黑体"/>
                <w:sz w:val="24"/>
                <w:highlight w:val="none"/>
              </w:rPr>
            </w:pPr>
            <w:r>
              <w:rPr>
                <w:rFonts w:hint="eastAsia" w:ascii="黑体" w:eastAsia="黑体"/>
                <w:sz w:val="24"/>
                <w:highlight w:val="none"/>
              </w:rPr>
              <w:t>通讯</w:t>
            </w:r>
            <w:r>
              <w:rPr>
                <w:rFonts w:hint="eastAsia" w:ascii="黑体" w:eastAsia="黑体"/>
                <w:sz w:val="24"/>
                <w:highlight w:val="none"/>
                <w:lang w:val="en-US" w:eastAsia="zh-CN"/>
              </w:rPr>
              <w:t>信息</w:t>
            </w:r>
            <w:r>
              <w:rPr>
                <w:rFonts w:hint="eastAsia" w:ascii="黑体" w:eastAsia="黑体"/>
                <w:sz w:val="24"/>
                <w:highlight w:val="none"/>
              </w:rPr>
              <w:t>组</w:t>
            </w:r>
          </w:p>
        </w:tc>
        <w:tc>
          <w:tcPr>
            <w:tcW w:w="2268" w:type="dxa"/>
          </w:tcPr>
          <w:p>
            <w:pPr>
              <w:pStyle w:val="27"/>
              <w:shd w:val="clear"/>
              <w:spacing w:before="54"/>
              <w:ind w:left="752" w:right="745"/>
              <w:jc w:val="center"/>
              <w:rPr>
                <w:rFonts w:hint="eastAsia" w:eastAsia="仿宋"/>
                <w:sz w:val="24"/>
                <w:highlight w:val="none"/>
                <w:lang w:eastAsia="zh-CN"/>
              </w:rPr>
            </w:pPr>
            <w:r>
              <w:rPr>
                <w:rFonts w:hint="eastAsia"/>
                <w:sz w:val="24"/>
                <w:highlight w:val="none"/>
                <w:lang w:val="en-US" w:eastAsia="zh-CN"/>
              </w:rPr>
              <w:t>卢贵洋</w:t>
            </w:r>
          </w:p>
        </w:tc>
        <w:tc>
          <w:tcPr>
            <w:tcW w:w="2828" w:type="dxa"/>
          </w:tcPr>
          <w:p>
            <w:pPr>
              <w:pStyle w:val="27"/>
              <w:shd w:val="clear"/>
              <w:spacing w:before="54"/>
              <w:ind w:left="733" w:right="724"/>
              <w:jc w:val="center"/>
              <w:rPr>
                <w:sz w:val="24"/>
                <w:highlight w:val="none"/>
              </w:rPr>
            </w:pPr>
            <w:r>
              <w:rPr>
                <w:rFonts w:hint="eastAsia"/>
                <w:sz w:val="24"/>
                <w:highlight w:val="none"/>
              </w:rPr>
              <w:t>18782544289</w:t>
            </w:r>
          </w:p>
        </w:tc>
        <w:tc>
          <w:tcPr>
            <w:tcW w:w="2105" w:type="dxa"/>
          </w:tcPr>
          <w:p>
            <w:pPr>
              <w:pStyle w:val="27"/>
              <w:shd w:val="clear"/>
              <w:spacing w:before="54"/>
              <w:ind w:left="490" w:right="484"/>
              <w:jc w:val="center"/>
              <w:rPr>
                <w:rFonts w:hint="default" w:eastAsia="仿宋"/>
                <w:sz w:val="24"/>
                <w:highlight w:val="none"/>
                <w:lang w:val="en-US" w:eastAsia="zh-CN"/>
              </w:rPr>
            </w:pPr>
            <w:r>
              <w:rPr>
                <w:rFonts w:hint="eastAsia"/>
                <w:sz w:val="24"/>
                <w:highlight w:val="none"/>
                <w:lang w:val="en-US" w:eastAsia="zh-CN"/>
              </w:rPr>
              <w:t>生产带班长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667" w:type="dxa"/>
            <w:vMerge w:val="continue"/>
          </w:tcPr>
          <w:p>
            <w:pPr>
              <w:shd w:val="clear"/>
              <w:rPr>
                <w:sz w:val="2"/>
                <w:szCs w:val="2"/>
                <w:highlight w:val="none"/>
              </w:rPr>
            </w:pPr>
          </w:p>
        </w:tc>
        <w:tc>
          <w:tcPr>
            <w:tcW w:w="2268" w:type="dxa"/>
            <w:vAlign w:val="top"/>
          </w:tcPr>
          <w:p>
            <w:pPr>
              <w:pStyle w:val="27"/>
              <w:shd w:val="clear"/>
              <w:spacing w:before="55"/>
              <w:ind w:left="752" w:leftChars="0" w:right="745" w:rightChars="0"/>
              <w:jc w:val="center"/>
              <w:rPr>
                <w:rFonts w:hint="eastAsia" w:eastAsia="仿宋"/>
                <w:sz w:val="24"/>
                <w:highlight w:val="none"/>
                <w:lang w:eastAsia="zh-CN"/>
              </w:rPr>
            </w:pPr>
            <w:r>
              <w:rPr>
                <w:rFonts w:hint="eastAsia"/>
                <w:sz w:val="24"/>
                <w:highlight w:val="none"/>
                <w:lang w:val="en-US" w:eastAsia="zh-CN"/>
              </w:rPr>
              <w:t>陈世东</w:t>
            </w:r>
          </w:p>
        </w:tc>
        <w:tc>
          <w:tcPr>
            <w:tcW w:w="2828" w:type="dxa"/>
            <w:vAlign w:val="top"/>
          </w:tcPr>
          <w:p>
            <w:pPr>
              <w:pStyle w:val="27"/>
              <w:shd w:val="clear"/>
              <w:spacing w:before="55"/>
              <w:ind w:left="733" w:leftChars="0" w:right="724" w:rightChars="0"/>
              <w:jc w:val="center"/>
              <w:rPr>
                <w:sz w:val="24"/>
                <w:highlight w:val="none"/>
              </w:rPr>
            </w:pPr>
            <w:r>
              <w:rPr>
                <w:rFonts w:hint="eastAsia"/>
                <w:sz w:val="24"/>
                <w:highlight w:val="none"/>
              </w:rPr>
              <w:t>13540591799</w:t>
            </w:r>
          </w:p>
        </w:tc>
        <w:tc>
          <w:tcPr>
            <w:tcW w:w="2105" w:type="dxa"/>
            <w:vAlign w:val="top"/>
          </w:tcPr>
          <w:p>
            <w:pPr>
              <w:pStyle w:val="27"/>
              <w:shd w:val="clear"/>
              <w:spacing w:before="55"/>
              <w:ind w:left="490" w:leftChars="0" w:right="484" w:rightChars="0"/>
              <w:jc w:val="center"/>
              <w:rPr>
                <w:sz w:val="24"/>
                <w:highlight w:val="none"/>
              </w:rPr>
            </w:pPr>
            <w:r>
              <w:rPr>
                <w:sz w:val="24"/>
                <w:highlight w:val="none"/>
              </w:rPr>
              <w:t>保安组长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667" w:type="dxa"/>
            <w:vMerge w:val="continue"/>
          </w:tcPr>
          <w:p>
            <w:pPr>
              <w:shd w:val="clear"/>
              <w:rPr>
                <w:sz w:val="2"/>
                <w:szCs w:val="2"/>
                <w:highlight w:val="none"/>
              </w:rPr>
            </w:pPr>
          </w:p>
        </w:tc>
        <w:tc>
          <w:tcPr>
            <w:tcW w:w="2268" w:type="dxa"/>
            <w:vAlign w:val="top"/>
          </w:tcPr>
          <w:p>
            <w:pPr>
              <w:pStyle w:val="27"/>
              <w:shd w:val="clear"/>
              <w:spacing w:before="54"/>
              <w:ind w:left="752" w:leftChars="0" w:right="745" w:rightChars="0"/>
              <w:jc w:val="center"/>
              <w:rPr>
                <w:rFonts w:hint="eastAsia" w:eastAsia="仿宋"/>
                <w:color w:val="0000FF"/>
                <w:sz w:val="24"/>
                <w:highlight w:val="none"/>
                <w:lang w:eastAsia="zh-CN"/>
              </w:rPr>
            </w:pPr>
            <w:r>
              <w:rPr>
                <w:rFonts w:hint="eastAsia"/>
                <w:sz w:val="24"/>
                <w:highlight w:val="none"/>
                <w:lang w:val="en-US" w:eastAsia="zh-CN"/>
              </w:rPr>
              <w:t>肖学津</w:t>
            </w:r>
          </w:p>
        </w:tc>
        <w:tc>
          <w:tcPr>
            <w:tcW w:w="2828" w:type="dxa"/>
            <w:vAlign w:val="top"/>
          </w:tcPr>
          <w:p>
            <w:pPr>
              <w:pStyle w:val="27"/>
              <w:shd w:val="clear"/>
              <w:spacing w:before="54"/>
              <w:ind w:left="733" w:leftChars="0" w:right="724" w:rightChars="0"/>
              <w:jc w:val="center"/>
              <w:rPr>
                <w:color w:val="0000FF"/>
                <w:sz w:val="24"/>
                <w:highlight w:val="none"/>
              </w:rPr>
            </w:pPr>
            <w:r>
              <w:rPr>
                <w:rFonts w:hint="eastAsia"/>
                <w:color w:val="0000FF"/>
                <w:sz w:val="24"/>
                <w:highlight w:val="none"/>
              </w:rPr>
              <w:t>18382424426</w:t>
            </w:r>
          </w:p>
        </w:tc>
        <w:tc>
          <w:tcPr>
            <w:tcW w:w="2105" w:type="dxa"/>
            <w:vAlign w:val="top"/>
          </w:tcPr>
          <w:p>
            <w:pPr>
              <w:pStyle w:val="27"/>
              <w:shd w:val="clear"/>
              <w:spacing w:before="54"/>
              <w:ind w:left="490" w:leftChars="0" w:right="484" w:rightChars="0"/>
              <w:jc w:val="center"/>
              <w:rPr>
                <w:rFonts w:hint="default" w:eastAsia="仿宋"/>
                <w:sz w:val="24"/>
                <w:highlight w:val="none"/>
                <w:lang w:val="en-US" w:eastAsia="zh-CN"/>
              </w:rPr>
            </w:pPr>
            <w:r>
              <w:rPr>
                <w:rFonts w:hint="eastAsia"/>
                <w:sz w:val="24"/>
                <w:highlight w:val="none"/>
                <w:lang w:val="en-US" w:eastAsia="zh-CN"/>
              </w:rPr>
              <w:t>现场品管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2667" w:type="dxa"/>
            <w:vMerge w:val="restart"/>
            <w:tcBorders>
              <w:top w:val="single" w:color="auto" w:sz="4" w:space="0"/>
              <w:left w:val="single" w:color="auto" w:sz="4" w:space="0"/>
              <w:bottom w:val="single" w:color="auto" w:sz="4" w:space="0"/>
              <w:right w:val="single" w:color="auto" w:sz="4" w:space="0"/>
            </w:tcBorders>
          </w:tcPr>
          <w:p>
            <w:pPr>
              <w:pStyle w:val="27"/>
              <w:shd w:val="clear"/>
              <w:spacing w:before="1"/>
              <w:rPr>
                <w:sz w:val="31"/>
                <w:highlight w:val="none"/>
              </w:rPr>
            </w:pPr>
          </w:p>
          <w:p>
            <w:pPr>
              <w:pStyle w:val="27"/>
              <w:shd w:val="clear"/>
              <w:rPr>
                <w:rFonts w:hint="eastAsia" w:ascii="黑体" w:eastAsia="黑体"/>
                <w:sz w:val="24"/>
                <w:highlight w:val="none"/>
              </w:rPr>
            </w:pPr>
            <w:r>
              <w:rPr>
                <w:rFonts w:hint="eastAsia" w:ascii="黑体" w:eastAsia="黑体"/>
                <w:sz w:val="24"/>
                <w:highlight w:val="none"/>
              </w:rPr>
              <w:t>后勤</w:t>
            </w:r>
            <w:r>
              <w:rPr>
                <w:rFonts w:hint="eastAsia" w:ascii="黑体" w:eastAsia="黑体"/>
                <w:sz w:val="24"/>
                <w:highlight w:val="none"/>
                <w:lang w:eastAsia="zh-CN"/>
              </w:rPr>
              <w:t>（</w:t>
            </w:r>
            <w:r>
              <w:rPr>
                <w:rFonts w:hint="eastAsia" w:ascii="黑体" w:eastAsia="黑体"/>
                <w:sz w:val="24"/>
                <w:highlight w:val="none"/>
                <w:lang w:val="en-US" w:eastAsia="zh-CN"/>
              </w:rPr>
              <w:t>保障）医疗救护</w:t>
            </w:r>
            <w:r>
              <w:rPr>
                <w:rFonts w:hint="eastAsia" w:ascii="黑体" w:eastAsia="黑体"/>
                <w:sz w:val="24"/>
                <w:highlight w:val="none"/>
              </w:rPr>
              <w:t>组</w:t>
            </w:r>
          </w:p>
        </w:tc>
        <w:tc>
          <w:tcPr>
            <w:tcW w:w="2268" w:type="dxa"/>
            <w:tcBorders>
              <w:left w:val="single" w:color="auto" w:sz="4" w:space="0"/>
            </w:tcBorders>
          </w:tcPr>
          <w:p>
            <w:pPr>
              <w:pStyle w:val="27"/>
              <w:shd w:val="clear"/>
              <w:spacing w:before="58"/>
              <w:ind w:left="752" w:right="745"/>
              <w:jc w:val="center"/>
              <w:rPr>
                <w:rFonts w:hint="eastAsia" w:eastAsia="仿宋"/>
                <w:sz w:val="24"/>
                <w:highlight w:val="none"/>
                <w:lang w:eastAsia="zh-CN"/>
              </w:rPr>
            </w:pPr>
            <w:r>
              <w:rPr>
                <w:rFonts w:hint="eastAsia"/>
                <w:sz w:val="24"/>
                <w:highlight w:val="none"/>
                <w:lang w:val="en-US" w:eastAsia="zh-CN"/>
              </w:rPr>
              <w:t>曹康宁</w:t>
            </w:r>
          </w:p>
        </w:tc>
        <w:tc>
          <w:tcPr>
            <w:tcW w:w="2828" w:type="dxa"/>
          </w:tcPr>
          <w:p>
            <w:pPr>
              <w:pStyle w:val="27"/>
              <w:shd w:val="clear"/>
              <w:spacing w:before="58"/>
              <w:ind w:left="733" w:right="724"/>
              <w:jc w:val="center"/>
              <w:rPr>
                <w:sz w:val="24"/>
                <w:highlight w:val="none"/>
              </w:rPr>
            </w:pPr>
            <w:r>
              <w:rPr>
                <w:rFonts w:hint="eastAsia"/>
                <w:sz w:val="24"/>
                <w:highlight w:val="none"/>
              </w:rPr>
              <w:t>13983051751</w:t>
            </w:r>
          </w:p>
        </w:tc>
        <w:tc>
          <w:tcPr>
            <w:tcW w:w="2105" w:type="dxa"/>
          </w:tcPr>
          <w:p>
            <w:pPr>
              <w:pStyle w:val="27"/>
              <w:shd w:val="clear"/>
              <w:spacing w:before="58"/>
              <w:ind w:left="490" w:right="484"/>
              <w:jc w:val="center"/>
              <w:rPr>
                <w:sz w:val="24"/>
                <w:highlight w:val="none"/>
              </w:rPr>
            </w:pPr>
            <w:r>
              <w:rPr>
                <w:rFonts w:hint="eastAsia"/>
                <w:sz w:val="24"/>
                <w:highlight w:val="none"/>
                <w:lang w:val="en-US" w:eastAsia="zh-CN"/>
              </w:rPr>
              <w:t>品管</w:t>
            </w:r>
            <w:r>
              <w:rPr>
                <w:sz w:val="24"/>
                <w:highlight w:val="none"/>
              </w:rPr>
              <w:t>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tcPr>
          <w:p>
            <w:pPr>
              <w:pStyle w:val="27"/>
              <w:shd w:val="clear"/>
              <w:spacing w:before="57"/>
              <w:ind w:left="752" w:right="745"/>
              <w:jc w:val="center"/>
              <w:rPr>
                <w:rFonts w:hint="default" w:eastAsia="仿宋"/>
                <w:sz w:val="24"/>
                <w:highlight w:val="none"/>
                <w:lang w:val="en-US" w:eastAsia="zh-CN"/>
              </w:rPr>
            </w:pPr>
            <w:r>
              <w:rPr>
                <w:rFonts w:hint="eastAsia"/>
                <w:sz w:val="24"/>
                <w:highlight w:val="none"/>
                <w:lang w:val="en-US" w:eastAsia="zh-CN"/>
              </w:rPr>
              <w:t>黎君</w:t>
            </w:r>
          </w:p>
        </w:tc>
        <w:tc>
          <w:tcPr>
            <w:tcW w:w="2828" w:type="dxa"/>
          </w:tcPr>
          <w:p>
            <w:pPr>
              <w:pStyle w:val="27"/>
              <w:shd w:val="clear"/>
              <w:spacing w:before="57"/>
              <w:ind w:left="733" w:right="724"/>
              <w:jc w:val="center"/>
              <w:rPr>
                <w:sz w:val="24"/>
                <w:highlight w:val="none"/>
              </w:rPr>
            </w:pPr>
            <w:r>
              <w:rPr>
                <w:rFonts w:hint="eastAsia"/>
                <w:sz w:val="24"/>
                <w:highlight w:val="none"/>
              </w:rPr>
              <w:t>18681786914</w:t>
            </w:r>
          </w:p>
        </w:tc>
        <w:tc>
          <w:tcPr>
            <w:tcW w:w="2105" w:type="dxa"/>
          </w:tcPr>
          <w:p>
            <w:pPr>
              <w:pStyle w:val="27"/>
              <w:shd w:val="clear"/>
              <w:spacing w:before="57"/>
              <w:ind w:left="490" w:right="484"/>
              <w:jc w:val="center"/>
              <w:rPr>
                <w:sz w:val="24"/>
                <w:highlight w:val="none"/>
              </w:rPr>
            </w:pPr>
            <w:r>
              <w:rPr>
                <w:rFonts w:hint="eastAsia"/>
                <w:sz w:val="24"/>
                <w:highlight w:val="none"/>
                <w:lang w:val="en-US" w:eastAsia="zh-CN"/>
              </w:rPr>
              <w:t>人行</w:t>
            </w:r>
            <w:r>
              <w:rPr>
                <w:sz w:val="24"/>
                <w:highlight w:val="none"/>
              </w:rPr>
              <w:t>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tcPr>
          <w:p>
            <w:pPr>
              <w:pStyle w:val="27"/>
              <w:shd w:val="clear"/>
              <w:spacing w:before="56"/>
              <w:ind w:left="752" w:right="745"/>
              <w:jc w:val="center"/>
              <w:rPr>
                <w:rFonts w:hint="eastAsia" w:eastAsia="仿宋"/>
                <w:sz w:val="24"/>
                <w:highlight w:val="none"/>
                <w:lang w:eastAsia="zh-CN"/>
              </w:rPr>
            </w:pPr>
            <w:r>
              <w:rPr>
                <w:rFonts w:hint="eastAsia"/>
                <w:sz w:val="24"/>
                <w:highlight w:val="none"/>
                <w:lang w:val="en-US" w:eastAsia="zh-CN"/>
              </w:rPr>
              <w:t>黄秋燕</w:t>
            </w:r>
          </w:p>
        </w:tc>
        <w:tc>
          <w:tcPr>
            <w:tcW w:w="2828" w:type="dxa"/>
          </w:tcPr>
          <w:p>
            <w:pPr>
              <w:pStyle w:val="27"/>
              <w:shd w:val="clear"/>
              <w:spacing w:before="56"/>
              <w:ind w:left="733" w:right="724"/>
              <w:jc w:val="center"/>
              <w:rPr>
                <w:sz w:val="24"/>
                <w:highlight w:val="none"/>
              </w:rPr>
            </w:pPr>
            <w:r>
              <w:rPr>
                <w:rFonts w:hint="eastAsia"/>
                <w:sz w:val="24"/>
                <w:highlight w:val="none"/>
              </w:rPr>
              <w:t>13518297905</w:t>
            </w:r>
          </w:p>
        </w:tc>
        <w:tc>
          <w:tcPr>
            <w:tcW w:w="2105" w:type="dxa"/>
          </w:tcPr>
          <w:p>
            <w:pPr>
              <w:pStyle w:val="27"/>
              <w:shd w:val="clear"/>
              <w:spacing w:before="56"/>
              <w:ind w:left="490" w:right="484"/>
              <w:jc w:val="center"/>
              <w:rPr>
                <w:rFonts w:hint="default" w:eastAsia="仿宋"/>
                <w:sz w:val="24"/>
                <w:highlight w:val="none"/>
                <w:lang w:val="en-US" w:eastAsia="zh-CN"/>
              </w:rPr>
            </w:pPr>
            <w:r>
              <w:rPr>
                <w:rFonts w:hint="eastAsia"/>
                <w:sz w:val="24"/>
                <w:highlight w:val="none"/>
                <w:lang w:val="en-US" w:eastAsia="zh-CN"/>
              </w:rPr>
              <w:t>生产内勤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tcPr>
          <w:p>
            <w:pPr>
              <w:pStyle w:val="27"/>
              <w:shd w:val="clear"/>
              <w:spacing w:before="57"/>
              <w:ind w:left="752" w:right="745"/>
              <w:jc w:val="center"/>
              <w:rPr>
                <w:rFonts w:hint="eastAsia" w:eastAsia="仿宋"/>
                <w:sz w:val="24"/>
                <w:highlight w:val="none"/>
                <w:lang w:eastAsia="zh-CN"/>
              </w:rPr>
            </w:pPr>
            <w:r>
              <w:rPr>
                <w:rFonts w:hint="eastAsia"/>
                <w:sz w:val="24"/>
                <w:highlight w:val="none"/>
                <w:lang w:val="en-US" w:eastAsia="zh-CN"/>
              </w:rPr>
              <w:t>吴翠玲</w:t>
            </w:r>
          </w:p>
        </w:tc>
        <w:tc>
          <w:tcPr>
            <w:tcW w:w="2828" w:type="dxa"/>
          </w:tcPr>
          <w:p>
            <w:pPr>
              <w:pStyle w:val="27"/>
              <w:shd w:val="clear"/>
              <w:spacing w:before="57"/>
              <w:ind w:left="733" w:right="724"/>
              <w:jc w:val="center"/>
              <w:rPr>
                <w:sz w:val="24"/>
                <w:highlight w:val="none"/>
              </w:rPr>
            </w:pPr>
            <w:r>
              <w:rPr>
                <w:rFonts w:hint="eastAsia"/>
                <w:sz w:val="24"/>
                <w:highlight w:val="none"/>
              </w:rPr>
              <w:t>15983768532</w:t>
            </w:r>
          </w:p>
        </w:tc>
        <w:tc>
          <w:tcPr>
            <w:tcW w:w="2105" w:type="dxa"/>
          </w:tcPr>
          <w:p>
            <w:pPr>
              <w:pStyle w:val="27"/>
              <w:shd w:val="clear"/>
              <w:spacing w:before="57"/>
              <w:ind w:left="490" w:right="484"/>
              <w:jc w:val="center"/>
              <w:rPr>
                <w:rFonts w:hint="default" w:eastAsia="仿宋"/>
                <w:sz w:val="24"/>
                <w:highlight w:val="none"/>
                <w:lang w:val="en-US" w:eastAsia="zh-CN"/>
              </w:rPr>
            </w:pPr>
            <w:r>
              <w:rPr>
                <w:rFonts w:hint="eastAsia"/>
                <w:sz w:val="24"/>
                <w:highlight w:val="none"/>
                <w:lang w:val="en-US" w:eastAsia="zh-CN"/>
              </w:rPr>
              <w:t>营销内勤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tcBorders>
              <w:top w:val="single" w:color="auto" w:sz="4" w:space="0"/>
              <w:left w:val="single" w:color="auto" w:sz="4" w:space="0"/>
              <w:bottom w:val="single" w:color="auto" w:sz="4" w:space="0"/>
              <w:right w:val="single" w:color="auto" w:sz="4" w:space="0"/>
            </w:tcBorders>
            <w:vAlign w:val="top"/>
          </w:tcPr>
          <w:p>
            <w:pPr>
              <w:pStyle w:val="27"/>
              <w:shd w:val="clear"/>
              <w:spacing w:before="151"/>
              <w:ind w:left="592" w:leftChars="0" w:right="584" w:rightChars="0"/>
              <w:jc w:val="center"/>
              <w:rPr>
                <w:rFonts w:hint="eastAsia" w:ascii="黑体" w:hAnsi="仿宋" w:eastAsia="黑体" w:cs="仿宋"/>
                <w:sz w:val="24"/>
                <w:szCs w:val="22"/>
                <w:highlight w:val="none"/>
                <w:lang w:val="en-US" w:eastAsia="zh-CN" w:bidi="zh-CN"/>
              </w:rPr>
            </w:pPr>
            <w:r>
              <w:rPr>
                <w:rFonts w:hint="eastAsia" w:ascii="黑体" w:eastAsia="黑体"/>
                <w:sz w:val="24"/>
                <w:highlight w:val="none"/>
              </w:rPr>
              <w:t>应急组织职位</w:t>
            </w:r>
          </w:p>
        </w:tc>
        <w:tc>
          <w:tcPr>
            <w:tcW w:w="2268" w:type="dxa"/>
            <w:tcBorders>
              <w:left w:val="single" w:color="auto" w:sz="4" w:space="0"/>
            </w:tcBorders>
            <w:vAlign w:val="top"/>
          </w:tcPr>
          <w:p>
            <w:pPr>
              <w:pStyle w:val="27"/>
              <w:shd w:val="clear"/>
              <w:spacing w:before="151"/>
              <w:ind w:left="752" w:leftChars="0" w:right="745" w:rightChars="0"/>
              <w:jc w:val="center"/>
              <w:rPr>
                <w:sz w:val="24"/>
                <w:highlight w:val="none"/>
              </w:rPr>
            </w:pPr>
            <w:r>
              <w:rPr>
                <w:rFonts w:hint="eastAsia" w:ascii="黑体" w:eastAsia="黑体"/>
                <w:sz w:val="24"/>
                <w:highlight w:val="none"/>
              </w:rPr>
              <w:t>姓名</w:t>
            </w:r>
          </w:p>
        </w:tc>
        <w:tc>
          <w:tcPr>
            <w:tcW w:w="2828" w:type="dxa"/>
            <w:vAlign w:val="top"/>
          </w:tcPr>
          <w:p>
            <w:pPr>
              <w:pStyle w:val="27"/>
              <w:shd w:val="clear"/>
              <w:spacing w:before="151"/>
              <w:ind w:left="733" w:leftChars="0" w:right="724" w:rightChars="0"/>
              <w:jc w:val="center"/>
              <w:rPr>
                <w:sz w:val="24"/>
                <w:highlight w:val="none"/>
              </w:rPr>
            </w:pPr>
            <w:r>
              <w:rPr>
                <w:rFonts w:hint="eastAsia" w:ascii="黑体" w:eastAsia="黑体"/>
                <w:sz w:val="24"/>
                <w:highlight w:val="none"/>
              </w:rPr>
              <w:t>办公电话</w:t>
            </w:r>
          </w:p>
        </w:tc>
        <w:tc>
          <w:tcPr>
            <w:tcW w:w="2105" w:type="dxa"/>
            <w:vAlign w:val="top"/>
          </w:tcPr>
          <w:p>
            <w:pPr>
              <w:pStyle w:val="27"/>
              <w:shd w:val="clear"/>
              <w:spacing w:before="151"/>
              <w:ind w:left="490" w:leftChars="0" w:right="484" w:rightChars="0"/>
              <w:jc w:val="center"/>
              <w:rPr>
                <w:sz w:val="24"/>
                <w:highlight w:val="none"/>
              </w:rPr>
            </w:pPr>
            <w:r>
              <w:rPr>
                <w:rFonts w:hint="eastAsia" w:ascii="黑体" w:eastAsia="黑体"/>
                <w:sz w:val="24"/>
                <w:highlight w:val="none"/>
              </w:rPr>
              <w:t>行政职务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restart"/>
            <w:tcBorders>
              <w:top w:val="single" w:color="auto" w:sz="4" w:space="0"/>
              <w:left w:val="single" w:color="auto" w:sz="4" w:space="0"/>
              <w:bottom w:val="single" w:color="auto" w:sz="4" w:space="0"/>
              <w:right w:val="single" w:color="auto" w:sz="4" w:space="0"/>
            </w:tcBorders>
          </w:tcPr>
          <w:p>
            <w:pPr>
              <w:shd w:val="clear"/>
              <w:rPr>
                <w:rFonts w:hint="eastAsia" w:ascii="黑体" w:hAnsi="仿宋" w:eastAsia="黑体" w:cs="仿宋"/>
                <w:sz w:val="24"/>
                <w:szCs w:val="22"/>
                <w:highlight w:val="none"/>
                <w:lang w:val="en-US" w:eastAsia="zh-CN" w:bidi="zh-CN"/>
              </w:rPr>
            </w:pPr>
          </w:p>
          <w:p>
            <w:pPr>
              <w:shd w:val="clear"/>
              <w:rPr>
                <w:rFonts w:hint="eastAsia" w:ascii="黑体" w:hAnsi="仿宋" w:eastAsia="黑体" w:cs="仿宋"/>
                <w:sz w:val="24"/>
                <w:szCs w:val="22"/>
                <w:highlight w:val="none"/>
                <w:lang w:val="en-US" w:eastAsia="zh-CN" w:bidi="zh-CN"/>
              </w:rPr>
            </w:pPr>
          </w:p>
          <w:p>
            <w:pPr>
              <w:shd w:val="clear"/>
              <w:jc w:val="center"/>
              <w:rPr>
                <w:sz w:val="2"/>
                <w:szCs w:val="2"/>
                <w:highlight w:val="none"/>
              </w:rPr>
            </w:pPr>
            <w:r>
              <w:rPr>
                <w:rFonts w:hint="eastAsia" w:ascii="黑体" w:hAnsi="仿宋" w:eastAsia="黑体" w:cs="仿宋"/>
                <w:sz w:val="24"/>
                <w:szCs w:val="22"/>
                <w:highlight w:val="none"/>
                <w:lang w:val="en-US" w:eastAsia="zh-CN" w:bidi="zh-CN"/>
              </w:rPr>
              <w:t>事故调查组</w:t>
            </w:r>
          </w:p>
        </w:tc>
        <w:tc>
          <w:tcPr>
            <w:tcW w:w="2268" w:type="dxa"/>
            <w:tcBorders>
              <w:left w:val="single" w:color="auto" w:sz="4" w:space="0"/>
            </w:tcBorders>
            <w:vAlign w:val="top"/>
          </w:tcPr>
          <w:p>
            <w:pPr>
              <w:pStyle w:val="27"/>
              <w:shd w:val="clear"/>
              <w:spacing w:before="55"/>
              <w:ind w:left="752" w:leftChars="0" w:right="745" w:rightChars="0"/>
              <w:jc w:val="center"/>
              <w:rPr>
                <w:rFonts w:hint="default" w:eastAsia="仿宋"/>
                <w:sz w:val="24"/>
                <w:highlight w:val="none"/>
                <w:lang w:val="en-US" w:eastAsia="zh-CN"/>
              </w:rPr>
            </w:pPr>
            <w:r>
              <w:rPr>
                <w:rFonts w:hint="eastAsia"/>
                <w:sz w:val="24"/>
                <w:highlight w:val="none"/>
                <w:lang w:val="en-US" w:eastAsia="zh-CN"/>
              </w:rPr>
              <w:t>钱清平</w:t>
            </w:r>
          </w:p>
        </w:tc>
        <w:tc>
          <w:tcPr>
            <w:tcW w:w="2828" w:type="dxa"/>
            <w:vAlign w:val="top"/>
          </w:tcPr>
          <w:p>
            <w:pPr>
              <w:pStyle w:val="27"/>
              <w:shd w:val="clear"/>
              <w:spacing w:before="55"/>
              <w:ind w:left="733" w:leftChars="0" w:right="724" w:rightChars="0"/>
              <w:jc w:val="center"/>
              <w:rPr>
                <w:sz w:val="24"/>
                <w:highlight w:val="none"/>
              </w:rPr>
            </w:pPr>
            <w:r>
              <w:rPr>
                <w:sz w:val="24"/>
                <w:highlight w:val="none"/>
              </w:rPr>
              <w:t>18215577839</w:t>
            </w:r>
          </w:p>
        </w:tc>
        <w:tc>
          <w:tcPr>
            <w:tcW w:w="2105" w:type="dxa"/>
            <w:vAlign w:val="top"/>
          </w:tcPr>
          <w:p>
            <w:pPr>
              <w:pStyle w:val="27"/>
              <w:shd w:val="clear"/>
              <w:spacing w:before="55"/>
              <w:ind w:left="490" w:leftChars="0" w:right="484" w:rightChars="0"/>
              <w:jc w:val="center"/>
              <w:rPr>
                <w:sz w:val="24"/>
                <w:highlight w:val="none"/>
              </w:rPr>
            </w:pPr>
            <w:r>
              <w:rPr>
                <w:sz w:val="24"/>
                <w:highlight w:val="none"/>
              </w:rPr>
              <w:t>财务经理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vAlign w:val="top"/>
          </w:tcPr>
          <w:p>
            <w:pPr>
              <w:pStyle w:val="27"/>
              <w:shd w:val="clear"/>
              <w:spacing w:before="55"/>
              <w:ind w:left="752" w:leftChars="0" w:right="745" w:rightChars="0"/>
              <w:jc w:val="center"/>
              <w:rPr>
                <w:rFonts w:hint="eastAsia" w:eastAsia="仿宋"/>
                <w:sz w:val="24"/>
                <w:highlight w:val="none"/>
                <w:lang w:eastAsia="zh-CN"/>
              </w:rPr>
            </w:pPr>
            <w:r>
              <w:rPr>
                <w:rFonts w:hint="eastAsia"/>
                <w:sz w:val="24"/>
                <w:highlight w:val="none"/>
                <w:lang w:val="en-US" w:eastAsia="zh-CN"/>
              </w:rPr>
              <w:t>丁芳</w:t>
            </w:r>
          </w:p>
        </w:tc>
        <w:tc>
          <w:tcPr>
            <w:tcW w:w="2828" w:type="dxa"/>
            <w:vAlign w:val="top"/>
          </w:tcPr>
          <w:p>
            <w:pPr>
              <w:pStyle w:val="27"/>
              <w:shd w:val="clear"/>
              <w:spacing w:before="55"/>
              <w:ind w:left="733" w:leftChars="0" w:right="724" w:rightChars="0"/>
              <w:jc w:val="center"/>
              <w:rPr>
                <w:sz w:val="24"/>
                <w:highlight w:val="none"/>
              </w:rPr>
            </w:pPr>
            <w:r>
              <w:rPr>
                <w:sz w:val="24"/>
                <w:highlight w:val="none"/>
              </w:rPr>
              <w:t>13914355817</w:t>
            </w:r>
          </w:p>
        </w:tc>
        <w:tc>
          <w:tcPr>
            <w:tcW w:w="2105" w:type="dxa"/>
            <w:vAlign w:val="top"/>
          </w:tcPr>
          <w:p>
            <w:pPr>
              <w:pStyle w:val="27"/>
              <w:shd w:val="clear"/>
              <w:spacing w:before="55"/>
              <w:ind w:left="490" w:leftChars="0" w:right="484" w:rightChars="0"/>
              <w:jc w:val="center"/>
              <w:rPr>
                <w:rFonts w:hint="default" w:eastAsia="仿宋"/>
                <w:sz w:val="24"/>
                <w:highlight w:val="none"/>
                <w:lang w:val="en-US" w:eastAsia="zh-CN"/>
              </w:rPr>
            </w:pPr>
            <w:r>
              <w:rPr>
                <w:rFonts w:hint="eastAsia"/>
                <w:sz w:val="24"/>
                <w:highlight w:val="none"/>
                <w:lang w:val="en-US" w:eastAsia="zh-CN"/>
              </w:rPr>
              <w:t>营销内勤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vAlign w:val="top"/>
          </w:tcPr>
          <w:p>
            <w:pPr>
              <w:pStyle w:val="27"/>
              <w:shd w:val="clear"/>
              <w:spacing w:before="53"/>
              <w:ind w:left="752" w:leftChars="0" w:right="745" w:rightChars="0"/>
              <w:jc w:val="center"/>
              <w:rPr>
                <w:rFonts w:hint="default" w:eastAsia="仿宋"/>
                <w:sz w:val="24"/>
                <w:highlight w:val="none"/>
                <w:lang w:val="en-US" w:eastAsia="zh-CN"/>
              </w:rPr>
            </w:pPr>
            <w:r>
              <w:rPr>
                <w:rFonts w:hint="eastAsia"/>
                <w:sz w:val="24"/>
                <w:highlight w:val="none"/>
                <w:lang w:val="en-US" w:eastAsia="zh-CN"/>
              </w:rPr>
              <w:t>鲜成琼</w:t>
            </w:r>
          </w:p>
        </w:tc>
        <w:tc>
          <w:tcPr>
            <w:tcW w:w="2828" w:type="dxa"/>
            <w:vAlign w:val="top"/>
          </w:tcPr>
          <w:p>
            <w:pPr>
              <w:pStyle w:val="27"/>
              <w:shd w:val="clear"/>
              <w:spacing w:before="53"/>
              <w:ind w:left="733" w:leftChars="0" w:right="724" w:rightChars="0"/>
              <w:jc w:val="center"/>
              <w:rPr>
                <w:sz w:val="24"/>
                <w:highlight w:val="none"/>
              </w:rPr>
            </w:pPr>
            <w:r>
              <w:rPr>
                <w:sz w:val="24"/>
                <w:highlight w:val="none"/>
              </w:rPr>
              <w:t>18428347198</w:t>
            </w:r>
          </w:p>
        </w:tc>
        <w:tc>
          <w:tcPr>
            <w:tcW w:w="2105" w:type="dxa"/>
            <w:vAlign w:val="top"/>
          </w:tcPr>
          <w:p>
            <w:pPr>
              <w:pStyle w:val="27"/>
              <w:shd w:val="clear"/>
              <w:spacing w:before="53"/>
              <w:ind w:left="490" w:leftChars="0" w:right="484" w:rightChars="0"/>
              <w:jc w:val="center"/>
              <w:rPr>
                <w:sz w:val="24"/>
                <w:highlight w:val="none"/>
              </w:rPr>
            </w:pPr>
            <w:r>
              <w:rPr>
                <w:rFonts w:hint="eastAsia"/>
                <w:sz w:val="24"/>
                <w:highlight w:val="none"/>
                <w:lang w:val="en-US" w:eastAsia="zh-CN"/>
              </w:rPr>
              <w:t>营销内勤</w:t>
            </w:r>
            <w:r>
              <w:rPr>
                <w:sz w:val="24"/>
                <w:highlight w:val="none"/>
              </w:rPr>
              <w:t>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vAlign w:val="top"/>
          </w:tcPr>
          <w:p>
            <w:pPr>
              <w:pStyle w:val="27"/>
              <w:shd w:val="clear"/>
              <w:spacing w:before="53"/>
              <w:ind w:left="752" w:leftChars="0" w:right="745" w:rightChars="0"/>
              <w:jc w:val="center"/>
              <w:rPr>
                <w:rFonts w:hint="default" w:eastAsia="仿宋"/>
                <w:sz w:val="24"/>
                <w:highlight w:val="none"/>
                <w:lang w:val="en-US" w:eastAsia="zh-CN"/>
              </w:rPr>
            </w:pPr>
            <w:r>
              <w:rPr>
                <w:rFonts w:hint="eastAsia"/>
                <w:sz w:val="24"/>
                <w:highlight w:val="none"/>
                <w:lang w:val="en-US" w:eastAsia="zh-CN"/>
              </w:rPr>
              <w:t>蒋萌</w:t>
            </w:r>
          </w:p>
        </w:tc>
        <w:tc>
          <w:tcPr>
            <w:tcW w:w="2828" w:type="dxa"/>
            <w:vAlign w:val="top"/>
          </w:tcPr>
          <w:p>
            <w:pPr>
              <w:pStyle w:val="27"/>
              <w:shd w:val="clear"/>
              <w:spacing w:before="53"/>
              <w:ind w:left="733" w:leftChars="0" w:right="724" w:rightChars="0"/>
              <w:jc w:val="center"/>
              <w:rPr>
                <w:rFonts w:hint="default" w:eastAsia="仿宋"/>
                <w:sz w:val="24"/>
                <w:highlight w:val="none"/>
                <w:lang w:val="en-US" w:eastAsia="zh-CN"/>
              </w:rPr>
            </w:pPr>
            <w:r>
              <w:rPr>
                <w:rFonts w:hint="eastAsia"/>
                <w:sz w:val="24"/>
                <w:highlight w:val="none"/>
                <w:lang w:val="en-US" w:eastAsia="zh-CN"/>
              </w:rPr>
              <w:t>15965945732</w:t>
            </w:r>
          </w:p>
        </w:tc>
        <w:tc>
          <w:tcPr>
            <w:tcW w:w="2105" w:type="dxa"/>
            <w:vAlign w:val="top"/>
          </w:tcPr>
          <w:p>
            <w:pPr>
              <w:pStyle w:val="27"/>
              <w:shd w:val="clear"/>
              <w:spacing w:before="53"/>
              <w:ind w:left="490" w:leftChars="0" w:right="484" w:rightChars="0"/>
              <w:jc w:val="center"/>
              <w:rPr>
                <w:sz w:val="24"/>
                <w:highlight w:val="none"/>
              </w:rPr>
            </w:pPr>
            <w:r>
              <w:rPr>
                <w:sz w:val="24"/>
                <w:highlight w:val="none"/>
              </w:rPr>
              <w:t>安全员</w:t>
            </w:r>
          </w:p>
        </w:tc>
      </w:tr>
    </w:tbl>
    <w:p>
      <w:pPr>
        <w:jc w:val="center"/>
        <w:rPr>
          <w:sz w:val="32"/>
          <w:szCs w:val="32"/>
        </w:rPr>
      </w:pPr>
    </w:p>
    <w:p>
      <w:pPr>
        <w:ind w:firstLine="2209" w:firstLineChars="500"/>
        <w:jc w:val="both"/>
        <w:rPr>
          <w:b/>
          <w:color w:val="FF0000"/>
          <w:sz w:val="48"/>
          <w:szCs w:val="68"/>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02272" behindDoc="0" locked="0" layoutInCell="1" allowOverlap="1">
                <wp:simplePos x="0" y="0"/>
                <wp:positionH relativeFrom="column">
                  <wp:posOffset>-11430</wp:posOffset>
                </wp:positionH>
                <wp:positionV relativeFrom="paragraph">
                  <wp:posOffset>394335</wp:posOffset>
                </wp:positionV>
                <wp:extent cx="5353050" cy="0"/>
                <wp:effectExtent l="0" t="9525" r="0" b="9525"/>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9pt;margin-top:31.05pt;height:0pt;width:421.5pt;z-index:251702272;mso-width-relative:page;mso-height-relative:page;" filled="f" stroked="t" coordsize="21600,21600" o:gfxdata="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A5/5HVAAAA&#10;CAEAAA8AAAAAAAAAAQAgAAAAIgAAAGRycy9kb3ducmV2LnhtbFBLAQIUABQAAAAIAIdO4kCVe7BN&#10;5wEAALsDAAAOAAAAAAAAAAEAIAAAACQBAABkcnMvZTJvRG9jLnhtbFBLBQYAAAAABgAGAFkBAAB9&#10;BQ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113" w:name="_Toc17620"/>
      <w:r>
        <w:rPr>
          <w:rFonts w:hint="eastAsia"/>
          <w:b/>
          <w:bCs/>
          <w:color w:val="FF0000"/>
        </w:rPr>
        <w:t>应急救援物资清单</w:t>
      </w:r>
      <w:bookmarkEnd w:id="113"/>
    </w:p>
    <w:tbl>
      <w:tblPr>
        <w:tblStyle w:val="13"/>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95"/>
        <w:gridCol w:w="2268"/>
        <w:gridCol w:w="993"/>
        <w:gridCol w:w="99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序号</w:t>
            </w:r>
          </w:p>
        </w:tc>
        <w:tc>
          <w:tcPr>
            <w:tcW w:w="2295"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设施、设备名称</w:t>
            </w:r>
          </w:p>
        </w:tc>
        <w:tc>
          <w:tcPr>
            <w:tcW w:w="2268"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型号</w:t>
            </w:r>
          </w:p>
        </w:tc>
        <w:tc>
          <w:tcPr>
            <w:tcW w:w="993"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单位</w:t>
            </w:r>
          </w:p>
        </w:tc>
        <w:tc>
          <w:tcPr>
            <w:tcW w:w="992"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数量</w:t>
            </w:r>
          </w:p>
        </w:tc>
        <w:tc>
          <w:tcPr>
            <w:tcW w:w="1701"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口罩</w:t>
            </w:r>
          </w:p>
        </w:tc>
        <w:tc>
          <w:tcPr>
            <w:tcW w:w="2268" w:type="dxa"/>
            <w:vAlign w:val="center"/>
          </w:tcPr>
          <w:p>
            <w:pP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50</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对讲机</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3</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手电筒</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把</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警戒绳</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卷</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5</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铁锹</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把</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6</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消防沙</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方</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10</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7</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灭火器</w:t>
            </w:r>
          </w:p>
        </w:tc>
        <w:tc>
          <w:tcPr>
            <w:tcW w:w="2268" w:type="dxa"/>
            <w:vAlign w:val="center"/>
          </w:tcPr>
          <w:p>
            <w:pP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具</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170</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8</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消防铲</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把</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9</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消火栓</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32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10</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消防沙桶</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11</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急救箱</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12</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发电机</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台</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13</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水泵</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台</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1</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14</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应急照明灯</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盏</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20</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15</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防护服</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套</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16</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安全帽</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顶</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17</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绝缘靴</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双</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18</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安全绳</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米</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19</w:t>
            </w:r>
          </w:p>
        </w:tc>
        <w:tc>
          <w:tcPr>
            <w:tcW w:w="2295"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正压式呼吸器</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套</w:t>
            </w:r>
          </w:p>
        </w:tc>
        <w:tc>
          <w:tcPr>
            <w:tcW w:w="992"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17"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20</w:t>
            </w:r>
          </w:p>
        </w:tc>
        <w:tc>
          <w:tcPr>
            <w:tcW w:w="2295"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气体浓度检测仪器</w:t>
            </w:r>
          </w:p>
        </w:tc>
        <w:tc>
          <w:tcPr>
            <w:tcW w:w="2268"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四合一</w:t>
            </w:r>
          </w:p>
        </w:tc>
        <w:tc>
          <w:tcPr>
            <w:tcW w:w="993"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台</w:t>
            </w:r>
          </w:p>
        </w:tc>
        <w:tc>
          <w:tcPr>
            <w:tcW w:w="992"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1</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21</w:t>
            </w:r>
          </w:p>
        </w:tc>
        <w:tc>
          <w:tcPr>
            <w:tcW w:w="2295"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粉尘浓度检测仪器</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hint="eastAsia" w:ascii="仿宋" w:hAnsi="仿宋" w:eastAsia="仿宋"/>
                <w:sz w:val="18"/>
                <w:szCs w:val="18"/>
              </w:rPr>
            </w:pPr>
            <w:r>
              <w:rPr>
                <w:rFonts w:hint="eastAsia" w:ascii="仿宋" w:hAnsi="仿宋" w:eastAsia="仿宋"/>
                <w:sz w:val="18"/>
                <w:szCs w:val="18"/>
                <w:lang w:val="en-US" w:eastAsia="zh-CN"/>
              </w:rPr>
              <w:t>台</w:t>
            </w:r>
          </w:p>
        </w:tc>
        <w:tc>
          <w:tcPr>
            <w:tcW w:w="992"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1</w:t>
            </w:r>
          </w:p>
        </w:tc>
        <w:tc>
          <w:tcPr>
            <w:tcW w:w="1701" w:type="dxa"/>
            <w:vAlign w:val="center"/>
          </w:tcPr>
          <w:p>
            <w:pPr>
              <w:jc w:val="center"/>
              <w:rPr>
                <w:rFonts w:ascii="仿宋" w:hAnsi="仿宋" w:eastAsia="仿宋"/>
                <w:sz w:val="18"/>
                <w:szCs w:val="18"/>
              </w:rPr>
            </w:pPr>
          </w:p>
        </w:tc>
      </w:tr>
    </w:tbl>
    <w:p>
      <w:pPr>
        <w:spacing w:beforeLines="50" w:afterLines="50"/>
        <w:jc w:val="center"/>
        <w:rPr>
          <w:sz w:val="24"/>
          <w:szCs w:val="24"/>
        </w:rPr>
      </w:pPr>
    </w:p>
    <w:p>
      <w:pPr>
        <w:jc w:val="left"/>
      </w:pPr>
    </w:p>
    <w:p>
      <w:pPr>
        <w:pStyle w:val="6"/>
      </w:pPr>
    </w:p>
    <w:p/>
    <w:p>
      <w:pPr>
        <w:tabs>
          <w:tab w:val="left" w:pos="1378"/>
          <w:tab w:val="center" w:pos="4217"/>
        </w:tabs>
        <w:jc w:val="left"/>
        <w:rPr>
          <w:rFonts w:hint="eastAsia"/>
          <w:b/>
          <w:color w:val="FF0000"/>
          <w:sz w:val="48"/>
          <w:szCs w:val="68"/>
          <w:lang w:eastAsia="zh-CN"/>
        </w:rPr>
      </w:pPr>
    </w:p>
    <w:p>
      <w:pPr>
        <w:tabs>
          <w:tab w:val="left" w:pos="1378"/>
          <w:tab w:val="center" w:pos="4217"/>
        </w:tabs>
        <w:jc w:val="left"/>
        <w:rPr>
          <w:color w:val="FF0000"/>
          <w:sz w:val="20"/>
        </w:rPr>
      </w:pPr>
      <w:r>
        <w:rPr>
          <w:rFonts w:hint="eastAsia"/>
          <w:b/>
          <w:color w:val="FF0000"/>
          <w:sz w:val="48"/>
          <w:szCs w:val="68"/>
          <w:lang w:eastAsia="zh-CN"/>
        </w:rPr>
        <w:tab/>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114" w:name="_Toc17278"/>
      <w:r>
        <w:rPr>
          <w:b/>
          <w:bCs/>
          <w:color w:val="FF0000"/>
        </w:rPr>
        <mc:AlternateContent>
          <mc:Choice Requires="wps">
            <w:drawing>
              <wp:anchor distT="0" distB="0" distL="114300" distR="114300" simplePos="0" relativeHeight="25170329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6" name="直接连接符 7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0329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QyIhj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rPr>
        <w:t>应急预案清单</w:t>
      </w:r>
      <w:bookmarkEnd w:id="114"/>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jc w:val="center"/>
              <w:rPr>
                <w:rFonts w:ascii="Times New Roman" w:hAnsi="Times New Roman"/>
                <w:sz w:val="32"/>
                <w:szCs w:val="32"/>
              </w:rPr>
            </w:pPr>
            <w:r>
              <w:rPr>
                <w:rFonts w:hint="eastAsia" w:ascii="Times New Roman" w:hAnsi="Times New Roman"/>
                <w:sz w:val="32"/>
                <w:szCs w:val="32"/>
              </w:rPr>
              <w:t>序号</w:t>
            </w:r>
          </w:p>
        </w:tc>
        <w:tc>
          <w:tcPr>
            <w:tcW w:w="6852" w:type="dxa"/>
          </w:tcPr>
          <w:p>
            <w:pPr>
              <w:jc w:val="center"/>
              <w:rPr>
                <w:rFonts w:ascii="Times New Roman" w:hAnsi="Times New Roman"/>
                <w:sz w:val="32"/>
                <w:szCs w:val="32"/>
              </w:rPr>
            </w:pPr>
            <w:r>
              <w:rPr>
                <w:rFonts w:hint="eastAsia" w:ascii="Times New Roman" w:hAnsi="Times New Roman"/>
                <w:sz w:val="32"/>
                <w:szCs w:val="32"/>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ascii="宋体" w:hAnsi="宋体"/>
                <w:sz w:val="32"/>
                <w:szCs w:val="32"/>
              </w:rPr>
            </w:pPr>
            <w:r>
              <w:rPr>
                <w:rFonts w:hint="eastAsia" w:ascii="Times New Roman" w:hAnsi="Times New Roman"/>
                <w:sz w:val="32"/>
                <w:szCs w:val="32"/>
              </w:rPr>
              <w:t>1</w:t>
            </w:r>
          </w:p>
        </w:tc>
        <w:tc>
          <w:tcPr>
            <w:tcW w:w="6852" w:type="dxa"/>
          </w:tcPr>
          <w:p>
            <w:pPr>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综合应急预案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ascii="宋体" w:hAnsi="宋体"/>
                <w:sz w:val="32"/>
                <w:szCs w:val="32"/>
              </w:rPr>
            </w:pPr>
            <w:r>
              <w:rPr>
                <w:rFonts w:hint="eastAsia" w:ascii="Times New Roman" w:hAnsi="Times New Roman"/>
                <w:sz w:val="32"/>
                <w:szCs w:val="32"/>
              </w:rPr>
              <w:t>2</w:t>
            </w:r>
          </w:p>
        </w:tc>
        <w:tc>
          <w:tcPr>
            <w:tcW w:w="6852" w:type="dxa"/>
          </w:tcPr>
          <w:p>
            <w:pPr>
              <w:jc w:val="center"/>
              <w:rPr>
                <w:rFonts w:ascii="Times New Roman" w:hAnsi="Times New Roman"/>
                <w:sz w:val="32"/>
                <w:szCs w:val="32"/>
              </w:rPr>
            </w:pPr>
            <w:r>
              <w:rPr>
                <w:rFonts w:hint="eastAsia" w:ascii="Times New Roman" w:hAnsi="Times New Roman"/>
                <w:sz w:val="32"/>
                <w:szCs w:val="32"/>
                <w:lang w:val="en-US" w:eastAsia="zh-CN"/>
              </w:rPr>
              <w:t>火灾/爆炸专项</w:t>
            </w:r>
            <w:r>
              <w:rPr>
                <w:rFonts w:hint="eastAsia" w:ascii="Times New Roman" w:hAnsi="Times New Roman"/>
                <w:sz w:val="32"/>
                <w:szCs w:val="32"/>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3</w:t>
            </w:r>
          </w:p>
        </w:tc>
        <w:tc>
          <w:tcPr>
            <w:tcW w:w="6852" w:type="dxa"/>
          </w:tcPr>
          <w:p>
            <w:pPr>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触电事故专项应急预案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4</w:t>
            </w:r>
          </w:p>
        </w:tc>
        <w:tc>
          <w:tcPr>
            <w:tcW w:w="6852" w:type="dxa"/>
          </w:tcPr>
          <w:p>
            <w:pPr>
              <w:jc w:val="center"/>
              <w:rPr>
                <w:rFonts w:hint="eastAsia" w:ascii="Times New Roman" w:hAnsi="Times New Roman" w:eastAsia="宋体"/>
                <w:sz w:val="32"/>
                <w:szCs w:val="32"/>
                <w:lang w:val="en-US" w:eastAsia="zh-CN"/>
              </w:rPr>
            </w:pPr>
            <w:r>
              <w:rPr>
                <w:rFonts w:hint="eastAsia" w:ascii="Times New Roman" w:hAnsi="Times New Roman"/>
                <w:sz w:val="32"/>
                <w:szCs w:val="32"/>
                <w:lang w:val="en-US" w:eastAsia="zh-CN"/>
              </w:rPr>
              <w:t>机械伤害事故专项应急预案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hint="default" w:ascii="Times New Roman" w:hAnsi="Times New Roman"/>
                <w:sz w:val="32"/>
                <w:szCs w:val="32"/>
                <w:lang w:val="en-US" w:eastAsia="zh-CN"/>
              </w:rPr>
            </w:pPr>
            <w:r>
              <w:rPr>
                <w:rFonts w:hint="eastAsia" w:ascii="Times New Roman" w:hAnsi="Times New Roman"/>
                <w:sz w:val="32"/>
                <w:szCs w:val="32"/>
                <w:lang w:val="en-US" w:eastAsia="zh-CN"/>
              </w:rPr>
              <w:t>5</w:t>
            </w:r>
          </w:p>
        </w:tc>
        <w:tc>
          <w:tcPr>
            <w:tcW w:w="6852" w:type="dxa"/>
          </w:tcPr>
          <w:p>
            <w:pPr>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有限空间事故专项应急预案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hint="default" w:ascii="Times New Roman" w:hAnsi="Times New Roman"/>
                <w:sz w:val="32"/>
                <w:szCs w:val="32"/>
                <w:lang w:val="en-US" w:eastAsia="zh-CN"/>
              </w:rPr>
            </w:pPr>
            <w:r>
              <w:rPr>
                <w:rFonts w:hint="eastAsia" w:ascii="Times New Roman" w:hAnsi="Times New Roman"/>
                <w:sz w:val="32"/>
                <w:szCs w:val="32"/>
                <w:lang w:val="en-US" w:eastAsia="zh-CN"/>
              </w:rPr>
              <w:t>6</w:t>
            </w:r>
          </w:p>
        </w:tc>
        <w:tc>
          <w:tcPr>
            <w:tcW w:w="6852" w:type="dxa"/>
          </w:tcPr>
          <w:p>
            <w:pPr>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粉尘爆炸事故专项应急预案</w:t>
            </w:r>
          </w:p>
        </w:tc>
      </w:tr>
    </w:tbl>
    <w:p>
      <w:pPr>
        <w:rPr>
          <w:sz w:val="32"/>
          <w:szCs w:val="32"/>
        </w:rPr>
      </w:pPr>
    </w:p>
    <w:p>
      <w:pPr>
        <w:pStyle w:val="6"/>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83F9B33-BDD2-4A0B-9AF2-E9C8D3C789D6}"/>
  </w:font>
  <w:font w:name="黑体">
    <w:panose1 w:val="02010609060101010101"/>
    <w:charset w:val="86"/>
    <w:family w:val="auto"/>
    <w:pitch w:val="default"/>
    <w:sig w:usb0="800002BF" w:usb1="38CF7CFA" w:usb2="00000016" w:usb3="00000000" w:csb0="00040001" w:csb1="00000000"/>
    <w:embedRegular r:id="rId2" w:fontKey="{9C10E7E9-2F13-4F09-8911-9ED20CF803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0065A71-2326-4CC2-BFFB-84BF46A3594E}"/>
  </w:font>
  <w:font w:name="微软雅黑">
    <w:panose1 w:val="020B0503020204020204"/>
    <w:charset w:val="86"/>
    <w:family w:val="swiss"/>
    <w:pitch w:val="default"/>
    <w:sig w:usb0="80000287" w:usb1="2ACF3C50" w:usb2="00000016" w:usb3="00000000" w:csb0="0004001F" w:csb1="00000000"/>
    <w:embedRegular r:id="rId4" w:fontKey="{48EB8916-1445-496E-B044-7D5C2583D36C}"/>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embedRegular r:id="rId5" w:fontKey="{7F92500F-1EB9-458C-82CB-57DDCC0714CF}"/>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6" w:fontKey="{B7202896-6344-4A06-9EA4-DCC949EA235C}"/>
  </w:font>
  <w:font w:name="楷体">
    <w:panose1 w:val="02010609060101010101"/>
    <w:charset w:val="86"/>
    <w:family w:val="auto"/>
    <w:pitch w:val="default"/>
    <w:sig w:usb0="800002BF" w:usb1="38CF7CFA" w:usb2="00000016" w:usb3="00000000" w:csb0="00040001" w:csb1="00000000"/>
    <w:embedRegular r:id="rId7" w:fontKey="{D97955EA-43C0-439A-8576-E5C18F9A3401}"/>
  </w:font>
  <w:font w:name="方正小标宋_GBK">
    <w:panose1 w:val="02000000000000000000"/>
    <w:charset w:val="86"/>
    <w:family w:val="auto"/>
    <w:pitch w:val="default"/>
    <w:sig w:usb0="A00002BF" w:usb1="38CF7CFA" w:usb2="00082016" w:usb3="00000000" w:csb0="00040001" w:csb1="00000000"/>
    <w:embedRegular r:id="rId8" w:fontKey="{58C4B46D-2DD0-4625-B0ED-29E6BA5EAE89}"/>
  </w:font>
  <w:font w:name="方正仿宋_GBK">
    <w:panose1 w:val="02000000000000000000"/>
    <w:charset w:val="86"/>
    <w:family w:val="auto"/>
    <w:pitch w:val="default"/>
    <w:sig w:usb0="A00002BF" w:usb1="38CF7CFA" w:usb2="00082016" w:usb3="00000000" w:csb0="00040001" w:csb1="00000000"/>
    <w:embedRegular r:id="rId9" w:fontKey="{25D596C3-4778-486D-BD7F-A18229F50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fldChar w:fldCharType="begin"/>
                          </w:r>
                          <w:r>
                            <w:instrText xml:space="preserve"> PAGE  \* MERGEFORMAT </w:instrText>
                          </w:r>
                          <w:r>
                            <w:fldChar w:fldCharType="separate"/>
                          </w:r>
                          <w:r>
                            <w:t>30</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UJfI6AgAAcg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clCXyOgIAAHIEAAAOAAAAAAAAAAEAIAAAAB8BAABkcnMvZTJvRG9j&#10;LnhtbFBLBQYAAAAABgAGAFkBAADLBQAAAAA=&#10;">
              <v:fill on="f" focussize="0,0"/>
              <v:stroke on="f" weight="0.5pt"/>
              <v:imagedata o:title=""/>
              <o:lock v:ext="edit" aspectratio="f"/>
              <v:textbox inset="0mm,0mm,0mm,0mm" style="mso-fit-shape-to-text:t;">
                <w:txbxContent>
                  <w:p>
                    <w:pPr>
                      <w:pStyle w:val="7"/>
                    </w:pPr>
                    <w:r>
                      <w:rPr>
                        <w:rFonts w:hint="eastAsia"/>
                      </w:rPr>
                      <w:t xml:space="preserve">第 </w:t>
                    </w:r>
                    <w:r>
                      <w:fldChar w:fldCharType="begin"/>
                    </w:r>
                    <w:r>
                      <w:instrText xml:space="preserve"> PAGE  \* MERGEFORMAT </w:instrText>
                    </w:r>
                    <w:r>
                      <w:fldChar w:fldCharType="separate"/>
                    </w:r>
                    <w:r>
                      <w:t>30</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fldChar w:fldCharType="begin"/>
                          </w:r>
                          <w:r>
                            <w:instrText xml:space="preserve"> PAGE  \* MERGEFORMAT </w:instrText>
                          </w:r>
                          <w:r>
                            <w:fldChar w:fldCharType="separate"/>
                          </w:r>
                          <w:r>
                            <w:t>68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jnLNCTsCAAByBAAADgAAAAAAAAABACAAAAAfAQAAZHJzL2Uyb0Rv&#10;Yy54bWxQSwUGAAAAAAYABgBZAQAAzAUAAAAA&#10;">
              <v:fill on="f" focussize="0,0"/>
              <v:stroke on="f" weight="0.5pt"/>
              <v:imagedata o:title=""/>
              <o:lock v:ext="edit" aspectratio="f"/>
              <v:textbox inset="0mm,0mm,0mm,0mm" style="mso-fit-shape-to-text:t;">
                <w:txbxContent>
                  <w:p>
                    <w:pPr>
                      <w:pStyle w:val="7"/>
                    </w:pPr>
                    <w:r>
                      <w:rPr>
                        <w:rFonts w:hint="eastAsia"/>
                      </w:rPr>
                      <w:t xml:space="preserve">第 </w:t>
                    </w:r>
                    <w:r>
                      <w:fldChar w:fldCharType="begin"/>
                    </w:r>
                    <w:r>
                      <w:instrText xml:space="preserve"> PAGE  \* MERGEFORMAT </w:instrText>
                    </w:r>
                    <w:r>
                      <w:fldChar w:fldCharType="separate"/>
                    </w:r>
                    <w:r>
                      <w:t>68</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D730BF"/>
    <w:multiLevelType w:val="singleLevel"/>
    <w:tmpl w:val="F5D730BF"/>
    <w:lvl w:ilvl="0" w:tentative="0">
      <w:start w:val="1"/>
      <w:numFmt w:val="decimal"/>
      <w:suff w:val="nothing"/>
      <w:lvlText w:val="%1、"/>
      <w:lvlJc w:val="left"/>
      <w:pPr>
        <w:ind w:left="120" w:firstLine="0"/>
      </w:pPr>
    </w:lvl>
  </w:abstractNum>
  <w:abstractNum w:abstractNumId="1">
    <w:nsid w:val="1FD3DBF7"/>
    <w:multiLevelType w:val="singleLevel"/>
    <w:tmpl w:val="1FD3DBF7"/>
    <w:lvl w:ilvl="0" w:tentative="0">
      <w:start w:val="1"/>
      <w:numFmt w:val="decimal"/>
      <w:suff w:val="nothing"/>
      <w:lvlText w:val="%1、"/>
      <w:lvlJc w:val="left"/>
    </w:lvl>
  </w:abstractNum>
  <w:abstractNum w:abstractNumId="2">
    <w:nsid w:val="23997B76"/>
    <w:multiLevelType w:val="singleLevel"/>
    <w:tmpl w:val="23997B76"/>
    <w:lvl w:ilvl="0" w:tentative="0">
      <w:start w:val="1"/>
      <w:numFmt w:val="decimal"/>
      <w:suff w:val="nothing"/>
      <w:lvlText w:val="%1、"/>
      <w:lvlJc w:val="left"/>
    </w:lvl>
  </w:abstractNum>
  <w:abstractNum w:abstractNumId="3">
    <w:nsid w:val="3BD923AE"/>
    <w:multiLevelType w:val="singleLevel"/>
    <w:tmpl w:val="3BD923AE"/>
    <w:lvl w:ilvl="0" w:tentative="0">
      <w:start w:val="1"/>
      <w:numFmt w:val="decimal"/>
      <w:suff w:val="nothing"/>
      <w:lvlText w:val="%1、"/>
      <w:lvlJc w:val="left"/>
    </w:lvl>
  </w:abstractNum>
  <w:abstractNum w:abstractNumId="4">
    <w:nsid w:val="53E0083D"/>
    <w:multiLevelType w:val="singleLevel"/>
    <w:tmpl w:val="53E0083D"/>
    <w:lvl w:ilvl="0" w:tentative="0">
      <w:start w:val="1"/>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3ZDVhOTBiZDU0OGIxZWY4NTg3MmEwNWM0MmNlMmIifQ=="/>
  </w:docVars>
  <w:rsids>
    <w:rsidRoot w:val="60061C36"/>
    <w:rsid w:val="0043693C"/>
    <w:rsid w:val="006B21D2"/>
    <w:rsid w:val="00A216C8"/>
    <w:rsid w:val="00C44D45"/>
    <w:rsid w:val="00E76919"/>
    <w:rsid w:val="0105759E"/>
    <w:rsid w:val="01907F7B"/>
    <w:rsid w:val="021A7030"/>
    <w:rsid w:val="02587630"/>
    <w:rsid w:val="03780BA0"/>
    <w:rsid w:val="03CC18F1"/>
    <w:rsid w:val="03D92A28"/>
    <w:rsid w:val="04DD0506"/>
    <w:rsid w:val="066A48E5"/>
    <w:rsid w:val="06BB6861"/>
    <w:rsid w:val="072D3E94"/>
    <w:rsid w:val="078745C9"/>
    <w:rsid w:val="07971DA5"/>
    <w:rsid w:val="07B564C3"/>
    <w:rsid w:val="084D2A89"/>
    <w:rsid w:val="096665F0"/>
    <w:rsid w:val="0A4F59E9"/>
    <w:rsid w:val="0A956B7B"/>
    <w:rsid w:val="0AFF0662"/>
    <w:rsid w:val="0B1541FA"/>
    <w:rsid w:val="0CB247F3"/>
    <w:rsid w:val="0D0C130F"/>
    <w:rsid w:val="0D4E19F8"/>
    <w:rsid w:val="0E024BF2"/>
    <w:rsid w:val="0EBA60D9"/>
    <w:rsid w:val="10C52EFC"/>
    <w:rsid w:val="11314B57"/>
    <w:rsid w:val="12321973"/>
    <w:rsid w:val="129C4F7C"/>
    <w:rsid w:val="12E43E1F"/>
    <w:rsid w:val="13CB44C5"/>
    <w:rsid w:val="14D03818"/>
    <w:rsid w:val="14FD24BC"/>
    <w:rsid w:val="16546AC4"/>
    <w:rsid w:val="17586ED4"/>
    <w:rsid w:val="17791DF1"/>
    <w:rsid w:val="17F838F4"/>
    <w:rsid w:val="182032CD"/>
    <w:rsid w:val="187E2111"/>
    <w:rsid w:val="18A77CC0"/>
    <w:rsid w:val="18FF5292"/>
    <w:rsid w:val="19CF627A"/>
    <w:rsid w:val="19F32E73"/>
    <w:rsid w:val="1A9E074E"/>
    <w:rsid w:val="1B5507B4"/>
    <w:rsid w:val="1CE1581F"/>
    <w:rsid w:val="1CF727FE"/>
    <w:rsid w:val="1D0C0EAC"/>
    <w:rsid w:val="1D657322"/>
    <w:rsid w:val="1DD96C8B"/>
    <w:rsid w:val="1F0A4171"/>
    <w:rsid w:val="1F4D17DD"/>
    <w:rsid w:val="2065258E"/>
    <w:rsid w:val="20DA4E9C"/>
    <w:rsid w:val="21417D81"/>
    <w:rsid w:val="22564DE2"/>
    <w:rsid w:val="227B4110"/>
    <w:rsid w:val="2341228D"/>
    <w:rsid w:val="239B0F6E"/>
    <w:rsid w:val="239C149F"/>
    <w:rsid w:val="243D5F58"/>
    <w:rsid w:val="245344CA"/>
    <w:rsid w:val="246354E5"/>
    <w:rsid w:val="25CA17DE"/>
    <w:rsid w:val="262D6A31"/>
    <w:rsid w:val="279C2481"/>
    <w:rsid w:val="27B856E0"/>
    <w:rsid w:val="28094414"/>
    <w:rsid w:val="286B62FB"/>
    <w:rsid w:val="28883133"/>
    <w:rsid w:val="290B4456"/>
    <w:rsid w:val="29401D5A"/>
    <w:rsid w:val="2ADD5DAF"/>
    <w:rsid w:val="2B0F1012"/>
    <w:rsid w:val="2CEA276B"/>
    <w:rsid w:val="2D07001F"/>
    <w:rsid w:val="2D3D27E6"/>
    <w:rsid w:val="2F970C43"/>
    <w:rsid w:val="30C32F26"/>
    <w:rsid w:val="30C379BA"/>
    <w:rsid w:val="315111BB"/>
    <w:rsid w:val="32113992"/>
    <w:rsid w:val="3228041D"/>
    <w:rsid w:val="32537DBD"/>
    <w:rsid w:val="326B4A92"/>
    <w:rsid w:val="32D242E7"/>
    <w:rsid w:val="338B3F5F"/>
    <w:rsid w:val="33C73702"/>
    <w:rsid w:val="33F30130"/>
    <w:rsid w:val="33F3263D"/>
    <w:rsid w:val="35144E74"/>
    <w:rsid w:val="36341658"/>
    <w:rsid w:val="36E8271C"/>
    <w:rsid w:val="36EF19AE"/>
    <w:rsid w:val="3792514E"/>
    <w:rsid w:val="380D1EB2"/>
    <w:rsid w:val="38A0567F"/>
    <w:rsid w:val="3911405D"/>
    <w:rsid w:val="394219CD"/>
    <w:rsid w:val="39996516"/>
    <w:rsid w:val="3A6C0FD3"/>
    <w:rsid w:val="3ADF5908"/>
    <w:rsid w:val="3BBE7151"/>
    <w:rsid w:val="3C0276FA"/>
    <w:rsid w:val="3C20772A"/>
    <w:rsid w:val="3CAE0A66"/>
    <w:rsid w:val="3D4370AD"/>
    <w:rsid w:val="3D7B7049"/>
    <w:rsid w:val="3DC25B3F"/>
    <w:rsid w:val="3DD20CE2"/>
    <w:rsid w:val="3F6D1D51"/>
    <w:rsid w:val="3FDD2CDD"/>
    <w:rsid w:val="40646059"/>
    <w:rsid w:val="40700D6F"/>
    <w:rsid w:val="40AE2794"/>
    <w:rsid w:val="40E64CC6"/>
    <w:rsid w:val="41952470"/>
    <w:rsid w:val="42534651"/>
    <w:rsid w:val="42752CA5"/>
    <w:rsid w:val="42ED2434"/>
    <w:rsid w:val="42F46ACC"/>
    <w:rsid w:val="44BC034D"/>
    <w:rsid w:val="456E0466"/>
    <w:rsid w:val="4588385C"/>
    <w:rsid w:val="45BC0D10"/>
    <w:rsid w:val="461D6606"/>
    <w:rsid w:val="46926D0F"/>
    <w:rsid w:val="476F5AAA"/>
    <w:rsid w:val="47E318E6"/>
    <w:rsid w:val="489412AD"/>
    <w:rsid w:val="4A9C5BD5"/>
    <w:rsid w:val="4C2B0290"/>
    <w:rsid w:val="4CAF2815"/>
    <w:rsid w:val="4CB03A5D"/>
    <w:rsid w:val="4F414013"/>
    <w:rsid w:val="514A7121"/>
    <w:rsid w:val="5161195D"/>
    <w:rsid w:val="516F5725"/>
    <w:rsid w:val="51F85657"/>
    <w:rsid w:val="51FE1DE6"/>
    <w:rsid w:val="520C2BB7"/>
    <w:rsid w:val="525F1571"/>
    <w:rsid w:val="54A77199"/>
    <w:rsid w:val="54A90BEA"/>
    <w:rsid w:val="552807B0"/>
    <w:rsid w:val="553B6F9B"/>
    <w:rsid w:val="5634543A"/>
    <w:rsid w:val="574E13AA"/>
    <w:rsid w:val="57873F1B"/>
    <w:rsid w:val="588777F9"/>
    <w:rsid w:val="59CF1E84"/>
    <w:rsid w:val="5AF762EB"/>
    <w:rsid w:val="5B4D464E"/>
    <w:rsid w:val="5B6F2B13"/>
    <w:rsid w:val="5BB94F66"/>
    <w:rsid w:val="5BBF60E4"/>
    <w:rsid w:val="5BC560B6"/>
    <w:rsid w:val="5C3172D2"/>
    <w:rsid w:val="5C9E3963"/>
    <w:rsid w:val="5CFD54C0"/>
    <w:rsid w:val="5D004D10"/>
    <w:rsid w:val="5D942709"/>
    <w:rsid w:val="5DE93B91"/>
    <w:rsid w:val="5EE141E9"/>
    <w:rsid w:val="5EED18EF"/>
    <w:rsid w:val="5F0024EA"/>
    <w:rsid w:val="60061C36"/>
    <w:rsid w:val="603F09EB"/>
    <w:rsid w:val="628A3601"/>
    <w:rsid w:val="632543EC"/>
    <w:rsid w:val="63AA0DC5"/>
    <w:rsid w:val="63D95CA8"/>
    <w:rsid w:val="641814E3"/>
    <w:rsid w:val="641A529C"/>
    <w:rsid w:val="641B763E"/>
    <w:rsid w:val="64254C1E"/>
    <w:rsid w:val="646D1D22"/>
    <w:rsid w:val="653071B9"/>
    <w:rsid w:val="662B75D8"/>
    <w:rsid w:val="67C8474D"/>
    <w:rsid w:val="67F6378D"/>
    <w:rsid w:val="69E70A2F"/>
    <w:rsid w:val="6AEC5B67"/>
    <w:rsid w:val="6B414C21"/>
    <w:rsid w:val="6B5B628C"/>
    <w:rsid w:val="6BF640CE"/>
    <w:rsid w:val="6C370CEB"/>
    <w:rsid w:val="6D614E71"/>
    <w:rsid w:val="6F1363CA"/>
    <w:rsid w:val="6FA81833"/>
    <w:rsid w:val="71732269"/>
    <w:rsid w:val="719A002D"/>
    <w:rsid w:val="71AF5C7A"/>
    <w:rsid w:val="71B87C10"/>
    <w:rsid w:val="72AA2B8B"/>
    <w:rsid w:val="72CD56A7"/>
    <w:rsid w:val="75C03031"/>
    <w:rsid w:val="76064B53"/>
    <w:rsid w:val="78CF502E"/>
    <w:rsid w:val="790B5A97"/>
    <w:rsid w:val="79BC02C5"/>
    <w:rsid w:val="7B6B6D42"/>
    <w:rsid w:val="7C02396B"/>
    <w:rsid w:val="7C3C0BD5"/>
    <w:rsid w:val="7D580FC0"/>
    <w:rsid w:val="7D9C3EA3"/>
    <w:rsid w:val="7F314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jc w:val="center"/>
      <w:outlineLvl w:val="0"/>
    </w:pPr>
    <w:rPr>
      <w:rFonts w:eastAsia="微软雅黑"/>
      <w:kern w:val="44"/>
      <w:sz w:val="52"/>
    </w:rPr>
  </w:style>
  <w:style w:type="paragraph" w:styleId="4">
    <w:name w:val="heading 2"/>
    <w:basedOn w:val="1"/>
    <w:next w:val="1"/>
    <w:link w:val="24"/>
    <w:unhideWhenUsed/>
    <w:qFormat/>
    <w:uiPriority w:val="0"/>
    <w:pPr>
      <w:keepNext/>
      <w:keepLines/>
      <w:jc w:val="center"/>
      <w:outlineLvl w:val="1"/>
    </w:pPr>
    <w:rPr>
      <w:rFonts w:ascii="Arial" w:hAnsi="Arial"/>
      <w:sz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jc w:val="center"/>
    </w:pPr>
    <w:rPr>
      <w:b/>
      <w:bCs/>
      <w:color w:val="000000"/>
    </w:rPr>
  </w:style>
  <w:style w:type="paragraph" w:styleId="5">
    <w:name w:val="Normal Indent"/>
    <w:basedOn w:val="1"/>
    <w:semiHidden/>
    <w:unhideWhenUsed/>
    <w:qFormat/>
    <w:uiPriority w:val="99"/>
    <w:pPr>
      <w:ind w:firstLine="420" w:firstLineChars="200"/>
    </w:pPr>
  </w:style>
  <w:style w:type="paragraph" w:styleId="6">
    <w:name w:val="Salutation"/>
    <w:basedOn w:val="1"/>
    <w:next w:val="1"/>
    <w:qFormat/>
    <w:uiPriority w:val="0"/>
  </w:style>
  <w:style w:type="paragraph" w:styleId="7">
    <w:name w:val="footer"/>
    <w:basedOn w:val="1"/>
    <w:semiHidden/>
    <w:unhideWhenUsed/>
    <w:qFormat/>
    <w:uiPriority w:val="99"/>
    <w:pPr>
      <w:tabs>
        <w:tab w:val="center" w:pos="4153"/>
        <w:tab w:val="right" w:pos="8306"/>
      </w:tabs>
      <w:snapToGrid w:val="0"/>
      <w:spacing w:line="240" w:lineRule="atLeast"/>
      <w:jc w:val="left"/>
    </w:pPr>
    <w:rPr>
      <w:sz w:val="18"/>
      <w:szCs w:val="18"/>
    </w:rPr>
  </w:style>
  <w:style w:type="paragraph" w:styleId="8">
    <w:name w:val="header"/>
    <w:basedOn w:val="1"/>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9">
    <w:name w:val="toc 1"/>
    <w:basedOn w:val="1"/>
    <w:next w:val="1"/>
    <w:qFormat/>
    <w:uiPriority w:val="0"/>
  </w:style>
  <w:style w:type="paragraph" w:styleId="10">
    <w:name w:val="Subtitle"/>
    <w:basedOn w:val="1"/>
    <w:next w:val="1"/>
    <w:link w:val="25"/>
    <w:qFormat/>
    <w:uiPriority w:val="11"/>
    <w:pPr>
      <w:spacing w:before="240" w:after="60" w:line="312" w:lineRule="auto"/>
      <w:ind w:firstLine="480" w:firstLineChars="200"/>
      <w:jc w:val="center"/>
      <w:outlineLvl w:val="1"/>
    </w:pPr>
    <w:rPr>
      <w:rFonts w:ascii="Cambria" w:hAnsi="Cambria"/>
      <w:b/>
      <w:bCs/>
      <w:kern w:val="28"/>
      <w:sz w:val="32"/>
      <w:szCs w:val="32"/>
    </w:rPr>
  </w:style>
  <w:style w:type="paragraph" w:styleId="11">
    <w:name w:val="toc 2"/>
    <w:basedOn w:val="1"/>
    <w:next w:val="1"/>
    <w:qFormat/>
    <w:uiPriority w:val="0"/>
    <w:pPr>
      <w:ind w:left="420" w:leftChars="200"/>
    </w:p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rPr>
      <w:rFonts w:ascii="Times New Roman" w:hAnsi="Times New Roman"/>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qFormat/>
    <w:uiPriority w:val="0"/>
    <w:rPr>
      <w:rFonts w:ascii="Calibri" w:hAnsi="Calibri" w:eastAsia="宋体" w:cs="Times New Roman"/>
      <w:i/>
      <w:szCs w:val="24"/>
    </w:rPr>
  </w:style>
  <w:style w:type="character" w:styleId="17">
    <w:name w:val="Hyperlink"/>
    <w:qFormat/>
    <w:uiPriority w:val="0"/>
    <w:rPr>
      <w:color w:val="0000FF"/>
      <w:u w:val="single"/>
    </w:rPr>
  </w:style>
  <w:style w:type="paragraph" w:customStyle="1" w:styleId="18">
    <w:name w:val="普通(网站)2"/>
    <w:basedOn w:val="19"/>
    <w:qFormat/>
    <w:uiPriority w:val="0"/>
    <w:pPr>
      <w:spacing w:before="100" w:beforeAutospacing="1" w:after="100" w:afterAutospacing="1"/>
      <w:jc w:val="left"/>
    </w:pPr>
    <w:rPr>
      <w:kern w:val="0"/>
      <w:sz w:val="24"/>
    </w:rPr>
  </w:style>
  <w:style w:type="paragraph" w:customStyle="1" w:styleId="19">
    <w:name w:val="正文2"/>
    <w:qFormat/>
    <w:uiPriority w:val="0"/>
    <w:pPr>
      <w:widowControl w:val="0"/>
      <w:jc w:val="both"/>
    </w:pPr>
    <w:rPr>
      <w:rFonts w:ascii="Calibri" w:hAnsi="Calibri" w:eastAsia="宋体" w:cs="Times New Roman"/>
      <w:kern w:val="2"/>
      <w:sz w:val="21"/>
      <w:szCs w:val="24"/>
      <w:lang w:val="en-US" w:eastAsia="zh-CN" w:bidi="ar-SA"/>
    </w:rPr>
  </w:style>
  <w:style w:type="character" w:customStyle="1" w:styleId="20">
    <w:name w:val="要点2"/>
    <w:basedOn w:val="15"/>
    <w:qFormat/>
    <w:uiPriority w:val="0"/>
    <w:rPr>
      <w:rFonts w:ascii="Calibri" w:hAnsi="Calibri" w:eastAsia="宋体" w:cs="Times New Roman"/>
      <w:b/>
      <w:szCs w:val="24"/>
    </w:rPr>
  </w:style>
  <w:style w:type="paragraph" w:customStyle="1" w:styleId="21">
    <w:name w:val="正文 首行缩进:  2 字符"/>
    <w:basedOn w:val="1"/>
    <w:qFormat/>
    <w:uiPriority w:val="0"/>
    <w:pPr>
      <w:ind w:firstLine="579" w:firstLineChars="200"/>
    </w:pPr>
    <w:rPr>
      <w:rFonts w:cs="宋体"/>
      <w:sz w:val="28"/>
      <w:szCs w:val="20"/>
    </w:rPr>
  </w:style>
  <w:style w:type="paragraph" w:customStyle="1" w:styleId="22">
    <w:name w:val="公文主体"/>
    <w:basedOn w:val="1"/>
    <w:qFormat/>
    <w:uiPriority w:val="0"/>
    <w:pPr>
      <w:spacing w:line="580" w:lineRule="exact"/>
      <w:ind w:firstLine="200" w:firstLineChars="200"/>
    </w:pPr>
    <w:rPr>
      <w:rFonts w:ascii="仿宋_GB2312" w:eastAsia="仿宋_GB2312"/>
      <w:sz w:val="32"/>
    </w:rPr>
  </w:style>
  <w:style w:type="paragraph" w:customStyle="1" w:styleId="23">
    <w:name w:val="标题注释"/>
    <w:basedOn w:val="1"/>
    <w:next w:val="1"/>
    <w:qFormat/>
    <w:uiPriority w:val="0"/>
    <w:pPr>
      <w:spacing w:line="580" w:lineRule="exact"/>
      <w:jc w:val="center"/>
      <w:outlineLvl w:val="1"/>
    </w:pPr>
    <w:rPr>
      <w:rFonts w:eastAsia="楷体_GB2312"/>
      <w:sz w:val="32"/>
    </w:rPr>
  </w:style>
  <w:style w:type="character" w:customStyle="1" w:styleId="24">
    <w:name w:val="标题 2 Char"/>
    <w:link w:val="4"/>
    <w:qFormat/>
    <w:uiPriority w:val="0"/>
    <w:rPr>
      <w:rFonts w:ascii="Arial" w:hAnsi="Arial" w:eastAsia="宋体"/>
      <w:sz w:val="44"/>
    </w:rPr>
  </w:style>
  <w:style w:type="character" w:customStyle="1" w:styleId="25">
    <w:name w:val="副标题 Char"/>
    <w:basedOn w:val="15"/>
    <w:link w:val="10"/>
    <w:qFormat/>
    <w:uiPriority w:val="11"/>
    <w:rPr>
      <w:rFonts w:ascii="Cambria" w:hAnsi="Cambria"/>
      <w:b/>
      <w:bCs/>
      <w:kern w:val="28"/>
      <w:sz w:val="32"/>
      <w:szCs w:val="32"/>
    </w:rPr>
  </w:style>
  <w:style w:type="paragraph" w:styleId="26">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7">
    <w:name w:val="Table Paragraph"/>
    <w:basedOn w:val="1"/>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156</Pages>
  <Words>62877</Words>
  <Characters>64726</Characters>
  <Lines>538</Lines>
  <Paragraphs>151</Paragraphs>
  <TotalTime>9</TotalTime>
  <ScaleCrop>false</ScaleCrop>
  <LinksUpToDate>false</LinksUpToDate>
  <CharactersWithSpaces>66276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2020-08-24T02:22:00Z</dcterms:created>
  <dc:creator>Administrator</dc:creator>
  <cp:lastModifiedBy>蒋先生、</cp:lastModifiedBy>
  <cp:lastPrinted>2022-07-29T06:02:00Z</cp:lastPrinted>
  <dcterms:modified xsi:type="dcterms:W3CDTF">2023-01-17T02:48:09Z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913A817063FB451E80E5CE5E9DE3FC3C</vt:lpwstr>
  </property>
</Properties>
</file>