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A71D" w14:textId="77777777" w:rsidR="00E75D63" w:rsidRPr="00E75D63" w:rsidRDefault="00E75D63" w:rsidP="00E75D6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t>物业主要安全管理制度清单</w:t>
      </w:r>
    </w:p>
    <w:p w14:paraId="3B8CC76C" w14:textId="77777777" w:rsidR="00E75D63" w:rsidRPr="00E75D63" w:rsidRDefault="00E75D63" w:rsidP="00E75D63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一、前言</w:t>
      </w:r>
    </w:p>
    <w:p w14:paraId="22CB4371" w14:textId="77777777" w:rsidR="00E75D63" w:rsidRPr="00E75D63" w:rsidRDefault="00E75D63" w:rsidP="00E75D63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为了加强物业管理区域内的安全管理，确保业主及住户的生命财产安全，提升物业服务品质，根据国家有关法律法规，结合本小区实际情况，特制定本安全管理制度清单。</w:t>
      </w:r>
    </w:p>
    <w:p w14:paraId="6AE70B48" w14:textId="77777777" w:rsidR="00E75D63" w:rsidRPr="00E75D63" w:rsidRDefault="00E75D63" w:rsidP="00E75D63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二、制度清单</w:t>
      </w:r>
    </w:p>
    <w:p w14:paraId="3CA8C311" w14:textId="77777777" w:rsidR="00E75D63" w:rsidRPr="00E75D63" w:rsidRDefault="00E75D63" w:rsidP="00E75D63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t>安全生产责任制</w:t>
      </w:r>
    </w:p>
    <w:p w14:paraId="31502B09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明确各级管理人员和员工的安全生产职责，确保责任到人。</w:t>
      </w:r>
    </w:p>
    <w:p w14:paraId="6B8FB329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设立安全生产管理岗位，配备专职或兼职安全管理人员。</w:t>
      </w:r>
    </w:p>
    <w:p w14:paraId="02D92342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定期召开安全生产会议，分析安全隐患，提出改进措施。</w:t>
      </w:r>
    </w:p>
    <w:p w14:paraId="5F2A5C16" w14:textId="77777777" w:rsidR="00E75D63" w:rsidRPr="00E75D63" w:rsidRDefault="00E75D63" w:rsidP="00E75D63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t>消防安全管理制度</w:t>
      </w:r>
    </w:p>
    <w:p w14:paraId="771BB246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制定消防安全管理规定，明确消防设施的维护、检查及使用方法。</w:t>
      </w:r>
    </w:p>
    <w:p w14:paraId="7C93290D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定期组织消防演练，提高员工的消防安全意识和应急处理能力。</w:t>
      </w:r>
    </w:p>
    <w:p w14:paraId="349AE138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定期对消防设施进行检查，确保其处于良好状态。</w:t>
      </w:r>
    </w:p>
    <w:p w14:paraId="34BEE0CF" w14:textId="77777777" w:rsidR="00E75D63" w:rsidRPr="00E75D63" w:rsidRDefault="00E75D63" w:rsidP="00E75D63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t>应急管理制度</w:t>
      </w:r>
    </w:p>
    <w:p w14:paraId="19C33945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建立应急预案，明确各类突发事件的应对措施和处置流程。</w:t>
      </w:r>
    </w:p>
    <w:p w14:paraId="7178DE43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成立应急小组，负责应急处置工作的组织和协调。</w:t>
      </w:r>
    </w:p>
    <w:p w14:paraId="44F39425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定期组织应急演练，检验应急预案的可行性和有效性。</w:t>
      </w:r>
    </w:p>
    <w:p w14:paraId="4F87272F" w14:textId="77777777" w:rsidR="00E75D63" w:rsidRPr="00E75D63" w:rsidRDefault="00E75D63" w:rsidP="00E75D63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t>巡查与监控制度</w:t>
      </w:r>
    </w:p>
    <w:p w14:paraId="0EF70474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设立巡查制度，对小区内重要部位和公共区域进行定期巡查。</w:t>
      </w:r>
    </w:p>
    <w:p w14:paraId="35728978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安装监控设备，实现对小区全方位的监控和记录。</w:t>
      </w:r>
    </w:p>
    <w:p w14:paraId="06108455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定期检查监控设备的运行情况，确保其正常运行。</w:t>
      </w:r>
    </w:p>
    <w:p w14:paraId="42B16C26" w14:textId="77777777" w:rsidR="00E75D63" w:rsidRPr="00E75D63" w:rsidRDefault="00E75D63" w:rsidP="00E75D63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lastRenderedPageBreak/>
        <w:t>出入管理制度</w:t>
      </w:r>
    </w:p>
    <w:p w14:paraId="2B8EBB48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制定出入管理规定，明确小区内人员和车辆的出入要求。</w:t>
      </w:r>
    </w:p>
    <w:p w14:paraId="1DB38BF4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设立门禁系统，对进出小区的人员进行登记和管理。</w:t>
      </w:r>
    </w:p>
    <w:p w14:paraId="0C0CDE78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加强对小区内的外来人员和车辆的管理和监控。</w:t>
      </w:r>
    </w:p>
    <w:p w14:paraId="64BF585D" w14:textId="77777777" w:rsidR="00E75D63" w:rsidRPr="00E75D63" w:rsidRDefault="00E75D63" w:rsidP="00E75D63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t>安全教育与培训制度</w:t>
      </w:r>
    </w:p>
    <w:p w14:paraId="1BADDF86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定期开展安全教育和培训活动，提高员工和业主的安全意识。</w:t>
      </w:r>
    </w:p>
    <w:p w14:paraId="7864D531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针对不同岗位的员工进行专业培训，提高其安全操作技能和应急处理能力。</w:t>
      </w:r>
    </w:p>
    <w:p w14:paraId="4F53BDDF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留存培训记录和资料，以便查阅和追溯。</w:t>
      </w:r>
    </w:p>
    <w:p w14:paraId="5AA804A1" w14:textId="77777777" w:rsidR="00E75D63" w:rsidRPr="00E75D63" w:rsidRDefault="00E75D63" w:rsidP="00E75D63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PingFangSC-Semibold" w:eastAsia="微软雅黑" w:hAnsi="PingFangSC-Semibold" w:cs="宋体"/>
          <w:color w:val="1F1F1F"/>
          <w:kern w:val="0"/>
          <w:sz w:val="20"/>
          <w:szCs w:val="20"/>
        </w:rPr>
        <w:t>安全隐患排查整改制度</w:t>
      </w:r>
    </w:p>
    <w:p w14:paraId="7AC66E8C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定期对小区进行全面安全隐患排查，记录排查结果及整改情况。</w:t>
      </w:r>
    </w:p>
    <w:p w14:paraId="298BFDCD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设立安全隐患整改台账，明确整改责任人、整改时限和整改措施。</w:t>
      </w:r>
    </w:p>
    <w:p w14:paraId="7A946E92" w14:textId="77777777" w:rsidR="00E75D63" w:rsidRPr="00E75D63" w:rsidRDefault="00E75D63" w:rsidP="00E75D63">
      <w:pPr>
        <w:widowControl/>
        <w:numPr>
          <w:ilvl w:val="1"/>
          <w:numId w:val="1"/>
        </w:numPr>
        <w:shd w:val="clear" w:color="auto" w:fill="FFFFFF"/>
        <w:ind w:left="220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对整改不到位或拒不整改的情况进行严肃处理。</w:t>
      </w:r>
    </w:p>
    <w:p w14:paraId="2B62D3B9" w14:textId="77777777" w:rsidR="00E75D63" w:rsidRPr="00E75D63" w:rsidRDefault="00E75D63" w:rsidP="00E75D6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三、制度执行与监督</w:t>
      </w:r>
    </w:p>
    <w:p w14:paraId="09611D47" w14:textId="77777777" w:rsidR="00E75D63" w:rsidRPr="00E75D63" w:rsidRDefault="00E75D63" w:rsidP="00E75D63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本安全管理制度清单自发布之日起执行，由物业管理部门负责解释和监督执行。各部门应严格按照制度要求履行职责，确保制度的贯彻落实。同时，欢迎业主和住户对制度执行情况进行监督和提出宝贵意见。</w:t>
      </w:r>
    </w:p>
    <w:p w14:paraId="6DACE1B1" w14:textId="77777777" w:rsidR="00E75D63" w:rsidRPr="00E75D63" w:rsidRDefault="00E75D63" w:rsidP="00E75D63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四、附则</w:t>
      </w:r>
    </w:p>
    <w:p w14:paraId="1C5B2649" w14:textId="77777777" w:rsidR="00E75D63" w:rsidRPr="00E75D63" w:rsidRDefault="00E75D63" w:rsidP="00E75D63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本制度清单根据国家法律法规和小区实际情况进行修订和完善。如有与国家法律法规相抵触之处，以国家法律法规为准。</w:t>
      </w:r>
    </w:p>
    <w:p w14:paraId="6FD8700B" w14:textId="77777777" w:rsidR="00E75D63" w:rsidRPr="00E75D63" w:rsidRDefault="00E75D63" w:rsidP="00E75D63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本制度清单自发布之日起生效，并作为物业管理区域内安全管理的重要依据。</w:t>
      </w:r>
    </w:p>
    <w:p w14:paraId="5D4F58AB" w14:textId="77777777" w:rsidR="00E75D63" w:rsidRPr="00E75D63" w:rsidRDefault="00E75D63" w:rsidP="00E75D63">
      <w:pPr>
        <w:widowControl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E75D63"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4E36B63A">
          <v:rect id="_x0000_i1025" style="width:0;height:1.5pt" o:hralign="center" o:hrstd="t" o:hrnoshade="t" o:hr="t" fillcolor="#1f1f1f" stroked="f"/>
        </w:pict>
      </w:r>
    </w:p>
    <w:p w14:paraId="48098FEE" w14:textId="77777777" w:rsidR="00E75D63" w:rsidRPr="00E75D63" w:rsidRDefault="00E75D63" w:rsidP="00E75D6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E75D63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请注意，上述内容仅为示例，具体的安全管理制度清单应结合物业项目的实际情况进行制定，并需确保内容的合法性、合规性以及实用性和可操作性。在制定过程中，可进一步细化和完善各项制度，以适应实际管理的需要</w:t>
      </w:r>
    </w:p>
    <w:p w14:paraId="1B6F9A49" w14:textId="77777777" w:rsidR="00313077" w:rsidRDefault="00313077"/>
    <w:sectPr w:rsidR="0031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SC-Semibold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23E13"/>
    <w:multiLevelType w:val="multilevel"/>
    <w:tmpl w:val="52F6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66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88"/>
    <w:rsid w:val="00313077"/>
    <w:rsid w:val="007E4E88"/>
    <w:rsid w:val="00D7403A"/>
    <w:rsid w:val="00E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F7AF6-CCDF-4D97-B2B6-FCBFDF0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D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5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举 牛</dc:creator>
  <cp:keywords/>
  <dc:description/>
  <cp:lastModifiedBy>举 牛</cp:lastModifiedBy>
  <cp:revision>3</cp:revision>
  <dcterms:created xsi:type="dcterms:W3CDTF">2024-05-17T08:54:00Z</dcterms:created>
  <dcterms:modified xsi:type="dcterms:W3CDTF">2024-05-17T08:54:00Z</dcterms:modified>
</cp:coreProperties>
</file>