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BC" w:rsidRDefault="00A446C1">
      <w:pPr>
        <w:jc w:val="center"/>
        <w:rPr>
          <w:lang w:eastAsia="zh-CN"/>
        </w:rPr>
      </w:pPr>
      <w:r>
        <w:rPr>
          <w:rFonts w:ascii="宋体" w:eastAsia="宋体" w:hAnsi="宋体" w:hint="eastAsia"/>
          <w:b/>
          <w:sz w:val="44"/>
          <w:lang w:eastAsia="zh-CN"/>
        </w:rPr>
        <w:t>主要</w:t>
      </w:r>
      <w:r w:rsidR="00BC1B64">
        <w:rPr>
          <w:rFonts w:ascii="宋体" w:eastAsia="宋体" w:hAnsi="宋体"/>
          <w:b/>
          <w:sz w:val="44"/>
          <w:lang w:eastAsia="zh-CN"/>
        </w:rPr>
        <w:t>安全管理制度清单</w:t>
      </w:r>
      <w:r w:rsidR="00BC1B64">
        <w:rPr>
          <w:rFonts w:ascii="宋体" w:eastAsia="宋体" w:hAnsi="宋体"/>
          <w:b/>
          <w:sz w:val="44"/>
          <w:lang w:eastAsia="zh-CN"/>
        </w:rPr>
        <w:br/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安全生产目标管理制度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确定公司的安全生产目标，制定相应的计划和措施，确保目标的实现。同时，要对目标进行监测和评估，及时调整和改进。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安全生产责任制度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明确各级领导和员工的安全生产责任，建立相应的考核机制，确保责任到人，责任落实。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法律法规和标准识别与获取管理制度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建立法律法规和标准的识别和获取机制，及时更新和落实相关要求，确保公司的安全生产符合法律法规和标准要求。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>领导现场带班制度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公司领导要加强现场管理，定期带班检查，发现问题及时处理，确保生产安全。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>班组岗位达标管理制度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对各个班组的岗位进行评估和管理，确保员工的安全生产意识和技能达到标准要求。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>安全生产投入及安全生产费用提取和使用制度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lastRenderedPageBreak/>
        <w:t>合理规划和使用安全生产经费，确保安全生产设施和设备的维护和更新。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7.</w:t>
      </w:r>
      <w:r>
        <w:rPr>
          <w:lang w:eastAsia="zh-CN"/>
        </w:rPr>
        <w:t>文件和档案管理制度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建立完善的文件和档案管理制度，确保安全生产相关资料的收集、整理和保存。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>风险评估和控制管理制度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对生产过程中可能存在的风险进行评估和控制，制定相应的安全措施，确保生产安全。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9.</w:t>
      </w:r>
      <w:r>
        <w:rPr>
          <w:lang w:eastAsia="zh-CN"/>
        </w:rPr>
        <w:t>安全教育培训制度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对员工进行安全教育和培训，提高员工的安全意识和技能。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>特种作业人员安全管理制度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对特种作业人员进行专门管理，确保他们的安全生产行为符合相关要求。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11.</w:t>
      </w:r>
      <w:r>
        <w:rPr>
          <w:lang w:eastAsia="zh-CN"/>
        </w:rPr>
        <w:t>设备设施安全安全管理制度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对生产设备和设施进行安全管理，确保其安全运行。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12.</w:t>
      </w:r>
      <w:r>
        <w:rPr>
          <w:lang w:eastAsia="zh-CN"/>
        </w:rPr>
        <w:t>建设项目安全设施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在建设项目中设置相应的安全设施，确保施工安全。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13.</w:t>
      </w:r>
      <w:r>
        <w:rPr>
          <w:lang w:eastAsia="zh-CN"/>
        </w:rPr>
        <w:t>生产设备设施验收安全管理制度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对生产设备和设施进行验收，确保其符合安全要求。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lastRenderedPageBreak/>
        <w:t>14.</w:t>
      </w:r>
      <w:r>
        <w:rPr>
          <w:lang w:eastAsia="zh-CN"/>
        </w:rPr>
        <w:t>生产设施报废和安全拆除管理制度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对报废的生产设施进行安全拆除，确保拆除过程中不会对人员和环境造成危害。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15.</w:t>
      </w:r>
      <w:r>
        <w:rPr>
          <w:lang w:eastAsia="zh-CN"/>
        </w:rPr>
        <w:t>安全检维修管理制度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对生产设备和设施进行定期检修和维</w:t>
      </w:r>
      <w:r>
        <w:rPr>
          <w:lang w:eastAsia="zh-CN"/>
        </w:rPr>
        <w:t>护，确保其安全运行。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>危险物品安全管理制度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对危险物品进行专门管理，确保其安全存储和使用。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17.</w:t>
      </w:r>
      <w:r>
        <w:rPr>
          <w:lang w:eastAsia="zh-CN"/>
        </w:rPr>
        <w:t>重大危险源管理制度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对重大危险源进行管理，制定相应的应急措施，确保生产安全。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>作业安全管理制度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对各个作业环节进行安全管理，确保员工的安全生产。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19.</w:t>
      </w:r>
      <w:r>
        <w:rPr>
          <w:lang w:eastAsia="zh-CN"/>
        </w:rPr>
        <w:t>相关方安全管理规定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与相关方建立安全管理规定，明确各自的安全责任和义务。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20.</w:t>
      </w:r>
      <w:r>
        <w:rPr>
          <w:lang w:eastAsia="zh-CN"/>
        </w:rPr>
        <w:t>职业健康管理制度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对员工的职业健康进行管理，确保员工的身体健康。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>劳动防护用品和保健品管理制度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lastRenderedPageBreak/>
        <w:t>对劳动防护用品和保健品进行管理，确保员工的安全和健康。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22.</w:t>
      </w:r>
      <w:r>
        <w:rPr>
          <w:lang w:eastAsia="zh-CN"/>
        </w:rPr>
        <w:t>隐患排查治理管理制度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定期对生产环境进行隐患排查，及时治理和改进。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23.</w:t>
      </w:r>
      <w:r>
        <w:rPr>
          <w:lang w:eastAsia="zh-CN"/>
        </w:rPr>
        <w:t>应急管理制度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建立应急管理机制，制定应急预案，确保在突发事件发生时能够及时、有效地应对。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24.</w:t>
      </w:r>
      <w:r>
        <w:rPr>
          <w:lang w:eastAsia="zh-CN"/>
        </w:rPr>
        <w:t>生产安全事故管理制度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建立生产安全事故管理机制，及时处理和追究责任。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25.</w:t>
      </w:r>
      <w:r>
        <w:rPr>
          <w:lang w:eastAsia="zh-CN"/>
        </w:rPr>
        <w:t>安全生产标准化绩效评定管理制度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建立安全生产标准化绩效评定机制，对公司的安全生产进行评估和改进。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26.</w:t>
      </w:r>
      <w:r>
        <w:rPr>
          <w:lang w:eastAsia="zh-CN"/>
        </w:rPr>
        <w:t>消防安全管理规定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建立消防安全管理规定，确保消防设施和设备的正常运行。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27.</w:t>
      </w:r>
      <w:r>
        <w:rPr>
          <w:lang w:eastAsia="zh-CN"/>
        </w:rPr>
        <w:t>作业现场粉尘清扫管理制度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对作业现场的粉尘进行清扫，确保员工的健康和安全。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28.</w:t>
      </w:r>
      <w:r>
        <w:rPr>
          <w:lang w:eastAsia="zh-CN"/>
        </w:rPr>
        <w:t>防毒防尘设施管理制度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对防毒防尘设施进行管理，确保员工的健康和安全。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29.</w:t>
      </w:r>
      <w:r>
        <w:rPr>
          <w:lang w:eastAsia="zh-CN"/>
        </w:rPr>
        <w:t>职业卫生管理制度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lastRenderedPageBreak/>
        <w:t>对职业卫生进行管理，确保员工的健康和安全。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30.</w:t>
      </w:r>
      <w:r>
        <w:rPr>
          <w:lang w:eastAsia="zh-CN"/>
        </w:rPr>
        <w:t>职业病预防管理制度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对职业病进行预防和管理，确保员工的健康和安全。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3</w:t>
      </w:r>
      <w:r w:rsidR="003460DB">
        <w:rPr>
          <w:lang w:eastAsia="zh-CN"/>
        </w:rPr>
        <w:t>1</w:t>
      </w:r>
      <w:r>
        <w:rPr>
          <w:lang w:eastAsia="zh-CN"/>
        </w:rPr>
        <w:t>.</w:t>
      </w:r>
      <w:r>
        <w:rPr>
          <w:lang w:eastAsia="zh-CN"/>
        </w:rPr>
        <w:t>承包商、供应商安全管理制度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对承包商、供应商进行安全管理，确保他们的安全生产符合公司要求。</w:t>
      </w:r>
      <w:bookmarkStart w:id="0" w:name="_GoBack"/>
      <w:bookmarkEnd w:id="0"/>
    </w:p>
    <w:p w:rsidR="00A955BC" w:rsidRDefault="003460DB">
      <w:pPr>
        <w:rPr>
          <w:lang w:eastAsia="zh-CN"/>
        </w:rPr>
      </w:pPr>
      <w:r>
        <w:rPr>
          <w:lang w:eastAsia="zh-CN"/>
        </w:rPr>
        <w:t>32</w:t>
      </w:r>
      <w:r w:rsidR="00BC1B64">
        <w:rPr>
          <w:lang w:eastAsia="zh-CN"/>
        </w:rPr>
        <w:t>.</w:t>
      </w:r>
      <w:r w:rsidR="00BC1B64">
        <w:rPr>
          <w:lang w:eastAsia="zh-CN"/>
        </w:rPr>
        <w:t>危险化学品管理制度</w:t>
      </w:r>
    </w:p>
    <w:p w:rsidR="00A955BC" w:rsidRDefault="00BC1B64">
      <w:pPr>
        <w:rPr>
          <w:lang w:eastAsia="zh-CN"/>
        </w:rPr>
      </w:pPr>
      <w:r>
        <w:rPr>
          <w:lang w:eastAsia="zh-CN"/>
        </w:rPr>
        <w:t>对危险化学品进行专门管理，确保其安全存储和使用。</w:t>
      </w:r>
    </w:p>
    <w:p w:rsidR="003460DB" w:rsidRDefault="003460DB">
      <w:pPr>
        <w:rPr>
          <w:lang w:eastAsia="zh-CN"/>
        </w:rPr>
      </w:pPr>
    </w:p>
    <w:sectPr w:rsidR="003460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64" w:rsidRDefault="00BC1B64" w:rsidP="00A446C1">
      <w:pPr>
        <w:spacing w:line="240" w:lineRule="auto"/>
      </w:pPr>
      <w:r>
        <w:separator/>
      </w:r>
    </w:p>
  </w:endnote>
  <w:endnote w:type="continuationSeparator" w:id="0">
    <w:p w:rsidR="00BC1B64" w:rsidRDefault="00BC1B64" w:rsidP="00A44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64" w:rsidRDefault="00BC1B64" w:rsidP="00A446C1">
      <w:pPr>
        <w:spacing w:line="240" w:lineRule="auto"/>
      </w:pPr>
      <w:r>
        <w:separator/>
      </w:r>
    </w:p>
  </w:footnote>
  <w:footnote w:type="continuationSeparator" w:id="0">
    <w:p w:rsidR="00BC1B64" w:rsidRDefault="00BC1B64" w:rsidP="00A44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60DB"/>
    <w:rsid w:val="00A446C1"/>
    <w:rsid w:val="00A955BC"/>
    <w:rsid w:val="00AA1D8D"/>
    <w:rsid w:val="00B47730"/>
    <w:rsid w:val="00BC1B6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19FF270-81CE-4297-B0AC-BD9E06F0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pPr>
      <w:spacing w:after="0" w:line="640" w:lineRule="exact"/>
      <w:ind w:firstLine="640"/>
    </w:pPr>
    <w:rPr>
      <w:rFonts w:ascii="Times New Roman" w:eastAsia="仿宋" w:hAnsi="Times New Roman"/>
      <w:sz w:val="32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  <w:ind w:firstLine="6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CEEACA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EEACA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79A" w:themeFill="background1" w:themeFillShade="D8"/>
      </w:tcPr>
    </w:tblStylePr>
    <w:tblStylePr w:type="band1Horz">
      <w:tblPr/>
      <w:tcPr>
        <w:shd w:val="clear" w:color="auto" w:fill="A1D79A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EEACA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EEACA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EEACA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EEACA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EACA" w:themeColor="background1"/>
        <w:left w:val="single" w:sz="8" w:space="0" w:color="CEEACA" w:themeColor="background1"/>
        <w:bottom w:val="single" w:sz="8" w:space="0" w:color="CEEACA" w:themeColor="background1"/>
        <w:right w:val="single" w:sz="8" w:space="0" w:color="CEEACA" w:themeColor="background1"/>
        <w:insideH w:val="single" w:sz="6" w:space="0" w:color="CEEACA" w:themeColor="background1"/>
        <w:insideV w:val="single" w:sz="6" w:space="0" w:color="CEEACA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EEACA" w:themeColor="background1"/>
      </w:rPr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24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EEACA" w:themeColor="background1"/>
      </w:rPr>
      <w:tblPr/>
      <w:tcPr>
        <w:tcBorders>
          <w:top w:val="single" w:sz="24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single" w:sz="8" w:space="0" w:color="CEEACA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EEACA" w:themeColor="background1"/>
      </w:rPr>
      <w:tblPr/>
      <w:tcPr>
        <w:tcBorders>
          <w:left w:val="single" w:sz="8" w:space="0" w:color="CEEACA" w:themeColor="background1"/>
          <w:right w:val="single" w:sz="24" w:space="0" w:color="CEEACA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EEACA" w:themeColor="background1"/>
      </w:rPr>
      <w:tblPr/>
      <w:tcPr>
        <w:tcBorders>
          <w:top w:val="nil"/>
          <w:left w:val="single" w:sz="24" w:space="0" w:color="CEEACA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EEACA" w:themeColor="background1"/>
          <w:left w:val="single" w:sz="8" w:space="0" w:color="CEEACA" w:themeColor="background1"/>
          <w:bottom w:val="single" w:sz="8" w:space="0" w:color="CEEACA" w:themeColor="background1"/>
          <w:right w:val="single" w:sz="8" w:space="0" w:color="CEEACA" w:themeColor="background1"/>
          <w:insideH w:val="single" w:sz="8" w:space="0" w:color="CEEACA" w:themeColor="background1"/>
          <w:insideV w:val="single" w:sz="8" w:space="0" w:color="CEEACA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EEACA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EEACA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EEACA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EEACA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EEACA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000000" w:themeFill="text1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2C4C74" w:themeFill="accent1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772C2A" w:themeFill="accent2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5E7530" w:themeFill="accent3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4C3B62" w:themeFill="accent4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276A7C" w:themeFill="accent5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EEACA" w:themeColor="background1"/>
        <w:insideV w:val="single" w:sz="4" w:space="0" w:color="CEEACA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EEACA" w:themeFill="background1"/>
      </w:tcPr>
    </w:tblStylePr>
    <w:tblStylePr w:type="lastRow">
      <w:rPr>
        <w:b/>
        <w:bCs/>
        <w:color w:val="CEEACA" w:themeColor="background1"/>
      </w:rPr>
      <w:tblPr/>
      <w:tcPr>
        <w:tcBorders>
          <w:top w:val="single" w:sz="6" w:space="0" w:color="CEEACA" w:themeColor="background1"/>
        </w:tcBorders>
        <w:shd w:val="clear" w:color="auto" w:fill="B65608" w:themeFill="accent6" w:themeFillShade="99"/>
      </w:tcPr>
    </w:tblStylePr>
    <w:tblStylePr w:type="fir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EEACA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CEEACA" w:themeColor="background1"/>
      </w:rPr>
      <w:tblPr/>
      <w:tcPr>
        <w:tcBorders>
          <w:bottom w:val="single" w:sz="12" w:space="0" w:color="CEEACA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EEACA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EEACA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EEACA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EEACA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EEACA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EEACA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EEACA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EEACA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EEACA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EEACA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EEACA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EEACA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EEACA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CEEACA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EEACA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EEACA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B2E7C-5009-41A9-9541-7DF07CA0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Microsoft 帐户</cp:lastModifiedBy>
  <cp:revision>3</cp:revision>
  <dcterms:created xsi:type="dcterms:W3CDTF">2024-04-29T08:09:00Z</dcterms:created>
  <dcterms:modified xsi:type="dcterms:W3CDTF">2024-04-29T08:10:00Z</dcterms:modified>
  <cp:category/>
</cp:coreProperties>
</file>