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8"/>
          <w:sz w:val="65"/>
          <w:szCs w:val="65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8"/>
          <w:sz w:val="65"/>
          <w:szCs w:val="65"/>
          <w:lang w:eastAsia="zh-CN"/>
        </w:rPr>
        <w:t>四川金鹿富农机械制造有限公司</w:t>
      </w:r>
    </w:p>
    <w:p>
      <w:pPr>
        <w:spacing w:line="258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8"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64547"/>
          <w:spacing w:val="0"/>
          <w:sz w:val="52"/>
          <w:szCs w:val="52"/>
          <w:shd w:val="clear" w:fill="FFFFFF"/>
        </w:rPr>
        <w:t>主要安全管理制度清单</w:t>
      </w:r>
    </w:p>
    <w:p>
      <w:pPr>
        <w:spacing w:line="258" w:lineRule="auto"/>
        <w:rPr>
          <w:rFonts w:hint="eastAsia" w:asciiTheme="majorEastAsia" w:hAnsiTheme="majorEastAsia" w:eastAsiaTheme="majorEastAsia" w:cstheme="majorEastAsia"/>
          <w:b/>
          <w:bCs/>
          <w:sz w:val="21"/>
        </w:rPr>
      </w:pPr>
    </w:p>
    <w:p>
      <w:pPr>
        <w:spacing w:line="259" w:lineRule="auto"/>
        <w:rPr>
          <w:rFonts w:hint="eastAsia" w:asciiTheme="majorEastAsia" w:hAnsiTheme="majorEastAsia" w:eastAsiaTheme="majorEastAsia" w:cstheme="majorEastAsia"/>
          <w:b/>
          <w:bCs/>
          <w:sz w:val="21"/>
        </w:rPr>
      </w:pPr>
    </w:p>
    <w:p>
      <w:pPr>
        <w:spacing w:line="259" w:lineRule="auto"/>
        <w:rPr>
          <w:rFonts w:hint="eastAsia" w:asciiTheme="majorEastAsia" w:hAnsiTheme="majorEastAsia" w:eastAsiaTheme="majorEastAsia" w:cstheme="majorEastAsia"/>
          <w:b/>
          <w:bCs/>
          <w:sz w:val="21"/>
        </w:rPr>
      </w:pPr>
    </w:p>
    <w:p>
      <w:pPr>
        <w:spacing w:before="153" w:line="318" w:lineRule="auto"/>
        <w:ind w:left="57" w:firstLine="16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2"/>
          <w:sz w:val="47"/>
          <w:szCs w:val="47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pacing w:val="-14"/>
          <w:sz w:val="47"/>
          <w:szCs w:val="47"/>
        </w:rPr>
        <w:t>. 主要负责人职责：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5"/>
          <w:sz w:val="47"/>
          <w:szCs w:val="47"/>
        </w:rPr>
        <w:t>1)建立健全并落实本单位全员安全生产责任制，加强安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-9"/>
          <w:sz w:val="47"/>
          <w:szCs w:val="47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生产标准化建设；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30"/>
          <w:sz w:val="47"/>
          <w:szCs w:val="47"/>
        </w:rPr>
        <w:t>2)组织制定并实施本单位安全生产规章制度和操作规程</w:t>
      </w:r>
      <w:r>
        <w:rPr>
          <w:rFonts w:hint="eastAsia" w:asciiTheme="majorEastAsia" w:hAnsiTheme="majorEastAsia" w:eastAsiaTheme="majorEastAsia" w:cstheme="majorEastAsia"/>
          <w:b/>
          <w:bCs/>
          <w:spacing w:val="33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2"/>
          <w:sz w:val="47"/>
          <w:szCs w:val="47"/>
        </w:rPr>
        <w:t>3)组织制定并实施本单位安全生产教育和培训计划；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5"/>
          <w:sz w:val="47"/>
          <w:szCs w:val="47"/>
        </w:rPr>
        <w:t>4)组织建立并落实安全风险分级管控和隐患排查治理双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重预</w:t>
      </w: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47"/>
          <w:szCs w:val="47"/>
        </w:rPr>
        <w:t>防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工作机制，督促、检查本单位的安全生产工作，及时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消除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生产安全事故隐患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41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5)组织制定并实施本单位的生产安全事故应急救援预案；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(6)保证本单位安全生产投入的有效实施</w:t>
      </w: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33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</w:rPr>
        <w:t>7)及时、如实报告生产安全事故。</w:t>
      </w:r>
    </w:p>
    <w:p>
      <w:pPr>
        <w:tabs>
          <w:tab w:val="left" w:pos="292"/>
        </w:tabs>
        <w:spacing w:before="22" w:line="319" w:lineRule="auto"/>
        <w:ind w:left="56" w:right="597" w:hanging="12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.安全管理人员职责：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(1)组织或者参与拟订本单位安全生产规章制度、操作</w:t>
      </w:r>
      <w:r>
        <w:rPr>
          <w:rFonts w:hint="eastAsia" w:asciiTheme="majorEastAsia" w:hAnsiTheme="majorEastAsia" w:eastAsiaTheme="majorEastAsia" w:cstheme="majorEastAsia"/>
          <w:b/>
          <w:bCs/>
          <w:spacing w:val="13"/>
          <w:sz w:val="47"/>
          <w:szCs w:val="47"/>
        </w:rPr>
        <w:t>规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程和生产安全事故应急救援预案；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2)组织或者参与本单位安全生产教育和培训，如实记录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安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7"/>
          <w:szCs w:val="47"/>
        </w:rPr>
        <w:t>全生产教育和培训情况；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7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5"/>
          <w:sz w:val="47"/>
          <w:szCs w:val="47"/>
        </w:rPr>
        <w:t>3)组织开展危险源辨识和评估，督促落实本单位重大危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47"/>
          <w:szCs w:val="47"/>
        </w:rPr>
        <w:t>险</w:t>
      </w:r>
      <w:r>
        <w:rPr>
          <w:rFonts w:hint="eastAsia" w:asciiTheme="majorEastAsia" w:hAnsiTheme="majorEastAsia" w:eastAsiaTheme="majorEastAsia" w:cstheme="majorEastAsia"/>
          <w:b/>
          <w:bCs/>
          <w:spacing w:val="-7"/>
          <w:sz w:val="47"/>
          <w:szCs w:val="47"/>
        </w:rPr>
        <w:t>源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的安全管理措施；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9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4)组织或者参与本单位应急救援演练；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(5)检查本单位的安全生产状况，及时排查生产安全事</w:t>
      </w:r>
      <w:r>
        <w:rPr>
          <w:rFonts w:hint="eastAsia" w:asciiTheme="majorEastAsia" w:hAnsiTheme="majorEastAsia" w:eastAsiaTheme="majorEastAsia" w:cstheme="majorEastAsia"/>
          <w:b/>
          <w:bCs/>
          <w:spacing w:val="15"/>
          <w:sz w:val="47"/>
          <w:szCs w:val="47"/>
        </w:rPr>
        <w:t>故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  <w:t>隐患，提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7"/>
          <w:szCs w:val="47"/>
        </w:rPr>
        <w:t>出改进安全生产管理的建议；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7"/>
          <w:szCs w:val="47"/>
        </w:rPr>
        <w:t>6)制止和纠正违章指挥、强令冒险作业、违反操作规程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7"/>
          <w:szCs w:val="47"/>
        </w:rPr>
        <w:t>的行为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7"/>
          <w:szCs w:val="47"/>
        </w:rPr>
        <w:t>；</w:t>
      </w:r>
    </w:p>
    <w:p>
      <w:pPr>
        <w:rPr>
          <w:rFonts w:hint="eastAsia" w:asciiTheme="majorEastAsia" w:hAnsiTheme="majorEastAsia" w:eastAsiaTheme="majorEastAsia" w:cstheme="majorEastAsia"/>
          <w:b/>
          <w:bCs/>
        </w:rPr>
        <w:sectPr>
          <w:pgSz w:w="17860" w:h="25258"/>
          <w:pgMar w:top="1853" w:right="2326" w:bottom="0" w:left="2678" w:header="0" w:footer="0" w:gutter="0"/>
          <w:cols w:space="720" w:num="1"/>
        </w:sectPr>
      </w:pPr>
    </w:p>
    <w:p>
      <w:pPr>
        <w:spacing w:before="133" w:line="318" w:lineRule="auto"/>
        <w:ind w:left="64" w:right="141" w:hanging="7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5"/>
          <w:sz w:val="47"/>
          <w:szCs w:val="47"/>
        </w:rPr>
        <w:t>(7)督促落实本单位安全生产整改措施。生产经营单位</w:t>
      </w:r>
      <w:r>
        <w:rPr>
          <w:rFonts w:hint="eastAsia" w:asciiTheme="majorEastAsia" w:hAnsiTheme="majorEastAsia" w:eastAsiaTheme="majorEastAsia" w:cstheme="majorEastAsia"/>
          <w:b/>
          <w:bCs/>
          <w:spacing w:val="23"/>
          <w:sz w:val="47"/>
          <w:szCs w:val="47"/>
        </w:rPr>
        <w:t>可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以</w:t>
      </w: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47"/>
          <w:szCs w:val="47"/>
        </w:rPr>
        <w:t>设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置专职安全生产分管负责人，协助本单位负责人履行安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全生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产管理职责。</w:t>
      </w:r>
    </w:p>
    <w:p>
      <w:pPr>
        <w:spacing w:before="3" w:line="318" w:lineRule="auto"/>
        <w:ind w:left="53" w:right="110" w:firstLine="981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7"/>
          <w:szCs w:val="47"/>
        </w:rPr>
        <w:t>生产经营单位有下列行为之一的，责令</w:t>
      </w:r>
      <w:r>
        <w:rPr>
          <w:rFonts w:hint="eastAsia" w:asciiTheme="majorEastAsia" w:hAnsiTheme="majorEastAsia" w:eastAsiaTheme="majorEastAsia" w:cstheme="majorEastAsia"/>
          <w:b/>
          <w:bCs/>
          <w:spacing w:val="3"/>
          <w:sz w:val="47"/>
          <w:szCs w:val="47"/>
        </w:rPr>
        <w:t>限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期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  <w:lang w:eastAsia="zh-CN"/>
        </w:rPr>
        <w:t>整改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，处十万元以下的罚款；逾期未改正的，责令停产停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业整</w:t>
      </w:r>
      <w:r>
        <w:rPr>
          <w:rFonts w:hint="eastAsia" w:asciiTheme="majorEastAsia" w:hAnsiTheme="majorEastAsia" w:eastAsiaTheme="majorEastAsia" w:cstheme="majorEastAsia"/>
          <w:b/>
          <w:bCs/>
          <w:spacing w:val="13"/>
          <w:sz w:val="47"/>
          <w:szCs w:val="47"/>
        </w:rPr>
        <w:t>顿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，并处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万元以上二十万元以下的罚款，对其直接负</w:t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责</w:t>
      </w:r>
      <w:r>
        <w:rPr>
          <w:rFonts w:hint="eastAsia" w:asciiTheme="majorEastAsia" w:hAnsiTheme="majorEastAsia" w:eastAsiaTheme="majorEastAsia" w:cstheme="majorEastAsia"/>
          <w:b/>
          <w:bCs/>
          <w:spacing w:val="11"/>
          <w:sz w:val="47"/>
          <w:szCs w:val="47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7"/>
          <w:szCs w:val="47"/>
        </w:rPr>
        <w:t>主管人员和其他直接责任人员处二万元以上五万元以</w:t>
      </w:r>
      <w:r>
        <w:rPr>
          <w:rFonts w:hint="eastAsia" w:asciiTheme="majorEastAsia" w:hAnsiTheme="majorEastAsia" w:eastAsiaTheme="majorEastAsia" w:cstheme="majorEastAsia"/>
          <w:b/>
          <w:bCs/>
          <w:spacing w:val="18"/>
          <w:sz w:val="47"/>
          <w:szCs w:val="47"/>
        </w:rPr>
        <w:t>下</w:t>
      </w:r>
      <w:r>
        <w:rPr>
          <w:rFonts w:hint="eastAsia" w:asciiTheme="majorEastAsia" w:hAnsiTheme="majorEastAsia" w:eastAsiaTheme="majorEastAsia" w:cstheme="majorEastAsia"/>
          <w:b/>
          <w:bCs/>
          <w:spacing w:val="15"/>
          <w:sz w:val="47"/>
          <w:szCs w:val="47"/>
        </w:rPr>
        <w:t>的罚款:</w:t>
      </w:r>
    </w:p>
    <w:p>
      <w:pPr>
        <w:spacing w:before="4" w:line="265" w:lineRule="auto"/>
        <w:ind w:left="78" w:right="191" w:hanging="21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(一)未按照规定设置安全生产管理机构或者配备安全生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产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管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7"/>
          <w:szCs w:val="47"/>
        </w:rPr>
        <w:t>理人员、注册安全工程师的；</w:t>
      </w:r>
    </w:p>
    <w:p>
      <w:pPr>
        <w:spacing w:before="268" w:line="283" w:lineRule="auto"/>
        <w:ind w:left="53" w:firstLine="4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7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</w:rPr>
        <w:t>二)危险物品的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  <w:lang w:eastAsia="zh-CN"/>
        </w:rPr>
        <w:t>运输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</w:rPr>
        <w:t>、储存、装卸单位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  <w:lang w:eastAsia="zh-CN"/>
        </w:rPr>
        <w:t>以及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7"/>
          <w:szCs w:val="47"/>
        </w:rPr>
        <w:t>建筑施工、运输单位的主要负责人和安全生产</w:t>
      </w:r>
      <w:r>
        <w:rPr>
          <w:rFonts w:hint="eastAsia" w:asciiTheme="majorEastAsia" w:hAnsiTheme="majorEastAsia" w:eastAsiaTheme="majorEastAsia" w:cstheme="majorEastAsia"/>
          <w:b/>
          <w:bCs/>
          <w:spacing w:val="5"/>
          <w:sz w:val="47"/>
          <w:szCs w:val="47"/>
        </w:rPr>
        <w:t>管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7"/>
          <w:szCs w:val="47"/>
        </w:rPr>
        <w:t>理人员未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>按照规定经考核合格的；</w:t>
      </w:r>
    </w:p>
    <w:p>
      <w:pPr>
        <w:spacing w:before="269" w:line="283" w:lineRule="auto"/>
        <w:ind w:left="57" w:right="141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4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三)未按照规定对从业人员、被派遣劳动者、实习学生进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行安</w:t>
      </w: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47"/>
          <w:szCs w:val="47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生产教育和培训，或者未按照规定如实告知有关的安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47"/>
          <w:szCs w:val="47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生产事项的；</w:t>
      </w:r>
    </w:p>
    <w:p>
      <w:pPr>
        <w:spacing w:before="267" w:line="213" w:lineRule="auto"/>
        <w:ind w:left="57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4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7"/>
          <w:sz w:val="47"/>
          <w:szCs w:val="47"/>
        </w:rPr>
        <w:t>四)未如实记录安全生产教育和培训情况的；</w:t>
      </w:r>
    </w:p>
    <w:p>
      <w:pPr>
        <w:spacing w:before="265" w:line="266" w:lineRule="auto"/>
        <w:ind w:left="90" w:right="141" w:hanging="33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(五)未将事故隐患排查治理情况如实记录或者未向从业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人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7"/>
          <w:szCs w:val="47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7"/>
          <w:szCs w:val="47"/>
        </w:rPr>
        <w:t>通报的；</w:t>
      </w:r>
    </w:p>
    <w:p>
      <w:pPr>
        <w:spacing w:before="267" w:line="266" w:lineRule="auto"/>
        <w:ind w:left="53" w:right="141" w:firstLine="4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(六)未按照规定制定生产安全事故应急救援预案或者未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定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期组织演练的；</w:t>
      </w:r>
    </w:p>
    <w:p>
      <w:pPr>
        <w:spacing w:before="265" w:line="265" w:lineRule="auto"/>
        <w:ind w:left="55" w:right="141" w:firstLine="2"/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七) 特种作业人员未按照规定经专门的安全作业培训并取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7"/>
          <w:szCs w:val="47"/>
        </w:rPr>
        <w:t>得相</w:t>
      </w:r>
      <w:r>
        <w:rPr>
          <w:rFonts w:hint="eastAsia" w:asciiTheme="majorEastAsia" w:hAnsiTheme="majorEastAsia" w:eastAsiaTheme="majorEastAsia" w:cstheme="majorEastAsia"/>
          <w:b/>
          <w:bCs/>
          <w:spacing w:val="3"/>
          <w:sz w:val="47"/>
          <w:szCs w:val="47"/>
        </w:rPr>
        <w:t>应</w:t>
      </w: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  <w:t>资格，上岗作业的。</w:t>
      </w:r>
    </w:p>
    <w:p>
      <w:pPr>
        <w:spacing w:before="265" w:line="265" w:lineRule="auto"/>
        <w:ind w:left="55" w:right="141" w:firstLine="2"/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</w:pPr>
      <w:bookmarkStart w:id="0" w:name="_GoBack"/>
      <w:bookmarkEnd w:id="0"/>
    </w:p>
    <w:p>
      <w:pPr>
        <w:spacing w:before="265" w:line="265" w:lineRule="auto"/>
        <w:ind w:left="55" w:right="141" w:firstLine="2"/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  <w:lang w:val="en-US" w:eastAsia="zh-CN"/>
        </w:rPr>
        <w:t xml:space="preserve">                       四川金鹿富农机械制造有限公司</w:t>
      </w:r>
    </w:p>
    <w:p>
      <w:pPr>
        <w:spacing w:before="265" w:line="265" w:lineRule="auto"/>
        <w:ind w:left="55" w:right="141" w:firstLine="2"/>
        <w:rPr>
          <w:rFonts w:hint="default" w:asciiTheme="majorEastAsia" w:hAnsiTheme="majorEastAsia" w:eastAsiaTheme="majorEastAsia" w:cstheme="majorEastAsia"/>
          <w:b/>
          <w:bCs/>
          <w:spacing w:val="2"/>
          <w:sz w:val="47"/>
          <w:szCs w:val="47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  <w:lang w:val="en-US" w:eastAsia="zh-CN"/>
        </w:rPr>
        <w:t xml:space="preserve">                              二O二二年一月</w:t>
      </w:r>
    </w:p>
    <w:p>
      <w:pPr>
        <w:spacing w:before="265" w:line="265" w:lineRule="auto"/>
        <w:ind w:left="55" w:right="141" w:firstLine="2"/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</w:pPr>
    </w:p>
    <w:p>
      <w:pPr>
        <w:spacing w:before="265" w:line="265" w:lineRule="auto"/>
        <w:ind w:left="55" w:right="141" w:firstLine="2"/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</w:pPr>
    </w:p>
    <w:p>
      <w:pPr>
        <w:spacing w:before="265" w:line="265" w:lineRule="auto"/>
        <w:ind w:right="141"/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  <w:lang w:val="en-US" w:eastAsia="zh-CN"/>
        </w:rPr>
      </w:pPr>
    </w:p>
    <w:sectPr>
      <w:pgSz w:w="17860" w:h="25258"/>
      <w:pgMar w:top="2146" w:right="2560" w:bottom="0" w:left="26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FiMDYyZjVkZTIxZTdjOTUwMTllMTFkMzY4OWU0ZjEifQ=="/>
  </w:docVars>
  <w:rsids>
    <w:rsidRoot w:val="00000000"/>
    <w:rsid w:val="04D921EE"/>
    <w:rsid w:val="0C4A6383"/>
    <w:rsid w:val="0F5F3EF3"/>
    <w:rsid w:val="116752E1"/>
    <w:rsid w:val="1C490E73"/>
    <w:rsid w:val="4CBE1552"/>
    <w:rsid w:val="4E41243B"/>
    <w:rsid w:val="54623617"/>
    <w:rsid w:val="54BA6DC0"/>
    <w:rsid w:val="58550FBC"/>
    <w:rsid w:val="5B3107DD"/>
    <w:rsid w:val="7DCE6F97"/>
    <w:rsid w:val="7DD65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2024-04-18T07:16:00Z</dcterms:created>
  <dc:creator>dell</dc:creator>
  <cp:lastModifiedBy>A0.雕刻时光</cp:lastModifiedBy>
  <dcterms:modified xsi:type="dcterms:W3CDTF">2024-04-18T07:48:01Z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2023-08-04T22:11:34Z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E558F7C2DC4C4E2ABD16031DFB3A2459_12</vt:lpwstr>
  </property>
</Properties>
</file>