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4"/>
        <w:spacing w:before="1540" w:after="240"/>
        <w:jc w:val="center"/>
        <w:rPr>
          <w:rFonts w:ascii="华文中宋" w:hAnsi="华文中宋" w:eastAsia="华文中宋"/>
          <w:color w:val="0070C0"/>
          <w:kern w:val="2"/>
          <w:sz w:val="52"/>
          <w:szCs w:val="52"/>
        </w:rPr>
      </w:pPr>
      <w:r>
        <w:rPr>
          <w:rFonts w:hint="eastAsia" w:ascii="华文中宋" w:hAnsi="华文中宋" w:eastAsia="华文中宋"/>
          <w:b/>
          <w:color w:val="0070C0"/>
          <w:spacing w:val="32"/>
          <w:sz w:val="52"/>
          <w:szCs w:val="52"/>
        </w:rPr>
        <w:t>南部县东生燃气有限公司</w:t>
      </w:r>
    </w:p>
    <w:p>
      <w:pPr>
        <w:pStyle w:val="14"/>
        <w:spacing w:before="1540" w:after="240"/>
        <w:jc w:val="center"/>
        <w:rPr>
          <w:color w:val="5B9BD5"/>
          <w:kern w:val="2"/>
          <w:sz w:val="21"/>
          <w:szCs w:val="24"/>
        </w:rPr>
      </w:pPr>
    </w:p>
    <w:p>
      <w:pPr>
        <w:pStyle w:val="14"/>
        <w:pBdr>
          <w:top w:val="single" w:color="5B9BD5" w:sz="6" w:space="6"/>
          <w:bottom w:val="single" w:color="5B9BD5" w:sz="6" w:space="6"/>
        </w:pBdr>
        <w:spacing w:after="240"/>
        <w:jc w:val="center"/>
        <w:rPr>
          <w:rFonts w:ascii="Calibri Light" w:hAnsi="Calibri Light" w:eastAsia="宋体" w:cs="黑体"/>
          <w:caps/>
          <w:color w:val="FF0000"/>
          <w:sz w:val="80"/>
          <w:szCs w:val="80"/>
        </w:rPr>
      </w:pPr>
      <w:r>
        <w:rPr>
          <w:rFonts w:ascii="华文中宋" w:hAnsi="华文中宋" w:eastAsia="华文中宋" w:cs="黑体"/>
          <w:b/>
          <w:bCs/>
          <w:caps/>
          <w:color w:val="FF0000"/>
          <w:sz w:val="72"/>
          <w:szCs w:val="72"/>
        </w:rPr>
        <w:t>安全生产管理制度汇编</w:t>
      </w:r>
    </w:p>
    <w:p>
      <w:pPr>
        <w:pStyle w:val="14"/>
        <w:jc w:val="center"/>
        <w:rPr>
          <w:rFonts w:ascii="宋体" w:hAnsi="宋体" w:eastAsia="宋体"/>
          <w:b/>
          <w:bCs/>
          <w:color w:val="0070C0"/>
          <w:sz w:val="32"/>
          <w:szCs w:val="32"/>
        </w:rPr>
      </w:pPr>
      <w:r>
        <w:rPr>
          <w:rFonts w:hint="eastAsia" w:ascii="宋体" w:hAnsi="宋体" w:eastAsia="宋体"/>
          <w:b/>
          <w:bCs/>
          <w:color w:val="0070C0"/>
          <w:sz w:val="32"/>
          <w:szCs w:val="32"/>
        </w:rPr>
        <w:t>202</w:t>
      </w:r>
      <w:r>
        <w:rPr>
          <w:rFonts w:hint="eastAsia" w:ascii="宋体" w:hAnsi="宋体"/>
          <w:b/>
          <w:bCs/>
          <w:color w:val="0070C0"/>
          <w:sz w:val="32"/>
          <w:szCs w:val="32"/>
          <w:lang w:val="en-US" w:eastAsia="zh-CN"/>
        </w:rPr>
        <w:t>4</w:t>
      </w:r>
      <w:r>
        <w:rPr>
          <w:rFonts w:hint="eastAsia" w:ascii="宋体" w:hAnsi="宋体" w:eastAsia="宋体"/>
          <w:b/>
          <w:bCs/>
          <w:color w:val="0070C0"/>
          <w:sz w:val="32"/>
          <w:szCs w:val="32"/>
        </w:rPr>
        <w:t>年</w:t>
      </w:r>
      <w:r>
        <w:rPr>
          <w:rFonts w:hint="eastAsia" w:ascii="宋体" w:hAnsi="宋体"/>
          <w:b/>
          <w:bCs/>
          <w:color w:val="0070C0"/>
          <w:sz w:val="32"/>
          <w:szCs w:val="32"/>
          <w:lang w:val="en-US" w:eastAsia="zh-CN"/>
        </w:rPr>
        <w:t>1</w:t>
      </w:r>
      <w:r>
        <w:rPr>
          <w:rFonts w:hint="eastAsia" w:ascii="宋体" w:hAnsi="宋体" w:eastAsia="宋体"/>
          <w:b/>
          <w:bCs/>
          <w:color w:val="0070C0"/>
          <w:sz w:val="32"/>
          <w:szCs w:val="32"/>
        </w:rPr>
        <w:t>月修订版</w:t>
      </w:r>
    </w:p>
    <w:p>
      <w:pPr>
        <w:pStyle w:val="14"/>
        <w:spacing w:before="480" w:line="400" w:lineRule="exact"/>
        <w:jc w:val="center"/>
        <w:rPr>
          <w:rFonts w:ascii="宋体" w:hAnsi="宋体" w:eastAsia="宋体"/>
          <w:color w:val="0070C0"/>
          <w:sz w:val="32"/>
          <w:szCs w:val="32"/>
        </w:rPr>
      </w:pPr>
      <w:r>
        <w:rPr>
          <w:rFonts w:hint="eastAsia" w:ascii="宋体" w:hAnsi="宋体" w:eastAsia="宋体"/>
          <w:color w:val="0070C0"/>
          <w:sz w:val="32"/>
          <w:szCs w:val="32"/>
        </w:rPr>
        <w:t>编制人：</w:t>
      </w:r>
      <w:r>
        <w:rPr>
          <w:rFonts w:hint="eastAsia" w:ascii="宋体" w:hAnsi="宋体"/>
          <w:color w:val="0070C0"/>
          <w:sz w:val="32"/>
          <w:szCs w:val="32"/>
          <w:lang w:eastAsia="zh-CN"/>
        </w:rPr>
        <w:t>蔡纯</w:t>
      </w:r>
    </w:p>
    <w:p>
      <w:pPr>
        <w:pStyle w:val="14"/>
        <w:spacing w:before="480" w:line="400" w:lineRule="exact"/>
        <w:jc w:val="center"/>
        <w:rPr>
          <w:rFonts w:ascii="宋体" w:hAnsi="宋体" w:eastAsia="宋体"/>
          <w:color w:val="0070C0"/>
          <w:sz w:val="32"/>
          <w:szCs w:val="32"/>
        </w:rPr>
      </w:pPr>
      <w:r>
        <w:rPr>
          <w:rFonts w:hint="eastAsia" w:ascii="宋体" w:hAnsi="宋体" w:eastAsia="宋体"/>
          <w:color w:val="0070C0"/>
          <w:sz w:val="32"/>
          <w:szCs w:val="32"/>
        </w:rPr>
        <w:t>审核人：</w:t>
      </w:r>
      <w:r>
        <w:rPr>
          <w:rFonts w:hint="eastAsia" w:ascii="宋体" w:hAnsi="宋体"/>
          <w:color w:val="0070C0"/>
          <w:sz w:val="32"/>
          <w:szCs w:val="32"/>
          <w:lang w:eastAsia="zh-CN"/>
        </w:rPr>
        <w:t>张建明</w:t>
      </w:r>
    </w:p>
    <w:p>
      <w:pPr>
        <w:pStyle w:val="14"/>
        <w:spacing w:before="480" w:line="400" w:lineRule="exact"/>
        <w:jc w:val="center"/>
        <w:rPr>
          <w:rFonts w:ascii="宋体" w:hAnsi="宋体" w:eastAsia="宋体"/>
          <w:color w:val="0070C0"/>
          <w:sz w:val="32"/>
          <w:szCs w:val="32"/>
        </w:rPr>
      </w:pPr>
      <w:r>
        <w:rPr>
          <w:rFonts w:hint="eastAsia" w:ascii="宋体" w:hAnsi="宋体" w:eastAsia="宋体"/>
          <w:color w:val="0070C0"/>
          <w:sz w:val="32"/>
          <w:szCs w:val="32"/>
        </w:rPr>
        <w:t>批准人：</w:t>
      </w:r>
      <w:r>
        <w:rPr>
          <w:rFonts w:hint="eastAsia" w:ascii="宋体" w:hAnsi="宋体"/>
          <w:color w:val="0070C0"/>
          <w:sz w:val="32"/>
          <w:szCs w:val="32"/>
          <w:lang w:eastAsia="zh-CN"/>
        </w:rPr>
        <w:t>高瑞琼</w:t>
      </w:r>
    </w:p>
    <w:p>
      <w:pPr>
        <w:pStyle w:val="14"/>
        <w:spacing w:before="480" w:line="400" w:lineRule="exact"/>
        <w:jc w:val="center"/>
        <w:rPr>
          <w:color w:val="0070C0"/>
          <w:sz w:val="28"/>
          <w:szCs w:val="28"/>
        </w:rPr>
      </w:pPr>
    </w:p>
    <w:p>
      <w:pPr>
        <w:pStyle w:val="14"/>
        <w:spacing w:before="480" w:line="400" w:lineRule="exact"/>
        <w:jc w:val="center"/>
        <w:rPr>
          <w:color w:val="0070C0"/>
        </w:rPr>
      </w:pPr>
      <w:r>
        <w:rPr>
          <w:rFonts w:ascii="Calibri" w:hAnsi="Calibri" w:eastAsia="宋体" w:cs="黑体"/>
          <w:sz w:val="22"/>
          <w:szCs w:val="22"/>
          <w:lang w:bidi="ar-SA"/>
        </w:rPr>
        <w:pict>
          <v:shape id="Picture 2" o:spid="_x0000_s1026" type="#_x0000_t75" style="position:absolute;left:0;margin-left:168.75pt;margin-top:39.9pt;height:113.25pt;width:113.25pt;rotation:0f;z-index:251676672;" o:ole="f" fillcolor="#FFFFFF" filled="f" o:preferrelative="t" stroked="f" coordorigin="0,0" coordsize="21600,21600">
            <v:fill on="f" color2="#FFFFFF" focus="0%"/>
            <v:imagedata gain="65536f" blacklevel="0f" gamma="0" chromakey="#FFFFFF" o:title="图形1" r:id="rId7"/>
            <o:lock v:ext="edit" position="f" selection="f" grouping="f" rotation="f" cropping="f" text="f" aspectratio="t"/>
          </v:shape>
        </w:pict>
      </w:r>
    </w:p>
    <w:p>
      <w:pPr>
        <w:widowControl/>
        <w:jc w:val="left"/>
        <w:rPr>
          <w:color w:val="0070C0"/>
        </w:rPr>
      </w:pPr>
      <w:bookmarkStart w:id="84" w:name="_GoBack"/>
      <w:bookmarkEnd w:id="84"/>
      <w:r>
        <w:rPr>
          <w:rFonts w:ascii="Calibri" w:hAnsi="Calibri" w:eastAsia="宋体" w:cs="黑体"/>
          <w:color w:val="0070C0"/>
          <w:kern w:val="2"/>
          <w:sz w:val="21"/>
          <w:szCs w:val="24"/>
          <w:lang w:val="en-US" w:eastAsia="zh-CN" w:bidi="ar-SA"/>
        </w:rPr>
        <w:pict>
          <v:rect id="文本框 142" o:spid="_x0000_s1027" style="position:absolute;left:0;margin-left:0pt;margin-top:642.1pt;height:43.9pt;width:415.3pt;mso-position-horizontal-relative:margin;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4"/>
                    <w:jc w:val="center"/>
                    <w:rPr>
                      <w:b/>
                      <w:bCs/>
                      <w:color w:val="0070C0"/>
                      <w:sz w:val="30"/>
                      <w:szCs w:val="30"/>
                    </w:rPr>
                  </w:pPr>
                  <w:r>
                    <w:rPr>
                      <w:rFonts w:hint="eastAsia"/>
                      <w:b/>
                      <w:bCs/>
                      <w:caps/>
                      <w:color w:val="0070C0"/>
                      <w:sz w:val="30"/>
                      <w:szCs w:val="30"/>
                    </w:rPr>
                    <w:t>南部县东生燃气有限公司</w:t>
                  </w:r>
                </w:p>
                <w:p>
                  <w:pPr>
                    <w:pStyle w:val="14"/>
                    <w:jc w:val="center"/>
                    <w:rPr>
                      <w:b/>
                      <w:bCs/>
                      <w:color w:val="0070C0"/>
                      <w:sz w:val="30"/>
                      <w:szCs w:val="30"/>
                    </w:rPr>
                  </w:pPr>
                  <w:r>
                    <w:rPr>
                      <w:rFonts w:hint="eastAsia"/>
                      <w:b/>
                      <w:bCs/>
                      <w:color w:val="0070C0"/>
                      <w:sz w:val="30"/>
                      <w:szCs w:val="30"/>
                    </w:rPr>
                    <w:t>安全生产委员会</w:t>
                  </w:r>
                </w:p>
                <w:p>
                  <w:pPr>
                    <w:pStyle w:val="14"/>
                    <w:spacing w:after="40"/>
                    <w:jc w:val="center"/>
                    <w:rPr>
                      <w:caps/>
                      <w:color w:val="0070C0"/>
                      <w:sz w:val="28"/>
                      <w:szCs w:val="28"/>
                    </w:rPr>
                  </w:pPr>
                  <w:r>
                    <w:rPr>
                      <w:rFonts w:hint="eastAsia"/>
                      <w:caps/>
                      <w:color w:val="0070C0"/>
                      <w:sz w:val="28"/>
                      <w:szCs w:val="28"/>
                    </w:rPr>
                    <w:t>202</w:t>
                  </w:r>
                  <w:r>
                    <w:rPr>
                      <w:rFonts w:hint="eastAsia"/>
                      <w:caps/>
                      <w:color w:val="0070C0"/>
                      <w:sz w:val="28"/>
                      <w:szCs w:val="28"/>
                      <w:lang w:val="en-US" w:eastAsia="zh-CN"/>
                    </w:rPr>
                    <w:t>4</w:t>
                  </w:r>
                  <w:r>
                    <w:rPr>
                      <w:rFonts w:hint="eastAsia"/>
                      <w:caps/>
                      <w:color w:val="0070C0"/>
                      <w:sz w:val="28"/>
                      <w:szCs w:val="28"/>
                    </w:rPr>
                    <w:t>-</w:t>
                  </w:r>
                  <w:r>
                    <w:rPr>
                      <w:rFonts w:hint="eastAsia"/>
                      <w:caps/>
                      <w:color w:val="0070C0"/>
                      <w:sz w:val="28"/>
                      <w:szCs w:val="28"/>
                      <w:lang w:val="en-US" w:eastAsia="zh-CN"/>
                    </w:rPr>
                    <w:t>1</w:t>
                  </w:r>
                  <w:r>
                    <w:rPr>
                      <w:rFonts w:hint="eastAsia"/>
                      <w:caps/>
                      <w:color w:val="0070C0"/>
                      <w:sz w:val="28"/>
                      <w:szCs w:val="28"/>
                    </w:rPr>
                    <w:t>-</w:t>
                  </w:r>
                  <w:r>
                    <w:rPr>
                      <w:rFonts w:hint="eastAsia"/>
                      <w:caps/>
                      <w:color w:val="0070C0"/>
                      <w:sz w:val="28"/>
                      <w:szCs w:val="28"/>
                      <w:lang w:val="en-US" w:eastAsia="zh-CN"/>
                    </w:rPr>
                    <w:t>1</w:t>
                  </w:r>
                </w:p>
                <w:p>
                  <w:pPr>
                    <w:pStyle w:val="14"/>
                    <w:jc w:val="center"/>
                    <w:rPr>
                      <w:b/>
                      <w:bCs/>
                      <w:color w:val="5B9BD5"/>
                      <w:sz w:val="30"/>
                      <w:szCs w:val="30"/>
                    </w:rPr>
                  </w:pPr>
                </w:p>
              </w:txbxContent>
            </v:textbox>
          </v:rect>
        </w:pict>
      </w:r>
      <w:r>
        <w:rPr>
          <w:color w:val="0070C0"/>
        </w:rPr>
        <w:br w:type="page"/>
      </w:r>
    </w:p>
    <w:p>
      <w:pPr>
        <w:pStyle w:val="15"/>
        <w:jc w:val="center"/>
      </w:pPr>
      <w:r>
        <w:rPr>
          <w:lang w:val="zh-CN"/>
        </w:rPr>
        <w:t>目录</w:t>
      </w:r>
    </w:p>
    <w:p>
      <w:pPr>
        <w:pStyle w:val="8"/>
        <w:tabs>
          <w:tab w:val="right" w:leader="dot" w:pos="8296"/>
        </w:tabs>
        <w:spacing w:line="460" w:lineRule="exact"/>
        <w:rPr>
          <w:szCs w:val="22"/>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HYPERLINK  \l "_Toc39823673" </w:instrText>
      </w:r>
      <w:r>
        <w:fldChar w:fldCharType="separate"/>
      </w:r>
      <w:r>
        <w:rPr>
          <w:rStyle w:val="12"/>
          <w:b/>
        </w:rPr>
        <w:t>第一章  总则</w:t>
      </w:r>
      <w:r>
        <w:tab/>
      </w:r>
      <w:r>
        <w:fldChar w:fldCharType="begin"/>
      </w:r>
      <w:r>
        <w:instrText xml:space="preserve"> PAGEREF _Toc39823673 \h </w:instrText>
      </w:r>
      <w:r>
        <w:fldChar w:fldCharType="separate"/>
      </w:r>
      <w:r>
        <w:t>3</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"_Toc39823674" </w:instrText>
      </w:r>
      <w:r>
        <w:fldChar w:fldCharType="separate"/>
      </w:r>
      <w:r>
        <w:rPr>
          <w:rStyle w:val="12"/>
          <w:rFonts w:ascii="宋体" w:hAnsi="宋体"/>
          <w:kern w:val="44"/>
        </w:rPr>
        <w:t>一、基本原则</w:t>
      </w:r>
      <w:r>
        <w:tab/>
      </w:r>
      <w:r>
        <w:fldChar w:fldCharType="begin"/>
      </w:r>
      <w:r>
        <w:instrText xml:space="preserve"> PAGEREF _Toc39823674 \h </w:instrText>
      </w:r>
      <w:r>
        <w:fldChar w:fldCharType="separate"/>
      </w:r>
      <w:r>
        <w:t>3</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"_Toc39823675" </w:instrText>
      </w:r>
      <w:r>
        <w:fldChar w:fldCharType="separate"/>
      </w:r>
      <w:r>
        <w:rPr>
          <w:rStyle w:val="12"/>
          <w:rFonts w:ascii="宋体" w:hAnsi="宋体"/>
          <w:kern w:val="44"/>
        </w:rPr>
        <w:t>二、安全生产组织机构</w:t>
      </w:r>
      <w:r>
        <w:tab/>
      </w:r>
      <w:r>
        <w:fldChar w:fldCharType="begin"/>
      </w:r>
      <w:r>
        <w:instrText xml:space="preserve"> PAGEREF _Toc39823675 \h </w:instrText>
      </w:r>
      <w:r>
        <w:fldChar w:fldCharType="separate"/>
      </w:r>
      <w:r>
        <w:t>3</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"_Toc39823676" </w:instrText>
      </w:r>
      <w:r>
        <w:fldChar w:fldCharType="separate"/>
      </w:r>
      <w:r>
        <w:rPr>
          <w:rStyle w:val="12"/>
          <w:rFonts w:ascii="宋体" w:hAnsi="宋体"/>
          <w:kern w:val="44"/>
        </w:rPr>
        <w:t>三、安全生产体系网络图</w:t>
      </w:r>
      <w:r>
        <w:tab/>
      </w:r>
      <w:r>
        <w:fldChar w:fldCharType="begin"/>
      </w:r>
      <w:r>
        <w:instrText xml:space="preserve"> PAGEREF _Toc39823676 \h </w:instrText>
      </w:r>
      <w:r>
        <w:fldChar w:fldCharType="separate"/>
      </w:r>
      <w:r>
        <w:rPr>
          <w:b/>
        </w:rPr>
        <w:t>错误！未定义书签。</w:t>
      </w:r>
      <w:r>
        <w:fldChar w:fldCharType="end"/>
      </w:r>
      <w:r>
        <w:fldChar w:fldCharType="end"/>
      </w:r>
    </w:p>
    <w:p>
      <w:pPr>
        <w:pStyle w:val="8"/>
        <w:tabs>
          <w:tab w:val="right" w:leader="dot" w:pos="8296"/>
        </w:tabs>
        <w:spacing w:line="460" w:lineRule="exact"/>
        <w:rPr>
          <w:szCs w:val="22"/>
        </w:rPr>
      </w:pPr>
      <w:r>
        <w:fldChar w:fldCharType="begin"/>
      </w:r>
      <w:r>
        <w:instrText xml:space="preserve">HYPERLINK  \l "_Toc39823677" </w:instrText>
      </w:r>
      <w:r>
        <w:fldChar w:fldCharType="separate"/>
      </w:r>
      <w:r>
        <w:rPr>
          <w:rStyle w:val="12"/>
          <w:b/>
        </w:rPr>
        <w:t>第二章  各级人员安全职责</w:t>
      </w:r>
      <w:r>
        <w:tab/>
      </w:r>
      <w:r>
        <w:fldChar w:fldCharType="begin"/>
      </w:r>
      <w:r>
        <w:instrText xml:space="preserve"> PAGEREF _Toc39823677 \h </w:instrText>
      </w:r>
      <w:r>
        <w:fldChar w:fldCharType="separate"/>
      </w:r>
      <w:r>
        <w:t>4</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"_Toc39823678" </w:instrText>
      </w:r>
      <w:r>
        <w:fldChar w:fldCharType="separate"/>
      </w:r>
      <w:r>
        <w:rPr>
          <w:rStyle w:val="12"/>
          <w:rFonts w:ascii="宋体" w:hAnsi="宋体"/>
          <w:kern w:val="44"/>
        </w:rPr>
        <w:t>一、总经理安全职责</w:t>
      </w:r>
      <w:r>
        <w:tab/>
      </w:r>
      <w:r>
        <w:fldChar w:fldCharType="begin"/>
      </w:r>
      <w:r>
        <w:instrText xml:space="preserve"> PAGEREF _Toc39823678 \h </w:instrText>
      </w:r>
      <w:r>
        <w:fldChar w:fldCharType="separate"/>
      </w:r>
      <w:r>
        <w:t>4</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"_Toc39823679" </w:instrText>
      </w:r>
      <w:r>
        <w:fldChar w:fldCharType="separate"/>
      </w:r>
      <w:r>
        <w:rPr>
          <w:rStyle w:val="12"/>
          <w:rFonts w:ascii="宋体" w:hAnsi="宋体"/>
          <w:kern w:val="44"/>
        </w:rPr>
        <w:t>二、分管安全副总经理</w:t>
      </w:r>
      <w:r>
        <w:tab/>
      </w:r>
      <w:r>
        <w:fldChar w:fldCharType="begin"/>
      </w:r>
      <w:r>
        <w:instrText xml:space="preserve"> PAGEREF _Toc39823679 \h </w:instrText>
      </w:r>
      <w:r>
        <w:fldChar w:fldCharType="separate"/>
      </w:r>
      <w:r>
        <w:t>5</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"_Toc39823680" </w:instrText>
      </w:r>
      <w:r>
        <w:fldChar w:fldCharType="separate"/>
      </w:r>
      <w:r>
        <w:rPr>
          <w:rStyle w:val="12"/>
          <w:rFonts w:ascii="宋体" w:hAnsi="宋体"/>
          <w:kern w:val="44"/>
        </w:rPr>
        <w:t>三、工程运营部（部长）安全职责</w:t>
      </w:r>
      <w:r>
        <w:tab/>
      </w:r>
      <w:r>
        <w:fldChar w:fldCharType="begin"/>
      </w:r>
      <w:r>
        <w:instrText xml:space="preserve"> PAGEREF _Toc39823680 \h </w:instrText>
      </w:r>
      <w:r>
        <w:fldChar w:fldCharType="separate"/>
      </w:r>
      <w:r>
        <w:t>5</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"_Toc39823681" </w:instrText>
      </w:r>
      <w:r>
        <w:fldChar w:fldCharType="separate"/>
      </w:r>
      <w:r>
        <w:rPr>
          <w:rStyle w:val="12"/>
          <w:rFonts w:ascii="宋体" w:hAnsi="宋体"/>
          <w:kern w:val="44"/>
        </w:rPr>
        <w:t>四、安全监察部（部长）安全职责</w:t>
      </w:r>
      <w:r>
        <w:tab/>
      </w:r>
      <w:r>
        <w:fldChar w:fldCharType="begin"/>
      </w:r>
      <w:r>
        <w:instrText xml:space="preserve"> PAGEREF _Toc39823681 \h </w:instrText>
      </w:r>
      <w:r>
        <w:fldChar w:fldCharType="separate"/>
      </w:r>
      <w:r>
        <w:t>6</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"_Toc39823682" </w:instrText>
      </w:r>
      <w:r>
        <w:fldChar w:fldCharType="separate"/>
      </w:r>
      <w:r>
        <w:rPr>
          <w:rStyle w:val="12"/>
          <w:rFonts w:ascii="宋体" w:hAnsi="宋体"/>
          <w:kern w:val="44"/>
        </w:rPr>
        <w:t>五、计划财务部（部长）安全职责</w:t>
      </w:r>
      <w:r>
        <w:tab/>
      </w:r>
      <w:r>
        <w:fldChar w:fldCharType="begin"/>
      </w:r>
      <w:r>
        <w:instrText xml:space="preserve"> PAGEREF _Toc39823682 \h </w:instrText>
      </w:r>
      <w:r>
        <w:fldChar w:fldCharType="separate"/>
      </w:r>
      <w:r>
        <w:t>7</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"_Toc39823683" </w:instrText>
      </w:r>
      <w:r>
        <w:fldChar w:fldCharType="separate"/>
      </w:r>
      <w:r>
        <w:rPr>
          <w:rStyle w:val="12"/>
          <w:rFonts w:ascii="宋体" w:hAnsi="宋体"/>
          <w:kern w:val="44"/>
        </w:rPr>
        <w:t>六、综合管理部安全职责</w:t>
      </w:r>
      <w:r>
        <w:tab/>
      </w:r>
      <w:r>
        <w:fldChar w:fldCharType="begin"/>
      </w:r>
      <w:r>
        <w:instrText xml:space="preserve"> PAGEREF _Toc39823683 \h </w:instrText>
      </w:r>
      <w:r>
        <w:fldChar w:fldCharType="separate"/>
      </w:r>
      <w:r>
        <w:t>8</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"_Toc39823684" </w:instrText>
      </w:r>
      <w:r>
        <w:fldChar w:fldCharType="separate"/>
      </w:r>
      <w:r>
        <w:rPr>
          <w:rStyle w:val="12"/>
          <w:rFonts w:ascii="宋体" w:hAnsi="宋体"/>
          <w:kern w:val="44"/>
        </w:rPr>
        <w:t>七、市场客服部安全职责</w:t>
      </w:r>
      <w:r>
        <w:tab/>
      </w:r>
      <w:r>
        <w:fldChar w:fldCharType="begin"/>
      </w:r>
      <w:r>
        <w:instrText xml:space="preserve"> PAGEREF _Toc39823684 \h </w:instrText>
      </w:r>
      <w:r>
        <w:fldChar w:fldCharType="separate"/>
      </w:r>
      <w:r>
        <w:t>8</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"_Toc39823685" </w:instrText>
      </w:r>
      <w:r>
        <w:fldChar w:fldCharType="separate"/>
      </w:r>
      <w:r>
        <w:rPr>
          <w:rStyle w:val="12"/>
          <w:rFonts w:ascii="宋体" w:hAnsi="宋体"/>
          <w:kern w:val="44"/>
        </w:rPr>
        <w:t>八、公司专（兼）职安全员安全职责</w:t>
      </w:r>
      <w:r>
        <w:tab/>
      </w:r>
      <w:r>
        <w:fldChar w:fldCharType="begin"/>
      </w:r>
      <w:r>
        <w:instrText xml:space="preserve"> PAGEREF _Toc39823685 \h </w:instrText>
      </w:r>
      <w:r>
        <w:fldChar w:fldCharType="separate"/>
      </w:r>
      <w:r>
        <w:t>9</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"_Toc39823686" </w:instrText>
      </w:r>
      <w:r>
        <w:fldChar w:fldCharType="separate"/>
      </w:r>
      <w:r>
        <w:rPr>
          <w:rStyle w:val="12"/>
          <w:rFonts w:ascii="宋体" w:hAnsi="宋体"/>
          <w:kern w:val="44"/>
        </w:rPr>
        <w:t>九、运维抢修人员安全职责</w:t>
      </w:r>
      <w:r>
        <w:tab/>
      </w:r>
      <w:r>
        <w:fldChar w:fldCharType="begin"/>
      </w:r>
      <w:r>
        <w:instrText xml:space="preserve"> PAGEREF _Toc39823686 \h </w:instrText>
      </w:r>
      <w:r>
        <w:fldChar w:fldCharType="separate"/>
      </w:r>
      <w:r>
        <w:t>9</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"_Toc39823687" </w:instrText>
      </w:r>
      <w:r>
        <w:fldChar w:fldCharType="separate"/>
      </w:r>
      <w:r>
        <w:rPr>
          <w:rStyle w:val="12"/>
          <w:rFonts w:ascii="宋体" w:hAnsi="宋体"/>
          <w:kern w:val="44"/>
        </w:rPr>
        <w:t>十、材料管理人员安全职责</w:t>
      </w:r>
      <w:r>
        <w:tab/>
      </w:r>
      <w:r>
        <w:fldChar w:fldCharType="begin"/>
      </w:r>
      <w:r>
        <w:instrText xml:space="preserve"> PAGEREF _Toc39823687 \h </w:instrText>
      </w:r>
      <w:r>
        <w:fldChar w:fldCharType="separate"/>
      </w:r>
      <w:r>
        <w:t>10</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"_Toc39823688" </w:instrText>
      </w:r>
      <w:r>
        <w:fldChar w:fldCharType="separate"/>
      </w:r>
      <w:r>
        <w:rPr>
          <w:rStyle w:val="12"/>
          <w:rFonts w:ascii="宋体" w:hAnsi="宋体"/>
          <w:kern w:val="44"/>
        </w:rPr>
        <w:t>十一、巡线安检人员安全职责</w:t>
      </w:r>
      <w:r>
        <w:tab/>
      </w:r>
      <w:r>
        <w:fldChar w:fldCharType="begin"/>
      </w:r>
      <w:r>
        <w:instrText xml:space="preserve"> PAGEREF _Toc39823688 \h </w:instrText>
      </w:r>
      <w:r>
        <w:fldChar w:fldCharType="separate"/>
      </w:r>
      <w:r>
        <w:t>10</w:t>
      </w:r>
      <w:r>
        <w:fldChar w:fldCharType="end"/>
      </w:r>
      <w:r>
        <w:fldChar w:fldCharType="end"/>
      </w:r>
    </w:p>
    <w:p>
      <w:pPr>
        <w:pStyle w:val="8"/>
        <w:tabs>
          <w:tab w:val="right" w:leader="dot" w:pos="8296"/>
        </w:tabs>
        <w:spacing w:line="460" w:lineRule="exact"/>
        <w:rPr>
          <w:szCs w:val="22"/>
        </w:rPr>
      </w:pPr>
      <w:r>
        <w:fldChar w:fldCharType="begin"/>
      </w:r>
      <w:r>
        <w:instrText xml:space="preserve">HYPERLINK  \l "_Toc39823689" </w:instrText>
      </w:r>
      <w:r>
        <w:fldChar w:fldCharType="separate"/>
      </w:r>
      <w:r>
        <w:rPr>
          <w:rStyle w:val="12"/>
          <w:b/>
        </w:rPr>
        <w:t>第三章  安全管理制度</w:t>
      </w:r>
      <w:r>
        <w:tab/>
      </w:r>
      <w:r>
        <w:fldChar w:fldCharType="begin"/>
      </w:r>
      <w:r>
        <w:instrText xml:space="preserve"> PAGEREF _Toc39823689 \h </w:instrText>
      </w:r>
      <w:r>
        <w:fldChar w:fldCharType="separate"/>
      </w:r>
      <w:r>
        <w:t>11</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"_Toc39823690" </w:instrText>
      </w:r>
      <w:r>
        <w:fldChar w:fldCharType="separate"/>
      </w:r>
      <w:r>
        <w:rPr>
          <w:rStyle w:val="12"/>
          <w:rFonts w:ascii="宋体" w:hAnsi="宋体"/>
          <w:kern w:val="44"/>
        </w:rPr>
        <w:t>一、安全生产检查制度</w:t>
      </w:r>
      <w:r>
        <w:tab/>
      </w:r>
      <w:r>
        <w:fldChar w:fldCharType="begin"/>
      </w:r>
      <w:r>
        <w:instrText xml:space="preserve"> PAGEREF _Toc39823690 \h </w:instrText>
      </w:r>
      <w:r>
        <w:fldChar w:fldCharType="separate"/>
      </w:r>
      <w:r>
        <w:t>11</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"_Toc39823691" </w:instrText>
      </w:r>
      <w:r>
        <w:fldChar w:fldCharType="separate"/>
      </w:r>
      <w:r>
        <w:rPr>
          <w:rStyle w:val="12"/>
          <w:rFonts w:ascii="宋体" w:hAnsi="宋体"/>
          <w:kern w:val="44"/>
        </w:rPr>
        <w:t>二、安全教育培训制度</w:t>
      </w:r>
      <w:r>
        <w:tab/>
      </w:r>
      <w:r>
        <w:fldChar w:fldCharType="begin"/>
      </w:r>
      <w:r>
        <w:instrText xml:space="preserve"> PAGEREF _Toc39823691 \h </w:instrText>
      </w:r>
      <w:r>
        <w:fldChar w:fldCharType="separate"/>
      </w:r>
      <w:r>
        <w:t>12</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"_Toc39823692" </w:instrText>
      </w:r>
      <w:r>
        <w:fldChar w:fldCharType="separate"/>
      </w:r>
      <w:r>
        <w:rPr>
          <w:rStyle w:val="12"/>
          <w:rFonts w:ascii="宋体" w:hAnsi="宋体"/>
          <w:kern w:val="44"/>
        </w:rPr>
        <w:t>三、安全管理会议活动制度</w:t>
      </w:r>
      <w:r>
        <w:tab/>
      </w:r>
      <w:r>
        <w:fldChar w:fldCharType="begin"/>
      </w:r>
      <w:r>
        <w:instrText xml:space="preserve"> PAGEREF _Toc39823692 \h </w:instrText>
      </w:r>
      <w:r>
        <w:fldChar w:fldCharType="separate"/>
      </w:r>
      <w:r>
        <w:t>13</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"_Toc39823693" </w:instrText>
      </w:r>
      <w:r>
        <w:fldChar w:fldCharType="separate"/>
      </w:r>
      <w:r>
        <w:rPr>
          <w:rStyle w:val="12"/>
          <w:rFonts w:ascii="宋体" w:hAnsi="宋体"/>
          <w:kern w:val="44"/>
        </w:rPr>
        <w:t>四、消防器材维护、保养及管理制度</w:t>
      </w:r>
      <w:r>
        <w:tab/>
      </w:r>
      <w:r>
        <w:fldChar w:fldCharType="begin"/>
      </w:r>
      <w:r>
        <w:instrText xml:space="preserve"> PAGEREF _Toc39823693 \h </w:instrText>
      </w:r>
      <w:r>
        <w:fldChar w:fldCharType="separate"/>
      </w:r>
      <w:r>
        <w:t>14</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"_Toc39823694" </w:instrText>
      </w:r>
      <w:r>
        <w:fldChar w:fldCharType="separate"/>
      </w:r>
      <w:r>
        <w:rPr>
          <w:rStyle w:val="12"/>
          <w:rFonts w:ascii="宋体" w:hAnsi="宋体"/>
          <w:kern w:val="44"/>
        </w:rPr>
        <w:t>五、燃气安全隐患排查治理制度</w:t>
      </w:r>
      <w:r>
        <w:tab/>
      </w:r>
      <w:r>
        <w:fldChar w:fldCharType="begin"/>
      </w:r>
      <w:r>
        <w:instrText xml:space="preserve"> PAGEREF _Toc39823694 \h </w:instrText>
      </w:r>
      <w:r>
        <w:fldChar w:fldCharType="separate"/>
      </w:r>
      <w:r>
        <w:t>14</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"_Toc39823695" </w:instrText>
      </w:r>
      <w:r>
        <w:fldChar w:fldCharType="separate"/>
      </w:r>
      <w:r>
        <w:rPr>
          <w:rStyle w:val="12"/>
          <w:rFonts w:ascii="宋体" w:hAnsi="宋体"/>
          <w:kern w:val="44"/>
        </w:rPr>
        <w:t>六、特种作业管理制度</w:t>
      </w:r>
      <w:r>
        <w:tab/>
      </w:r>
      <w:r>
        <w:fldChar w:fldCharType="begin"/>
      </w:r>
      <w:r>
        <w:instrText xml:space="preserve"> PAGEREF _Toc39823695 \h </w:instrText>
      </w:r>
      <w:r>
        <w:fldChar w:fldCharType="separate"/>
      </w:r>
      <w:r>
        <w:t>17</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"_Toc39823696" </w:instrText>
      </w:r>
      <w:r>
        <w:fldChar w:fldCharType="separate"/>
      </w:r>
      <w:r>
        <w:rPr>
          <w:rStyle w:val="12"/>
          <w:rFonts w:ascii="宋体" w:hAnsi="宋体"/>
          <w:kern w:val="44"/>
        </w:rPr>
        <w:t>七、特种设备安全管理制度</w:t>
      </w:r>
      <w:r>
        <w:tab/>
      </w:r>
      <w:r>
        <w:fldChar w:fldCharType="begin"/>
      </w:r>
      <w:r>
        <w:instrText xml:space="preserve"> PAGEREF _Toc39823696 \h </w:instrText>
      </w:r>
      <w:r>
        <w:fldChar w:fldCharType="separate"/>
      </w:r>
      <w:r>
        <w:t>18</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"_Toc39823698" </w:instrText>
      </w:r>
      <w:r>
        <w:fldChar w:fldCharType="separate"/>
      </w:r>
      <w:r>
        <w:rPr>
          <w:rStyle w:val="12"/>
          <w:rFonts w:ascii="宋体" w:hAnsi="宋体"/>
          <w:kern w:val="44"/>
        </w:rPr>
        <w:t>八、安全生产奖惩制度</w:t>
      </w:r>
      <w:r>
        <w:tab/>
      </w:r>
      <w:r>
        <w:fldChar w:fldCharType="begin"/>
      </w:r>
      <w:r>
        <w:instrText xml:space="preserve"> PAGEREF _Toc39823698 \h </w:instrText>
      </w:r>
      <w:r>
        <w:fldChar w:fldCharType="separate"/>
      </w:r>
      <w:r>
        <w:t>18</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"_Toc39823699" </w:instrText>
      </w:r>
      <w:r>
        <w:fldChar w:fldCharType="separate"/>
      </w:r>
      <w:r>
        <w:rPr>
          <w:rStyle w:val="12"/>
          <w:rFonts w:ascii="宋体" w:hAnsi="宋体"/>
        </w:rPr>
        <w:t>九、燃气质量监测制度</w:t>
      </w:r>
      <w:r>
        <w:tab/>
      </w:r>
      <w:r>
        <w:fldChar w:fldCharType="begin"/>
      </w:r>
      <w:r>
        <w:instrText xml:space="preserve"> PAGEREF _Toc39823699 \h </w:instrText>
      </w:r>
      <w:r>
        <w:fldChar w:fldCharType="separate"/>
      </w:r>
      <w:r>
        <w:t>19</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"_Toc39823700" </w:instrText>
      </w:r>
      <w:r>
        <w:fldChar w:fldCharType="separate"/>
      </w:r>
      <w:r>
        <w:rPr>
          <w:rStyle w:val="12"/>
          <w:rFonts w:ascii="宋体" w:hAnsi="宋体"/>
        </w:rPr>
        <w:t>十、燃气用户安全检查管理规定</w:t>
      </w:r>
      <w:r>
        <w:tab/>
      </w:r>
      <w:r>
        <w:fldChar w:fldCharType="begin"/>
      </w:r>
      <w:r>
        <w:instrText xml:space="preserve"> PAGEREF _Toc39823700 \h </w:instrText>
      </w:r>
      <w:r>
        <w:fldChar w:fldCharType="separate"/>
      </w:r>
      <w:r>
        <w:t>20</w:t>
      </w:r>
      <w:r>
        <w:fldChar w:fldCharType="end"/>
      </w:r>
      <w:r>
        <w:fldChar w:fldCharType="end"/>
      </w:r>
    </w:p>
    <w:p>
      <w:pPr>
        <w:pStyle w:val="9"/>
        <w:tabs>
          <w:tab w:val="right" w:leader="dot" w:pos="8296"/>
        </w:tabs>
        <w:spacing w:line="460" w:lineRule="exact"/>
        <w:rPr>
          <w:szCs w:val="22"/>
        </w:rPr>
      </w:pPr>
      <w:r>
        <w:fldChar w:fldCharType="begin"/>
      </w:r>
      <w:r>
        <w:instrText xml:space="preserve">HYPERLINK  \l "_Toc39823702" </w:instrText>
      </w:r>
      <w:r>
        <w:fldChar w:fldCharType="separate"/>
      </w:r>
      <w:r>
        <w:rPr>
          <w:rStyle w:val="12"/>
          <w:rFonts w:ascii="宋体" w:hAnsi="宋体"/>
        </w:rPr>
        <w:t>十一、用气安全宣传制度</w:t>
      </w:r>
      <w:r>
        <w:tab/>
      </w:r>
      <w:r>
        <w:fldChar w:fldCharType="begin"/>
      </w:r>
      <w:r>
        <w:instrText xml:space="preserve"> PAGEREF _Toc39823702 \h </w:instrText>
      </w:r>
      <w:r>
        <w:fldChar w:fldCharType="separate"/>
      </w:r>
      <w:r>
        <w:t>21</w:t>
      </w:r>
      <w:r>
        <w:fldChar w:fldCharType="end"/>
      </w:r>
      <w:r>
        <w:fldChar w:fldCharType="end"/>
      </w:r>
    </w:p>
    <w:p>
      <w:pPr>
        <w:pStyle w:val="8"/>
        <w:tabs>
          <w:tab w:val="right" w:leader="dot" w:pos="8296"/>
        </w:tabs>
        <w:spacing w:line="460" w:lineRule="exact"/>
        <w:rPr>
          <w:szCs w:val="22"/>
        </w:rPr>
      </w:pPr>
      <w:r>
        <w:fldChar w:fldCharType="begin"/>
      </w:r>
      <w:r>
        <w:instrText xml:space="preserve">HYPERLINK  \l "_Toc39823703" </w:instrText>
      </w:r>
      <w:r>
        <w:fldChar w:fldCharType="separate"/>
      </w:r>
      <w:r>
        <w:rPr>
          <w:rStyle w:val="12"/>
          <w:b/>
        </w:rPr>
        <w:t>第四章  岗位操作规程</w:t>
      </w:r>
      <w:r>
        <w:tab/>
      </w:r>
      <w:r>
        <w:fldChar w:fldCharType="begin"/>
      </w:r>
      <w:r>
        <w:instrText xml:space="preserve"> PAGEREF _Toc39823703 \h </w:instrText>
      </w:r>
      <w:r>
        <w:fldChar w:fldCharType="separate"/>
      </w:r>
      <w:r>
        <w:t>23</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"_Toc39823704" </w:instrText>
      </w:r>
      <w:r>
        <w:fldChar w:fldCharType="separate"/>
      </w:r>
      <w:r>
        <w:rPr>
          <w:rStyle w:val="12"/>
          <w:rFonts w:ascii="宋体" w:hAnsi="宋体"/>
        </w:rPr>
        <w:t>一、管线安装、维修操作规程</w:t>
      </w:r>
      <w:r>
        <w:tab/>
      </w:r>
      <w:r>
        <w:fldChar w:fldCharType="begin"/>
      </w:r>
      <w:r>
        <w:instrText xml:space="preserve"> PAGEREF _Toc39823704 \h </w:instrText>
      </w:r>
      <w:r>
        <w:fldChar w:fldCharType="separate"/>
      </w:r>
      <w:r>
        <w:t>23</w:t>
      </w:r>
      <w:r>
        <w:fldChar w:fldCharType="end"/>
      </w:r>
      <w:r>
        <w:fldChar w:fldCharType="end"/>
      </w:r>
    </w:p>
    <w:p>
      <w:pPr>
        <w:pStyle w:val="8"/>
        <w:tabs>
          <w:tab w:val="left" w:pos="840"/>
          <w:tab w:val="right" w:leader="dot" w:pos="8296"/>
        </w:tabs>
        <w:spacing w:line="460" w:lineRule="exact"/>
        <w:ind w:firstLine="420" w:firstLineChars="200"/>
        <w:rPr>
          <w:szCs w:val="22"/>
        </w:rPr>
      </w:pPr>
      <w:r>
        <w:fldChar w:fldCharType="begin"/>
      </w:r>
      <w:r>
        <w:instrText xml:space="preserve">HYPERLINK  \l "_Toc39823705" </w:instrText>
      </w:r>
      <w:r>
        <w:fldChar w:fldCharType="separate"/>
      </w:r>
      <w:r>
        <w:rPr>
          <w:rStyle w:val="12"/>
        </w:rPr>
        <w:t>二、管线维修带气操作规程</w:t>
      </w:r>
      <w:r>
        <w:tab/>
      </w:r>
      <w:r>
        <w:fldChar w:fldCharType="begin"/>
      </w:r>
      <w:r>
        <w:instrText xml:space="preserve"> PAGEREF _Toc39823705 \h </w:instrText>
      </w:r>
      <w:r>
        <w:fldChar w:fldCharType="separate"/>
      </w:r>
      <w:r>
        <w:t>23</w:t>
      </w:r>
      <w:r>
        <w:fldChar w:fldCharType="end"/>
      </w:r>
      <w:r>
        <w:fldChar w:fldCharType="end"/>
      </w:r>
    </w:p>
    <w:p>
      <w:pPr>
        <w:pStyle w:val="8"/>
        <w:tabs>
          <w:tab w:val="left" w:pos="840"/>
          <w:tab w:val="right" w:leader="dot" w:pos="8296"/>
        </w:tabs>
        <w:spacing w:line="460" w:lineRule="exact"/>
        <w:ind w:firstLine="420" w:firstLineChars="200"/>
        <w:rPr>
          <w:szCs w:val="22"/>
        </w:rPr>
      </w:pPr>
      <w:r>
        <w:fldChar w:fldCharType="begin"/>
      </w:r>
      <w:r>
        <w:instrText xml:space="preserve">HYPERLINK  \l "_Toc39823706" </w:instrText>
      </w:r>
      <w:r>
        <w:fldChar w:fldCharType="separate"/>
      </w:r>
      <w:r>
        <w:rPr>
          <w:rStyle w:val="12"/>
        </w:rPr>
        <w:t>三、手动阀门操作规程</w:t>
      </w:r>
      <w:r>
        <w:tab/>
      </w:r>
      <w:r>
        <w:fldChar w:fldCharType="begin"/>
      </w:r>
      <w:r>
        <w:instrText xml:space="preserve"> PAGEREF _Toc39823706 \h </w:instrText>
      </w:r>
      <w:r>
        <w:fldChar w:fldCharType="separate"/>
      </w:r>
      <w:r>
        <w:t>24</w:t>
      </w:r>
      <w:r>
        <w:fldChar w:fldCharType="end"/>
      </w:r>
      <w:r>
        <w:fldChar w:fldCharType="end"/>
      </w:r>
    </w:p>
    <w:p>
      <w:pPr>
        <w:pStyle w:val="8"/>
        <w:tabs>
          <w:tab w:val="left" w:pos="840"/>
          <w:tab w:val="right" w:leader="dot" w:pos="8296"/>
        </w:tabs>
        <w:spacing w:line="460" w:lineRule="exact"/>
        <w:ind w:firstLine="420" w:firstLineChars="200"/>
        <w:rPr>
          <w:szCs w:val="22"/>
        </w:rPr>
      </w:pPr>
      <w:r>
        <w:fldChar w:fldCharType="begin"/>
      </w:r>
      <w:r>
        <w:instrText xml:space="preserve">HYPERLINK  \l "_Toc39823707" </w:instrText>
      </w:r>
      <w:r>
        <w:fldChar w:fldCharType="separate"/>
      </w:r>
      <w:r>
        <w:rPr>
          <w:rStyle w:val="12"/>
        </w:rPr>
        <w:t>四、切断阀操作规程</w:t>
      </w:r>
      <w:r>
        <w:tab/>
      </w:r>
      <w:r>
        <w:fldChar w:fldCharType="begin"/>
      </w:r>
      <w:r>
        <w:instrText xml:space="preserve"> PAGEREF _Toc39823707 \h </w:instrText>
      </w:r>
      <w:r>
        <w:fldChar w:fldCharType="separate"/>
      </w:r>
      <w:r>
        <w:t>28</w:t>
      </w:r>
      <w:r>
        <w:fldChar w:fldCharType="end"/>
      </w:r>
      <w:r>
        <w:fldChar w:fldCharType="end"/>
      </w:r>
    </w:p>
    <w:p>
      <w:pPr>
        <w:pStyle w:val="8"/>
        <w:tabs>
          <w:tab w:val="left" w:pos="840"/>
          <w:tab w:val="right" w:leader="dot" w:pos="8296"/>
        </w:tabs>
        <w:spacing w:line="460" w:lineRule="exact"/>
        <w:ind w:firstLine="420" w:firstLineChars="200"/>
        <w:rPr>
          <w:szCs w:val="22"/>
        </w:rPr>
      </w:pPr>
      <w:r>
        <w:fldChar w:fldCharType="begin"/>
      </w:r>
      <w:r>
        <w:instrText xml:space="preserve">HYPERLINK  \l "_Toc39823708" </w:instrText>
      </w:r>
      <w:r>
        <w:fldChar w:fldCharType="separate"/>
      </w:r>
      <w:r>
        <w:rPr>
          <w:rStyle w:val="12"/>
          <w:rFonts w:ascii="黑体" w:hAnsi="黑体" w:eastAsia="黑体"/>
        </w:rPr>
        <w:t>五、</w:t>
      </w:r>
      <w:r>
        <w:rPr>
          <w:rStyle w:val="12"/>
        </w:rPr>
        <w:t>燃气调压操作规程</w:t>
      </w:r>
      <w:r>
        <w:tab/>
      </w:r>
      <w:r>
        <w:fldChar w:fldCharType="begin"/>
      </w:r>
      <w:r>
        <w:instrText xml:space="preserve"> PAGEREF _Toc39823708 \h </w:instrText>
      </w:r>
      <w:r>
        <w:fldChar w:fldCharType="separate"/>
      </w:r>
      <w:r>
        <w:t>29</w:t>
      </w:r>
      <w:r>
        <w:fldChar w:fldCharType="end"/>
      </w:r>
      <w:r>
        <w:fldChar w:fldCharType="end"/>
      </w:r>
    </w:p>
    <w:p>
      <w:pPr>
        <w:pStyle w:val="8"/>
        <w:tabs>
          <w:tab w:val="left" w:pos="840"/>
          <w:tab w:val="right" w:leader="dot" w:pos="8296"/>
        </w:tabs>
        <w:spacing w:line="460" w:lineRule="exact"/>
        <w:ind w:firstLine="420" w:firstLineChars="200"/>
        <w:rPr>
          <w:szCs w:val="22"/>
        </w:rPr>
      </w:pPr>
      <w:r>
        <w:fldChar w:fldCharType="begin"/>
      </w:r>
      <w:r>
        <w:instrText xml:space="preserve">HYPERLINK  \l "_Toc39823709" </w:instrText>
      </w:r>
      <w:r>
        <w:fldChar w:fldCharType="separate"/>
      </w:r>
      <w:r>
        <w:rPr>
          <w:rStyle w:val="12"/>
        </w:rPr>
        <w:t>六、调压柜的维护</w:t>
      </w:r>
      <w:r>
        <w:tab/>
      </w:r>
      <w:r>
        <w:fldChar w:fldCharType="begin"/>
      </w:r>
      <w:r>
        <w:instrText xml:space="preserve"> PAGEREF _Toc39823709 \h </w:instrText>
      </w:r>
      <w:r>
        <w:fldChar w:fldCharType="separate"/>
      </w:r>
      <w:r>
        <w:t>30</w:t>
      </w:r>
      <w:r>
        <w:fldChar w:fldCharType="end"/>
      </w:r>
      <w:r>
        <w:fldChar w:fldCharType="end"/>
      </w:r>
    </w:p>
    <w:p>
      <w:pPr>
        <w:pStyle w:val="8"/>
        <w:tabs>
          <w:tab w:val="left" w:pos="840"/>
          <w:tab w:val="right" w:leader="dot" w:pos="8296"/>
        </w:tabs>
        <w:spacing w:line="460" w:lineRule="exact"/>
        <w:ind w:firstLine="420" w:firstLineChars="200"/>
        <w:rPr>
          <w:szCs w:val="22"/>
        </w:rPr>
      </w:pPr>
      <w:r>
        <w:fldChar w:fldCharType="begin"/>
      </w:r>
      <w:r>
        <w:instrText xml:space="preserve">HYPERLINK  \l "_Toc39823710" </w:instrText>
      </w:r>
      <w:r>
        <w:fldChar w:fldCharType="separate"/>
      </w:r>
      <w:r>
        <w:rPr>
          <w:rStyle w:val="12"/>
        </w:rPr>
        <w:t>七、燃气自动加臭装置操作规程</w:t>
      </w:r>
      <w:r>
        <w:tab/>
      </w:r>
      <w:r>
        <w:fldChar w:fldCharType="begin"/>
      </w:r>
      <w:r>
        <w:instrText xml:space="preserve"> PAGEREF _Toc39823710 \h </w:instrText>
      </w:r>
      <w:r>
        <w:fldChar w:fldCharType="separate"/>
      </w:r>
      <w:r>
        <w:t>30</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"_Toc39823711" </w:instrText>
      </w:r>
      <w:r>
        <w:fldChar w:fldCharType="separate"/>
      </w:r>
      <w:r>
        <w:rPr>
          <w:rStyle w:val="12"/>
        </w:rPr>
        <w:t>八、臭剂填充操作规程</w:t>
      </w:r>
      <w:r>
        <w:tab/>
      </w:r>
      <w:r>
        <w:fldChar w:fldCharType="begin"/>
      </w:r>
      <w:r>
        <w:instrText xml:space="preserve"> PAGEREF _Toc39823711 \h </w:instrText>
      </w:r>
      <w:r>
        <w:fldChar w:fldCharType="separate"/>
      </w:r>
      <w:r>
        <w:t>31</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"_Toc39823712" </w:instrText>
      </w:r>
      <w:r>
        <w:fldChar w:fldCharType="separate"/>
      </w:r>
      <w:r>
        <w:rPr>
          <w:rStyle w:val="12"/>
        </w:rPr>
        <w:t>九、滤芯清洗更换操作规程</w:t>
      </w:r>
      <w:r>
        <w:tab/>
      </w:r>
      <w:r>
        <w:fldChar w:fldCharType="begin"/>
      </w:r>
      <w:r>
        <w:instrText xml:space="preserve"> PAGEREF _Toc39823712 \h </w:instrText>
      </w:r>
      <w:r>
        <w:fldChar w:fldCharType="separate"/>
      </w:r>
      <w:r>
        <w:t>31</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"_Toc39823713" </w:instrText>
      </w:r>
      <w:r>
        <w:fldChar w:fldCharType="separate"/>
      </w:r>
      <w:r>
        <w:rPr>
          <w:rStyle w:val="12"/>
        </w:rPr>
        <w:t>十、 压力表更换操作规程</w:t>
      </w:r>
      <w:r>
        <w:tab/>
      </w:r>
      <w:r>
        <w:fldChar w:fldCharType="begin"/>
      </w:r>
      <w:r>
        <w:instrText xml:space="preserve"> PAGEREF _Toc39823713 \h </w:instrText>
      </w:r>
      <w:r>
        <w:fldChar w:fldCharType="separate"/>
      </w:r>
      <w:r>
        <w:t>32</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"_Toc39823714" </w:instrText>
      </w:r>
      <w:r>
        <w:fldChar w:fldCharType="separate"/>
      </w:r>
      <w:r>
        <w:rPr>
          <w:rStyle w:val="12"/>
        </w:rPr>
        <w:t>十一、输气阀门操作</w:t>
      </w:r>
      <w:r>
        <w:rPr>
          <w:rStyle w:val="12"/>
          <w:rFonts w:hint="eastAsia"/>
        </w:rPr>
        <w:t>规程</w:t>
      </w:r>
      <w:r>
        <w:tab/>
      </w:r>
      <w:r>
        <w:fldChar w:fldCharType="begin"/>
      </w:r>
      <w:r>
        <w:instrText xml:space="preserve"> PAGEREF _Toc39823714 \h </w:instrText>
      </w:r>
      <w:r>
        <w:fldChar w:fldCharType="separate"/>
      </w:r>
      <w:r>
        <w:t>32</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"_Toc39823715" </w:instrText>
      </w:r>
      <w:r>
        <w:fldChar w:fldCharType="separate"/>
      </w:r>
      <w:r>
        <w:rPr>
          <w:rStyle w:val="12"/>
        </w:rPr>
        <w:t>十二、调压站开气操作</w:t>
      </w:r>
      <w:r>
        <w:rPr>
          <w:rStyle w:val="12"/>
          <w:rFonts w:hint="eastAsia"/>
        </w:rPr>
        <w:t>规程</w:t>
      </w:r>
      <w:r>
        <w:tab/>
      </w:r>
      <w:r>
        <w:fldChar w:fldCharType="begin"/>
      </w:r>
      <w:r>
        <w:instrText xml:space="preserve"> PAGEREF _Toc39823715 \h </w:instrText>
      </w:r>
      <w:r>
        <w:fldChar w:fldCharType="separate"/>
      </w:r>
      <w:r>
        <w:t>33</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"_Toc39823716" </w:instrText>
      </w:r>
      <w:r>
        <w:fldChar w:fldCharType="separate"/>
      </w:r>
      <w:r>
        <w:rPr>
          <w:rStyle w:val="12"/>
        </w:rPr>
        <w:t>十三、管道设备放空</w:t>
      </w:r>
      <w:r>
        <w:rPr>
          <w:rStyle w:val="12"/>
          <w:rFonts w:hint="eastAsia"/>
        </w:rPr>
        <w:t>操作规程</w:t>
      </w:r>
      <w:r>
        <w:tab/>
      </w:r>
      <w:r>
        <w:fldChar w:fldCharType="begin"/>
      </w:r>
      <w:r>
        <w:instrText xml:space="preserve"> PAGEREF _Toc39823716 \h </w:instrText>
      </w:r>
      <w:r>
        <w:fldChar w:fldCharType="separate"/>
      </w:r>
      <w:r>
        <w:t>33</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"_Toc39823717" </w:instrText>
      </w:r>
      <w:r>
        <w:fldChar w:fldCharType="separate"/>
      </w:r>
      <w:r>
        <w:rPr>
          <w:rStyle w:val="12"/>
        </w:rPr>
        <w:t>十四、安全阀拆卸(安装)操作规程</w:t>
      </w:r>
      <w:r>
        <w:tab/>
      </w:r>
      <w:r>
        <w:fldChar w:fldCharType="begin"/>
      </w:r>
      <w:r>
        <w:instrText xml:space="preserve"> PAGEREF _Toc39823717 \h </w:instrText>
      </w:r>
      <w:r>
        <w:fldChar w:fldCharType="separate"/>
      </w:r>
      <w:r>
        <w:t>33</w:t>
      </w:r>
      <w:r>
        <w:fldChar w:fldCharType="end"/>
      </w:r>
      <w:r>
        <w:fldChar w:fldCharType="end"/>
      </w:r>
    </w:p>
    <w:p>
      <w:pPr>
        <w:pStyle w:val="8"/>
        <w:tabs>
          <w:tab w:val="right" w:leader="dot" w:pos="8296"/>
        </w:tabs>
        <w:spacing w:line="460" w:lineRule="exact"/>
        <w:ind w:firstLine="420" w:firstLineChars="200"/>
        <w:rPr>
          <w:szCs w:val="22"/>
        </w:rPr>
      </w:pPr>
      <w:r>
        <w:fldChar w:fldCharType="begin"/>
      </w:r>
      <w:r>
        <w:instrText xml:space="preserve">HYPERLINK  \l "_Toc39823718" </w:instrText>
      </w:r>
      <w:r>
        <w:fldChar w:fldCharType="separate"/>
      </w:r>
      <w:r>
        <w:rPr>
          <w:rStyle w:val="12"/>
        </w:rPr>
        <w:t>十五、调压撬切换流程操作规程</w:t>
      </w:r>
      <w:r>
        <w:tab/>
      </w:r>
      <w:r>
        <w:fldChar w:fldCharType="begin"/>
      </w:r>
      <w:r>
        <w:instrText xml:space="preserve"> PAGEREF _Toc39823718 \h </w:instrText>
      </w:r>
      <w:r>
        <w:fldChar w:fldCharType="separate"/>
      </w:r>
      <w:r>
        <w:t>34</w:t>
      </w:r>
      <w:r>
        <w:fldChar w:fldCharType="end"/>
      </w:r>
      <w:r>
        <w:fldChar w:fldCharType="end"/>
      </w:r>
    </w:p>
    <w:p>
      <w:pPr>
        <w:spacing w:line="460" w:lineRule="exact"/>
      </w:pPr>
      <w:r>
        <w:rPr>
          <w:rFonts w:ascii="宋体" w:hAnsi="宋体"/>
          <w:b/>
          <w:bCs/>
          <w:sz w:val="24"/>
          <w:lang w:val="zh-CN"/>
        </w:rPr>
        <w:fldChar w:fldCharType="end"/>
      </w:r>
    </w:p>
    <w:p>
      <w:pPr>
        <w:spacing w:line="360" w:lineRule="auto"/>
        <w:jc w:val="center"/>
        <w:rPr>
          <w:rFonts w:ascii="宋体" w:hAnsi="宋体"/>
          <w:b/>
          <w:sz w:val="36"/>
          <w:szCs w:val="36"/>
        </w:rPr>
      </w:pPr>
    </w:p>
    <w:p>
      <w:pPr>
        <w:widowControl/>
        <w:jc w:val="left"/>
        <w:rPr>
          <w:rFonts w:ascii="宋体" w:hAnsi="宋体"/>
          <w:b/>
          <w:sz w:val="36"/>
          <w:szCs w:val="36"/>
        </w:rPr>
      </w:pPr>
      <w:r>
        <w:rPr>
          <w:rFonts w:ascii="宋体" w:hAnsi="宋体"/>
          <w:b/>
          <w:sz w:val="36"/>
          <w:szCs w:val="36"/>
        </w:rPr>
        <w:br w:type="page"/>
      </w:r>
    </w:p>
    <w:p>
      <w:pPr>
        <w:spacing w:line="360" w:lineRule="auto"/>
        <w:jc w:val="center"/>
        <w:rPr>
          <w:rFonts w:ascii="宋体" w:hAnsi="宋体"/>
          <w:b/>
          <w:sz w:val="36"/>
          <w:szCs w:val="36"/>
        </w:rPr>
      </w:pPr>
      <w:r>
        <w:rPr>
          <w:rFonts w:hint="eastAsia" w:ascii="宋体" w:hAnsi="宋体"/>
          <w:b/>
          <w:sz w:val="36"/>
          <w:szCs w:val="36"/>
        </w:rPr>
        <w:t>南部县东生燃气有限公司</w:t>
      </w:r>
    </w:p>
    <w:p>
      <w:pPr>
        <w:spacing w:line="360" w:lineRule="auto"/>
        <w:jc w:val="center"/>
        <w:rPr>
          <w:rFonts w:ascii="黑体" w:eastAsia="黑体"/>
          <w:b/>
          <w:sz w:val="36"/>
          <w:szCs w:val="36"/>
        </w:rPr>
      </w:pPr>
      <w:r>
        <w:rPr>
          <w:rFonts w:hint="eastAsia" w:ascii="黑体" w:eastAsia="黑体"/>
          <w:b/>
          <w:sz w:val="36"/>
          <w:szCs w:val="36"/>
        </w:rPr>
        <w:t>安全生产管理制度汇编</w:t>
      </w:r>
    </w:p>
    <w:p>
      <w:pPr>
        <w:pStyle w:val="2"/>
        <w:jc w:val="center"/>
        <w:rPr>
          <w:b/>
          <w:szCs w:val="28"/>
        </w:rPr>
      </w:pPr>
      <w:bookmarkStart w:id="0" w:name="_Toc370480334"/>
    </w:p>
    <w:p>
      <w:pPr>
        <w:pStyle w:val="2"/>
        <w:jc w:val="center"/>
        <w:rPr>
          <w:b/>
          <w:szCs w:val="28"/>
        </w:rPr>
      </w:pPr>
      <w:bookmarkStart w:id="1" w:name="_Toc39823673"/>
      <w:r>
        <w:rPr>
          <w:rFonts w:hint="eastAsia"/>
          <w:b/>
          <w:szCs w:val="28"/>
        </w:rPr>
        <w:t xml:space="preserve">第一章 </w:t>
      </w:r>
      <w:r>
        <w:rPr>
          <w:b/>
          <w:szCs w:val="28"/>
        </w:rPr>
        <w:t xml:space="preserve"> </w:t>
      </w:r>
      <w:r>
        <w:rPr>
          <w:rFonts w:hint="eastAsia"/>
          <w:b/>
          <w:szCs w:val="28"/>
        </w:rPr>
        <w:t>总则</w:t>
      </w:r>
      <w:bookmarkEnd w:id="1"/>
      <w:r>
        <w:rPr>
          <w:rFonts w:hint="eastAsia"/>
          <w:b/>
          <w:szCs w:val="28"/>
        </w:rPr>
        <w:t xml:space="preserve"> </w:t>
      </w:r>
    </w:p>
    <w:p>
      <w:pPr>
        <w:pStyle w:val="3"/>
        <w:spacing w:before="0" w:after="0" w:line="360" w:lineRule="auto"/>
        <w:ind w:firstLine="472" w:firstLineChars="196"/>
        <w:rPr>
          <w:rFonts w:ascii="宋体" w:hAnsi="宋体"/>
          <w:kern w:val="44"/>
          <w:sz w:val="24"/>
          <w:szCs w:val="24"/>
        </w:rPr>
      </w:pPr>
      <w:bookmarkStart w:id="2" w:name="_Toc39823674"/>
      <w:r>
        <w:rPr>
          <w:rFonts w:hint="eastAsia" w:ascii="宋体" w:hAnsi="宋体"/>
          <w:kern w:val="44"/>
          <w:sz w:val="24"/>
          <w:szCs w:val="24"/>
        </w:rPr>
        <w:t>一、基本原则</w:t>
      </w:r>
      <w:bookmarkEnd w:id="0"/>
      <w:bookmarkEnd w:id="2"/>
    </w:p>
    <w:p>
      <w:pPr>
        <w:spacing w:line="360" w:lineRule="auto"/>
        <w:ind w:firstLine="480" w:firstLineChars="200"/>
        <w:rPr>
          <w:rFonts w:ascii="宋体"/>
          <w:sz w:val="24"/>
        </w:rPr>
      </w:pPr>
      <w:r>
        <w:rPr>
          <w:rFonts w:hint="eastAsia" w:ascii="宋体"/>
          <w:sz w:val="24"/>
        </w:rPr>
        <w:t>1、公司总经理对本公司的安全生产全面负责，是安全生产第一责任人。</w:t>
      </w:r>
    </w:p>
    <w:p>
      <w:pPr>
        <w:spacing w:line="360" w:lineRule="auto"/>
        <w:ind w:firstLine="480" w:firstLineChars="200"/>
        <w:rPr>
          <w:rFonts w:ascii="宋体"/>
          <w:sz w:val="24"/>
        </w:rPr>
      </w:pPr>
      <w:r>
        <w:rPr>
          <w:rFonts w:hint="eastAsia" w:ascii="宋体"/>
          <w:sz w:val="24"/>
        </w:rPr>
        <w:t>2、安全生产人人有责，公司员工必须认真履行各自的安全生产职责，做到恪尽职守，各负其责。</w:t>
      </w:r>
    </w:p>
    <w:p>
      <w:pPr>
        <w:spacing w:line="360" w:lineRule="auto"/>
        <w:ind w:firstLine="480" w:firstLineChars="200"/>
        <w:rPr>
          <w:rFonts w:ascii="宋体"/>
          <w:sz w:val="24"/>
        </w:rPr>
      </w:pPr>
      <w:r>
        <w:rPr>
          <w:rFonts w:hint="eastAsia" w:ascii="宋体"/>
          <w:sz w:val="24"/>
        </w:rPr>
        <w:t>3、上级部门对下级部门的安全职责落实负管理责任，下级部门向各自领导负责。</w:t>
      </w:r>
    </w:p>
    <w:p>
      <w:pPr>
        <w:spacing w:line="360" w:lineRule="auto"/>
        <w:ind w:firstLine="480" w:firstLineChars="200"/>
        <w:rPr>
          <w:rFonts w:ascii="宋体"/>
          <w:sz w:val="24"/>
        </w:rPr>
      </w:pPr>
      <w:r>
        <w:rPr>
          <w:rFonts w:hint="eastAsia" w:ascii="宋体"/>
          <w:sz w:val="24"/>
        </w:rPr>
        <w:t>4、公司实行安全生产片区负责制，各片区负责人对本片区的安全负责。</w:t>
      </w:r>
    </w:p>
    <w:p>
      <w:pPr>
        <w:pStyle w:val="3"/>
        <w:spacing w:before="0" w:after="0" w:line="360" w:lineRule="auto"/>
        <w:ind w:firstLine="472" w:firstLineChars="196"/>
        <w:rPr>
          <w:rFonts w:ascii="宋体" w:hAnsi="宋体"/>
          <w:kern w:val="44"/>
          <w:sz w:val="24"/>
          <w:szCs w:val="24"/>
        </w:rPr>
      </w:pPr>
      <w:bookmarkStart w:id="3" w:name="_Toc39823675"/>
      <w:r>
        <w:rPr>
          <w:rFonts w:hint="eastAsia" w:ascii="宋体" w:hAnsi="宋体"/>
          <w:kern w:val="44"/>
          <w:sz w:val="24"/>
          <w:szCs w:val="24"/>
        </w:rPr>
        <w:t>二、安全生产组织机构</w:t>
      </w:r>
      <w:bookmarkEnd w:id="3"/>
    </w:p>
    <w:p>
      <w:pPr>
        <w:spacing w:line="360" w:lineRule="auto"/>
        <w:ind w:firstLine="480" w:firstLineChars="200"/>
        <w:rPr>
          <w:rFonts w:ascii="宋体"/>
          <w:sz w:val="24"/>
        </w:rPr>
      </w:pPr>
      <w:r>
        <w:rPr>
          <w:rFonts w:hint="eastAsia" w:ascii="宋体"/>
          <w:sz w:val="24"/>
        </w:rPr>
        <w:t>为</w:t>
      </w:r>
      <w:r>
        <w:rPr>
          <w:rFonts w:ascii="宋体"/>
          <w:sz w:val="24"/>
        </w:rPr>
        <w:t>强化和落实生产经营单位的主体责任，坚持安全发展，坚持安全第一、预防为主、综合治理的方针</w:t>
      </w:r>
      <w:r>
        <w:rPr>
          <w:rFonts w:hint="eastAsia" w:ascii="宋体"/>
          <w:sz w:val="24"/>
        </w:rPr>
        <w:t>。公司依据《中华人民共和国安全生产法》规定，成立了安全生产委员会和日常管理机构。</w:t>
      </w:r>
    </w:p>
    <w:p>
      <w:pPr>
        <w:spacing w:line="360" w:lineRule="auto"/>
        <w:ind w:firstLine="480" w:firstLineChars="200"/>
        <w:rPr>
          <w:rFonts w:ascii="宋体"/>
          <w:sz w:val="24"/>
        </w:rPr>
      </w:pPr>
      <w:r>
        <w:rPr>
          <w:rFonts w:hint="eastAsia" w:ascii="宋体"/>
          <w:sz w:val="24"/>
        </w:rPr>
        <w:t>（一）安全生产委员会</w:t>
      </w:r>
    </w:p>
    <w:p>
      <w:pPr>
        <w:spacing w:line="360" w:lineRule="auto"/>
        <w:ind w:firstLine="480" w:firstLineChars="200"/>
        <w:rPr>
          <w:rFonts w:ascii="宋体"/>
          <w:sz w:val="24"/>
        </w:rPr>
      </w:pPr>
      <w:r>
        <w:rPr>
          <w:rFonts w:hint="eastAsia" w:ascii="宋体"/>
          <w:sz w:val="24"/>
        </w:rPr>
        <w:t>主  任：高瑞琼 （执行董事、法定代表人）</w:t>
      </w:r>
    </w:p>
    <w:p>
      <w:pPr>
        <w:spacing w:line="360" w:lineRule="auto"/>
        <w:ind w:firstLine="480" w:firstLineChars="200"/>
        <w:rPr>
          <w:rFonts w:ascii="宋体"/>
          <w:sz w:val="24"/>
        </w:rPr>
      </w:pPr>
      <w:r>
        <w:rPr>
          <w:rFonts w:hint="eastAsia" w:ascii="宋体"/>
          <w:sz w:val="24"/>
        </w:rPr>
        <w:t>副主任：</w:t>
      </w:r>
      <w:r>
        <w:rPr>
          <w:rFonts w:hint="eastAsia" w:ascii="宋体"/>
          <w:sz w:val="24"/>
          <w:lang w:val="en-US" w:eastAsia="zh-CN"/>
        </w:rPr>
        <w:t>张建明</w:t>
      </w:r>
      <w:r>
        <w:rPr>
          <w:rFonts w:hint="eastAsia" w:ascii="宋体"/>
          <w:sz w:val="24"/>
        </w:rPr>
        <w:t>（经理）</w:t>
      </w:r>
    </w:p>
    <w:p>
      <w:pPr>
        <w:spacing w:line="360" w:lineRule="auto"/>
        <w:ind w:firstLine="480" w:firstLineChars="200"/>
        <w:rPr>
          <w:rFonts w:ascii="宋体"/>
          <w:sz w:val="24"/>
        </w:rPr>
      </w:pPr>
      <w:r>
        <w:rPr>
          <w:rFonts w:hint="eastAsia" w:ascii="宋体"/>
          <w:sz w:val="24"/>
        </w:rPr>
        <w:t xml:space="preserve">张 </w:t>
      </w:r>
      <w:r>
        <w:rPr>
          <w:rFonts w:ascii="宋体"/>
          <w:sz w:val="24"/>
        </w:rPr>
        <w:t xml:space="preserve"> </w:t>
      </w:r>
      <w:r>
        <w:rPr>
          <w:rFonts w:hint="eastAsia" w:ascii="宋体"/>
          <w:sz w:val="24"/>
        </w:rPr>
        <w:t xml:space="preserve">勇 （分管安全副经理） </w:t>
      </w:r>
    </w:p>
    <w:p>
      <w:pPr>
        <w:spacing w:line="360" w:lineRule="auto"/>
        <w:ind w:firstLine="480" w:firstLineChars="200"/>
        <w:rPr>
          <w:rFonts w:ascii="宋体"/>
          <w:sz w:val="24"/>
        </w:rPr>
      </w:pPr>
      <w:r>
        <w:rPr>
          <w:rFonts w:hint="eastAsia" w:ascii="宋体"/>
          <w:sz w:val="24"/>
        </w:rPr>
        <w:t>成  员：李</w:t>
      </w:r>
      <w:r>
        <w:rPr>
          <w:rFonts w:hint="eastAsia" w:ascii="宋体"/>
          <w:sz w:val="24"/>
          <w:lang w:val="en-US" w:eastAsia="zh-CN"/>
        </w:rPr>
        <w:t>开雷</w:t>
      </w:r>
      <w:r>
        <w:rPr>
          <w:rFonts w:hint="eastAsia" w:ascii="宋体"/>
          <w:sz w:val="24"/>
        </w:rPr>
        <w:t>、张建明、苏代华、鲁大菊、程莉</w:t>
      </w:r>
      <w:r>
        <w:rPr>
          <w:rFonts w:hint="eastAsia" w:ascii="宋体"/>
          <w:sz w:val="24"/>
          <w:lang w:val="en-US" w:eastAsia="zh-CN"/>
        </w:rPr>
        <w:t>.何志国.张琼尔</w:t>
      </w:r>
    </w:p>
    <w:p>
      <w:pPr>
        <w:spacing w:line="360" w:lineRule="auto"/>
        <w:ind w:firstLine="480" w:firstLineChars="200"/>
        <w:rPr>
          <w:rFonts w:ascii="宋体"/>
          <w:sz w:val="24"/>
        </w:rPr>
      </w:pPr>
      <w:r>
        <w:rPr>
          <w:rFonts w:hint="eastAsia" w:ascii="宋体"/>
          <w:sz w:val="24"/>
        </w:rPr>
        <w:t>（二）安全生产日常管理机构</w:t>
      </w:r>
    </w:p>
    <w:p>
      <w:pPr>
        <w:spacing w:line="360" w:lineRule="auto"/>
        <w:ind w:firstLine="480" w:firstLineChars="200"/>
        <w:rPr>
          <w:rFonts w:ascii="宋体"/>
          <w:sz w:val="24"/>
        </w:rPr>
      </w:pPr>
      <w:r>
        <w:rPr>
          <w:rFonts w:ascii="宋体"/>
          <w:sz w:val="24"/>
        </w:rPr>
        <w:t>1</w:t>
      </w:r>
      <w:r>
        <w:rPr>
          <w:rFonts w:hint="eastAsia" w:ascii="宋体"/>
          <w:sz w:val="24"/>
        </w:rPr>
        <w:t>、安全生产办公室</w:t>
      </w:r>
    </w:p>
    <w:p>
      <w:pPr>
        <w:spacing w:line="360" w:lineRule="auto"/>
        <w:ind w:firstLine="480" w:firstLineChars="200"/>
        <w:rPr>
          <w:rFonts w:hint="eastAsia" w:ascii="宋体"/>
          <w:sz w:val="24"/>
          <w:lang w:val="en-US" w:eastAsia="zh-CN"/>
        </w:rPr>
      </w:pPr>
      <w:r>
        <w:rPr>
          <w:rFonts w:hint="eastAsia" w:ascii="宋体"/>
          <w:sz w:val="24"/>
        </w:rPr>
        <w:t>主任：</w:t>
      </w:r>
      <w:r>
        <w:rPr>
          <w:rFonts w:hint="eastAsia" w:ascii="宋体"/>
          <w:sz w:val="24"/>
          <w:lang w:val="en-US" w:eastAsia="zh-CN"/>
        </w:rPr>
        <w:t>张建明</w:t>
      </w:r>
    </w:p>
    <w:p>
      <w:pPr>
        <w:spacing w:line="360" w:lineRule="auto"/>
        <w:ind w:firstLine="480" w:firstLineChars="200"/>
        <w:rPr>
          <w:rFonts w:ascii="宋体"/>
          <w:sz w:val="24"/>
        </w:rPr>
      </w:pPr>
      <w:r>
        <w:rPr>
          <w:rFonts w:hint="eastAsia" w:ascii="宋体"/>
          <w:sz w:val="24"/>
        </w:rPr>
        <w:t>成员：</w:t>
      </w:r>
      <w:r>
        <w:rPr>
          <w:rFonts w:hint="eastAsia" w:ascii="宋体"/>
          <w:sz w:val="24"/>
          <w:lang w:val="en-US" w:eastAsia="zh-CN"/>
        </w:rPr>
        <w:t>张琼尔</w:t>
      </w:r>
      <w:r>
        <w:rPr>
          <w:rFonts w:hint="eastAsia" w:ascii="宋体"/>
          <w:sz w:val="24"/>
        </w:rPr>
        <w:t>、苏代华、</w:t>
      </w:r>
    </w:p>
    <w:p>
      <w:pPr>
        <w:spacing w:line="360" w:lineRule="auto"/>
        <w:ind w:firstLine="480" w:firstLineChars="200"/>
        <w:rPr>
          <w:rFonts w:hint="eastAsia" w:ascii="宋体"/>
          <w:sz w:val="24"/>
          <w:lang w:val="en-US" w:eastAsia="zh-CN"/>
        </w:rPr>
      </w:pPr>
      <w:r>
        <w:rPr>
          <w:rFonts w:hint="eastAsia" w:ascii="宋体"/>
          <w:sz w:val="24"/>
        </w:rPr>
        <w:t>负责人：</w:t>
      </w:r>
      <w:r>
        <w:rPr>
          <w:rFonts w:hint="eastAsia" w:ascii="宋体"/>
          <w:sz w:val="24"/>
          <w:lang w:val="en-US" w:eastAsia="zh-CN"/>
        </w:rPr>
        <w:t>张建明</w:t>
      </w:r>
    </w:p>
    <w:p>
      <w:pPr>
        <w:spacing w:line="360" w:lineRule="auto"/>
        <w:ind w:firstLine="480" w:firstLineChars="200"/>
        <w:rPr>
          <w:rFonts w:ascii="宋体"/>
          <w:sz w:val="24"/>
        </w:rPr>
      </w:pPr>
      <w:r>
        <w:rPr>
          <w:rFonts w:hint="eastAsia" w:ascii="宋体"/>
          <w:sz w:val="24"/>
        </w:rPr>
        <w:t xml:space="preserve">成 </w:t>
      </w:r>
      <w:r>
        <w:rPr>
          <w:rFonts w:ascii="宋体"/>
          <w:sz w:val="24"/>
        </w:rPr>
        <w:t xml:space="preserve"> </w:t>
      </w:r>
      <w:r>
        <w:rPr>
          <w:rFonts w:hint="eastAsia" w:ascii="宋体"/>
          <w:sz w:val="24"/>
        </w:rPr>
        <w:t>员：</w:t>
      </w:r>
      <w:r>
        <w:rPr>
          <w:rFonts w:hint="eastAsia" w:ascii="宋体"/>
          <w:sz w:val="24"/>
          <w:lang w:val="en-US" w:eastAsia="zh-CN"/>
        </w:rPr>
        <w:t>张琼尔</w:t>
      </w:r>
      <w:r>
        <w:rPr>
          <w:rFonts w:hint="eastAsia" w:ascii="宋体"/>
          <w:sz w:val="24"/>
        </w:rPr>
        <w:t>、</w:t>
      </w:r>
      <w:r>
        <w:rPr>
          <w:rFonts w:hint="eastAsia" w:ascii="宋体"/>
          <w:sz w:val="24"/>
          <w:lang w:val="en-US" w:eastAsia="zh-CN"/>
        </w:rPr>
        <w:t>何志国</w:t>
      </w:r>
    </w:p>
    <w:p>
      <w:pPr>
        <w:spacing w:line="360" w:lineRule="auto"/>
        <w:ind w:firstLine="480" w:firstLineChars="200"/>
        <w:rPr>
          <w:rFonts w:ascii="宋体"/>
          <w:sz w:val="24"/>
        </w:rPr>
      </w:pPr>
      <w:r>
        <w:rPr>
          <w:rFonts w:hint="eastAsia" w:ascii="宋体"/>
          <w:sz w:val="24"/>
        </w:rPr>
        <w:t>3、安全运营抢险队</w:t>
      </w:r>
    </w:p>
    <w:p>
      <w:pPr>
        <w:spacing w:line="360" w:lineRule="auto"/>
        <w:ind w:firstLine="480" w:firstLineChars="200"/>
        <w:rPr>
          <w:rFonts w:hint="eastAsia" w:ascii="宋体"/>
          <w:sz w:val="24"/>
          <w:lang w:val="en-US" w:eastAsia="zh-CN"/>
        </w:rPr>
      </w:pPr>
      <w:r>
        <w:rPr>
          <w:rFonts w:hint="eastAsia" w:ascii="宋体"/>
          <w:sz w:val="24"/>
        </w:rPr>
        <w:t>负责人：</w:t>
      </w:r>
      <w:r>
        <w:rPr>
          <w:rFonts w:ascii="宋体"/>
          <w:sz w:val="24"/>
        </w:rPr>
        <w:t xml:space="preserve"> </w:t>
      </w:r>
      <w:r>
        <w:rPr>
          <w:rFonts w:hint="eastAsia" w:ascii="宋体"/>
          <w:sz w:val="24"/>
          <w:lang w:val="en-US" w:eastAsia="zh-CN"/>
        </w:rPr>
        <w:t>苏代化</w:t>
      </w:r>
    </w:p>
    <w:p>
      <w:pPr>
        <w:spacing w:line="360" w:lineRule="auto"/>
        <w:ind w:firstLine="480" w:firstLineChars="200"/>
        <w:rPr>
          <w:rFonts w:ascii="宋体"/>
          <w:sz w:val="24"/>
        </w:rPr>
      </w:pPr>
      <w:r>
        <w:rPr>
          <w:rFonts w:hint="eastAsia" w:ascii="宋体"/>
          <w:sz w:val="24"/>
        </w:rPr>
        <w:t xml:space="preserve">成 </w:t>
      </w:r>
      <w:r>
        <w:rPr>
          <w:rFonts w:ascii="宋体"/>
          <w:sz w:val="24"/>
        </w:rPr>
        <w:t xml:space="preserve"> </w:t>
      </w:r>
      <w:r>
        <w:rPr>
          <w:rFonts w:hint="eastAsia" w:ascii="宋体"/>
          <w:sz w:val="24"/>
        </w:rPr>
        <w:t>员：</w:t>
      </w:r>
      <w:r>
        <w:rPr>
          <w:rFonts w:hint="eastAsia" w:ascii="宋体"/>
          <w:sz w:val="24"/>
          <w:lang w:val="en-US" w:eastAsia="zh-CN"/>
        </w:rPr>
        <w:t>何志国</w:t>
      </w:r>
      <w:r>
        <w:rPr>
          <w:rFonts w:hint="eastAsia" w:ascii="宋体"/>
          <w:sz w:val="24"/>
        </w:rPr>
        <w:t>、李</w:t>
      </w:r>
      <w:r>
        <w:rPr>
          <w:rFonts w:hint="eastAsia" w:ascii="宋体"/>
          <w:sz w:val="24"/>
          <w:lang w:val="en-US" w:eastAsia="zh-CN"/>
        </w:rPr>
        <w:t>开雷</w:t>
      </w:r>
      <w:r>
        <w:rPr>
          <w:rFonts w:hint="eastAsia" w:ascii="宋体"/>
          <w:sz w:val="24"/>
        </w:rPr>
        <w:t>、张</w:t>
      </w:r>
      <w:r>
        <w:rPr>
          <w:rFonts w:hint="eastAsia" w:ascii="宋体"/>
          <w:sz w:val="24"/>
          <w:lang w:val="en-US" w:eastAsia="zh-CN"/>
        </w:rPr>
        <w:t>琼尔</w:t>
      </w:r>
      <w:r>
        <w:rPr>
          <w:rFonts w:hint="eastAsia" w:ascii="宋体"/>
          <w:sz w:val="24"/>
        </w:rPr>
        <w:t>、鲁大菊、蔡纯。</w:t>
      </w:r>
    </w:p>
    <w:p>
      <w:pPr>
        <w:pStyle w:val="3"/>
        <w:spacing w:before="0" w:after="0" w:line="360" w:lineRule="auto"/>
        <w:ind w:firstLine="472" w:firstLineChars="196"/>
        <w:rPr>
          <w:rFonts w:ascii="宋体"/>
          <w:sz w:val="24"/>
        </w:rPr>
      </w:pPr>
      <w:r>
        <w:rPr>
          <w:rFonts w:hint="eastAsia" w:ascii="宋体"/>
          <w:sz w:val="24"/>
        </w:rPr>
        <w:t>三、安全生产体系架构图</w:t>
      </w:r>
    </w:p>
    <w:p>
      <w:r>
        <w:rPr>
          <w:rFonts w:ascii="Calibri" w:hAnsi="Calibri" w:eastAsia="宋体" w:cs="黑体"/>
          <w:kern w:val="2"/>
          <w:sz w:val="21"/>
          <w:szCs w:val="24"/>
          <w:lang w:val="en-US" w:eastAsia="zh-CN" w:bidi="ar-SA"/>
        </w:rPr>
        <w:pict>
          <v:rect id="矩形 7" o:spid="_x0000_s1028" style="position:absolute;left:0;margin-left:130pt;margin-top:2.2pt;height:24.5pt;width:153pt;rotation:0f;z-index:251670528;"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rFonts w:ascii="黑体" w:hAnsi="黑体" w:eastAsia="黑体"/>
                      <w:b/>
                      <w:bCs/>
                      <w:color w:val="FFFFFF"/>
                    </w:rPr>
                  </w:pPr>
                  <w:r>
                    <w:rPr>
                      <w:rFonts w:hint="eastAsia" w:ascii="黑体" w:hAnsi="黑体" w:eastAsia="黑体"/>
                      <w:b/>
                      <w:bCs/>
                      <w:color w:val="FFFFFF"/>
                    </w:rPr>
                    <w:t>法定代表人（安委会主任）</w:t>
                  </w:r>
                </w:p>
              </w:txbxContent>
            </v:textbox>
          </v:rect>
        </w:pict>
      </w:r>
    </w:p>
    <w:p>
      <w:r>
        <w:rPr>
          <w:rFonts w:ascii="Calibri" w:hAnsi="Calibri" w:eastAsia="宋体" w:cs="黑体"/>
          <w:kern w:val="2"/>
          <w:sz w:val="21"/>
          <w:szCs w:val="24"/>
          <w:lang w:val="en-US" w:eastAsia="zh-CN" w:bidi="ar-SA"/>
        </w:rPr>
        <w:pict>
          <v:line id="直接连接符 10" o:spid="_x0000_s1029" style="position:absolute;left:0;margin-left:216pt;margin-top:11.6pt;height:17.5pt;width:0.05pt;rotation:0f;z-index:251661312;"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p>
    <w:p>
      <w:pPr>
        <w:jc w:val="center"/>
      </w:pPr>
      <w:r>
        <w:rPr>
          <w:rFonts w:ascii="Calibri" w:hAnsi="Calibri" w:eastAsia="宋体" w:cs="黑体"/>
          <w:kern w:val="2"/>
          <w:sz w:val="21"/>
          <w:szCs w:val="24"/>
          <w:lang w:val="en-US" w:eastAsia="zh-CN" w:bidi="ar-SA"/>
        </w:rPr>
        <w:pict>
          <v:rect id="矩形 8" o:spid="_x0000_s1030" style="position:absolute;left:0;margin-left:159pt;margin-top:15pt;height:24pt;width:113pt;rotation:0f;z-index:251659264;"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rFonts w:ascii="黑体" w:hAnsi="黑体" w:eastAsia="黑体"/>
                      <w:b/>
                      <w:bCs/>
                      <w:color w:val="FFFFFF"/>
                    </w:rPr>
                  </w:pPr>
                  <w:r>
                    <w:rPr>
                      <w:rFonts w:hint="eastAsia" w:ascii="黑体" w:hAnsi="黑体" w:eastAsia="黑体"/>
                      <w:b/>
                      <w:bCs/>
                      <w:color w:val="FFFFFF"/>
                    </w:rPr>
                    <w:t>经理（安委会副主任）</w:t>
                  </w:r>
                </w:p>
              </w:txbxContent>
            </v:textbox>
          </v:rect>
        </w:pict>
      </w:r>
    </w:p>
    <w:p/>
    <w:p>
      <w:r>
        <w:rPr>
          <w:rFonts w:ascii="Calibri" w:hAnsi="Calibri" w:eastAsia="宋体" w:cs="黑体"/>
          <w:kern w:val="2"/>
          <w:sz w:val="21"/>
          <w:szCs w:val="24"/>
          <w:lang w:val="en-US" w:eastAsia="zh-CN" w:bidi="ar-SA"/>
        </w:rPr>
        <w:pict>
          <v:rect id="矩形 9" o:spid="_x0000_s1031" style="position:absolute;left:0;margin-left:249pt;margin-top:14.3pt;height:25pt;width:92.5pt;rotation:0f;z-index:251660288;"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rFonts w:ascii="黑体" w:hAnsi="黑体" w:eastAsia="黑体"/>
                      <w:b/>
                      <w:bCs/>
                      <w:color w:val="FFFFFF"/>
                    </w:rPr>
                  </w:pPr>
                  <w:r>
                    <w:rPr>
                      <w:rFonts w:hint="eastAsia" w:ascii="黑体" w:hAnsi="黑体" w:eastAsia="黑体"/>
                      <w:b/>
                      <w:bCs/>
                      <w:color w:val="FFFFFF"/>
                    </w:rPr>
                    <w:t>分管安全副经理</w:t>
                  </w:r>
                </w:p>
              </w:txbxContent>
            </v:textbox>
          </v:rect>
        </w:pict>
      </w:r>
      <w:r>
        <w:rPr>
          <w:rFonts w:ascii="Calibri" w:hAnsi="Calibri" w:eastAsia="宋体" w:cs="黑体"/>
          <w:kern w:val="2"/>
          <w:sz w:val="21"/>
          <w:szCs w:val="24"/>
          <w:lang w:val="en-US" w:eastAsia="zh-CN" w:bidi="ar-SA"/>
        </w:rPr>
        <w:pict>
          <v:line id="直接连接符 11" o:spid="_x0000_s1032" style="position:absolute;left:0;margin-left:216.5pt;margin-top:1.3pt;height:46.5pt;width:0.5pt;rotation:0f;z-index:251662336;"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p>
    <w:p>
      <w:r>
        <w:rPr>
          <w:rFonts w:ascii="Calibri" w:hAnsi="Calibri" w:eastAsia="宋体" w:cs="黑体"/>
          <w:kern w:val="2"/>
          <w:sz w:val="21"/>
          <w:szCs w:val="24"/>
          <w:lang w:val="en-US" w:eastAsia="zh-CN" w:bidi="ar-SA"/>
        </w:rPr>
        <w:pict>
          <v:line id="直接连接符 12" o:spid="_x0000_s1033" style="position:absolute;left:0;flip:x;margin-left:216pt;margin-top:9.7pt;height:0.05pt;width:34.5pt;rotation:0f;z-index:251663360;"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p>
    <w:p>
      <w:r>
        <w:rPr>
          <w:rFonts w:ascii="Calibri" w:hAnsi="Calibri" w:eastAsia="宋体" w:cs="黑体"/>
          <w:kern w:val="2"/>
          <w:sz w:val="21"/>
          <w:szCs w:val="24"/>
          <w:lang w:val="en-US" w:eastAsia="zh-CN" w:bidi="ar-SA"/>
        </w:rPr>
        <w:pict>
          <v:line id="直接连接符 13" o:spid="_x0000_s1034" style="position:absolute;left:0;flip:y;margin-left:47pt;margin-top:15.1pt;height:2.5pt;width:353.5pt;rotation:0f;z-index:251664384;"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r>
        <w:rPr>
          <w:rFonts w:ascii="Calibri" w:hAnsi="Calibri" w:eastAsia="宋体" w:cs="黑体"/>
          <w:kern w:val="2"/>
          <w:sz w:val="21"/>
          <w:szCs w:val="24"/>
          <w:lang w:val="en-US" w:eastAsia="zh-CN" w:bidi="ar-SA"/>
        </w:rPr>
        <w:pict>
          <v:line id="直接连接符 18" o:spid="_x0000_s1035" style="position:absolute;left:0;flip:x y;margin-left:400pt;margin-top:14.15pt;height:26.5pt;width:0.05pt;rotation:0f;z-index:251669504;"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p>
    <w:p>
      <w:r>
        <w:rPr>
          <w:rFonts w:ascii="Calibri" w:hAnsi="Calibri" w:eastAsia="宋体" w:cs="黑体"/>
          <w:kern w:val="2"/>
          <w:sz w:val="21"/>
          <w:szCs w:val="24"/>
          <w:lang w:val="en-US" w:eastAsia="zh-CN" w:bidi="ar-SA"/>
        </w:rPr>
        <w:pict>
          <v:line id="直接连接符 16" o:spid="_x0000_s1036" style="position:absolute;left:0;flip:x y;margin-left:216.5pt;margin-top:1.15pt;height:26.5pt;width:0.05pt;rotation:0f;z-index:251667456;"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r>
        <w:rPr>
          <w:rFonts w:ascii="Calibri" w:hAnsi="Calibri" w:eastAsia="宋体" w:cs="黑体"/>
          <w:kern w:val="2"/>
          <w:sz w:val="21"/>
          <w:szCs w:val="24"/>
          <w:lang w:val="en-US" w:eastAsia="zh-CN" w:bidi="ar-SA"/>
        </w:rPr>
        <w:pict>
          <v:line id="直接连接符 17" o:spid="_x0000_s1037" style="position:absolute;left:0;flip:x y;margin-left:314.5pt;margin-top:2pt;height:26.5pt;width:0.05pt;rotation:0f;z-index:251668480;"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r>
        <w:rPr>
          <w:rFonts w:ascii="Calibri" w:hAnsi="Calibri" w:eastAsia="宋体" w:cs="黑体"/>
          <w:kern w:val="2"/>
          <w:sz w:val="21"/>
          <w:szCs w:val="24"/>
          <w:lang w:val="en-US" w:eastAsia="zh-CN" w:bidi="ar-SA"/>
        </w:rPr>
        <w:pict>
          <v:line id="直接连接符 15" o:spid="_x0000_s1038" style="position:absolute;left:0;flip:y;margin-left:129pt;margin-top:0.5pt;height:25pt;width:0.5pt;rotation:0f;z-index:251666432;"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r>
        <w:rPr>
          <w:rFonts w:ascii="Calibri" w:hAnsi="Calibri" w:eastAsia="宋体" w:cs="黑体"/>
          <w:kern w:val="2"/>
          <w:sz w:val="21"/>
          <w:szCs w:val="24"/>
          <w:lang w:val="en-US" w:eastAsia="zh-CN" w:bidi="ar-SA"/>
        </w:rPr>
        <w:pict>
          <v:line id="直接连接符 14" o:spid="_x0000_s1039" style="position:absolute;left:0;flip:x y;margin-left:47pt;margin-top:2pt;height:26.5pt;width:0.05pt;rotation:0f;z-index:251665408;" o:ole="f" fillcolor="#FFFFFF" filled="f" o:preferrelative="t" stroked="t" coordsize="21600,21600">
            <v:fill on="f" color2="#FFFFFF" focus="0%"/>
            <v:stroke weight="1.25pt" color="#5B9BD5" color2="#FFFFFF" miterlimit="2"/>
            <v:imagedata gain="65536f" blacklevel="0f" gamma="0"/>
            <o:lock v:ext="edit" position="f" selection="f" grouping="f" rotation="f" cropping="f" text="f" aspectratio="f"/>
          </v:line>
        </w:pict>
      </w:r>
    </w:p>
    <w:p>
      <w:r>
        <w:rPr>
          <w:rFonts w:ascii="Calibri" w:hAnsi="Calibri" w:eastAsia="宋体" w:cs="黑体"/>
          <w:kern w:val="2"/>
          <w:sz w:val="21"/>
          <w:szCs w:val="24"/>
          <w:lang w:val="en-US" w:eastAsia="zh-CN" w:bidi="ar-SA"/>
        </w:rPr>
        <w:pict>
          <v:rect id="矩形 23" o:spid="_x0000_s1040" style="position:absolute;left:0;margin-left:366pt;margin-top:10.4pt;height:23pt;width:68.5pt;rotation:0f;z-index:251675648;"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b/>
                      <w:bCs/>
                    </w:rPr>
                  </w:pPr>
                  <w:r>
                    <w:rPr>
                      <w:rFonts w:hint="eastAsia"/>
                      <w:b/>
                      <w:bCs/>
                    </w:rPr>
                    <w:t>市场客服科</w:t>
                  </w:r>
                </w:p>
              </w:txbxContent>
            </v:textbox>
          </v:rect>
        </w:pict>
      </w:r>
      <w:r>
        <w:rPr>
          <w:rFonts w:ascii="Calibri" w:hAnsi="Calibri" w:eastAsia="宋体" w:cs="黑体"/>
          <w:kern w:val="2"/>
          <w:sz w:val="21"/>
          <w:szCs w:val="24"/>
          <w:lang w:val="en-US" w:eastAsia="zh-CN" w:bidi="ar-SA"/>
        </w:rPr>
        <w:pict>
          <v:rect id="矩形 22" o:spid="_x0000_s1041" style="position:absolute;left:0;margin-left:284pt;margin-top:12.4pt;height:23.5pt;width:69pt;rotation:0f;z-index:251674624;"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b/>
                      <w:bCs/>
                    </w:rPr>
                  </w:pPr>
                  <w:r>
                    <w:rPr>
                      <w:rFonts w:hint="eastAsia"/>
                      <w:b/>
                      <w:bCs/>
                    </w:rPr>
                    <w:t>工程运营科</w:t>
                  </w:r>
                </w:p>
              </w:txbxContent>
            </v:textbox>
          </v:rect>
        </w:pict>
      </w:r>
      <w:r>
        <w:rPr>
          <w:rFonts w:ascii="Calibri" w:hAnsi="Calibri" w:eastAsia="宋体" w:cs="黑体"/>
          <w:kern w:val="2"/>
          <w:sz w:val="21"/>
          <w:szCs w:val="24"/>
          <w:lang w:val="en-US" w:eastAsia="zh-CN" w:bidi="ar-SA"/>
        </w:rPr>
        <w:pict>
          <v:rect id="矩形 21" o:spid="_x0000_s1042" style="position:absolute;left:0;margin-left:169.5pt;margin-top:13.4pt;height:23.5pt;width:104pt;rotation:0f;z-index:251673600;"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b/>
                      <w:bCs/>
                    </w:rPr>
                  </w:pPr>
                  <w:r>
                    <w:rPr>
                      <w:rFonts w:hint="eastAsia"/>
                      <w:b/>
                      <w:bCs/>
                    </w:rPr>
                    <w:t>安全监察科（安办）</w:t>
                  </w:r>
                </w:p>
              </w:txbxContent>
            </v:textbox>
          </v:rect>
        </w:pict>
      </w:r>
      <w:r>
        <w:rPr>
          <w:rFonts w:ascii="Calibri" w:hAnsi="Calibri" w:eastAsia="宋体" w:cs="黑体"/>
          <w:kern w:val="2"/>
          <w:sz w:val="21"/>
          <w:szCs w:val="24"/>
          <w:lang w:val="en-US" w:eastAsia="zh-CN" w:bidi="ar-SA"/>
        </w:rPr>
        <w:pict>
          <v:rect id="矩形 20" o:spid="_x0000_s1043" style="position:absolute;left:0;margin-left:93.5pt;margin-top:12.9pt;height:25pt;width:69pt;rotation:0f;z-index:251672576;"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rFonts w:hint="eastAsia"/>
                      <w:b/>
                      <w:bCs/>
                    </w:rPr>
                  </w:pPr>
                  <w:r>
                    <w:rPr>
                      <w:rFonts w:hint="eastAsia"/>
                      <w:b/>
                      <w:bCs/>
                    </w:rPr>
                    <w:t>计划财务科</w:t>
                  </w:r>
                </w:p>
              </w:txbxContent>
            </v:textbox>
          </v:rect>
        </w:pict>
      </w:r>
      <w:r>
        <w:rPr>
          <w:rFonts w:ascii="Calibri" w:hAnsi="Calibri" w:eastAsia="宋体" w:cs="黑体"/>
          <w:kern w:val="2"/>
          <w:sz w:val="21"/>
          <w:szCs w:val="24"/>
          <w:lang w:val="en-US" w:eastAsia="zh-CN" w:bidi="ar-SA"/>
        </w:rPr>
        <w:pict>
          <v:rect id="矩形 19" o:spid="_x0000_s1044" style="position:absolute;left:0;margin-left:5.5pt;margin-top:13.9pt;height:23.5pt;width:77.5pt;rotation:0f;z-index:251671552;" o:ole="f" fillcolor="#5B9BD5" filled="t" o:preferrelative="t" stroked="t" coordsize="21600,21600">
            <v:stroke weight="1pt" color="#42719B" color2="#FFFFFF" miterlimit="2"/>
            <v:imagedata gain="65536f" blacklevel="0f" gamma="0"/>
            <o:lock v:ext="edit" position="f" selection="f" grouping="f" rotation="f" cropping="f" text="f" aspectratio="f"/>
            <v:textbox>
              <w:txbxContent>
                <w:p>
                  <w:pPr>
                    <w:jc w:val="center"/>
                    <w:rPr>
                      <w:b/>
                      <w:bCs/>
                    </w:rPr>
                  </w:pPr>
                  <w:r>
                    <w:rPr>
                      <w:rFonts w:hint="eastAsia"/>
                      <w:b/>
                      <w:bCs/>
                    </w:rPr>
                    <w:t>综合管理科</w:t>
                  </w:r>
                </w:p>
              </w:txbxContent>
            </v:textbox>
          </v:rect>
        </w:pict>
      </w:r>
    </w:p>
    <w:p/>
    <w:p/>
    <w:p>
      <w:pPr>
        <w:rPr>
          <w:rFonts w:hint="eastAsia"/>
        </w:rPr>
      </w:pPr>
    </w:p>
    <w:p>
      <w:pPr>
        <w:pStyle w:val="2"/>
        <w:jc w:val="center"/>
        <w:rPr>
          <w:b/>
          <w:szCs w:val="28"/>
        </w:rPr>
      </w:pPr>
      <w:bookmarkStart w:id="4" w:name="_Toc370480335"/>
      <w:bookmarkStart w:id="5" w:name="_Toc39823677"/>
      <w:r>
        <w:rPr>
          <w:rFonts w:hint="eastAsia"/>
          <w:b/>
          <w:szCs w:val="28"/>
        </w:rPr>
        <w:t>第二章</w:t>
      </w:r>
      <w:r>
        <w:rPr>
          <w:b/>
          <w:szCs w:val="28"/>
        </w:rPr>
        <w:t xml:space="preserve">  </w:t>
      </w:r>
      <w:r>
        <w:rPr>
          <w:rFonts w:hint="eastAsia"/>
          <w:b/>
          <w:szCs w:val="28"/>
        </w:rPr>
        <w:t>各级人员安全职责</w:t>
      </w:r>
      <w:bookmarkEnd w:id="4"/>
      <w:bookmarkEnd w:id="5"/>
    </w:p>
    <w:p>
      <w:pPr>
        <w:pStyle w:val="3"/>
        <w:spacing w:before="0" w:after="0" w:line="360" w:lineRule="auto"/>
        <w:ind w:firstLine="472" w:firstLineChars="196"/>
        <w:rPr>
          <w:rFonts w:ascii="宋体" w:hAnsi="宋体"/>
          <w:kern w:val="44"/>
          <w:sz w:val="24"/>
          <w:szCs w:val="24"/>
        </w:rPr>
      </w:pPr>
      <w:bookmarkStart w:id="6" w:name="_Toc370480336"/>
      <w:bookmarkStart w:id="7" w:name="_Toc39823678"/>
      <w:r>
        <w:rPr>
          <w:rFonts w:hint="eastAsia" w:ascii="宋体" w:hAnsi="宋体"/>
          <w:kern w:val="44"/>
          <w:sz w:val="24"/>
          <w:szCs w:val="24"/>
        </w:rPr>
        <w:t>一、经理安全职责</w:t>
      </w:r>
      <w:bookmarkEnd w:id="6"/>
      <w:bookmarkEnd w:id="7"/>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、公司经理对企业的安全生产工作全面负责，应牢固树立</w:t>
      </w:r>
      <w:r>
        <w:rPr>
          <w:rFonts w:ascii="宋体" w:hAnsi="宋体"/>
          <w:sz w:val="24"/>
        </w:rPr>
        <w:t>“</w:t>
      </w:r>
      <w:r>
        <w:rPr>
          <w:rFonts w:hint="eastAsia" w:ascii="宋体" w:hAnsi="宋体"/>
          <w:sz w:val="24"/>
        </w:rPr>
        <w:t>安全第一、预防为主、综合治理</w:t>
      </w:r>
      <w:r>
        <w:rPr>
          <w:rFonts w:ascii="宋体" w:hAnsi="宋体"/>
          <w:sz w:val="24"/>
        </w:rPr>
        <w:t>”</w:t>
      </w:r>
      <w:r>
        <w:rPr>
          <w:rFonts w:hint="eastAsia" w:ascii="宋体" w:hAnsi="宋体"/>
          <w:sz w:val="24"/>
        </w:rPr>
        <w:t>的安全管理方针。</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、执行贯彻有关安全生产的方针、政策、法律、法规、规定和标准。</w:t>
      </w:r>
    </w:p>
    <w:p>
      <w:pPr>
        <w:spacing w:line="360" w:lineRule="auto"/>
        <w:ind w:firstLine="480" w:firstLineChars="200"/>
        <w:rPr>
          <w:rFonts w:ascii="宋体" w:hAnsi="宋体"/>
          <w:sz w:val="24"/>
        </w:rPr>
      </w:pPr>
      <w:r>
        <w:rPr>
          <w:rFonts w:hint="eastAsia" w:ascii="宋体" w:hAnsi="宋体"/>
          <w:sz w:val="24"/>
        </w:rPr>
        <w:t>3、建立健全安全生产管理机构，充实安全管理人员，落实各级安全生产责任。</w:t>
      </w:r>
    </w:p>
    <w:p>
      <w:pPr>
        <w:spacing w:line="360" w:lineRule="auto"/>
        <w:ind w:firstLine="480" w:firstLineChars="200"/>
        <w:rPr>
          <w:rFonts w:ascii="宋体" w:hAnsi="宋体"/>
          <w:sz w:val="24"/>
        </w:rPr>
      </w:pPr>
      <w:r>
        <w:rPr>
          <w:rFonts w:hint="eastAsia" w:ascii="宋体" w:hAnsi="宋体"/>
          <w:sz w:val="24"/>
        </w:rPr>
        <w:t>4、组织、督促制定本单位的安全生产规章制度和安全操作规程，并签发安全规章制度、安全技术规程、岗位操作指引等。</w:t>
      </w:r>
    </w:p>
    <w:p>
      <w:pPr>
        <w:spacing w:line="360" w:lineRule="auto"/>
        <w:ind w:firstLine="480" w:firstLineChars="200"/>
        <w:rPr>
          <w:rFonts w:ascii="宋体" w:hAnsi="宋体"/>
          <w:sz w:val="24"/>
        </w:rPr>
      </w:pPr>
      <w:r>
        <w:rPr>
          <w:rFonts w:hint="eastAsia" w:ascii="宋体" w:hAnsi="宋体"/>
          <w:sz w:val="24"/>
        </w:rPr>
        <w:t>5、定期听取分管安全工作的副总经理和安全部门的安全工作汇报，主持召开安全生产委员会定期会议，研究解决安全生产中的重大问题。</w:t>
      </w:r>
    </w:p>
    <w:p>
      <w:pPr>
        <w:spacing w:line="360" w:lineRule="auto"/>
        <w:ind w:firstLine="480" w:firstLineChars="200"/>
        <w:rPr>
          <w:rFonts w:ascii="宋体" w:hAnsi="宋体"/>
          <w:sz w:val="24"/>
        </w:rPr>
      </w:pPr>
      <w:r>
        <w:rPr>
          <w:rFonts w:hint="eastAsia" w:ascii="宋体" w:hAnsi="宋体"/>
          <w:sz w:val="24"/>
        </w:rPr>
        <w:t>6、审定安全生产规划、年度计划和安全生产目标。</w:t>
      </w:r>
    </w:p>
    <w:p>
      <w:pPr>
        <w:spacing w:line="360" w:lineRule="auto"/>
        <w:ind w:firstLine="480" w:firstLineChars="200"/>
        <w:rPr>
          <w:rFonts w:ascii="宋体" w:hAnsi="宋体"/>
          <w:sz w:val="24"/>
        </w:rPr>
      </w:pPr>
      <w:r>
        <w:rPr>
          <w:rFonts w:hint="eastAsia" w:ascii="宋体" w:hAnsi="宋体"/>
          <w:sz w:val="24"/>
        </w:rPr>
        <w:t>7、审定、批准重大安全技术措施项目，切实保证对安全生产的资金投入，并做到专款专用。</w:t>
      </w:r>
    </w:p>
    <w:p>
      <w:pPr>
        <w:spacing w:line="360" w:lineRule="auto"/>
        <w:ind w:firstLine="480" w:firstLineChars="200"/>
        <w:rPr>
          <w:rFonts w:ascii="宋体" w:hAnsi="宋体"/>
          <w:sz w:val="24"/>
        </w:rPr>
      </w:pPr>
      <w:r>
        <w:rPr>
          <w:rFonts w:hint="eastAsia" w:ascii="宋体" w:hAnsi="宋体"/>
          <w:sz w:val="24"/>
        </w:rPr>
        <w:t>8、坚持安全生产</w:t>
      </w:r>
      <w:r>
        <w:rPr>
          <w:rFonts w:ascii="宋体" w:hAnsi="宋体"/>
          <w:sz w:val="24"/>
        </w:rPr>
        <w:t>“</w:t>
      </w:r>
      <w:r>
        <w:rPr>
          <w:rFonts w:hint="eastAsia" w:ascii="宋体" w:hAnsi="宋体"/>
          <w:sz w:val="24"/>
        </w:rPr>
        <w:t>五同时</w:t>
      </w:r>
      <w:r>
        <w:rPr>
          <w:rFonts w:ascii="宋体" w:hAnsi="宋体"/>
          <w:sz w:val="24"/>
        </w:rPr>
        <w:t>”</w:t>
      </w:r>
      <w:r>
        <w:rPr>
          <w:rFonts w:hint="eastAsia" w:ascii="宋体" w:hAnsi="宋体"/>
          <w:sz w:val="24"/>
        </w:rPr>
        <w:t>原则，即在计划、布置、检查、总结、评比生产的时候，同时计划、布置、检查、总结、评比安全工作。</w:t>
      </w:r>
    </w:p>
    <w:p>
      <w:pPr>
        <w:spacing w:line="360" w:lineRule="auto"/>
        <w:ind w:firstLine="480" w:firstLineChars="200"/>
        <w:rPr>
          <w:rFonts w:ascii="宋体" w:hAnsi="宋体"/>
          <w:sz w:val="24"/>
        </w:rPr>
      </w:pPr>
      <w:r>
        <w:rPr>
          <w:rFonts w:hint="eastAsia" w:ascii="宋体" w:hAnsi="宋体"/>
          <w:sz w:val="24"/>
        </w:rPr>
        <w:t>9、 发生重大事故必须立即组织抢救，并按有关规定上报。事故处理要坚持</w:t>
      </w:r>
      <w:r>
        <w:rPr>
          <w:rFonts w:ascii="宋体" w:hAnsi="宋体"/>
          <w:sz w:val="24"/>
        </w:rPr>
        <w:t>“</w:t>
      </w:r>
      <w:r>
        <w:rPr>
          <w:rFonts w:hint="eastAsia" w:ascii="宋体" w:hAnsi="宋体"/>
          <w:sz w:val="24"/>
        </w:rPr>
        <w:t>四不放过</w:t>
      </w:r>
      <w:r>
        <w:rPr>
          <w:rFonts w:ascii="宋体" w:hAnsi="宋体"/>
          <w:sz w:val="24"/>
        </w:rPr>
        <w:t>”</w:t>
      </w:r>
      <w:r>
        <w:rPr>
          <w:rFonts w:hint="eastAsia" w:ascii="宋体" w:hAnsi="宋体"/>
          <w:sz w:val="24"/>
        </w:rPr>
        <w:t>原则。</w:t>
      </w:r>
    </w:p>
    <w:p>
      <w:pPr>
        <w:spacing w:line="360" w:lineRule="auto"/>
        <w:ind w:firstLine="480" w:firstLineChars="200"/>
        <w:rPr>
          <w:rFonts w:ascii="宋体" w:hAnsi="宋体"/>
          <w:sz w:val="24"/>
        </w:rPr>
      </w:pPr>
      <w:r>
        <w:rPr>
          <w:rFonts w:hint="eastAsia" w:ascii="宋体" w:hAnsi="宋体"/>
          <w:sz w:val="24"/>
        </w:rPr>
        <w:t>10、建立企业安全生产奖惩机制，使安全生产做到责权利相结合，奖惩分明。</w:t>
      </w:r>
    </w:p>
    <w:p>
      <w:pPr>
        <w:spacing w:line="360" w:lineRule="auto"/>
        <w:ind w:firstLine="480" w:firstLineChars="200"/>
        <w:rPr>
          <w:rFonts w:ascii="宋体" w:hAnsi="宋体"/>
          <w:sz w:val="24"/>
        </w:rPr>
      </w:pPr>
      <w:r>
        <w:rPr>
          <w:rFonts w:hint="eastAsia" w:ascii="宋体" w:hAnsi="宋体"/>
          <w:sz w:val="24"/>
        </w:rPr>
        <w:t>11、督促检查本单位的安全生产工作，及时消除生产安全隐患，不断改善企业的职业安全卫生状况和劳动者的作业条件。</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、及时与政府有关职能部门沟通，建立良好政企关系。配合国家、政府开展的系列安全活动。</w:t>
      </w:r>
    </w:p>
    <w:p>
      <w:pPr>
        <w:pStyle w:val="3"/>
        <w:spacing w:before="78" w:beforeLines="25" w:after="78" w:afterLines="25" w:line="240" w:lineRule="auto"/>
        <w:ind w:firstLine="472" w:firstLineChars="196"/>
        <w:rPr>
          <w:kern w:val="44"/>
          <w:szCs w:val="30"/>
        </w:rPr>
      </w:pPr>
      <w:bookmarkStart w:id="8" w:name="_Toc370480337"/>
      <w:bookmarkStart w:id="9" w:name="_Toc39823679"/>
      <w:r>
        <w:rPr>
          <w:rFonts w:hint="eastAsia" w:ascii="宋体" w:hAnsi="宋体"/>
          <w:kern w:val="44"/>
          <w:sz w:val="24"/>
          <w:szCs w:val="24"/>
        </w:rPr>
        <w:t>二、分管安全副经理</w:t>
      </w:r>
      <w:bookmarkEnd w:id="8"/>
      <w:bookmarkEnd w:id="9"/>
      <w:r>
        <w:rPr>
          <w:kern w:val="44"/>
          <w:szCs w:val="30"/>
        </w:rPr>
        <w:tab/>
      </w:r>
    </w:p>
    <w:p>
      <w:pPr>
        <w:spacing w:line="360" w:lineRule="auto"/>
        <w:ind w:firstLine="480" w:firstLineChars="200"/>
        <w:rPr>
          <w:rFonts w:ascii="宋体" w:hAnsi="宋体"/>
          <w:sz w:val="24"/>
        </w:rPr>
      </w:pPr>
      <w:r>
        <w:rPr>
          <w:rFonts w:hint="eastAsia" w:ascii="宋体" w:hAnsi="宋体"/>
          <w:sz w:val="24"/>
        </w:rPr>
        <w:t>1、分管安全副经理在经理指定的工作范围内对安全生产负责。</w:t>
      </w:r>
    </w:p>
    <w:p>
      <w:pPr>
        <w:spacing w:line="360" w:lineRule="auto"/>
        <w:ind w:firstLine="480" w:firstLineChars="200"/>
        <w:rPr>
          <w:rFonts w:ascii="宋体" w:hAnsi="宋体"/>
          <w:sz w:val="24"/>
        </w:rPr>
      </w:pPr>
      <w:r>
        <w:rPr>
          <w:rFonts w:hint="eastAsia" w:ascii="宋体" w:hAnsi="宋体"/>
          <w:sz w:val="24"/>
        </w:rPr>
        <w:t>2、组织实施国家职业安全健康方针、政策、法规以及上级主管部门提出的职业安全健康工作要求。</w:t>
      </w:r>
    </w:p>
    <w:p>
      <w:pPr>
        <w:spacing w:line="360" w:lineRule="auto"/>
        <w:ind w:firstLine="480" w:firstLineChars="200"/>
        <w:rPr>
          <w:rFonts w:ascii="宋体" w:hAnsi="宋体"/>
          <w:sz w:val="24"/>
        </w:rPr>
      </w:pPr>
      <w:r>
        <w:rPr>
          <w:rFonts w:hint="eastAsia" w:ascii="宋体" w:hAnsi="宋体"/>
          <w:sz w:val="24"/>
        </w:rPr>
        <w:t>3、协助经理研究、拟定公司安全生产的发展战略、工作计划，安全生产目标、安全技术措施。领导公司的安全和生产工作，对公司安全生产做到“五同时”。</w:t>
      </w:r>
    </w:p>
    <w:p>
      <w:pPr>
        <w:spacing w:line="360" w:lineRule="auto"/>
        <w:ind w:firstLine="480" w:firstLineChars="200"/>
        <w:rPr>
          <w:rFonts w:ascii="宋体" w:hAnsi="宋体"/>
          <w:sz w:val="24"/>
        </w:rPr>
      </w:pPr>
      <w:r>
        <w:rPr>
          <w:rFonts w:hint="eastAsia" w:ascii="宋体" w:hAnsi="宋体"/>
          <w:sz w:val="24"/>
        </w:rPr>
        <w:t>4、组织、制定和贯彻各级安全生产责任制、安全生产规章制度和安全应急预防措施。</w:t>
      </w:r>
    </w:p>
    <w:p>
      <w:pPr>
        <w:spacing w:line="360" w:lineRule="auto"/>
        <w:ind w:firstLine="480" w:firstLineChars="200"/>
        <w:rPr>
          <w:rFonts w:ascii="宋体" w:hAnsi="宋体"/>
          <w:sz w:val="24"/>
        </w:rPr>
      </w:pPr>
      <w:r>
        <w:rPr>
          <w:rFonts w:hint="eastAsia" w:ascii="宋体" w:hAnsi="宋体"/>
          <w:sz w:val="24"/>
        </w:rPr>
        <w:t>5、召开安全生产日常会议，组织、提出、落实安全整改方案，组织安全监察部进行日常安全管理。</w:t>
      </w:r>
    </w:p>
    <w:p>
      <w:pPr>
        <w:spacing w:line="360" w:lineRule="auto"/>
        <w:ind w:firstLine="480" w:firstLineChars="200"/>
        <w:rPr>
          <w:rFonts w:ascii="宋体" w:hAnsi="宋体"/>
          <w:sz w:val="24"/>
        </w:rPr>
      </w:pPr>
      <w:r>
        <w:rPr>
          <w:rFonts w:hint="eastAsia" w:ascii="宋体" w:hAnsi="宋体"/>
          <w:sz w:val="24"/>
        </w:rPr>
        <w:t>6、领导组织员工学习国家和相关各地的劳动保护政策和安全技术知识，特别要结合燃气行业的特点，重点学习防火、防爆、防毒等安全技术知识。坚持对员工的安全教育，坚决制止“三违”现象。</w:t>
      </w:r>
    </w:p>
    <w:p>
      <w:pPr>
        <w:spacing w:line="360" w:lineRule="auto"/>
        <w:ind w:firstLine="480" w:firstLineChars="200"/>
        <w:rPr>
          <w:rFonts w:ascii="宋体" w:hAnsi="宋体"/>
          <w:sz w:val="24"/>
        </w:rPr>
      </w:pPr>
      <w:r>
        <w:rPr>
          <w:rFonts w:hint="eastAsia" w:ascii="宋体" w:hAnsi="宋体"/>
          <w:sz w:val="24"/>
        </w:rPr>
        <w:t>7、组织、审定重大危险作业的安全措施。</w:t>
      </w:r>
    </w:p>
    <w:p>
      <w:pPr>
        <w:spacing w:line="360" w:lineRule="auto"/>
        <w:ind w:firstLine="480" w:firstLineChars="200"/>
        <w:rPr>
          <w:rFonts w:ascii="宋体" w:hAnsi="宋体"/>
          <w:sz w:val="24"/>
        </w:rPr>
      </w:pPr>
      <w:r>
        <w:rPr>
          <w:rFonts w:hint="eastAsia" w:ascii="宋体" w:hAnsi="宋体"/>
          <w:sz w:val="24"/>
        </w:rPr>
        <w:t>8、组织定期、不定期各类安全生产检查，对查出的事故隐患要落实整改。</w:t>
      </w:r>
    </w:p>
    <w:p>
      <w:pPr>
        <w:spacing w:line="360" w:lineRule="auto"/>
        <w:ind w:firstLine="480" w:firstLineChars="200"/>
        <w:rPr>
          <w:rFonts w:ascii="宋体" w:hAnsi="宋体"/>
          <w:sz w:val="24"/>
        </w:rPr>
      </w:pPr>
      <w:r>
        <w:rPr>
          <w:rFonts w:hint="eastAsia" w:ascii="宋体" w:hAnsi="宋体"/>
          <w:sz w:val="24"/>
        </w:rPr>
        <w:t>9、组织指挥对突发性事故的应急抢险，尽可能降低事故经济损失和人员伤亡。</w:t>
      </w:r>
    </w:p>
    <w:p>
      <w:pPr>
        <w:spacing w:line="360" w:lineRule="auto"/>
        <w:ind w:firstLine="480" w:firstLineChars="200"/>
        <w:rPr>
          <w:rFonts w:ascii="宋体" w:hAnsi="宋体"/>
          <w:sz w:val="24"/>
        </w:rPr>
      </w:pPr>
      <w:r>
        <w:rPr>
          <w:rFonts w:hint="eastAsia" w:ascii="宋体" w:hAnsi="宋体"/>
          <w:sz w:val="24"/>
        </w:rPr>
        <w:t>10、发生重伤、死亡和其他重特大事故，以及其它恶性未遂事故，应组织应急抢险，并按照“四不放过”的原则认真调查处理事故。</w:t>
      </w:r>
    </w:p>
    <w:p>
      <w:pPr>
        <w:spacing w:line="360" w:lineRule="auto"/>
        <w:ind w:firstLine="480" w:firstLineChars="200"/>
        <w:rPr>
          <w:rFonts w:ascii="宋体" w:hAnsi="宋体"/>
          <w:sz w:val="24"/>
        </w:rPr>
      </w:pPr>
      <w:r>
        <w:rPr>
          <w:rFonts w:hint="eastAsia" w:ascii="宋体" w:hAnsi="宋体"/>
          <w:sz w:val="24"/>
        </w:rPr>
        <w:t>11、审定、落实公司安全生产奖惩规定。</w:t>
      </w:r>
    </w:p>
    <w:p>
      <w:pPr>
        <w:pStyle w:val="3"/>
        <w:spacing w:before="0" w:after="0" w:line="360" w:lineRule="auto"/>
        <w:ind w:firstLine="472" w:firstLineChars="196"/>
        <w:rPr>
          <w:rFonts w:ascii="宋体" w:hAnsi="宋体"/>
          <w:kern w:val="44"/>
          <w:sz w:val="24"/>
          <w:szCs w:val="24"/>
        </w:rPr>
      </w:pPr>
      <w:bookmarkStart w:id="10" w:name="_Toc370480338"/>
      <w:bookmarkStart w:id="11" w:name="_Toc39823680"/>
      <w:r>
        <w:rPr>
          <w:rFonts w:hint="eastAsia" w:ascii="宋体" w:hAnsi="宋体"/>
          <w:kern w:val="44"/>
          <w:sz w:val="24"/>
          <w:szCs w:val="24"/>
        </w:rPr>
        <w:t>三、</w:t>
      </w:r>
      <w:bookmarkEnd w:id="10"/>
      <w:r>
        <w:rPr>
          <w:rFonts w:hint="eastAsia" w:ascii="宋体" w:hAnsi="宋体"/>
          <w:kern w:val="44"/>
          <w:sz w:val="24"/>
          <w:szCs w:val="24"/>
        </w:rPr>
        <w:t>工程运营科（科长）安全职责</w:t>
      </w:r>
      <w:bookmarkEnd w:id="11"/>
    </w:p>
    <w:p>
      <w:pPr>
        <w:spacing w:line="360" w:lineRule="auto"/>
        <w:ind w:firstLine="480" w:firstLineChars="200"/>
        <w:rPr>
          <w:rFonts w:ascii="宋体" w:hAnsi="宋体"/>
          <w:sz w:val="24"/>
        </w:rPr>
      </w:pPr>
      <w:r>
        <w:rPr>
          <w:rFonts w:hint="eastAsia" w:ascii="宋体" w:hAnsi="宋体"/>
          <w:sz w:val="24"/>
        </w:rPr>
        <w:t>1、认真贯彻国家有关劳动保护、安全生产和环境保护的方针、政策、法令和法规。</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、建立、健全工程施工和生产运营安全管理组织，落实各类人员安全职责。</w:t>
      </w:r>
    </w:p>
    <w:p>
      <w:pPr>
        <w:spacing w:line="360" w:lineRule="auto"/>
        <w:ind w:firstLine="480" w:firstLineChars="200"/>
        <w:rPr>
          <w:rFonts w:ascii="宋体" w:hAnsi="宋体"/>
          <w:sz w:val="24"/>
        </w:rPr>
      </w:pPr>
      <w:r>
        <w:rPr>
          <w:rFonts w:hint="eastAsia" w:ascii="宋体" w:hAnsi="宋体"/>
          <w:sz w:val="24"/>
        </w:rPr>
        <w:t>3、制定、监督新建、改建、扩建的施工安全措施落实，预防安全事故的发生。</w:t>
      </w:r>
    </w:p>
    <w:p>
      <w:pPr>
        <w:spacing w:line="360" w:lineRule="auto"/>
        <w:ind w:firstLine="480" w:firstLineChars="200"/>
        <w:rPr>
          <w:rFonts w:ascii="宋体" w:hAnsi="宋体"/>
          <w:sz w:val="24"/>
        </w:rPr>
      </w:pPr>
      <w:r>
        <w:rPr>
          <w:rFonts w:hint="eastAsia" w:ascii="宋体" w:hAnsi="宋体"/>
          <w:sz w:val="24"/>
        </w:rPr>
        <w:t>4、协助、监督外来承包商的安全教育，签订施工安全合同，明确甲乙双方的责任和义务，并落实对工程的安全监督检查。</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、对存在严重安全隐患和质量事故的工程建设，应责令停止建设，纠正错误，严格落实工程验收相关规定。</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、严格贯彻建设项目安全三同时政策的落实和相关手续的完成。</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、组织生产运营系统认真贯彻相关燃气安全技术规程，总结交流安全生产经验。</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、拟订、修订生产运营系统的各类安全操作规程和安全生产管理制度，编制生产运营安全技术措施计划和方案，经批准后组织实施。</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、组织落实生产运营系统的各类人员的各类安全教育，督促检查班组级安全教育。定期进行考核，保证职工持证上岗。</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、组织生产运营系统的安全检查，确保设备、安全装置、防护设施处于完好状态。发现隐患及时组织整改，一时无力整改的要采取有效的安全防范措施，并及时向公司书面报告。</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、对生产运营发生的各类事故要及时报告和处置，并负责保护事故现场。事故处理要坚持</w:t>
      </w:r>
      <w:r>
        <w:rPr>
          <w:rFonts w:ascii="宋体" w:hAnsi="宋体"/>
          <w:sz w:val="24"/>
        </w:rPr>
        <w:t>“</w:t>
      </w:r>
      <w:r>
        <w:rPr>
          <w:rFonts w:hint="eastAsia" w:ascii="宋体" w:hAnsi="宋体"/>
          <w:sz w:val="24"/>
        </w:rPr>
        <w:t>四不放过</w:t>
      </w:r>
      <w:r>
        <w:rPr>
          <w:rFonts w:ascii="宋体" w:hAnsi="宋体"/>
          <w:sz w:val="24"/>
        </w:rPr>
        <w:t>”</w:t>
      </w:r>
      <w:r>
        <w:rPr>
          <w:rFonts w:hint="eastAsia" w:ascii="宋体" w:hAnsi="宋体"/>
          <w:sz w:val="24"/>
        </w:rPr>
        <w:t>原则。</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、建立健全生产运营事故应急管理系统，配备应急的人力、物力资源，并确保能正常投入使用。定期进行生产系统的应急演练。</w:t>
      </w:r>
    </w:p>
    <w:p>
      <w:pPr>
        <w:spacing w:line="360" w:lineRule="auto"/>
        <w:ind w:firstLine="480" w:firstLineChars="200"/>
        <w:rPr>
          <w:rFonts w:ascii="宋体" w:hAnsi="宋体"/>
          <w:sz w:val="24"/>
        </w:rPr>
      </w:pPr>
      <w:r>
        <w:rPr>
          <w:rFonts w:ascii="宋体" w:hAnsi="宋体"/>
          <w:sz w:val="24"/>
        </w:rPr>
        <w:t>13</w:t>
      </w:r>
      <w:r>
        <w:rPr>
          <w:rFonts w:hint="eastAsia" w:ascii="宋体" w:hAnsi="宋体"/>
          <w:sz w:val="24"/>
        </w:rPr>
        <w:t>、落实生产运营系统安全运营的各类记录，作为安全生产的指导和决策依据。</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、发生工程施工和生产运行事故，协助调查，严格按合同协议进行处理。</w:t>
      </w:r>
    </w:p>
    <w:p>
      <w:pPr>
        <w:spacing w:line="360" w:lineRule="auto"/>
        <w:ind w:firstLine="480" w:firstLineChars="200"/>
        <w:rPr>
          <w:rFonts w:ascii="宋体" w:hAnsi="宋体"/>
          <w:sz w:val="24"/>
        </w:rPr>
      </w:pPr>
    </w:p>
    <w:p>
      <w:pPr>
        <w:pStyle w:val="3"/>
        <w:spacing w:before="0" w:after="0" w:line="360" w:lineRule="auto"/>
        <w:ind w:firstLine="472" w:firstLineChars="196"/>
        <w:rPr>
          <w:rFonts w:ascii="宋体" w:hAnsi="宋体"/>
          <w:kern w:val="44"/>
          <w:sz w:val="24"/>
          <w:szCs w:val="24"/>
        </w:rPr>
      </w:pPr>
      <w:bookmarkStart w:id="12" w:name="_Toc370480339"/>
      <w:bookmarkStart w:id="13" w:name="_Toc39823681"/>
      <w:r>
        <w:rPr>
          <w:rFonts w:hint="eastAsia" w:ascii="宋体" w:hAnsi="宋体"/>
          <w:kern w:val="44"/>
          <w:sz w:val="24"/>
          <w:szCs w:val="24"/>
        </w:rPr>
        <w:t>四、</w:t>
      </w:r>
      <w:bookmarkEnd w:id="12"/>
      <w:r>
        <w:rPr>
          <w:rFonts w:hint="eastAsia" w:ascii="宋体" w:hAnsi="宋体"/>
          <w:kern w:val="44"/>
          <w:sz w:val="24"/>
          <w:szCs w:val="24"/>
        </w:rPr>
        <w:t>安全监察科（科长）安全职责</w:t>
      </w:r>
      <w:bookmarkEnd w:id="13"/>
    </w:p>
    <w:p>
      <w:pPr>
        <w:spacing w:line="360" w:lineRule="auto"/>
        <w:ind w:firstLine="480" w:firstLineChars="200"/>
        <w:rPr>
          <w:rFonts w:ascii="宋体" w:hAnsi="宋体"/>
          <w:sz w:val="24"/>
        </w:rPr>
      </w:pPr>
      <w:r>
        <w:rPr>
          <w:rFonts w:hint="eastAsia" w:ascii="宋体" w:hAnsi="宋体"/>
          <w:sz w:val="24"/>
        </w:rPr>
        <w:t>1、在总经理的领导下，在主管安全生产副总经理的具体领导下开展工作。对公司各类涉及安全健康环保的工作进行监督管理，并落实到位。</w:t>
      </w:r>
    </w:p>
    <w:p>
      <w:pPr>
        <w:spacing w:line="360" w:lineRule="auto"/>
        <w:ind w:firstLine="480" w:firstLineChars="200"/>
        <w:rPr>
          <w:rFonts w:ascii="宋体" w:hAnsi="宋体"/>
          <w:sz w:val="24"/>
        </w:rPr>
      </w:pPr>
      <w:r>
        <w:rPr>
          <w:rFonts w:hint="eastAsia" w:ascii="宋体" w:hAnsi="宋体"/>
          <w:sz w:val="24"/>
        </w:rPr>
        <w:t>2、贯彻国家（行业）安全健康环保生产方针政策、法律法规、制度和标准，在总经理、公司安全生产委员会的领导下开展安全生产管理和监督工作。</w:t>
      </w:r>
    </w:p>
    <w:p>
      <w:pPr>
        <w:spacing w:line="360" w:lineRule="auto"/>
        <w:ind w:firstLine="480" w:firstLineChars="200"/>
        <w:rPr>
          <w:rFonts w:ascii="宋体" w:hAnsi="宋体"/>
          <w:sz w:val="24"/>
        </w:rPr>
      </w:pPr>
      <w:r>
        <w:rPr>
          <w:rFonts w:hint="eastAsia" w:ascii="宋体" w:hAnsi="宋体"/>
          <w:sz w:val="24"/>
        </w:rPr>
        <w:t>3、建立和维护本公司安全管理体系的运作。编制公司年度安全工作计划和专项工作方案。实施安全目标管理和过程控制管理，推进安全标准化作业。</w:t>
      </w:r>
    </w:p>
    <w:p>
      <w:pPr>
        <w:spacing w:line="360" w:lineRule="auto"/>
        <w:ind w:firstLine="480" w:firstLineChars="200"/>
        <w:rPr>
          <w:rFonts w:ascii="宋体" w:hAnsi="宋体"/>
          <w:sz w:val="24"/>
        </w:rPr>
      </w:pPr>
      <w:r>
        <w:rPr>
          <w:rFonts w:hint="eastAsia" w:ascii="宋体" w:hAnsi="宋体"/>
          <w:sz w:val="24"/>
        </w:rPr>
        <w:t>4、建立健全和修订公司安全管理制度，检查各基层单位落实安全生产制度执行情况。</w:t>
      </w:r>
    </w:p>
    <w:p>
      <w:pPr>
        <w:spacing w:line="360" w:lineRule="auto"/>
        <w:ind w:firstLine="480" w:firstLineChars="200"/>
        <w:rPr>
          <w:rFonts w:ascii="宋体" w:hAnsi="宋体"/>
          <w:sz w:val="24"/>
        </w:rPr>
      </w:pPr>
      <w:r>
        <w:rPr>
          <w:rFonts w:hint="eastAsia" w:ascii="宋体" w:hAnsi="宋体"/>
          <w:sz w:val="24"/>
        </w:rPr>
        <w:t>5、组织对员工进行安全思想教育和安全技术教育，落实员工三级安全教育、日常安全教育和特殊工种的教育。</w:t>
      </w:r>
    </w:p>
    <w:p>
      <w:pPr>
        <w:spacing w:line="360" w:lineRule="auto"/>
        <w:ind w:firstLine="480" w:firstLineChars="200"/>
        <w:rPr>
          <w:rFonts w:ascii="宋体" w:hAnsi="宋体"/>
          <w:sz w:val="24"/>
        </w:rPr>
      </w:pPr>
      <w:r>
        <w:rPr>
          <w:rFonts w:hint="eastAsia" w:ascii="宋体" w:hAnsi="宋体"/>
          <w:sz w:val="24"/>
        </w:rPr>
        <w:t>6、组织、落实和监督对公司生产运营系统、工程和用户等的各级安全检查和整改。</w:t>
      </w:r>
    </w:p>
    <w:p>
      <w:pPr>
        <w:spacing w:line="360" w:lineRule="auto"/>
        <w:ind w:firstLine="480" w:firstLineChars="200"/>
        <w:rPr>
          <w:rFonts w:ascii="宋体" w:hAnsi="宋体"/>
          <w:sz w:val="24"/>
        </w:rPr>
      </w:pPr>
      <w:r>
        <w:rPr>
          <w:rFonts w:hint="eastAsia" w:ascii="宋体" w:hAnsi="宋体"/>
          <w:sz w:val="24"/>
        </w:rPr>
        <w:t>7、建立健全各类安全台帐管理。</w:t>
      </w:r>
    </w:p>
    <w:p>
      <w:pPr>
        <w:spacing w:line="360" w:lineRule="auto"/>
        <w:ind w:firstLine="480" w:firstLineChars="200"/>
        <w:rPr>
          <w:rFonts w:ascii="宋体" w:hAnsi="宋体"/>
          <w:sz w:val="24"/>
        </w:rPr>
      </w:pPr>
      <w:r>
        <w:rPr>
          <w:rFonts w:hint="eastAsia" w:ascii="宋体" w:hAnsi="宋体"/>
          <w:sz w:val="24"/>
        </w:rPr>
        <w:t>8、负责动火、带气作业等危险作业的许可审批和监督。</w:t>
      </w:r>
    </w:p>
    <w:p>
      <w:pPr>
        <w:spacing w:line="360" w:lineRule="auto"/>
        <w:ind w:firstLine="480" w:firstLineChars="200"/>
        <w:rPr>
          <w:rFonts w:ascii="宋体" w:hAnsi="宋体"/>
          <w:sz w:val="24"/>
        </w:rPr>
      </w:pPr>
      <w:r>
        <w:rPr>
          <w:rFonts w:hint="eastAsia" w:ascii="宋体" w:hAnsi="宋体"/>
          <w:sz w:val="24"/>
        </w:rPr>
        <w:t>9、组织定期对公司输气调压场站和管线进行安全巡检，发现安全隐患及时通知工程运营部门配合维修、消除。</w:t>
      </w:r>
    </w:p>
    <w:p>
      <w:pPr>
        <w:spacing w:line="360" w:lineRule="auto"/>
        <w:ind w:firstLine="480" w:firstLineChars="200"/>
        <w:rPr>
          <w:rFonts w:ascii="宋体" w:hAnsi="宋体"/>
          <w:sz w:val="24"/>
        </w:rPr>
      </w:pPr>
      <w:r>
        <w:rPr>
          <w:rFonts w:hint="eastAsia" w:ascii="宋体" w:hAnsi="宋体"/>
          <w:sz w:val="24"/>
        </w:rPr>
        <w:t>10、组织定期对用户户内管线和用气设备进行安全检查，发现安全隐患应及时维修整改。自身无法处置的，应及时通知工程运营部门配合，并书面上报公司。</w:t>
      </w:r>
    </w:p>
    <w:p>
      <w:pPr>
        <w:spacing w:line="360" w:lineRule="auto"/>
        <w:ind w:firstLine="480" w:firstLineChars="200"/>
        <w:rPr>
          <w:rFonts w:ascii="宋体" w:hAnsi="宋体"/>
          <w:sz w:val="24"/>
        </w:rPr>
      </w:pPr>
      <w:r>
        <w:rPr>
          <w:rFonts w:hint="eastAsia" w:ascii="宋体" w:hAnsi="宋体"/>
          <w:sz w:val="24"/>
        </w:rPr>
        <w:t>11、组织安全用气、管道设施保护宣传教育，会同有关部门和人员对违章用气、占压管线进行处理。</w:t>
      </w:r>
    </w:p>
    <w:p>
      <w:pPr>
        <w:spacing w:line="360" w:lineRule="auto"/>
        <w:ind w:firstLine="480" w:firstLineChars="200"/>
        <w:rPr>
          <w:rFonts w:ascii="宋体" w:hAnsi="宋体"/>
          <w:sz w:val="24"/>
        </w:rPr>
      </w:pPr>
      <w:r>
        <w:rPr>
          <w:rFonts w:hint="eastAsia" w:ascii="宋体" w:hAnsi="宋体"/>
          <w:sz w:val="24"/>
        </w:rPr>
        <w:t>12、对压力管道、压力容器等特种设备及各类安全附件等安全设施进行安全监督管理。</w:t>
      </w:r>
    </w:p>
    <w:p>
      <w:pPr>
        <w:spacing w:line="360" w:lineRule="auto"/>
        <w:ind w:firstLine="480" w:firstLineChars="200"/>
        <w:rPr>
          <w:rFonts w:ascii="宋体" w:hAnsi="宋体"/>
          <w:sz w:val="24"/>
        </w:rPr>
      </w:pPr>
      <w:r>
        <w:rPr>
          <w:rFonts w:hint="eastAsia" w:ascii="宋体" w:hAnsi="宋体"/>
          <w:sz w:val="24"/>
        </w:rPr>
        <w:t>13、调查、处理和统计各类安全事故，执行事故四不放过的要求。</w:t>
      </w:r>
    </w:p>
    <w:p>
      <w:pPr>
        <w:spacing w:line="360" w:lineRule="auto"/>
        <w:ind w:firstLine="480" w:firstLineChars="200"/>
        <w:rPr>
          <w:rFonts w:ascii="宋体" w:hAnsi="宋体"/>
          <w:sz w:val="24"/>
        </w:rPr>
      </w:pPr>
      <w:r>
        <w:rPr>
          <w:rFonts w:hint="eastAsia" w:ascii="宋体" w:hAnsi="宋体"/>
          <w:sz w:val="24"/>
        </w:rPr>
        <w:t>14、定期组织安全会议，综合分析企业安全生产中的突出问题和安全形势，提出改进意见，及时向领导汇报。</w:t>
      </w:r>
    </w:p>
    <w:p>
      <w:pPr>
        <w:spacing w:line="360" w:lineRule="auto"/>
        <w:ind w:firstLine="480" w:firstLineChars="200"/>
        <w:rPr>
          <w:rFonts w:ascii="宋体" w:hAnsi="宋体"/>
          <w:sz w:val="24"/>
        </w:rPr>
      </w:pPr>
      <w:r>
        <w:rPr>
          <w:rFonts w:hint="eastAsia" w:ascii="宋体" w:hAnsi="宋体"/>
          <w:sz w:val="24"/>
        </w:rPr>
        <w:t>15、负责消防器材的监督管理，对职工进行防火宣传教育，定期组织有关人员防火检查和演习。</w:t>
      </w:r>
    </w:p>
    <w:p>
      <w:pPr>
        <w:spacing w:line="360" w:lineRule="auto"/>
        <w:ind w:firstLine="480" w:firstLineChars="200"/>
        <w:rPr>
          <w:rFonts w:ascii="宋体" w:hAnsi="宋体"/>
          <w:sz w:val="24"/>
        </w:rPr>
      </w:pPr>
      <w:r>
        <w:rPr>
          <w:rFonts w:hint="eastAsia" w:ascii="宋体" w:hAnsi="宋体"/>
          <w:sz w:val="24"/>
        </w:rPr>
        <w:t>16、组织编制公司各级应急预案并贯彻执行，负责应急资源的维护管理。</w:t>
      </w:r>
    </w:p>
    <w:p>
      <w:pPr>
        <w:pStyle w:val="3"/>
        <w:spacing w:before="0" w:after="0" w:line="360" w:lineRule="auto"/>
        <w:ind w:firstLine="630" w:firstLineChars="196"/>
      </w:pPr>
    </w:p>
    <w:p>
      <w:pPr>
        <w:pStyle w:val="3"/>
        <w:spacing w:before="0" w:after="0" w:line="360" w:lineRule="auto"/>
        <w:ind w:firstLine="472" w:firstLineChars="196"/>
        <w:rPr>
          <w:rFonts w:ascii="宋体" w:hAnsi="宋体"/>
          <w:kern w:val="44"/>
          <w:sz w:val="24"/>
          <w:szCs w:val="24"/>
        </w:rPr>
      </w:pPr>
      <w:bookmarkStart w:id="14" w:name="_Toc370480340"/>
      <w:bookmarkStart w:id="15" w:name="_Toc39823682"/>
      <w:r>
        <w:rPr>
          <w:rFonts w:hint="eastAsia" w:ascii="宋体" w:hAnsi="宋体"/>
          <w:kern w:val="44"/>
          <w:sz w:val="24"/>
          <w:szCs w:val="24"/>
        </w:rPr>
        <w:t>五、</w:t>
      </w:r>
      <w:bookmarkEnd w:id="14"/>
      <w:r>
        <w:rPr>
          <w:rFonts w:hint="eastAsia" w:ascii="宋体" w:hAnsi="宋体"/>
          <w:kern w:val="44"/>
          <w:sz w:val="24"/>
          <w:szCs w:val="24"/>
        </w:rPr>
        <w:t>计划财务科（科长）安全职责</w:t>
      </w:r>
      <w:bookmarkEnd w:id="15"/>
    </w:p>
    <w:p>
      <w:pPr>
        <w:pStyle w:val="4"/>
        <w:ind w:firstLine="480"/>
      </w:pPr>
      <w:r>
        <w:rPr>
          <w:rFonts w:hint="eastAsia"/>
        </w:rPr>
        <w:t>1、确保安全生产经费的开支，</w:t>
      </w:r>
      <w:r>
        <w:rPr>
          <w:rFonts w:hint="eastAsia" w:ascii="宋体"/>
        </w:rPr>
        <w:t>并列入年度财务计划，</w:t>
      </w:r>
      <w:r>
        <w:rPr>
          <w:rFonts w:hint="eastAsia"/>
        </w:rPr>
        <w:t>保证安全技术措施费用计划的落实，监督安全费用不得挪用。</w:t>
      </w:r>
    </w:p>
    <w:p>
      <w:pPr>
        <w:pStyle w:val="4"/>
        <w:ind w:firstLine="480"/>
      </w:pPr>
      <w:r>
        <w:rPr>
          <w:rFonts w:hint="eastAsia"/>
        </w:rPr>
        <w:t>2、审查各类安全费用开支的合理性，</w:t>
      </w:r>
      <w:r>
        <w:rPr>
          <w:rFonts w:hint="eastAsia" w:ascii="宋体"/>
        </w:rPr>
        <w:t>没有安全部门、公司签字同意的费用，不予报销。</w:t>
      </w:r>
    </w:p>
    <w:p>
      <w:pPr>
        <w:pStyle w:val="4"/>
        <w:ind w:firstLine="480"/>
      </w:pPr>
      <w:r>
        <w:rPr>
          <w:rFonts w:hint="eastAsia"/>
        </w:rPr>
        <w:t>3、协助审查各类事故处理费用收取和开支。</w:t>
      </w:r>
    </w:p>
    <w:p>
      <w:pPr>
        <w:pStyle w:val="4"/>
        <w:ind w:firstLine="480"/>
      </w:pPr>
      <w:r>
        <w:rPr>
          <w:rFonts w:hint="eastAsia"/>
        </w:rPr>
        <w:t>4、协助资金安保措施的完善，确保业务范围内的资金安保可靠。</w:t>
      </w:r>
    </w:p>
    <w:p>
      <w:pPr>
        <w:pStyle w:val="4"/>
        <w:ind w:firstLine="480"/>
        <w:rPr>
          <w:rFonts w:hint="eastAsia"/>
        </w:rPr>
      </w:pPr>
    </w:p>
    <w:p>
      <w:pPr>
        <w:pStyle w:val="3"/>
        <w:spacing w:before="0" w:after="0" w:line="360" w:lineRule="auto"/>
        <w:ind w:firstLine="472" w:firstLineChars="196"/>
        <w:rPr>
          <w:rFonts w:ascii="宋体" w:hAnsi="宋体"/>
          <w:kern w:val="44"/>
          <w:sz w:val="24"/>
          <w:szCs w:val="24"/>
        </w:rPr>
      </w:pPr>
      <w:bookmarkStart w:id="16" w:name="_Toc370480341"/>
      <w:bookmarkStart w:id="17" w:name="_Toc39823683"/>
      <w:bookmarkStart w:id="18" w:name="_Toc78357903"/>
      <w:bookmarkStart w:id="19" w:name="_Toc78358400"/>
      <w:bookmarkStart w:id="20" w:name="_Toc90884926"/>
      <w:r>
        <w:rPr>
          <w:rFonts w:hint="eastAsia" w:ascii="宋体" w:hAnsi="宋体"/>
          <w:kern w:val="44"/>
          <w:sz w:val="24"/>
          <w:szCs w:val="24"/>
        </w:rPr>
        <w:t>六、</w:t>
      </w:r>
      <w:bookmarkEnd w:id="16"/>
      <w:r>
        <w:rPr>
          <w:rFonts w:hint="eastAsia" w:ascii="宋体" w:hAnsi="宋体"/>
          <w:kern w:val="44"/>
          <w:sz w:val="24"/>
          <w:szCs w:val="24"/>
        </w:rPr>
        <w:t>综合管理科安全职责</w:t>
      </w:r>
      <w:bookmarkEnd w:id="17"/>
    </w:p>
    <w:p>
      <w:pPr>
        <w:pStyle w:val="4"/>
        <w:ind w:firstLine="480"/>
      </w:pPr>
      <w:r>
        <w:rPr>
          <w:rFonts w:hint="eastAsia"/>
        </w:rPr>
        <w:t>1、协助贯彻国家有关劳动保护，安全生产的方针、政策，法令、制度和有关指示。</w:t>
      </w:r>
    </w:p>
    <w:p>
      <w:pPr>
        <w:pStyle w:val="4"/>
        <w:ind w:firstLine="480"/>
      </w:pPr>
      <w:r>
        <w:rPr>
          <w:rFonts w:hint="eastAsia"/>
        </w:rPr>
        <w:t>2、落实公司办公区域和单位宿舍的安全管理，特别是要防火、防盗、防其他灾害的发生。</w:t>
      </w:r>
    </w:p>
    <w:p>
      <w:pPr>
        <w:pStyle w:val="4"/>
        <w:ind w:firstLine="480"/>
      </w:pPr>
      <w:r>
        <w:rPr>
          <w:rFonts w:hint="eastAsia"/>
        </w:rPr>
        <w:t>3、搞好职工生活，保持环境卫生和食堂清洁卫生，防止发生食物中毒事故，增进员工的身心健康。</w:t>
      </w:r>
    </w:p>
    <w:p>
      <w:pPr>
        <w:pStyle w:val="4"/>
        <w:ind w:firstLine="480"/>
      </w:pPr>
      <w:r>
        <w:rPr>
          <w:rFonts w:hint="eastAsia"/>
        </w:rPr>
        <w:t>4、涉及的外来民工，配合安全监察部落实对其安全教育和监督管理。</w:t>
      </w:r>
    </w:p>
    <w:p>
      <w:pPr>
        <w:pStyle w:val="4"/>
        <w:ind w:firstLine="480"/>
      </w:pPr>
      <w:r>
        <w:rPr>
          <w:rFonts w:hint="eastAsia"/>
        </w:rPr>
        <w:t>5、负责对职工劳动保护用品、防暑降温饮料的发放管理和监督。</w:t>
      </w:r>
    </w:p>
    <w:p>
      <w:pPr>
        <w:pStyle w:val="4"/>
        <w:ind w:firstLine="480"/>
      </w:pPr>
      <w:r>
        <w:rPr>
          <w:rFonts w:hint="eastAsia"/>
        </w:rPr>
        <w:t>6、负责公司机动车辆的安全管理。</w:t>
      </w:r>
    </w:p>
    <w:p>
      <w:pPr>
        <w:pStyle w:val="4"/>
        <w:ind w:firstLine="480"/>
      </w:pPr>
      <w:r>
        <w:rPr>
          <w:rFonts w:hint="eastAsia"/>
        </w:rPr>
        <w:t>7、为公司安全管理工作提供行政性支持。</w:t>
      </w:r>
    </w:p>
    <w:p>
      <w:pPr>
        <w:pStyle w:val="4"/>
        <w:ind w:firstLine="480"/>
      </w:pPr>
      <w:r>
        <w:rPr>
          <w:rFonts w:hint="eastAsia"/>
        </w:rPr>
        <w:t>8、配合安全监察部做好职工安全教育培训工作。</w:t>
      </w:r>
    </w:p>
    <w:p>
      <w:pPr>
        <w:pStyle w:val="3"/>
        <w:spacing w:before="0" w:after="0" w:line="360" w:lineRule="auto"/>
        <w:ind w:firstLine="630" w:firstLineChars="196"/>
      </w:pPr>
    </w:p>
    <w:p>
      <w:pPr>
        <w:pStyle w:val="3"/>
        <w:spacing w:before="0" w:after="0" w:line="360" w:lineRule="auto"/>
        <w:ind w:firstLine="472" w:firstLineChars="196"/>
        <w:rPr>
          <w:rFonts w:ascii="宋体" w:hAnsi="宋体"/>
          <w:kern w:val="44"/>
          <w:sz w:val="24"/>
          <w:szCs w:val="24"/>
        </w:rPr>
      </w:pPr>
      <w:bookmarkStart w:id="21" w:name="_Toc370480342"/>
      <w:bookmarkStart w:id="22" w:name="_Toc39823684"/>
      <w:r>
        <w:rPr>
          <w:rFonts w:hint="eastAsia" w:ascii="宋体" w:hAnsi="宋体"/>
          <w:kern w:val="44"/>
          <w:sz w:val="24"/>
          <w:szCs w:val="24"/>
        </w:rPr>
        <w:t>七、</w:t>
      </w:r>
      <w:bookmarkEnd w:id="18"/>
      <w:bookmarkEnd w:id="19"/>
      <w:bookmarkEnd w:id="20"/>
      <w:bookmarkEnd w:id="21"/>
      <w:r>
        <w:rPr>
          <w:rFonts w:hint="eastAsia" w:ascii="宋体" w:hAnsi="宋体"/>
          <w:kern w:val="44"/>
          <w:sz w:val="24"/>
          <w:szCs w:val="24"/>
        </w:rPr>
        <w:t>市场客服科安全职责</w:t>
      </w:r>
      <w:bookmarkEnd w:id="22"/>
    </w:p>
    <w:p>
      <w:pPr>
        <w:pStyle w:val="4"/>
        <w:ind w:firstLine="480"/>
      </w:pPr>
      <w:r>
        <w:rPr>
          <w:rFonts w:hint="eastAsia"/>
        </w:rPr>
        <w:t>1、贯彻执行国家关于安全生产、劳动保护的方针、政策、法令和上级的各项规定。</w:t>
      </w:r>
    </w:p>
    <w:p>
      <w:pPr>
        <w:pStyle w:val="4"/>
        <w:ind w:firstLine="480"/>
      </w:pPr>
      <w:r>
        <w:rPr>
          <w:rFonts w:hint="eastAsia"/>
        </w:rPr>
        <w:t>2、对所管辖和服务区域的用户安全负责，落实各类客服人员安全工作职责。</w:t>
      </w:r>
    </w:p>
    <w:p>
      <w:pPr>
        <w:pStyle w:val="4"/>
        <w:ind w:firstLine="480"/>
      </w:pPr>
      <w:r>
        <w:rPr>
          <w:rFonts w:hint="eastAsia"/>
        </w:rPr>
        <w:t>3、监督工程运营部严格按程序进行新用户建设工程的检查验收、置换、用户教育、通气点火等工作。</w:t>
      </w:r>
    </w:p>
    <w:p>
      <w:pPr>
        <w:pStyle w:val="4"/>
        <w:ind w:firstLine="480"/>
      </w:pPr>
      <w:r>
        <w:rPr>
          <w:rFonts w:hint="eastAsia"/>
        </w:rPr>
        <w:t>4、接到报险、报修电话应第一时间前往现场处置；自身无力处置的，应及时通知工程运营部协助，并书面上报公司。</w:t>
      </w:r>
    </w:p>
    <w:p>
      <w:pPr>
        <w:pStyle w:val="4"/>
        <w:ind w:firstLine="480"/>
      </w:pPr>
      <w:r>
        <w:rPr>
          <w:rFonts w:hint="eastAsia"/>
        </w:rPr>
        <w:t>5、负责对各类用户的安全用气宣传教育、正确安全用气和日常的安全隐患检查，并督促进行整改和上报。</w:t>
      </w:r>
    </w:p>
    <w:p>
      <w:pPr>
        <w:pStyle w:val="4"/>
        <w:ind w:firstLine="480"/>
      </w:pPr>
      <w:r>
        <w:rPr>
          <w:rFonts w:hint="eastAsia"/>
        </w:rPr>
        <w:t>6、完善和建立用户报修程序，确保公司客户服务电话有效畅通。</w:t>
      </w:r>
    </w:p>
    <w:p>
      <w:pPr>
        <w:pStyle w:val="4"/>
        <w:ind w:firstLine="480"/>
      </w:pPr>
      <w:r>
        <w:rPr>
          <w:rFonts w:hint="eastAsia"/>
        </w:rPr>
        <w:t>7、打击偷气行为，协助安全监察部对用户违反燃气安全法的行为进行处理和上报。</w:t>
      </w:r>
    </w:p>
    <w:p>
      <w:pPr>
        <w:pStyle w:val="4"/>
        <w:ind w:firstLine="480"/>
      </w:pPr>
      <w:r>
        <w:rPr>
          <w:rFonts w:hint="eastAsia"/>
        </w:rPr>
        <w:t>8、负责对用户安全事故的应急管理，协助进行用户事故调查。</w:t>
      </w:r>
    </w:p>
    <w:p>
      <w:pPr>
        <w:pStyle w:val="3"/>
        <w:spacing w:before="0" w:after="0" w:line="360" w:lineRule="auto"/>
        <w:ind w:firstLine="630" w:firstLineChars="196"/>
      </w:pPr>
    </w:p>
    <w:p>
      <w:pPr>
        <w:pStyle w:val="3"/>
        <w:spacing w:before="0" w:after="0" w:line="360" w:lineRule="auto"/>
        <w:ind w:firstLine="472" w:firstLineChars="196"/>
        <w:rPr>
          <w:rFonts w:ascii="宋体" w:hAnsi="宋体"/>
          <w:kern w:val="44"/>
          <w:sz w:val="24"/>
          <w:szCs w:val="24"/>
        </w:rPr>
      </w:pPr>
      <w:bookmarkStart w:id="23" w:name="_Toc78357904"/>
      <w:bookmarkStart w:id="24" w:name="_Toc78358401"/>
      <w:bookmarkStart w:id="25" w:name="_Toc90884927"/>
      <w:bookmarkStart w:id="26" w:name="_Toc370480343"/>
      <w:bookmarkStart w:id="27" w:name="_Toc39823685"/>
      <w:r>
        <w:rPr>
          <w:rFonts w:hint="eastAsia" w:ascii="宋体" w:hAnsi="宋体"/>
          <w:kern w:val="44"/>
          <w:sz w:val="24"/>
          <w:szCs w:val="24"/>
        </w:rPr>
        <w:t>八、</w:t>
      </w:r>
      <w:bookmarkStart w:id="28" w:name="_Toc370480347"/>
      <w:bookmarkEnd w:id="23"/>
      <w:bookmarkEnd w:id="24"/>
      <w:bookmarkEnd w:id="25"/>
      <w:bookmarkEnd w:id="26"/>
      <w:r>
        <w:rPr>
          <w:rFonts w:hint="eastAsia" w:ascii="宋体" w:hAnsi="宋体"/>
          <w:kern w:val="44"/>
          <w:sz w:val="24"/>
          <w:szCs w:val="24"/>
        </w:rPr>
        <w:t>公司专职安全员安全职责</w:t>
      </w:r>
      <w:bookmarkEnd w:id="27"/>
      <w:bookmarkEnd w:id="28"/>
    </w:p>
    <w:p>
      <w:pPr>
        <w:pStyle w:val="4"/>
        <w:ind w:firstLine="480"/>
      </w:pPr>
      <w:r>
        <w:rPr>
          <w:rFonts w:hint="eastAsia"/>
        </w:rPr>
        <w:t>1、宣传贯彻执行国家关于安全生产、劳动保护的方针、政策、法令和上级的各项规定。</w:t>
      </w:r>
    </w:p>
    <w:p>
      <w:pPr>
        <w:pStyle w:val="4"/>
        <w:ind w:firstLine="480"/>
      </w:pPr>
      <w:r>
        <w:rPr>
          <w:rFonts w:hint="eastAsia"/>
        </w:rPr>
        <w:t>2、负责或协助拟定完善公司安全生产规章制度，编制公司年度安全生产措施计划，参加制定、审查各部门的安全技术操作规程和安全生产规章制度，并经常深入基层检查贯彻执行情况，推进安全标准化管理。</w:t>
      </w:r>
    </w:p>
    <w:p>
      <w:pPr>
        <w:pStyle w:val="4"/>
        <w:ind w:firstLine="480"/>
      </w:pPr>
      <w:r>
        <w:rPr>
          <w:rFonts w:hint="eastAsia"/>
        </w:rPr>
        <w:t>3、参与对已运行的储气、供气设备、设施的安全技术措施的审批工作。</w:t>
      </w:r>
    </w:p>
    <w:p>
      <w:pPr>
        <w:pStyle w:val="4"/>
        <w:ind w:firstLine="480"/>
      </w:pPr>
      <w:r>
        <w:rPr>
          <w:rFonts w:hint="eastAsia"/>
        </w:rPr>
        <w:t>4、指导和监督基层单位开展安全生产工作。组织开展安全生产知识的宣传教育及安全生产经验的总结交流活动。</w:t>
      </w:r>
    </w:p>
    <w:p>
      <w:pPr>
        <w:pStyle w:val="4"/>
        <w:ind w:firstLine="480"/>
      </w:pPr>
      <w:r>
        <w:rPr>
          <w:rFonts w:hint="eastAsia"/>
        </w:rPr>
        <w:t>5、协助对新员工进行公司级安全教育。</w:t>
      </w:r>
    </w:p>
    <w:p>
      <w:pPr>
        <w:pStyle w:val="4"/>
        <w:ind w:firstLine="480"/>
      </w:pPr>
      <w:r>
        <w:rPr>
          <w:rFonts w:hint="eastAsia"/>
        </w:rPr>
        <w:t>6、定期或不定期组织开展安全生产检查，并落实和监督整改。</w:t>
      </w:r>
    </w:p>
    <w:p>
      <w:pPr>
        <w:pStyle w:val="4"/>
        <w:ind w:firstLine="480"/>
      </w:pPr>
      <w:r>
        <w:rPr>
          <w:rFonts w:hint="eastAsia"/>
        </w:rPr>
        <w:t>7、参与对事故的调查处理，协助有关部门制定预防事故，消除隐患的措施。</w:t>
      </w:r>
    </w:p>
    <w:p>
      <w:pPr>
        <w:pStyle w:val="4"/>
        <w:ind w:firstLine="480"/>
      </w:pPr>
      <w:r>
        <w:rPr>
          <w:rFonts w:hint="eastAsia"/>
        </w:rPr>
        <w:t>8、协助拟定或审核消防器材的购置、分配，进行消防技术的培训和宣传，协助有关部门作好易燃、易爆物品的管理。</w:t>
      </w:r>
    </w:p>
    <w:p>
      <w:pPr>
        <w:pStyle w:val="4"/>
        <w:ind w:firstLine="480"/>
      </w:pPr>
      <w:r>
        <w:rPr>
          <w:rFonts w:hint="eastAsia"/>
        </w:rPr>
        <w:t>9、调查研究生产中的不安全因素，提出改进意见。制止违章指挥和违章作业，发现有可能造成事故的因素时，有权停止作业，撤出人员，并及时向上级报告。</w:t>
      </w:r>
    </w:p>
    <w:p>
      <w:pPr>
        <w:pStyle w:val="4"/>
        <w:ind w:firstLine="480"/>
      </w:pPr>
      <w:r>
        <w:rPr>
          <w:rFonts w:hint="eastAsia"/>
        </w:rPr>
        <w:t>10、协助进行公司应急系统的管理。</w:t>
      </w:r>
    </w:p>
    <w:p>
      <w:pPr>
        <w:pStyle w:val="4"/>
        <w:ind w:firstLine="480"/>
      </w:pPr>
      <w:r>
        <w:rPr>
          <w:rFonts w:hint="eastAsia"/>
        </w:rPr>
        <w:t>11、监督各部门进行各类安全报表、安全档案的填报工作。</w:t>
      </w:r>
    </w:p>
    <w:p>
      <w:pPr>
        <w:pStyle w:val="3"/>
        <w:spacing w:before="0" w:after="0" w:line="360" w:lineRule="auto"/>
        <w:ind w:firstLine="472" w:firstLineChars="196"/>
        <w:rPr>
          <w:rFonts w:ascii="宋体" w:hAnsi="宋体"/>
          <w:kern w:val="44"/>
          <w:sz w:val="24"/>
          <w:szCs w:val="24"/>
        </w:rPr>
      </w:pPr>
      <w:bookmarkStart w:id="29" w:name="_Toc370480348"/>
      <w:bookmarkStart w:id="30" w:name="_Toc39823686"/>
      <w:r>
        <w:rPr>
          <w:rFonts w:hint="eastAsia" w:ascii="宋体" w:hAnsi="宋体"/>
          <w:kern w:val="44"/>
          <w:sz w:val="24"/>
          <w:szCs w:val="24"/>
        </w:rPr>
        <w:t>九、运维抢修人员安全职责</w:t>
      </w:r>
      <w:bookmarkEnd w:id="29"/>
      <w:bookmarkEnd w:id="30"/>
    </w:p>
    <w:p/>
    <w:p>
      <w:pPr>
        <w:pStyle w:val="4"/>
        <w:ind w:firstLine="480"/>
      </w:pPr>
      <w:r>
        <w:rPr>
          <w:rFonts w:hint="eastAsia" w:ascii="宋体"/>
        </w:rPr>
        <w:t>1、</w:t>
      </w:r>
      <w:r>
        <w:rPr>
          <w:rFonts w:hint="eastAsia"/>
        </w:rPr>
        <w:t>贯彻执行国家关于安全生产、劳动保护的方针、政策、法令和上级的各项规定。</w:t>
      </w:r>
    </w:p>
    <w:p>
      <w:pPr>
        <w:pStyle w:val="4"/>
        <w:ind w:firstLine="480"/>
      </w:pPr>
      <w:r>
        <w:rPr>
          <w:rFonts w:hint="eastAsia"/>
        </w:rPr>
        <w:t>2、认真学习和掌握燃气安全技术作业规程，积极学习燃气运营和抢修的新技术和新方法。</w:t>
      </w:r>
    </w:p>
    <w:p>
      <w:pPr>
        <w:pStyle w:val="4"/>
        <w:ind w:firstLine="480"/>
      </w:pPr>
      <w:r>
        <w:rPr>
          <w:rFonts w:hint="eastAsia"/>
        </w:rPr>
        <w:t>3、掌握相关的应急预案内容和应急抢修程序，进行日常应急作业的演练。</w:t>
      </w:r>
    </w:p>
    <w:p>
      <w:pPr>
        <w:pStyle w:val="4"/>
        <w:ind w:firstLine="480"/>
      </w:pPr>
      <w:r>
        <w:rPr>
          <w:rFonts w:hint="eastAsia"/>
        </w:rPr>
        <w:t>4、作业中严格执行抢修安全技术规程和安全操作规程，禁止违章作业，禁止不听指挥。</w:t>
      </w:r>
    </w:p>
    <w:p>
      <w:pPr>
        <w:pStyle w:val="4"/>
        <w:ind w:firstLine="480"/>
      </w:pPr>
      <w:r>
        <w:rPr>
          <w:rFonts w:hint="eastAsia"/>
        </w:rPr>
        <w:t>5、协助（或监督）配备必要的抢修机具，并确保能正常投入使用。</w:t>
      </w:r>
    </w:p>
    <w:p>
      <w:pPr>
        <w:pStyle w:val="4"/>
        <w:ind w:firstLine="480"/>
      </w:pPr>
      <w:r>
        <w:rPr>
          <w:rFonts w:hint="eastAsia"/>
        </w:rPr>
        <w:t>6、协助（或监督）配备必要的防护器材和劳保用品，并能正确穿戴使用，正确维护保养。</w:t>
      </w:r>
    </w:p>
    <w:p>
      <w:pPr>
        <w:pStyle w:val="4"/>
        <w:ind w:firstLine="480"/>
      </w:pPr>
      <w:r>
        <w:rPr>
          <w:rFonts w:hint="eastAsia"/>
        </w:rPr>
        <w:t>7、严格日常劳动纪律，严格抢修值班制度，及时完成抢修记录台帐。</w:t>
      </w:r>
    </w:p>
    <w:p>
      <w:pPr>
        <w:pStyle w:val="4"/>
        <w:ind w:firstLine="480"/>
      </w:pPr>
      <w:r>
        <w:t>8</w:t>
      </w:r>
      <w:r>
        <w:rPr>
          <w:rFonts w:hint="eastAsia"/>
        </w:rPr>
        <w:t>、不违章作业，并劝阻或制止他人违章作业；对管理人员的违章指挥、强令冒险作业，有权拒绝执行；对危及生命安全和身体健康的行为，有权提出批评，检举和控告。</w:t>
      </w:r>
    </w:p>
    <w:p>
      <w:pPr>
        <w:pStyle w:val="4"/>
        <w:ind w:firstLine="480"/>
      </w:pPr>
      <w:r>
        <w:t>9</w:t>
      </w:r>
      <w:r>
        <w:rPr>
          <w:rFonts w:hint="eastAsia"/>
        </w:rPr>
        <w:t>、对燃气设备、消防器材和维修抢险工器具要认真维护保养，发现异常应妥善处理，及时上报，并认真做好记录。</w:t>
      </w:r>
    </w:p>
    <w:p>
      <w:pPr>
        <w:pStyle w:val="4"/>
        <w:ind w:firstLine="480"/>
      </w:pPr>
      <w:r>
        <w:rPr>
          <w:rFonts w:hint="eastAsia"/>
        </w:rPr>
        <w:t>10、参加各种安全活动，积极提出有关安全生产的合理化建议。</w:t>
      </w:r>
    </w:p>
    <w:p>
      <w:pPr>
        <w:pStyle w:val="4"/>
        <w:ind w:firstLine="480"/>
      </w:pPr>
      <w:r>
        <w:rPr>
          <w:rFonts w:hint="eastAsia"/>
        </w:rPr>
        <w:t>11、发生事故或重大异常，应按相关应急处理措施进行，并及时向上级汇报。</w:t>
      </w:r>
    </w:p>
    <w:p>
      <w:pPr>
        <w:pStyle w:val="4"/>
        <w:ind w:firstLine="480"/>
      </w:pPr>
    </w:p>
    <w:p>
      <w:pPr>
        <w:pStyle w:val="3"/>
        <w:spacing w:before="0" w:after="0" w:line="360" w:lineRule="auto"/>
        <w:ind w:firstLine="472" w:firstLineChars="196"/>
        <w:rPr>
          <w:rFonts w:ascii="宋体" w:hAnsi="宋体"/>
          <w:kern w:val="44"/>
          <w:sz w:val="24"/>
          <w:szCs w:val="24"/>
        </w:rPr>
      </w:pPr>
      <w:bookmarkStart w:id="31" w:name="_Toc370480349"/>
      <w:bookmarkStart w:id="32" w:name="_Toc39823687"/>
      <w:r>
        <w:rPr>
          <w:rFonts w:hint="eastAsia" w:ascii="宋体" w:hAnsi="宋体"/>
          <w:kern w:val="44"/>
          <w:sz w:val="24"/>
          <w:szCs w:val="24"/>
        </w:rPr>
        <w:t>十、材料管理人员安全职责</w:t>
      </w:r>
      <w:bookmarkEnd w:id="31"/>
      <w:bookmarkEnd w:id="32"/>
    </w:p>
    <w:p>
      <w:pPr>
        <w:pStyle w:val="4"/>
        <w:ind w:firstLine="480"/>
      </w:pPr>
      <w:r>
        <w:rPr>
          <w:rFonts w:hint="eastAsia"/>
        </w:rPr>
        <w:t>1、认真执行库房安全管理的相关制度，对管理区域的财物安全负责。</w:t>
      </w:r>
    </w:p>
    <w:p>
      <w:pPr>
        <w:pStyle w:val="4"/>
        <w:ind w:firstLine="480"/>
      </w:pPr>
      <w:r>
        <w:rPr>
          <w:rFonts w:hint="eastAsia"/>
        </w:rPr>
        <w:t>2、加强日常安全巡查，确保库房防盗的门、窗能正常使用。</w:t>
      </w:r>
    </w:p>
    <w:p>
      <w:pPr>
        <w:pStyle w:val="4"/>
        <w:ind w:firstLine="480"/>
      </w:pPr>
      <w:r>
        <w:rPr>
          <w:rFonts w:hint="eastAsia"/>
        </w:rPr>
        <w:t>3、加强库房的防火管理，不得在库房随意动火作业，严禁电器线路不规范、私拉乱接，严禁无关的杂物、可燃物堆积。</w:t>
      </w:r>
    </w:p>
    <w:p>
      <w:pPr>
        <w:pStyle w:val="4"/>
        <w:ind w:firstLine="480"/>
      </w:pPr>
      <w:r>
        <w:rPr>
          <w:rFonts w:hint="eastAsia"/>
        </w:rPr>
        <w:t>4、普通库房不得存放易燃、易爆、易腐蚀等危险化学品。出现危险化学品应采取适合该危险品的储存技术方法进行保管。</w:t>
      </w:r>
    </w:p>
    <w:p>
      <w:pPr>
        <w:pStyle w:val="4"/>
        <w:ind w:firstLine="480"/>
      </w:pPr>
      <w:r>
        <w:rPr>
          <w:rFonts w:hint="eastAsia"/>
        </w:rPr>
        <w:t>5、加强进出库管理，做到帐、卡、物相对应。</w:t>
      </w:r>
    </w:p>
    <w:p>
      <w:pPr>
        <w:pStyle w:val="4"/>
        <w:ind w:firstLine="480"/>
      </w:pPr>
    </w:p>
    <w:p>
      <w:pPr>
        <w:pStyle w:val="3"/>
        <w:spacing w:before="0" w:after="0" w:line="360" w:lineRule="auto"/>
        <w:ind w:firstLine="472" w:firstLineChars="196"/>
        <w:rPr>
          <w:rFonts w:ascii="宋体" w:hAnsi="宋体"/>
          <w:kern w:val="44"/>
          <w:sz w:val="24"/>
          <w:szCs w:val="24"/>
        </w:rPr>
      </w:pPr>
      <w:bookmarkStart w:id="33" w:name="_Toc370480350"/>
      <w:bookmarkStart w:id="34" w:name="_Toc39823688"/>
      <w:r>
        <w:rPr>
          <w:rFonts w:hint="eastAsia" w:ascii="宋体" w:hAnsi="宋体"/>
          <w:kern w:val="44"/>
          <w:sz w:val="24"/>
          <w:szCs w:val="24"/>
        </w:rPr>
        <w:t>十一、巡线安检人员安全职责</w:t>
      </w:r>
      <w:bookmarkEnd w:id="33"/>
      <w:bookmarkEnd w:id="34"/>
    </w:p>
    <w:p>
      <w:pPr>
        <w:pStyle w:val="4"/>
        <w:ind w:firstLine="480"/>
      </w:pPr>
      <w:r>
        <w:rPr>
          <w:rFonts w:hint="eastAsia"/>
        </w:rPr>
        <w:t>1、执行国家关于安全生产、劳动保护的方针、政策、法令和上级的各项规定。</w:t>
      </w:r>
    </w:p>
    <w:p>
      <w:pPr>
        <w:pStyle w:val="4"/>
        <w:ind w:firstLine="480"/>
      </w:pPr>
      <w:r>
        <w:rPr>
          <w:rFonts w:hint="eastAsia"/>
        </w:rPr>
        <w:t>2、对巡查区域的管线漏气、周边施工动态等危及场站设备、管线和周边安全的各类因素进行收集并负相关责任。</w:t>
      </w:r>
    </w:p>
    <w:p>
      <w:pPr>
        <w:pStyle w:val="4"/>
        <w:ind w:firstLine="480"/>
      </w:pPr>
      <w:r>
        <w:rPr>
          <w:rFonts w:hint="eastAsia"/>
        </w:rPr>
        <w:t>3、认真学习和掌握燃气相关知识以及巡查设备、管线的内容和方法。确保设备、管线的正确使用和维护。</w:t>
      </w:r>
    </w:p>
    <w:p>
      <w:pPr>
        <w:pStyle w:val="4"/>
        <w:ind w:firstLine="480"/>
      </w:pPr>
      <w:r>
        <w:rPr>
          <w:rFonts w:hint="eastAsia"/>
        </w:rPr>
        <w:t>4、严格执行巡线规定，及时记录，严禁造假和缺岗。</w:t>
      </w:r>
    </w:p>
    <w:p>
      <w:pPr>
        <w:pStyle w:val="4"/>
        <w:ind w:firstLine="480"/>
      </w:pPr>
      <w:r>
        <w:rPr>
          <w:rFonts w:hint="eastAsia"/>
        </w:rPr>
        <w:t>5、对发现的问题，除认真记录外，要及时上报上级领导。</w:t>
      </w:r>
    </w:p>
    <w:p>
      <w:pPr>
        <w:pStyle w:val="4"/>
        <w:ind w:firstLine="480"/>
      </w:pPr>
      <w:r>
        <w:rPr>
          <w:rFonts w:hint="eastAsia"/>
        </w:rPr>
        <w:t>6、发现随时危及燃气设施、管道或周边安全的事件时，除及时通知领导外，要在现场进行安全维护、警示等预防或临时补救措施。</w:t>
      </w:r>
    </w:p>
    <w:p>
      <w:pPr>
        <w:pStyle w:val="4"/>
        <w:ind w:firstLine="480"/>
      </w:pPr>
    </w:p>
    <w:p>
      <w:pPr>
        <w:pStyle w:val="2"/>
        <w:jc w:val="center"/>
        <w:rPr>
          <w:b/>
          <w:szCs w:val="28"/>
        </w:rPr>
      </w:pPr>
      <w:bookmarkStart w:id="35" w:name="_Toc39823689"/>
      <w:r>
        <w:rPr>
          <w:rFonts w:hint="eastAsia"/>
          <w:b/>
          <w:szCs w:val="28"/>
        </w:rPr>
        <w:t>第三章</w:t>
      </w:r>
      <w:r>
        <w:rPr>
          <w:b/>
          <w:szCs w:val="28"/>
        </w:rPr>
        <w:t xml:space="preserve">  </w:t>
      </w:r>
      <w:r>
        <w:rPr>
          <w:rFonts w:hint="eastAsia"/>
          <w:b/>
          <w:szCs w:val="28"/>
        </w:rPr>
        <w:t>安全管理制度</w:t>
      </w:r>
      <w:bookmarkEnd w:id="35"/>
    </w:p>
    <w:p>
      <w:pPr>
        <w:pStyle w:val="4"/>
        <w:ind w:firstLine="480"/>
      </w:pPr>
    </w:p>
    <w:p>
      <w:pPr>
        <w:pStyle w:val="3"/>
        <w:spacing w:before="0" w:after="0" w:line="360" w:lineRule="auto"/>
        <w:ind w:firstLine="472" w:firstLineChars="196"/>
        <w:rPr>
          <w:rFonts w:ascii="宋体" w:hAnsi="宋体"/>
          <w:kern w:val="44"/>
          <w:sz w:val="24"/>
          <w:szCs w:val="24"/>
        </w:rPr>
      </w:pPr>
      <w:bookmarkStart w:id="36" w:name="_Toc39823690"/>
      <w:r>
        <w:rPr>
          <w:rFonts w:hint="eastAsia" w:ascii="宋体" w:hAnsi="宋体"/>
          <w:kern w:val="44"/>
          <w:sz w:val="24"/>
          <w:szCs w:val="24"/>
        </w:rPr>
        <w:t>一、</w:t>
      </w:r>
      <w:r>
        <w:rPr>
          <w:rFonts w:hint="eastAsia" w:ascii="宋体" w:hAnsi="宋体"/>
          <w:kern w:val="44"/>
          <w:sz w:val="24"/>
        </w:rPr>
        <w:t>安全生产检查制度</w:t>
      </w:r>
      <w:bookmarkEnd w:id="36"/>
    </w:p>
    <w:p>
      <w:pPr>
        <w:pStyle w:val="4"/>
        <w:ind w:firstLine="480"/>
      </w:pPr>
      <w:r>
        <w:rPr>
          <w:rFonts w:hint="eastAsia"/>
        </w:rPr>
        <w:t>为了及时发现和查明各种场所和事故隐患，监督各项规章制度的实施情况，制止违章作业，消除不安全因素，防患于未然，特制定本检查制度。</w:t>
      </w:r>
    </w:p>
    <w:p>
      <w:pPr>
        <w:pStyle w:val="4"/>
        <w:ind w:firstLine="480"/>
      </w:pPr>
      <w:r>
        <w:rPr>
          <w:rFonts w:hint="eastAsia"/>
        </w:rPr>
        <w:t>1、安全生产检查内容</w:t>
      </w:r>
    </w:p>
    <w:p>
      <w:pPr>
        <w:pStyle w:val="4"/>
        <w:ind w:firstLine="480"/>
      </w:pPr>
      <w:r>
        <w:rPr>
          <w:rFonts w:hint="eastAsia"/>
        </w:rPr>
        <w:t>（1）查思想。“安全第一”的思想是否牢固树立、是否付诸行动，安全工作的责任心是否强。</w:t>
      </w:r>
    </w:p>
    <w:p>
      <w:pPr>
        <w:pStyle w:val="4"/>
        <w:ind w:firstLine="480"/>
      </w:pPr>
      <w:r>
        <w:rPr>
          <w:rFonts w:hint="eastAsia"/>
        </w:rPr>
        <w:t>（2）查制度。执行公司颁发的安全制度和安全规程是否严格，有否制订适应本部门生产特点的安全规定。</w:t>
      </w:r>
    </w:p>
    <w:p>
      <w:pPr>
        <w:pStyle w:val="4"/>
        <w:ind w:firstLine="480"/>
      </w:pPr>
      <w:r>
        <w:rPr>
          <w:rFonts w:hint="eastAsia"/>
        </w:rPr>
        <w:t>（3）查纪律。有否经常检查生产工作岗位的劳动纪律情况，对于脱岗、睡岗、串岗有否进行教育和处理。</w:t>
      </w:r>
    </w:p>
    <w:p>
      <w:pPr>
        <w:pStyle w:val="4"/>
        <w:ind w:firstLine="480"/>
      </w:pPr>
      <w:r>
        <w:rPr>
          <w:rFonts w:hint="eastAsia"/>
        </w:rPr>
        <w:t>（4）查领导。有否认真贯彻单位颁发的安全制度和安全规程，对安全生产的功过是否做到赏罚分明，有否贯彻“管生产必须抓安全”的原则。</w:t>
      </w:r>
    </w:p>
    <w:p>
      <w:pPr>
        <w:pStyle w:val="4"/>
        <w:ind w:firstLine="480"/>
      </w:pPr>
      <w:r>
        <w:rPr>
          <w:rFonts w:hint="eastAsia"/>
        </w:rPr>
        <w:t>（5）查隐患。本部门的设备、管线、安全装置、防护设施、工作环境是否达到安全文明的要求。</w:t>
      </w:r>
    </w:p>
    <w:p>
      <w:pPr>
        <w:pStyle w:val="4"/>
        <w:ind w:firstLine="480"/>
      </w:pPr>
      <w:r>
        <w:rPr>
          <w:rFonts w:hint="eastAsia"/>
        </w:rPr>
        <w:t>2、对安全生产检查的组织形式</w:t>
      </w:r>
    </w:p>
    <w:p>
      <w:pPr>
        <w:pStyle w:val="4"/>
        <w:ind w:firstLine="480"/>
      </w:pPr>
      <w:r>
        <w:rPr>
          <w:rFonts w:hint="eastAsia"/>
        </w:rPr>
        <w:t>按照公司级别的大小来分可以：</w:t>
      </w:r>
    </w:p>
    <w:p>
      <w:pPr>
        <w:pStyle w:val="4"/>
        <w:ind w:firstLine="480"/>
      </w:pPr>
      <w:r>
        <w:rPr>
          <w:rFonts w:hint="eastAsia"/>
        </w:rPr>
        <w:t>（1）公司级检查：由安全生产领导小组组织进行，月查由安全部门组织进行，各部门负责人参加。</w:t>
      </w:r>
    </w:p>
    <w:p>
      <w:pPr>
        <w:pStyle w:val="4"/>
        <w:ind w:firstLine="480"/>
      </w:pPr>
      <w:r>
        <w:rPr>
          <w:rFonts w:hint="eastAsia"/>
        </w:rPr>
        <w:t>（2）部门级检查：每周一次，由部门负责人组织安全员进行。</w:t>
      </w:r>
    </w:p>
    <w:p>
      <w:pPr>
        <w:pStyle w:val="4"/>
        <w:ind w:firstLine="480"/>
      </w:pPr>
      <w:r>
        <w:rPr>
          <w:rFonts w:hint="eastAsia"/>
        </w:rPr>
        <w:t>（3）班组级检查：班组每天都检查，由班长负责进行。</w:t>
      </w:r>
    </w:p>
    <w:p>
      <w:pPr>
        <w:pStyle w:val="4"/>
        <w:ind w:firstLine="480"/>
      </w:pPr>
      <w:r>
        <w:rPr>
          <w:rFonts w:hint="eastAsia"/>
        </w:rPr>
        <w:t>按照专业性来对其进行划分可以分为：</w:t>
      </w:r>
    </w:p>
    <w:p>
      <w:pPr>
        <w:pStyle w:val="4"/>
        <w:ind w:firstLine="480"/>
      </w:pPr>
      <w:r>
        <w:rPr>
          <w:rFonts w:hint="eastAsia"/>
        </w:rPr>
        <w:t>（1）每年对天然气设备、管线设施、电气装置、运输车辆防火防爆工作分别进行1—2次的安全检查。</w:t>
      </w:r>
    </w:p>
    <w:p>
      <w:pPr>
        <w:pStyle w:val="4"/>
        <w:ind w:firstLine="480"/>
      </w:pPr>
      <w:r>
        <w:rPr>
          <w:rFonts w:hint="eastAsia"/>
        </w:rPr>
        <w:t>（2）对防暑降温、防冻保暖、防台风、防雷电、防暴雨等进行季节性检查，应由公司责成部门组织进行。</w:t>
      </w:r>
    </w:p>
    <w:p>
      <w:pPr>
        <w:pStyle w:val="4"/>
        <w:ind w:firstLine="480"/>
      </w:pPr>
      <w:r>
        <w:rPr>
          <w:rFonts w:hint="eastAsia"/>
        </w:rPr>
        <w:t>经常性检查是保证安全生产的一种有效措施，其方式可以分为：</w:t>
      </w:r>
    </w:p>
    <w:p>
      <w:pPr>
        <w:pStyle w:val="4"/>
        <w:ind w:firstLine="480"/>
      </w:pPr>
      <w:r>
        <w:rPr>
          <w:rFonts w:hint="eastAsia"/>
        </w:rPr>
        <w:t>（1）交接班检查。交接班检查必须实行当面交班，接班者必须认真检查，遇有问题立即提出或汇报，接班后发生事故由接班人负责。</w:t>
      </w:r>
    </w:p>
    <w:p>
      <w:pPr>
        <w:pStyle w:val="4"/>
        <w:ind w:firstLine="480"/>
      </w:pPr>
      <w:r>
        <w:rPr>
          <w:rFonts w:hint="eastAsia"/>
        </w:rPr>
        <w:t>（2）巡回检查。各级管理人员、技术人员、操作人员都必须在各自业务范围内按时进行巡回检查。</w:t>
      </w:r>
    </w:p>
    <w:p>
      <w:pPr>
        <w:pStyle w:val="4"/>
        <w:ind w:firstLine="480"/>
      </w:pPr>
      <w:r>
        <w:rPr>
          <w:rFonts w:hint="eastAsia"/>
        </w:rPr>
        <w:t>（3）建立干部值班检查制，干部值班的必须认真负责，要敢于制止违章现象。</w:t>
      </w:r>
    </w:p>
    <w:p>
      <w:pPr>
        <w:pStyle w:val="4"/>
        <w:ind w:firstLine="480"/>
      </w:pPr>
      <w:r>
        <w:rPr>
          <w:rFonts w:hint="eastAsia"/>
        </w:rPr>
        <w:t>3、隐患整改</w:t>
      </w:r>
    </w:p>
    <w:p>
      <w:pPr>
        <w:pStyle w:val="4"/>
        <w:ind w:firstLine="480"/>
      </w:pPr>
      <w:r>
        <w:rPr>
          <w:rFonts w:hint="eastAsia"/>
        </w:rPr>
        <w:t>（1）要逐项分析研究并落实整改措施，做到定项目，定时间，定人员，凡班组能整改的不上报部门级，部门能整改的不上报公司级。</w:t>
      </w:r>
    </w:p>
    <w:p>
      <w:pPr>
        <w:pStyle w:val="4"/>
        <w:ind w:firstLine="480"/>
      </w:pPr>
      <w:r>
        <w:rPr>
          <w:rFonts w:hint="eastAsia"/>
        </w:rPr>
        <w:t>（2）对于易解决的隐患问题都必须立即解决，一般隐患结合小修解决，重大而难解决的问题制订出计划，落实资金和人员限期解决，应采取有效的临时措施，由安全部门报送公司。</w:t>
      </w:r>
    </w:p>
    <w:p>
      <w:pPr>
        <w:pStyle w:val="4"/>
        <w:ind w:firstLine="480"/>
      </w:pPr>
      <w:r>
        <w:rPr>
          <w:rFonts w:hint="eastAsia"/>
        </w:rPr>
        <w:t>（3）一般隐患问题，部门级可直接与主管部门联系解决，重大问题可上报安全监察部及安全生产领导小组，一切隐患和重大问题均由专职安全员填写《隐患整改通知书》，经主管部门签字后生效。</w:t>
      </w:r>
    </w:p>
    <w:p>
      <w:pPr>
        <w:pStyle w:val="4"/>
        <w:ind w:firstLine="480"/>
      </w:pPr>
      <w:r>
        <w:rPr>
          <w:rFonts w:hint="eastAsia"/>
        </w:rPr>
        <w:t>（4）《隐患整改通知书》必须存档备查。</w:t>
      </w:r>
    </w:p>
    <w:p>
      <w:pPr>
        <w:pStyle w:val="4"/>
        <w:ind w:firstLine="480"/>
      </w:pPr>
      <w:r>
        <w:rPr>
          <w:rFonts w:hint="eastAsia"/>
        </w:rPr>
        <w:t>（5）对查出的隐患，要执行“三定”原则。即：定隐患项目和消除方案；定消除隐患完成时间；定消除隐患的负责人。</w:t>
      </w:r>
    </w:p>
    <w:p>
      <w:pPr>
        <w:pStyle w:val="4"/>
        <w:ind w:firstLine="480"/>
      </w:pPr>
    </w:p>
    <w:p>
      <w:pPr>
        <w:pStyle w:val="3"/>
        <w:spacing w:before="0" w:after="0" w:line="360" w:lineRule="auto"/>
        <w:ind w:firstLine="472" w:firstLineChars="196"/>
        <w:rPr>
          <w:rFonts w:ascii="宋体" w:hAnsi="宋体"/>
          <w:kern w:val="44"/>
          <w:sz w:val="24"/>
          <w:szCs w:val="24"/>
        </w:rPr>
      </w:pPr>
      <w:bookmarkStart w:id="37" w:name="_Toc39823691"/>
      <w:r>
        <w:rPr>
          <w:rFonts w:hint="eastAsia" w:ascii="宋体" w:hAnsi="宋体"/>
          <w:kern w:val="44"/>
          <w:sz w:val="24"/>
          <w:szCs w:val="24"/>
        </w:rPr>
        <w:t>二、</w:t>
      </w:r>
      <w:r>
        <w:rPr>
          <w:rFonts w:hint="eastAsia" w:ascii="宋体" w:hAnsi="宋体"/>
          <w:kern w:val="44"/>
          <w:sz w:val="24"/>
        </w:rPr>
        <w:t>安全教育培训制度</w:t>
      </w:r>
      <w:bookmarkEnd w:id="37"/>
    </w:p>
    <w:p>
      <w:pPr>
        <w:pStyle w:val="4"/>
        <w:ind w:firstLine="480"/>
      </w:pPr>
      <w:r>
        <w:rPr>
          <w:rFonts w:hint="eastAsia"/>
        </w:rPr>
        <w:t>安全教育是提高职工安全素质，防止各类事故发生的有效方式，安全教育必须列入本单位、本部门年度工作计划之内，教育工作要扎扎实实进行，不能流于形式。</w:t>
      </w:r>
    </w:p>
    <w:p>
      <w:pPr>
        <w:pStyle w:val="4"/>
        <w:ind w:firstLine="480"/>
      </w:pPr>
      <w:r>
        <w:rPr>
          <w:rFonts w:hint="eastAsia"/>
        </w:rPr>
        <w:t>1、经常性安全宣传教育</w:t>
      </w:r>
    </w:p>
    <w:p>
      <w:pPr>
        <w:pStyle w:val="4"/>
        <w:ind w:firstLine="480"/>
      </w:pPr>
      <w:r>
        <w:rPr>
          <w:rFonts w:hint="eastAsia"/>
        </w:rPr>
        <w:t>（1）落实明显地点张贴安全宣传挂图，对于部门职工进行安全教育，预防重大事故的发生。</w:t>
      </w:r>
    </w:p>
    <w:p>
      <w:pPr>
        <w:pStyle w:val="4"/>
        <w:ind w:firstLine="480"/>
      </w:pPr>
      <w:r>
        <w:rPr>
          <w:rFonts w:hint="eastAsia"/>
        </w:rPr>
        <w:t>（2）影视教育：组织职工观看安全教育电影、电视。</w:t>
      </w:r>
    </w:p>
    <w:p>
      <w:pPr>
        <w:pStyle w:val="4"/>
        <w:ind w:firstLine="480"/>
      </w:pPr>
      <w:r>
        <w:rPr>
          <w:rFonts w:hint="eastAsia"/>
        </w:rPr>
        <w:t>（3）设立警句牌：在公司内及岗位上设立警句牌，提醒职工注意安全。</w:t>
      </w:r>
    </w:p>
    <w:p>
      <w:pPr>
        <w:pStyle w:val="4"/>
        <w:ind w:firstLine="480"/>
      </w:pPr>
      <w:r>
        <w:rPr>
          <w:rFonts w:hint="eastAsia"/>
        </w:rPr>
        <w:t>2、新进公司职工安全教育及“三级”安全教育</w:t>
      </w:r>
    </w:p>
    <w:p>
      <w:pPr>
        <w:pStyle w:val="4"/>
        <w:ind w:firstLine="480"/>
      </w:pPr>
      <w:r>
        <w:rPr>
          <w:rFonts w:hint="eastAsia"/>
        </w:rPr>
        <w:t>新进公司职工必须进过“三级”教育工作，并经考试，合格者方可进入岗位。</w:t>
      </w:r>
    </w:p>
    <w:p>
      <w:pPr>
        <w:pStyle w:val="4"/>
        <w:ind w:firstLine="480"/>
      </w:pPr>
      <w:r>
        <w:rPr>
          <w:rFonts w:hint="eastAsia"/>
        </w:rPr>
        <w:t>（1）一级安全教育</w:t>
      </w:r>
    </w:p>
    <w:p>
      <w:pPr>
        <w:pStyle w:val="4"/>
        <w:ind w:firstLine="480"/>
      </w:pPr>
      <w:r>
        <w:rPr>
          <w:rFonts w:hint="eastAsia"/>
        </w:rPr>
        <w:t>由安全监察部负责，结合公司编写教材进行教育。</w:t>
      </w:r>
    </w:p>
    <w:p>
      <w:pPr>
        <w:pStyle w:val="4"/>
        <w:ind w:firstLine="480"/>
      </w:pPr>
      <w:r>
        <w:rPr>
          <w:rFonts w:hint="eastAsia"/>
        </w:rPr>
        <w:t>教育的主要内容：</w:t>
      </w:r>
    </w:p>
    <w:p>
      <w:pPr>
        <w:pStyle w:val="4"/>
        <w:ind w:firstLine="480"/>
      </w:pPr>
      <w:r>
        <w:rPr>
          <w:rFonts w:hint="eastAsia"/>
        </w:rPr>
        <w:t>根据国家颁发的相关安全制度、条例和标准、法规，和公司员工的实际特点，教育的主要内容包括：防火、防爆等知识及急救常识，安全生产正反两方面的经验教育等。</w:t>
      </w:r>
    </w:p>
    <w:p>
      <w:pPr>
        <w:pStyle w:val="4"/>
        <w:ind w:firstLine="480"/>
      </w:pPr>
      <w:r>
        <w:rPr>
          <w:rFonts w:hint="eastAsia"/>
        </w:rPr>
        <w:t>（2）二级安全教育</w:t>
      </w:r>
    </w:p>
    <w:p>
      <w:pPr>
        <w:pStyle w:val="4"/>
        <w:ind w:firstLine="480"/>
      </w:pPr>
      <w:r>
        <w:rPr>
          <w:rFonts w:hint="eastAsia"/>
        </w:rPr>
        <w:t>①、由各公司部门负责编制，由负责人或安全员进行教育，内容主要是本部门的生产、施工安全技术规程和安全规章制度，本部门常用的消防器材的正确使用等。</w:t>
      </w:r>
    </w:p>
    <w:p>
      <w:pPr>
        <w:pStyle w:val="4"/>
        <w:ind w:firstLine="480"/>
      </w:pPr>
      <w:r>
        <w:rPr>
          <w:rFonts w:hint="eastAsia"/>
        </w:rPr>
        <w:t>②、受教育面必须100%，经考试合格，在指定师傅带领下参与学习操作，在未取得安全操作合格前不得独立操作，教育时间不少于24小时，师傅对所带员工负责，对部门、公司负责。</w:t>
      </w:r>
    </w:p>
    <w:p>
      <w:pPr>
        <w:pStyle w:val="4"/>
        <w:ind w:firstLine="480"/>
      </w:pPr>
      <w:r>
        <w:rPr>
          <w:rFonts w:hint="eastAsia"/>
        </w:rPr>
        <w:t>（3）日常安全教育</w:t>
      </w:r>
    </w:p>
    <w:p>
      <w:pPr>
        <w:pStyle w:val="4"/>
        <w:ind w:firstLine="480"/>
      </w:pPr>
      <w:r>
        <w:rPr>
          <w:rFonts w:hint="eastAsia"/>
        </w:rPr>
        <w:t>①、企业每年都要对职工进行一次或多次安全教育和安全技术培训，公司级管理人员不少于24小时，工程运营管理人员、生产工作人员不少于48小时。</w:t>
      </w:r>
    </w:p>
    <w:p>
      <w:pPr>
        <w:pStyle w:val="4"/>
        <w:ind w:firstLine="480"/>
      </w:pPr>
      <w:r>
        <w:rPr>
          <w:rFonts w:hint="eastAsia"/>
        </w:rPr>
        <w:t>②、日常安全教育由安全监察部负责，事先要有准备。</w:t>
      </w:r>
    </w:p>
    <w:p>
      <w:pPr>
        <w:pStyle w:val="4"/>
        <w:ind w:firstLine="480"/>
      </w:pPr>
      <w:r>
        <w:rPr>
          <w:rFonts w:hint="eastAsia"/>
        </w:rPr>
        <w:t>3、特殊工种教育</w:t>
      </w:r>
    </w:p>
    <w:p>
      <w:pPr>
        <w:pStyle w:val="4"/>
        <w:ind w:firstLine="480"/>
      </w:pPr>
      <w:r>
        <w:rPr>
          <w:rFonts w:hint="eastAsia"/>
        </w:rPr>
        <w:t>本公司涉及的电气、压力管道、压力容器、焊接、车辆驾驶等均属特殊工种，公司必须按有关规定向主管部门输送教育、培训。</w:t>
      </w:r>
    </w:p>
    <w:p>
      <w:pPr>
        <w:pStyle w:val="4"/>
        <w:ind w:firstLine="480"/>
      </w:pPr>
      <w:r>
        <w:rPr>
          <w:rFonts w:hint="eastAsia"/>
        </w:rPr>
        <w:t>4、安全教育的考核</w:t>
      </w:r>
    </w:p>
    <w:p>
      <w:pPr>
        <w:pStyle w:val="4"/>
        <w:ind w:firstLine="480"/>
      </w:pPr>
      <w:r>
        <w:rPr>
          <w:rFonts w:hint="eastAsia"/>
        </w:rPr>
        <w:t>安全教育情况由分管安全的公司领导对各部门的教育情况进行年终考核，作为有关管理人员和职工的业绩、晋级、奖励的依据之一。</w:t>
      </w:r>
    </w:p>
    <w:p>
      <w:pPr>
        <w:pStyle w:val="3"/>
        <w:spacing w:before="0" w:after="0" w:line="360" w:lineRule="auto"/>
        <w:ind w:firstLine="472" w:firstLineChars="196"/>
        <w:rPr>
          <w:rFonts w:ascii="宋体" w:hAnsi="宋体"/>
          <w:kern w:val="44"/>
          <w:sz w:val="24"/>
        </w:rPr>
      </w:pPr>
      <w:bookmarkStart w:id="38" w:name="_Toc39823692"/>
      <w:r>
        <w:rPr>
          <w:rFonts w:hint="eastAsia" w:ascii="宋体" w:hAnsi="宋体"/>
          <w:kern w:val="44"/>
          <w:sz w:val="24"/>
          <w:szCs w:val="24"/>
        </w:rPr>
        <w:t>三、</w:t>
      </w:r>
      <w:r>
        <w:rPr>
          <w:rFonts w:hint="eastAsia" w:ascii="宋体" w:hAnsi="宋体"/>
          <w:kern w:val="44"/>
          <w:sz w:val="24"/>
        </w:rPr>
        <w:t>安全管理会议活动制度</w:t>
      </w:r>
      <w:bookmarkEnd w:id="38"/>
    </w:p>
    <w:p/>
    <w:p>
      <w:pPr>
        <w:pStyle w:val="4"/>
        <w:ind w:firstLine="480"/>
      </w:pPr>
      <w:r>
        <w:rPr>
          <w:rFonts w:hint="eastAsia"/>
        </w:rPr>
        <w:t>为确保正常开展安全会议及活动、协调各个方面的安全工作，特制定此制度。</w:t>
      </w:r>
    </w:p>
    <w:p>
      <w:pPr>
        <w:pStyle w:val="4"/>
        <w:ind w:firstLine="480"/>
      </w:pPr>
      <w:r>
        <w:rPr>
          <w:rFonts w:hint="eastAsia"/>
        </w:rPr>
        <w:t>1、公司安全生产委员会每月初召开例会，通报公司安全供气情况及内部安全形势，以及事故分析。</w:t>
      </w:r>
    </w:p>
    <w:p>
      <w:pPr>
        <w:pStyle w:val="4"/>
        <w:ind w:firstLine="480"/>
      </w:pPr>
      <w:r>
        <w:rPr>
          <w:rFonts w:hint="eastAsia"/>
        </w:rPr>
        <w:t>2、组织传达、学习上级有关安全生产的文件和法规。</w:t>
      </w:r>
    </w:p>
    <w:p>
      <w:pPr>
        <w:pStyle w:val="4"/>
        <w:ind w:firstLine="480"/>
      </w:pPr>
      <w:r>
        <w:rPr>
          <w:rFonts w:hint="eastAsia"/>
        </w:rPr>
        <w:t>3、针对生产中的各种隐患，提出合理化建议，讨论解决办法。</w:t>
      </w:r>
    </w:p>
    <w:p>
      <w:pPr>
        <w:pStyle w:val="4"/>
        <w:ind w:firstLine="480"/>
      </w:pPr>
      <w:r>
        <w:rPr>
          <w:rFonts w:hint="eastAsia"/>
        </w:rPr>
        <w:t>4、组织有关部门到生产现场进行安全技术操作演示，组织进行安全技术操作的比赛活动。</w:t>
      </w:r>
    </w:p>
    <w:p>
      <w:pPr>
        <w:pStyle w:val="4"/>
        <w:ind w:firstLine="480"/>
      </w:pPr>
      <w:r>
        <w:rPr>
          <w:rFonts w:hint="eastAsia"/>
        </w:rPr>
        <w:t>5、不定期组织有关人员进行专业安全技术知识讲座，不断深化专业安全知识。</w:t>
      </w:r>
    </w:p>
    <w:p>
      <w:pPr>
        <w:pStyle w:val="4"/>
        <w:ind w:firstLine="480"/>
      </w:pPr>
      <w:r>
        <w:rPr>
          <w:rFonts w:hint="eastAsia"/>
        </w:rPr>
        <w:t>6、结合上级有关专项安全活动，认真落实，积极开展。</w:t>
      </w:r>
    </w:p>
    <w:p>
      <w:pPr>
        <w:pStyle w:val="4"/>
        <w:ind w:firstLine="480"/>
      </w:pPr>
      <w:r>
        <w:rPr>
          <w:rFonts w:hint="eastAsia"/>
        </w:rPr>
        <w:t>7、各项安全会议及活动要有记录。</w:t>
      </w:r>
    </w:p>
    <w:p>
      <w:pPr>
        <w:pStyle w:val="3"/>
        <w:spacing w:before="0" w:after="0" w:line="360" w:lineRule="auto"/>
        <w:ind w:firstLine="472" w:firstLineChars="196"/>
        <w:rPr>
          <w:rFonts w:ascii="宋体" w:hAnsi="宋体"/>
          <w:kern w:val="44"/>
          <w:sz w:val="24"/>
        </w:rPr>
      </w:pPr>
      <w:bookmarkStart w:id="39" w:name="_Toc39823693"/>
      <w:r>
        <w:rPr>
          <w:rFonts w:hint="eastAsia" w:ascii="宋体" w:hAnsi="宋体"/>
          <w:kern w:val="44"/>
          <w:sz w:val="24"/>
          <w:szCs w:val="24"/>
        </w:rPr>
        <w:t>四、</w:t>
      </w:r>
      <w:r>
        <w:rPr>
          <w:rFonts w:hint="eastAsia" w:ascii="宋体" w:hAnsi="宋体"/>
          <w:kern w:val="44"/>
          <w:sz w:val="24"/>
        </w:rPr>
        <w:t>消防器材维护、保养及管理制度</w:t>
      </w:r>
      <w:bookmarkEnd w:id="39"/>
    </w:p>
    <w:p>
      <w:pPr>
        <w:pStyle w:val="4"/>
        <w:ind w:firstLine="480"/>
      </w:pPr>
    </w:p>
    <w:p>
      <w:pPr>
        <w:pStyle w:val="4"/>
        <w:ind w:firstLine="480"/>
      </w:pPr>
      <w:r>
        <w:rPr>
          <w:rFonts w:hint="eastAsia"/>
        </w:rPr>
        <w:t>1、消防器材必须按指定地点放置（放在明显、方便、干燥地方，防止日晒雨淋）。</w:t>
      </w:r>
    </w:p>
    <w:p>
      <w:pPr>
        <w:pStyle w:val="4"/>
        <w:ind w:firstLine="480"/>
      </w:pPr>
      <w:r>
        <w:rPr>
          <w:rFonts w:hint="eastAsia"/>
        </w:rPr>
        <w:t>2、对消防器材要有专人负责管理，专管人员要有明显挂牌标志。</w:t>
      </w:r>
    </w:p>
    <w:p>
      <w:pPr>
        <w:pStyle w:val="4"/>
        <w:ind w:firstLine="480"/>
      </w:pPr>
      <w:r>
        <w:rPr>
          <w:rFonts w:hint="eastAsia"/>
        </w:rPr>
        <w:t>3、定期对消防器材进行检查，活动部位经常擦洗上油，外部保持清洁。</w:t>
      </w:r>
    </w:p>
    <w:p>
      <w:pPr>
        <w:pStyle w:val="4"/>
        <w:ind w:firstLine="480"/>
      </w:pPr>
      <w:r>
        <w:rPr>
          <w:rFonts w:hint="eastAsia"/>
        </w:rPr>
        <w:t>4、训练或使用后的灭火器（机）要及进充气、换药。</w:t>
      </w:r>
    </w:p>
    <w:p>
      <w:pPr>
        <w:pStyle w:val="4"/>
        <w:ind w:firstLine="480"/>
      </w:pPr>
      <w:r>
        <w:rPr>
          <w:rFonts w:hint="eastAsia"/>
        </w:rPr>
        <w:t>5、严禁把消防器材挪作它用或随便搬移位置。</w:t>
      </w:r>
    </w:p>
    <w:p>
      <w:pPr>
        <w:pStyle w:val="4"/>
        <w:ind w:firstLine="480"/>
      </w:pPr>
      <w:r>
        <w:rPr>
          <w:rFonts w:hint="eastAsia"/>
        </w:rPr>
        <w:t>6、在消防器材周围，严禁堆放杂物，保持周围道路畅通。</w:t>
      </w:r>
    </w:p>
    <w:p>
      <w:pPr>
        <w:pStyle w:val="4"/>
        <w:ind w:firstLine="480"/>
      </w:pPr>
      <w:r>
        <w:rPr>
          <w:rFonts w:hint="eastAsia"/>
        </w:rPr>
        <w:t>7、对电动消防泵经常起动，定期试运行，保持机械性能良好。</w:t>
      </w:r>
    </w:p>
    <w:p>
      <w:pPr>
        <w:pStyle w:val="4"/>
        <w:ind w:firstLine="480"/>
      </w:pPr>
      <w:r>
        <w:rPr>
          <w:rFonts w:hint="eastAsia"/>
        </w:rPr>
        <w:t>8、对按规定定期检查的消防器材，要认真做好上次检查时间、质量、充电量、换药等的相关详细记录。</w:t>
      </w:r>
    </w:p>
    <w:p>
      <w:pPr>
        <w:pStyle w:val="4"/>
        <w:ind w:firstLine="480"/>
      </w:pPr>
    </w:p>
    <w:p>
      <w:pPr>
        <w:pStyle w:val="3"/>
        <w:spacing w:before="0" w:after="0" w:line="360" w:lineRule="auto"/>
        <w:ind w:firstLine="472" w:firstLineChars="196"/>
        <w:rPr>
          <w:rFonts w:ascii="宋体" w:hAnsi="宋体"/>
          <w:kern w:val="44"/>
          <w:sz w:val="24"/>
          <w:szCs w:val="24"/>
        </w:rPr>
      </w:pPr>
      <w:bookmarkStart w:id="40" w:name="_Toc39823694"/>
      <w:r>
        <w:rPr>
          <w:rFonts w:hint="eastAsia" w:ascii="宋体" w:hAnsi="宋体"/>
          <w:kern w:val="44"/>
          <w:sz w:val="24"/>
          <w:szCs w:val="24"/>
        </w:rPr>
        <w:t>五、燃气安全隐患排查治理制度</w:t>
      </w:r>
      <w:bookmarkEnd w:id="40"/>
    </w:p>
    <w:p>
      <w:pPr>
        <w:pStyle w:val="4"/>
        <w:ind w:firstLine="480"/>
      </w:pPr>
      <w:r>
        <w:rPr>
          <w:rFonts w:hint="eastAsia"/>
        </w:rPr>
        <w:t>为进一步落实公司各级燃气安全生产责任制，加强燃气安全生产事故隐患排查，及时消除各类事故隐患，切实预防不安全事故的发生，根据我公司实际，特制定本制度。</w:t>
      </w:r>
    </w:p>
    <w:p>
      <w:pPr>
        <w:pStyle w:val="4"/>
        <w:ind w:firstLine="480"/>
      </w:pPr>
      <w:r>
        <w:rPr>
          <w:rFonts w:hint="eastAsia"/>
        </w:rPr>
        <w:t xml:space="preserve"> （一）燃气安全生产检查，遵循“分级管理、专业负责”的原则，分为经常性检查、专业检查、定期检查和综合性检查四类。 </w:t>
      </w:r>
    </w:p>
    <w:p>
      <w:pPr>
        <w:pStyle w:val="4"/>
        <w:ind w:firstLine="480"/>
      </w:pPr>
      <w:r>
        <w:rPr>
          <w:rFonts w:hint="eastAsia"/>
        </w:rPr>
        <w:t xml:space="preserve"> 1、经常性检查。包括岗位检查、巡回检查和重点检查三种形式，具体规定如下：</w:t>
      </w:r>
    </w:p>
    <w:p>
      <w:pPr>
        <w:pStyle w:val="4"/>
        <w:ind w:firstLine="480"/>
      </w:pPr>
      <w:r>
        <w:rPr>
          <w:rFonts w:hint="eastAsia"/>
        </w:rPr>
        <w:t>（1）各岗位员工在班组长或主操的带领下，实施一班三次（班前、班中、班后）岗位检查，检查的重点是燃气调压设施、燃气阀门、放散阀、燃气报警器等设备设施运行状况、作业人员违章违规现象的及时纠正等，燃气泄漏检测手段主要以报警器检测、人体感官、风向标识杆等具体形式。</w:t>
      </w:r>
    </w:p>
    <w:p>
      <w:pPr>
        <w:pStyle w:val="4"/>
        <w:ind w:firstLine="480"/>
      </w:pPr>
      <w:r>
        <w:rPr>
          <w:rFonts w:hint="eastAsia"/>
        </w:rPr>
        <w:t>（2）燃气安全、生产技术专业人员实施定期或不定期的巡逻检查，检查的重点是及时发现和纠正各类“三违”现象；各类危险点、危险源控制措施的落实情况；设备、设施及建筑缺陷和现场环境的安全状况等。</w:t>
      </w:r>
    </w:p>
    <w:p>
      <w:pPr>
        <w:pStyle w:val="4"/>
        <w:ind w:firstLine="480"/>
      </w:pPr>
      <w:r>
        <w:rPr>
          <w:rFonts w:hint="eastAsia"/>
        </w:rPr>
        <w:t>（3）燃气生产安全事故或未遂事故所暴露、潜在的问题，各时期的重点工作进行重点检查，由公司具体组织实施，安监科负责，专业人员参加。</w:t>
      </w:r>
    </w:p>
    <w:p>
      <w:pPr>
        <w:pStyle w:val="4"/>
        <w:ind w:firstLine="480"/>
      </w:pPr>
      <w:r>
        <w:rPr>
          <w:rFonts w:hint="eastAsia"/>
        </w:rPr>
        <w:t xml:space="preserve"> 2、专业检查。</w:t>
      </w:r>
    </w:p>
    <w:p>
      <w:pPr>
        <w:pStyle w:val="4"/>
        <w:ind w:firstLine="480"/>
      </w:pPr>
      <w:r>
        <w:rPr>
          <w:rFonts w:hint="eastAsia"/>
        </w:rPr>
        <w:t>燃气安全防护、救护器材、消防器材、应急管理等各专业管理检查，由各科室负责组织，各相关专业人员具体实施。</w:t>
      </w:r>
    </w:p>
    <w:p>
      <w:pPr>
        <w:pStyle w:val="4"/>
        <w:ind w:firstLine="480"/>
      </w:pPr>
      <w:r>
        <w:rPr>
          <w:rFonts w:hint="eastAsia"/>
        </w:rPr>
        <w:t xml:space="preserve"> 3、定期检查。</w:t>
      </w:r>
    </w:p>
    <w:p>
      <w:pPr>
        <w:pStyle w:val="4"/>
        <w:ind w:firstLine="480"/>
      </w:pPr>
      <w:r>
        <w:rPr>
          <w:rFonts w:hint="eastAsia"/>
        </w:rPr>
        <w:t>（1）各班组必须坚持一班三检制工作原则，责任人：班组长。</w:t>
      </w:r>
    </w:p>
    <w:p>
      <w:pPr>
        <w:pStyle w:val="4"/>
        <w:ind w:firstLine="480"/>
      </w:pPr>
      <w:r>
        <w:rPr>
          <w:rFonts w:hint="eastAsia"/>
        </w:rPr>
        <w:t>（2）国家法定节假日前后各科室都要组织一次全面的综合检查，责任人：科室负责人。</w:t>
      </w:r>
    </w:p>
    <w:p>
      <w:pPr>
        <w:pStyle w:val="4"/>
        <w:ind w:firstLine="480"/>
      </w:pPr>
      <w:r>
        <w:rPr>
          <w:rFonts w:hint="eastAsia"/>
        </w:rPr>
        <w:t xml:space="preserve"> 4、综合性检查。燃气综合性安全生产事故隐患排查，由公司经理班子成员带队，安监、工程运营、综合管理各专业组参加，进行思想、制度、管理、隐患等全面检查，按综合性生产安全事故检查计划组织。 </w:t>
      </w:r>
    </w:p>
    <w:p>
      <w:pPr>
        <w:pStyle w:val="4"/>
        <w:ind w:firstLine="560"/>
      </w:pPr>
      <w:r>
        <w:rPr>
          <w:rFonts w:hint="eastAsia" w:ascii="楷体" w:hAnsi="楷体" w:eastAsia="楷体" w:cs="楷体"/>
          <w:bCs/>
          <w:color w:val="000000"/>
          <w:sz w:val="28"/>
          <w:szCs w:val="28"/>
        </w:rPr>
        <w:t xml:space="preserve">  </w:t>
      </w:r>
      <w:r>
        <w:rPr>
          <w:rFonts w:hint="eastAsia"/>
        </w:rPr>
        <w:t>二、燃气事故隐患级别及整改责任划分。一般事故隐患指作业现场存在的，在作业区范围内能够按期整改的隐患，由作业区主管负责落实整改，公司安全员监督。较大事故隐患指现场主管无能力解决，需公司制定整改方案，科室协助解决的隐患，公司安全员监督。重大事故隐患指由公司主要负责人召集有关部门、专家研究制定方案，列入安全管理体系方案，由公司组织实施，部门配合整改，公司安全员监督。</w:t>
      </w:r>
    </w:p>
    <w:p>
      <w:pPr>
        <w:pStyle w:val="4"/>
        <w:ind w:firstLine="480"/>
      </w:pPr>
      <w:r>
        <w:rPr>
          <w:rFonts w:hint="eastAsia"/>
        </w:rPr>
        <w:t>三、燃气安全生产事故隐患上报及处理程序。</w:t>
      </w:r>
    </w:p>
    <w:p>
      <w:pPr>
        <w:pStyle w:val="4"/>
        <w:ind w:firstLine="480"/>
      </w:pPr>
      <w:r>
        <w:rPr>
          <w:rFonts w:hint="eastAsia"/>
        </w:rPr>
        <w:t>一般事故隐患现场解决，当班班组长将整改情况报公司。较大事故隐患由分管负责人、安全员或现场检查人员将整改情况报公司。重大、特大事故隐患，当班班组长上报情况，妥善安排作业人员暂停或撤离隐患现场，并派专人加强现场警戒和安全监护。公司视隐患等级情况上报，或下达隐患整改通知书，限期整改，整改完毕后，在规定期限内反馈整改情况，公司安全员复查验收。</w:t>
      </w:r>
    </w:p>
    <w:p>
      <w:pPr>
        <w:pStyle w:val="4"/>
        <w:ind w:firstLine="480"/>
      </w:pPr>
      <w:r>
        <w:rPr>
          <w:rFonts w:hint="eastAsia"/>
        </w:rPr>
        <w:t xml:space="preserve"> 四、事故隐患整改方案、措施的制定。</w:t>
      </w:r>
    </w:p>
    <w:p>
      <w:pPr>
        <w:pStyle w:val="4"/>
        <w:ind w:firstLine="480"/>
      </w:pPr>
      <w:r>
        <w:rPr>
          <w:rFonts w:hint="eastAsia"/>
        </w:rPr>
        <w:t xml:space="preserve">事故隐患整改方案包括下列内容：治理期限和目标，具体措施，技术方案、安全方案、机构和人员，实施、配合单位，隐患未完全消除期间的告知、应急预案等。 </w:t>
      </w:r>
    </w:p>
    <w:p>
      <w:pPr>
        <w:pStyle w:val="4"/>
        <w:ind w:firstLine="480"/>
      </w:pPr>
      <w:r>
        <w:rPr>
          <w:rFonts w:hint="eastAsia"/>
        </w:rPr>
        <w:t xml:space="preserve"> 五、建立燃气事故隐患档案。</w:t>
      </w:r>
    </w:p>
    <w:p>
      <w:pPr>
        <w:pStyle w:val="4"/>
        <w:ind w:firstLine="480"/>
      </w:pPr>
      <w:r>
        <w:rPr>
          <w:rFonts w:hint="eastAsia"/>
        </w:rPr>
        <w:t>燃气安全生产检查必须有台帐记录，将检查和整改内容、验收结果记录在设备点检表、交接班日志和班组安全活动台帐上存档。各类燃气安全生产隐患检查记录必须包含以下内容：隐患内容、整改措施、时限、责任人、整改验收情况。</w:t>
      </w:r>
    </w:p>
    <w:p>
      <w:pPr>
        <w:pStyle w:val="4"/>
        <w:ind w:firstLine="480"/>
      </w:pPr>
      <w:r>
        <w:rPr>
          <w:rFonts w:hint="eastAsia"/>
        </w:rPr>
        <w:t xml:space="preserve"> 六、责任追究。</w:t>
      </w:r>
    </w:p>
    <w:p>
      <w:pPr>
        <w:pStyle w:val="4"/>
        <w:ind w:firstLine="480"/>
      </w:pPr>
      <w:r>
        <w:rPr>
          <w:rFonts w:hint="eastAsia"/>
        </w:rPr>
        <w:t>各科室必须按照燃气安全生产隐患排查的内容、频次、整改等要求，对各职责管理范围内的事故隐患认真排查，及时落实整改。对燃气事故隐患整改不力，不按规定的期限、要求进行整改，推诿扯皮，考核相关责任人；造成事故的，加重处罚并按照有关规定追究责任。</w:t>
      </w:r>
    </w:p>
    <w:p>
      <w:pPr>
        <w:pStyle w:val="4"/>
        <w:ind w:firstLine="480"/>
      </w:pPr>
      <w:r>
        <w:rPr>
          <w:rFonts w:hint="eastAsia"/>
        </w:rPr>
        <w:t>附：燃气设施安全检查内容</w:t>
      </w:r>
    </w:p>
    <w:p>
      <w:pPr>
        <w:pStyle w:val="4"/>
        <w:ind w:firstLine="480"/>
      </w:pPr>
      <w:r>
        <w:rPr>
          <w:rFonts w:hint="eastAsia"/>
        </w:rPr>
        <w:t>（一）一般规定</w:t>
      </w:r>
    </w:p>
    <w:p>
      <w:pPr>
        <w:pStyle w:val="4"/>
        <w:ind w:firstLine="480"/>
      </w:pPr>
      <w:r>
        <w:rPr>
          <w:rFonts w:hint="eastAsia"/>
        </w:rPr>
        <w:t xml:space="preserve">  1.各种燃气设备、阀门。</w:t>
      </w:r>
    </w:p>
    <w:p>
      <w:pPr>
        <w:pStyle w:val="4"/>
        <w:ind w:firstLine="480"/>
      </w:pPr>
      <w:r>
        <w:rPr>
          <w:rFonts w:hint="eastAsia"/>
        </w:rPr>
        <w:t xml:space="preserve">  2.各类带气作业处应分别悬挂醒目的警告标志。</w:t>
      </w:r>
    </w:p>
    <w:p>
      <w:pPr>
        <w:pStyle w:val="4"/>
        <w:ind w:firstLine="480"/>
      </w:pPr>
      <w:r>
        <w:rPr>
          <w:rFonts w:hint="eastAsia"/>
        </w:rPr>
        <w:t xml:space="preserve">  3.燃气辅助设施保持完好有效。 </w:t>
      </w:r>
    </w:p>
    <w:p>
      <w:pPr>
        <w:pStyle w:val="4"/>
        <w:ind w:firstLine="480"/>
      </w:pPr>
      <w:r>
        <w:rPr>
          <w:rFonts w:hint="eastAsia"/>
        </w:rPr>
        <w:t xml:space="preserve">  4.对于设备腐蚀情况每年重点检查一次，并将检查情况记录备案。</w:t>
      </w:r>
    </w:p>
    <w:p>
      <w:pPr>
        <w:pStyle w:val="4"/>
        <w:ind w:firstLine="480"/>
      </w:pPr>
      <w:r>
        <w:rPr>
          <w:rFonts w:hint="eastAsia"/>
        </w:rPr>
        <w:t xml:space="preserve">  5.燃气危险区域的燃气浓度必须定期测定，在关键部位应设置燃气监测装置。</w:t>
      </w:r>
    </w:p>
    <w:p>
      <w:pPr>
        <w:pStyle w:val="4"/>
        <w:ind w:firstLine="480"/>
      </w:pPr>
      <w:r>
        <w:rPr>
          <w:rFonts w:hint="eastAsia"/>
        </w:rPr>
        <w:t>（二）用气点</w:t>
      </w:r>
    </w:p>
    <w:p>
      <w:pPr>
        <w:pStyle w:val="4"/>
        <w:ind w:firstLine="480"/>
      </w:pPr>
      <w:r>
        <w:rPr>
          <w:rFonts w:hint="eastAsia"/>
        </w:rPr>
        <w:t xml:space="preserve"> 1．相关燃烧设备的阀门处有明显开关标志。</w:t>
      </w:r>
    </w:p>
    <w:p>
      <w:pPr>
        <w:pStyle w:val="4"/>
        <w:ind w:firstLine="480"/>
      </w:pPr>
      <w:r>
        <w:rPr>
          <w:rFonts w:hint="eastAsia"/>
        </w:rPr>
        <w:t xml:space="preserve"> 2. 燃烧阀前有放水或放气头。</w:t>
      </w:r>
    </w:p>
    <w:p>
      <w:pPr>
        <w:pStyle w:val="4"/>
        <w:ind w:firstLine="480"/>
      </w:pPr>
      <w:r>
        <w:rPr>
          <w:rFonts w:hint="eastAsia"/>
        </w:rPr>
        <w:t xml:space="preserve"> 3. 阀门严密、灵活、无泄漏。</w:t>
      </w:r>
    </w:p>
    <w:p>
      <w:pPr>
        <w:pStyle w:val="4"/>
        <w:ind w:firstLine="480"/>
      </w:pPr>
      <w:r>
        <w:rPr>
          <w:rFonts w:hint="eastAsia"/>
        </w:rPr>
        <w:t xml:space="preserve"> 4. 助燃管道及燃气管道设置低压报警装置。</w:t>
      </w:r>
    </w:p>
    <w:p>
      <w:pPr>
        <w:pStyle w:val="4"/>
        <w:ind w:firstLine="480"/>
      </w:pPr>
      <w:r>
        <w:rPr>
          <w:rFonts w:hint="eastAsia"/>
        </w:rPr>
        <w:t>（三）管道</w:t>
      </w:r>
    </w:p>
    <w:p>
      <w:pPr>
        <w:pStyle w:val="4"/>
        <w:ind w:firstLine="480"/>
      </w:pPr>
      <w:r>
        <w:rPr>
          <w:rFonts w:hint="eastAsia"/>
        </w:rPr>
        <w:t xml:space="preserve">  1、公司主要燃气管道须标有明显的燃气流向和种类。</w:t>
      </w:r>
    </w:p>
    <w:p>
      <w:pPr>
        <w:pStyle w:val="4"/>
        <w:ind w:firstLine="480"/>
      </w:pPr>
      <w:r>
        <w:rPr>
          <w:rFonts w:hint="eastAsia"/>
        </w:rPr>
        <w:t xml:space="preserve">  2、所有可能泄漏燃气的地方均须挂有提醒人们注意的警示标志。</w:t>
      </w:r>
    </w:p>
    <w:p>
      <w:pPr>
        <w:pStyle w:val="4"/>
        <w:ind w:firstLine="480"/>
      </w:pPr>
      <w:r>
        <w:rPr>
          <w:rFonts w:hint="eastAsia"/>
        </w:rPr>
        <w:t xml:space="preserve">  3、管道本体无可见泄漏（含法兰、阀门及附属装置）。</w:t>
      </w:r>
    </w:p>
    <w:p>
      <w:pPr>
        <w:pStyle w:val="4"/>
        <w:ind w:firstLine="480"/>
      </w:pPr>
      <w:r>
        <w:rPr>
          <w:rFonts w:hint="eastAsia"/>
        </w:rPr>
        <w:t xml:space="preserve">  4、燃气管道与水管、热力管、燃油管和不燃气体管在同一支柱或栈桥上敷设时，其上下敷设的垂直净距不宜小于250毫米。</w:t>
      </w:r>
    </w:p>
    <w:p>
      <w:pPr>
        <w:pStyle w:val="4"/>
        <w:ind w:firstLine="480"/>
      </w:pPr>
    </w:p>
    <w:p>
      <w:pPr>
        <w:pStyle w:val="3"/>
        <w:spacing w:before="0" w:after="0" w:line="360" w:lineRule="auto"/>
        <w:ind w:firstLine="472" w:firstLineChars="196"/>
        <w:rPr>
          <w:rFonts w:ascii="宋体" w:hAnsi="宋体"/>
          <w:kern w:val="44"/>
          <w:sz w:val="24"/>
          <w:szCs w:val="24"/>
        </w:rPr>
      </w:pPr>
      <w:bookmarkStart w:id="41" w:name="_Toc39823695"/>
      <w:r>
        <w:rPr>
          <w:rFonts w:hint="eastAsia" w:ascii="宋体" w:hAnsi="宋体"/>
          <w:kern w:val="44"/>
          <w:sz w:val="24"/>
          <w:szCs w:val="24"/>
        </w:rPr>
        <w:t>六、</w:t>
      </w:r>
      <w:r>
        <w:rPr>
          <w:rFonts w:ascii="宋体" w:hAnsi="宋体"/>
          <w:kern w:val="44"/>
          <w:sz w:val="24"/>
          <w:szCs w:val="24"/>
        </w:rPr>
        <w:t>特种作业</w:t>
      </w:r>
      <w:r>
        <w:rPr>
          <w:rFonts w:hint="eastAsia" w:ascii="宋体" w:hAnsi="宋体"/>
          <w:kern w:val="44"/>
          <w:sz w:val="24"/>
          <w:szCs w:val="24"/>
        </w:rPr>
        <w:t>管理</w:t>
      </w:r>
      <w:r>
        <w:rPr>
          <w:rFonts w:ascii="宋体" w:hAnsi="宋体"/>
          <w:kern w:val="44"/>
          <w:sz w:val="24"/>
          <w:szCs w:val="24"/>
        </w:rPr>
        <w:t>制度</w:t>
      </w:r>
      <w:bookmarkEnd w:id="41"/>
    </w:p>
    <w:p>
      <w:pPr>
        <w:pStyle w:val="4"/>
        <w:ind w:firstLine="480"/>
      </w:pPr>
    </w:p>
    <w:p>
      <w:pPr>
        <w:pStyle w:val="4"/>
        <w:ind w:firstLine="480"/>
      </w:pPr>
      <w:r>
        <w:rPr>
          <w:rFonts w:hint="eastAsia"/>
        </w:rPr>
        <w:t>（一）</w:t>
      </w:r>
      <w:r>
        <w:t>凡在本</w:t>
      </w:r>
      <w:r>
        <w:rPr>
          <w:rFonts w:hint="eastAsia"/>
        </w:rPr>
        <w:t>公司</w:t>
      </w:r>
      <w:r>
        <w:t>从事国家规定的特种作业范围的作业人员，必须按照国家有关规定经专门的安全作业培训，取得“特种作业操作证”，方可上岗作业。</w:t>
      </w:r>
      <w:r>
        <w:br/>
      </w:r>
      <w:r>
        <w:t xml:space="preserve">    </w:t>
      </w:r>
      <w:r>
        <w:rPr>
          <w:rFonts w:hint="eastAsia"/>
        </w:rPr>
        <w:t>（二）</w:t>
      </w:r>
      <w:r>
        <w:t>凡本</w:t>
      </w:r>
      <w:r>
        <w:rPr>
          <w:rFonts w:hint="eastAsia"/>
        </w:rPr>
        <w:t>公司</w:t>
      </w:r>
      <w:r>
        <w:t>属于国家规定的特种作业范围的工种或设备，均不允许无《特种作业操作证》的人员操作。</w:t>
      </w:r>
      <w:r>
        <w:br/>
      </w:r>
      <w:r>
        <w:t>　</w:t>
      </w:r>
      <w:r>
        <w:rPr>
          <w:rFonts w:hint="eastAsia"/>
        </w:rPr>
        <w:t xml:space="preserve"> </w:t>
      </w:r>
      <w:r>
        <w:t xml:space="preserve"> </w:t>
      </w:r>
      <w:r>
        <w:rPr>
          <w:rFonts w:hint="eastAsia"/>
        </w:rPr>
        <w:t>（三）</w:t>
      </w:r>
      <w:r>
        <w:t>特种作业操作者必须年满18周岁、初中（含初中）以上文化程度、且身体健康，无妨碍从事相应特种作业工种的疾病和生理缺陷。</w:t>
      </w:r>
      <w:r>
        <w:br/>
      </w:r>
      <w:r>
        <w:t>　</w:t>
      </w:r>
      <w:r>
        <w:rPr>
          <w:rFonts w:hint="eastAsia"/>
        </w:rPr>
        <w:t xml:space="preserve"> </w:t>
      </w:r>
      <w:r>
        <w:t xml:space="preserve"> </w:t>
      </w:r>
      <w:r>
        <w:rPr>
          <w:rFonts w:hint="eastAsia"/>
        </w:rPr>
        <w:t>（四）</w:t>
      </w:r>
      <w:r>
        <w:t>特种作业人员必须服从本</w:t>
      </w:r>
      <w:r>
        <w:rPr>
          <w:rFonts w:hint="eastAsia"/>
        </w:rPr>
        <w:t>公司</w:t>
      </w:r>
      <w:r>
        <w:t>管理，自觉遵守安全生产各项制度和操作规程，上岗作业时，按规定穿戴好劳动防护用品。</w:t>
      </w:r>
      <w:r>
        <w:br/>
      </w:r>
      <w:r>
        <w:t>　</w:t>
      </w:r>
      <w:r>
        <w:rPr>
          <w:rFonts w:hint="eastAsia"/>
        </w:rPr>
        <w:t xml:space="preserve"> </w:t>
      </w:r>
      <w:r>
        <w:t xml:space="preserve"> </w:t>
      </w:r>
      <w:r>
        <w:rPr>
          <w:rFonts w:hint="eastAsia"/>
        </w:rPr>
        <w:t>（五）</w:t>
      </w:r>
      <w:r>
        <w:t>特种作业人员只能从事上岗操作证上所规定的工种，绝不允许私自从事其他特种作业工种或设备的操作。</w:t>
      </w:r>
      <w:r>
        <w:br/>
      </w:r>
      <w:r>
        <w:t>　</w:t>
      </w:r>
      <w:r>
        <w:rPr>
          <w:rFonts w:hint="eastAsia"/>
        </w:rPr>
        <w:t xml:space="preserve"> </w:t>
      </w:r>
      <w:r>
        <w:t xml:space="preserve"> </w:t>
      </w:r>
      <w:r>
        <w:rPr>
          <w:rFonts w:hint="eastAsia"/>
        </w:rPr>
        <w:t>（六）</w:t>
      </w:r>
      <w:r>
        <w:t>特种作业人员有权拒绝任何人对违反特种作业有关规定的指派。</w:t>
      </w:r>
      <w:r>
        <w:br/>
      </w:r>
      <w:r>
        <w:rPr>
          <w:rFonts w:hint="eastAsia"/>
        </w:rPr>
        <w:t xml:space="preserve"> </w:t>
      </w:r>
      <w:r>
        <w:t xml:space="preserve">   </w:t>
      </w:r>
      <w:r>
        <w:rPr>
          <w:rFonts w:hint="eastAsia"/>
        </w:rPr>
        <w:t>（七）</w:t>
      </w:r>
      <w:r>
        <w:t>特种作业人员必须自觉接受当地</w:t>
      </w:r>
      <w:r>
        <w:rPr>
          <w:rFonts w:hint="eastAsia"/>
        </w:rPr>
        <w:t>市场</w:t>
      </w:r>
      <w:r>
        <w:t>监督管理局的指导和监督管理，按有关要求自觉接受复审。</w:t>
      </w:r>
    </w:p>
    <w:p>
      <w:pPr>
        <w:pStyle w:val="3"/>
        <w:spacing w:before="0" w:after="0" w:line="360" w:lineRule="auto"/>
        <w:ind w:firstLine="472" w:firstLineChars="196"/>
        <w:rPr>
          <w:rFonts w:ascii="Calibri" w:hAnsi="Calibri"/>
          <w:szCs w:val="24"/>
        </w:rPr>
      </w:pPr>
      <w:bookmarkStart w:id="42" w:name="_Toc39823696"/>
      <w:r>
        <w:rPr>
          <w:rFonts w:hint="eastAsia" w:ascii="宋体" w:hAnsi="宋体"/>
          <w:kern w:val="44"/>
          <w:sz w:val="24"/>
          <w:szCs w:val="24"/>
        </w:rPr>
        <w:t>七、</w:t>
      </w:r>
      <w:r>
        <w:rPr>
          <w:rFonts w:ascii="宋体" w:hAnsi="宋体"/>
          <w:kern w:val="44"/>
          <w:sz w:val="24"/>
          <w:szCs w:val="24"/>
        </w:rPr>
        <w:t>特种设备安全管理制度</w:t>
      </w:r>
      <w:bookmarkEnd w:id="42"/>
    </w:p>
    <w:p>
      <w:pPr>
        <w:pStyle w:val="3"/>
        <w:spacing w:before="0" w:after="0" w:line="360" w:lineRule="auto"/>
        <w:ind w:firstLine="321" w:firstLineChars="100"/>
        <w:rPr>
          <w:rFonts w:ascii="Calibri" w:hAnsi="Calibri"/>
          <w:b w:val="0"/>
          <w:bCs w:val="0"/>
          <w:sz w:val="24"/>
          <w:szCs w:val="24"/>
        </w:rPr>
      </w:pPr>
      <w:r>
        <w:rPr>
          <w:rFonts w:hint="eastAsia" w:ascii="Calibri" w:hAnsi="Calibri"/>
          <w:szCs w:val="24"/>
        </w:rPr>
        <w:t xml:space="preserve"> </w:t>
      </w:r>
      <w:bookmarkStart w:id="43" w:name="_Toc38190303"/>
      <w:bookmarkStart w:id="44" w:name="_Toc38813343"/>
      <w:bookmarkStart w:id="45" w:name="_Toc39823697"/>
      <w:r>
        <w:rPr>
          <w:rFonts w:hint="eastAsia" w:ascii="Calibri" w:hAnsi="Calibri"/>
          <w:b w:val="0"/>
          <w:bCs w:val="0"/>
          <w:sz w:val="24"/>
          <w:szCs w:val="24"/>
        </w:rPr>
        <w:t>（一）</w:t>
      </w:r>
      <w:r>
        <w:rPr>
          <w:rFonts w:ascii="Calibri" w:hAnsi="Calibri"/>
          <w:b w:val="0"/>
          <w:bCs w:val="0"/>
          <w:sz w:val="24"/>
          <w:szCs w:val="24"/>
        </w:rPr>
        <w:t>严格执行国家有关安全生产和特种设备的法律、法规的规定，保证特种设备的安全使用。</w:t>
      </w:r>
      <w:r>
        <w:rPr>
          <w:rFonts w:ascii="Calibri" w:hAnsi="Calibri"/>
          <w:b w:val="0"/>
          <w:bCs w:val="0"/>
          <w:sz w:val="24"/>
          <w:szCs w:val="24"/>
        </w:rPr>
        <w:br/>
      </w:r>
      <w:r>
        <w:rPr>
          <w:rFonts w:ascii="Calibri" w:hAnsi="Calibri"/>
          <w:b w:val="0"/>
          <w:bCs w:val="0"/>
          <w:sz w:val="24"/>
          <w:szCs w:val="24"/>
        </w:rPr>
        <w:t>　　</w:t>
      </w:r>
      <w:r>
        <w:rPr>
          <w:rFonts w:hint="eastAsia" w:ascii="Calibri" w:hAnsi="Calibri"/>
          <w:b w:val="0"/>
          <w:bCs w:val="0"/>
          <w:sz w:val="24"/>
          <w:szCs w:val="24"/>
        </w:rPr>
        <w:t>（二）</w:t>
      </w:r>
      <w:r>
        <w:rPr>
          <w:rFonts w:ascii="Calibri" w:hAnsi="Calibri"/>
          <w:b w:val="0"/>
          <w:bCs w:val="0"/>
          <w:sz w:val="24"/>
          <w:szCs w:val="24"/>
        </w:rPr>
        <w:t>本</w:t>
      </w:r>
      <w:r>
        <w:rPr>
          <w:rFonts w:hint="eastAsia" w:ascii="Calibri" w:hAnsi="Calibri"/>
          <w:b w:val="0"/>
          <w:bCs w:val="0"/>
          <w:sz w:val="24"/>
          <w:szCs w:val="24"/>
        </w:rPr>
        <w:t>公司</w:t>
      </w:r>
      <w:r>
        <w:rPr>
          <w:rFonts w:ascii="Calibri" w:hAnsi="Calibri"/>
          <w:b w:val="0"/>
          <w:bCs w:val="0"/>
          <w:sz w:val="24"/>
          <w:szCs w:val="24"/>
        </w:rPr>
        <w:t>购买、使用的特种设备，必须符合国家或行业规定的安全技术规定的要求，并在规定的时间内向主管部门登记。</w:t>
      </w:r>
      <w:r>
        <w:rPr>
          <w:rFonts w:ascii="Calibri" w:hAnsi="Calibri"/>
          <w:b w:val="0"/>
          <w:bCs w:val="0"/>
          <w:sz w:val="24"/>
          <w:szCs w:val="24"/>
        </w:rPr>
        <w:br/>
      </w:r>
      <w:r>
        <w:rPr>
          <w:rFonts w:ascii="Calibri" w:hAnsi="Calibri"/>
          <w:b w:val="0"/>
          <w:bCs w:val="0"/>
          <w:sz w:val="24"/>
          <w:szCs w:val="24"/>
        </w:rPr>
        <w:t>　　</w:t>
      </w:r>
      <w:r>
        <w:rPr>
          <w:rFonts w:hint="eastAsia" w:ascii="Calibri" w:hAnsi="Calibri"/>
          <w:b w:val="0"/>
          <w:bCs w:val="0"/>
          <w:sz w:val="24"/>
          <w:szCs w:val="24"/>
        </w:rPr>
        <w:t>（三）</w:t>
      </w:r>
      <w:r>
        <w:rPr>
          <w:rFonts w:ascii="Calibri" w:hAnsi="Calibri"/>
          <w:b w:val="0"/>
          <w:bCs w:val="0"/>
          <w:sz w:val="24"/>
          <w:szCs w:val="24"/>
        </w:rPr>
        <w:t>对</w:t>
      </w:r>
      <w:r>
        <w:rPr>
          <w:rFonts w:hint="eastAsia" w:ascii="Calibri" w:hAnsi="Calibri"/>
          <w:b w:val="0"/>
          <w:bCs w:val="0"/>
          <w:sz w:val="24"/>
          <w:szCs w:val="24"/>
        </w:rPr>
        <w:t>在</w:t>
      </w:r>
      <w:r>
        <w:rPr>
          <w:rFonts w:ascii="Calibri" w:hAnsi="Calibri"/>
          <w:b w:val="0"/>
          <w:bCs w:val="0"/>
          <w:sz w:val="24"/>
          <w:szCs w:val="24"/>
        </w:rPr>
        <w:t>用的特种设备要进行经常性的维护和保养，</w:t>
      </w:r>
      <w:r>
        <w:rPr>
          <w:rFonts w:hint="eastAsia" w:ascii="Calibri" w:hAnsi="Calibri"/>
          <w:b w:val="0"/>
          <w:bCs w:val="0"/>
          <w:sz w:val="24"/>
          <w:szCs w:val="24"/>
        </w:rPr>
        <w:t>各</w:t>
      </w:r>
      <w:r>
        <w:rPr>
          <w:rFonts w:ascii="Calibri" w:hAnsi="Calibri"/>
          <w:b w:val="0"/>
          <w:bCs w:val="0"/>
          <w:sz w:val="24"/>
          <w:szCs w:val="24"/>
        </w:rPr>
        <w:t>班组至少每月要进行一次检查，或按国家和行业有关的时间规定，进行维护保养、检查，做好记录，并由有关人员签字。发现异常情况，应当及时处理或上报</w:t>
      </w:r>
      <w:r>
        <w:rPr>
          <w:rFonts w:hint="eastAsia" w:ascii="Calibri" w:hAnsi="Calibri"/>
          <w:b w:val="0"/>
          <w:bCs w:val="0"/>
          <w:sz w:val="24"/>
          <w:szCs w:val="24"/>
        </w:rPr>
        <w:t>公司</w:t>
      </w:r>
      <w:r>
        <w:rPr>
          <w:rFonts w:ascii="Calibri" w:hAnsi="Calibri"/>
          <w:b w:val="0"/>
          <w:bCs w:val="0"/>
          <w:sz w:val="24"/>
          <w:szCs w:val="24"/>
        </w:rPr>
        <w:t>。</w:t>
      </w:r>
      <w:r>
        <w:rPr>
          <w:rFonts w:ascii="Calibri" w:hAnsi="Calibri"/>
          <w:b w:val="0"/>
          <w:bCs w:val="0"/>
          <w:sz w:val="24"/>
          <w:szCs w:val="24"/>
        </w:rPr>
        <w:br/>
      </w:r>
      <w:r>
        <w:rPr>
          <w:rFonts w:ascii="Calibri" w:hAnsi="Calibri"/>
          <w:b w:val="0"/>
          <w:bCs w:val="0"/>
          <w:sz w:val="24"/>
          <w:szCs w:val="24"/>
        </w:rPr>
        <w:t>　　</w:t>
      </w:r>
      <w:r>
        <w:rPr>
          <w:rFonts w:hint="eastAsia" w:ascii="Calibri" w:hAnsi="Calibri"/>
          <w:b w:val="0"/>
          <w:bCs w:val="0"/>
          <w:sz w:val="24"/>
          <w:szCs w:val="24"/>
        </w:rPr>
        <w:t>（四）</w:t>
      </w:r>
      <w:r>
        <w:rPr>
          <w:rFonts w:ascii="Calibri" w:hAnsi="Calibri"/>
          <w:b w:val="0"/>
          <w:bCs w:val="0"/>
          <w:sz w:val="24"/>
          <w:szCs w:val="24"/>
        </w:rPr>
        <w:t>未经定期检验或检验不合格的特种设备，不得继续使用。</w:t>
      </w:r>
      <w:r>
        <w:rPr>
          <w:rFonts w:ascii="Calibri" w:hAnsi="Calibri"/>
          <w:b w:val="0"/>
          <w:bCs w:val="0"/>
          <w:sz w:val="24"/>
          <w:szCs w:val="24"/>
        </w:rPr>
        <w:br/>
      </w:r>
      <w:r>
        <w:rPr>
          <w:rFonts w:ascii="Calibri" w:hAnsi="Calibri"/>
          <w:b w:val="0"/>
          <w:bCs w:val="0"/>
          <w:sz w:val="24"/>
          <w:szCs w:val="24"/>
        </w:rPr>
        <w:t>　</w:t>
      </w:r>
      <w:r>
        <w:rPr>
          <w:rFonts w:hint="eastAsia" w:ascii="Calibri" w:hAnsi="Calibri"/>
          <w:b w:val="0"/>
          <w:bCs w:val="0"/>
          <w:sz w:val="24"/>
          <w:szCs w:val="24"/>
        </w:rPr>
        <w:t xml:space="preserve"> </w:t>
      </w:r>
      <w:r>
        <w:rPr>
          <w:rFonts w:ascii="Calibri" w:hAnsi="Calibri"/>
          <w:b w:val="0"/>
          <w:bCs w:val="0"/>
          <w:sz w:val="24"/>
          <w:szCs w:val="24"/>
        </w:rPr>
        <w:t xml:space="preserve"> </w:t>
      </w:r>
      <w:r>
        <w:rPr>
          <w:rFonts w:hint="eastAsia" w:ascii="Calibri" w:hAnsi="Calibri"/>
          <w:b w:val="0"/>
          <w:bCs w:val="0"/>
          <w:sz w:val="24"/>
          <w:szCs w:val="24"/>
        </w:rPr>
        <w:t>（五）</w:t>
      </w:r>
      <w:r>
        <w:rPr>
          <w:rFonts w:ascii="Calibri" w:hAnsi="Calibri"/>
          <w:b w:val="0"/>
          <w:bCs w:val="0"/>
          <w:sz w:val="24"/>
          <w:szCs w:val="24"/>
        </w:rPr>
        <w:t>特种设备出现故障或发现异常情况，必须及时对其进行全面检查，消除事故隐患后，方可重新投入使用。</w:t>
      </w:r>
      <w:r>
        <w:rPr>
          <w:rFonts w:ascii="Calibri" w:hAnsi="Calibri"/>
          <w:b w:val="0"/>
          <w:bCs w:val="0"/>
          <w:sz w:val="24"/>
          <w:szCs w:val="24"/>
        </w:rPr>
        <w:br/>
      </w:r>
      <w:r>
        <w:rPr>
          <w:rFonts w:ascii="Calibri" w:hAnsi="Calibri"/>
          <w:b w:val="0"/>
          <w:bCs w:val="0"/>
          <w:sz w:val="24"/>
          <w:szCs w:val="24"/>
        </w:rPr>
        <w:t>　　</w:t>
      </w:r>
      <w:r>
        <w:rPr>
          <w:rFonts w:hint="eastAsia" w:ascii="Calibri" w:hAnsi="Calibri"/>
          <w:b w:val="0"/>
          <w:bCs w:val="0"/>
          <w:sz w:val="24"/>
          <w:szCs w:val="24"/>
        </w:rPr>
        <w:t>（六）</w:t>
      </w:r>
      <w:r>
        <w:rPr>
          <w:rFonts w:ascii="Calibri" w:hAnsi="Calibri"/>
          <w:b w:val="0"/>
          <w:bCs w:val="0"/>
          <w:sz w:val="24"/>
          <w:szCs w:val="24"/>
        </w:rPr>
        <w:t>特种设备存在严重事故隐患或超过安全技术规范规定使用年限的应当予以报废，并向有关监督管理部门办理注销。</w:t>
      </w:r>
      <w:r>
        <w:rPr>
          <w:rFonts w:ascii="Calibri" w:hAnsi="Calibri"/>
          <w:b w:val="0"/>
          <w:bCs w:val="0"/>
          <w:sz w:val="24"/>
          <w:szCs w:val="24"/>
        </w:rPr>
        <w:br/>
      </w:r>
      <w:r>
        <w:rPr>
          <w:rFonts w:ascii="Calibri" w:hAnsi="Calibri"/>
          <w:b w:val="0"/>
          <w:bCs w:val="0"/>
          <w:sz w:val="24"/>
          <w:szCs w:val="24"/>
        </w:rPr>
        <w:t>　</w:t>
      </w:r>
      <w:r>
        <w:rPr>
          <w:rFonts w:hint="eastAsia" w:ascii="Calibri" w:hAnsi="Calibri"/>
          <w:b w:val="0"/>
          <w:bCs w:val="0"/>
          <w:sz w:val="24"/>
          <w:szCs w:val="24"/>
        </w:rPr>
        <w:t xml:space="preserve"> （七）</w:t>
      </w:r>
      <w:r>
        <w:rPr>
          <w:rFonts w:ascii="Calibri" w:hAnsi="Calibri"/>
          <w:b w:val="0"/>
          <w:bCs w:val="0"/>
          <w:sz w:val="24"/>
          <w:szCs w:val="24"/>
        </w:rPr>
        <w:t>特种设备的维护、保养、安装、改造、操作必须由有资质的单位或者有特种操作证的人员进行。</w:t>
      </w:r>
      <w:r>
        <w:rPr>
          <w:rFonts w:ascii="Calibri" w:hAnsi="Calibri"/>
          <w:b w:val="0"/>
          <w:bCs w:val="0"/>
          <w:sz w:val="24"/>
          <w:szCs w:val="24"/>
        </w:rPr>
        <w:br/>
      </w:r>
      <w:r>
        <w:rPr>
          <w:rFonts w:ascii="Calibri" w:hAnsi="Calibri"/>
          <w:b w:val="0"/>
          <w:bCs w:val="0"/>
          <w:sz w:val="24"/>
          <w:szCs w:val="24"/>
        </w:rPr>
        <w:t>　　</w:t>
      </w:r>
      <w:r>
        <w:rPr>
          <w:rFonts w:hint="eastAsia" w:ascii="Calibri" w:hAnsi="Calibri"/>
          <w:b w:val="0"/>
          <w:bCs w:val="0"/>
          <w:sz w:val="24"/>
          <w:szCs w:val="24"/>
        </w:rPr>
        <w:t>（八）</w:t>
      </w:r>
      <w:r>
        <w:rPr>
          <w:rFonts w:ascii="Calibri" w:hAnsi="Calibri"/>
          <w:b w:val="0"/>
          <w:bCs w:val="0"/>
          <w:sz w:val="24"/>
          <w:szCs w:val="24"/>
        </w:rPr>
        <w:t>特种设备作业人员在作业过程中发现事故隐患或其他不安全因素，应立即向现场安全管理人员报告。</w:t>
      </w:r>
      <w:r>
        <w:rPr>
          <w:rFonts w:ascii="Calibri" w:hAnsi="Calibri"/>
          <w:b w:val="0"/>
          <w:bCs w:val="0"/>
          <w:sz w:val="24"/>
          <w:szCs w:val="24"/>
        </w:rPr>
        <w:br/>
      </w:r>
      <w:r>
        <w:rPr>
          <w:rFonts w:hint="eastAsia" w:ascii="Calibri" w:hAnsi="Calibri"/>
          <w:b w:val="0"/>
          <w:bCs w:val="0"/>
          <w:sz w:val="24"/>
          <w:szCs w:val="24"/>
        </w:rPr>
        <w:t xml:space="preserve"> </w:t>
      </w:r>
      <w:r>
        <w:rPr>
          <w:rFonts w:ascii="Calibri" w:hAnsi="Calibri"/>
          <w:b w:val="0"/>
          <w:bCs w:val="0"/>
          <w:sz w:val="24"/>
          <w:szCs w:val="24"/>
        </w:rPr>
        <w:t>　</w:t>
      </w:r>
      <w:r>
        <w:rPr>
          <w:rFonts w:hint="eastAsia" w:ascii="Calibri" w:hAnsi="Calibri"/>
          <w:b w:val="0"/>
          <w:bCs w:val="0"/>
          <w:sz w:val="24"/>
          <w:szCs w:val="24"/>
        </w:rPr>
        <w:t>（九）公司工程运营</w:t>
      </w:r>
      <w:r>
        <w:rPr>
          <w:rFonts w:ascii="Calibri" w:hAnsi="Calibri"/>
          <w:b w:val="0"/>
          <w:bCs w:val="0"/>
          <w:sz w:val="24"/>
          <w:szCs w:val="24"/>
        </w:rPr>
        <w:t>部要建立特种设备技术档案，内容包括：特种设备的产品合格证明、使用维护证明等文件及安全技术资料；设备的定期检验和自查记录；设备运行故障和事故记录。</w:t>
      </w:r>
      <w:bookmarkEnd w:id="43"/>
      <w:bookmarkEnd w:id="44"/>
      <w:bookmarkEnd w:id="45"/>
    </w:p>
    <w:p>
      <w:pPr>
        <w:pStyle w:val="3"/>
        <w:spacing w:before="0" w:after="0" w:line="360" w:lineRule="auto"/>
        <w:ind w:firstLine="472" w:firstLineChars="196"/>
        <w:rPr>
          <w:rFonts w:ascii="宋体" w:hAnsi="宋体"/>
          <w:kern w:val="44"/>
          <w:sz w:val="24"/>
          <w:szCs w:val="24"/>
        </w:rPr>
      </w:pPr>
      <w:bookmarkStart w:id="46" w:name="_Toc39823698"/>
      <w:r>
        <w:rPr>
          <w:rFonts w:hint="eastAsia" w:ascii="宋体" w:hAnsi="宋体"/>
          <w:kern w:val="44"/>
          <w:sz w:val="24"/>
          <w:szCs w:val="24"/>
        </w:rPr>
        <w:t>八、</w:t>
      </w:r>
      <w:r>
        <w:rPr>
          <w:rFonts w:ascii="宋体" w:hAnsi="宋体"/>
          <w:kern w:val="44"/>
          <w:sz w:val="24"/>
          <w:szCs w:val="24"/>
        </w:rPr>
        <w:t>安全生产奖惩制度</w:t>
      </w:r>
      <w:bookmarkEnd w:id="46"/>
      <w:bookmarkStart w:id="47" w:name="_Toc38190305"/>
    </w:p>
    <w:p>
      <w:pPr>
        <w:pStyle w:val="14"/>
        <w:spacing w:line="500" w:lineRule="exact"/>
        <w:ind w:firstLine="480" w:firstLineChars="200"/>
        <w:rPr>
          <w:kern w:val="2"/>
          <w:sz w:val="24"/>
          <w:szCs w:val="24"/>
        </w:rPr>
      </w:pPr>
      <w:r>
        <w:rPr>
          <w:kern w:val="2"/>
          <w:sz w:val="24"/>
          <w:szCs w:val="24"/>
        </w:rPr>
        <w:t>1、在公司的从业人员是安全工作的主体，均享有平安健康权利，在生产过程中，要遵守安全操作规程及相关规定，反对“三违”，若违反，由</w:t>
      </w:r>
      <w:r>
        <w:rPr>
          <w:rFonts w:hint="eastAsia"/>
          <w:kern w:val="2"/>
          <w:sz w:val="24"/>
          <w:szCs w:val="24"/>
        </w:rPr>
        <w:t>专职</w:t>
      </w:r>
      <w:r>
        <w:rPr>
          <w:kern w:val="2"/>
          <w:sz w:val="24"/>
          <w:szCs w:val="24"/>
        </w:rPr>
        <w:t>安全员登记在册。</w:t>
      </w:r>
      <w:r>
        <w:rPr>
          <w:kern w:val="2"/>
          <w:sz w:val="24"/>
          <w:szCs w:val="24"/>
        </w:rPr>
        <w:br/>
      </w:r>
      <w:r>
        <w:rPr>
          <w:kern w:val="2"/>
          <w:sz w:val="24"/>
          <w:szCs w:val="24"/>
        </w:rPr>
        <w:t>　　凡在生产中严重“三违”和年内二次以上“三违”者给予待岗处理，并建立职工安全档案，记录职工安全行为，作为安全奖惩的依据。</w:t>
      </w:r>
      <w:r>
        <w:rPr>
          <w:kern w:val="2"/>
          <w:sz w:val="24"/>
          <w:szCs w:val="24"/>
        </w:rPr>
        <w:br/>
      </w:r>
      <w:r>
        <w:rPr>
          <w:kern w:val="2"/>
          <w:sz w:val="24"/>
          <w:szCs w:val="24"/>
        </w:rPr>
        <w:t>　　2、“三违”是造成各类事故的根源，公司的员工要对身边出现的严重“三违”行为积极主动地制止，对不听劝阻，坚持严重违章指挥、违章作业者，现场工作员工要向安全生产管理员或主要负责人报告。</w:t>
      </w:r>
      <w:r>
        <w:rPr>
          <w:kern w:val="2"/>
          <w:sz w:val="24"/>
          <w:szCs w:val="24"/>
        </w:rPr>
        <w:br/>
      </w:r>
      <w:r>
        <w:rPr>
          <w:kern w:val="2"/>
          <w:sz w:val="24"/>
          <w:szCs w:val="24"/>
        </w:rPr>
        <w:t>　　3、对在安全生产检查中查出的安全隐患，有关班（组）长和个人要按照要求，抓紧整改。凡整改不力或拒不整改而导致发生事故造成损失的，将扣除班（组）长</w:t>
      </w:r>
      <w:r>
        <w:rPr>
          <w:rFonts w:hint="eastAsia"/>
          <w:kern w:val="2"/>
          <w:sz w:val="24"/>
          <w:szCs w:val="24"/>
        </w:rPr>
        <w:t>当月绩效工资</w:t>
      </w:r>
      <w:r>
        <w:rPr>
          <w:kern w:val="2"/>
          <w:sz w:val="24"/>
          <w:szCs w:val="24"/>
        </w:rPr>
        <w:t>。对及时发现事故隐患和危险源，能积极整改并有效防止事故发生的班组或个人，公司将给予表彰和奖励。</w:t>
      </w:r>
      <w:r>
        <w:rPr>
          <w:kern w:val="2"/>
          <w:sz w:val="24"/>
          <w:szCs w:val="24"/>
        </w:rPr>
        <w:br/>
      </w:r>
      <w:r>
        <w:rPr>
          <w:kern w:val="2"/>
          <w:sz w:val="24"/>
          <w:szCs w:val="24"/>
        </w:rPr>
        <w:t>　　4、实行全员月度安全奖，把安全工作情况直接与每位员工每月收入挂钩。</w:t>
      </w:r>
      <w:r>
        <w:rPr>
          <w:kern w:val="2"/>
          <w:sz w:val="24"/>
          <w:szCs w:val="24"/>
        </w:rPr>
        <w:br/>
      </w:r>
      <w:r>
        <w:rPr>
          <w:kern w:val="2"/>
          <w:sz w:val="24"/>
          <w:szCs w:val="24"/>
        </w:rPr>
        <w:t>　　5、有关</w:t>
      </w:r>
      <w:r>
        <w:rPr>
          <w:rFonts w:hint="eastAsia"/>
          <w:kern w:val="2"/>
          <w:sz w:val="24"/>
          <w:szCs w:val="24"/>
        </w:rPr>
        <w:t>部门</w:t>
      </w:r>
      <w:r>
        <w:rPr>
          <w:kern w:val="2"/>
          <w:sz w:val="24"/>
          <w:szCs w:val="24"/>
        </w:rPr>
        <w:t>和个人凡有章不循有下列行为之一的，将给予行政处罚，触犯有关法律法规的，由司法部门依法追究其法律责任：</w:t>
      </w:r>
      <w:r>
        <w:rPr>
          <w:kern w:val="2"/>
          <w:sz w:val="24"/>
          <w:szCs w:val="24"/>
        </w:rPr>
        <w:br/>
      </w:r>
      <w:r>
        <w:rPr>
          <w:kern w:val="2"/>
          <w:sz w:val="24"/>
          <w:szCs w:val="24"/>
        </w:rPr>
        <w:t>　　（一）对上级限期解决的不安全隐患，有毒有害作业的治理任务未能按期完成而造成事故的单位和个人；</w:t>
      </w:r>
      <w:r>
        <w:rPr>
          <w:kern w:val="2"/>
          <w:sz w:val="24"/>
          <w:szCs w:val="24"/>
        </w:rPr>
        <w:br/>
      </w:r>
      <w:r>
        <w:rPr>
          <w:kern w:val="2"/>
          <w:sz w:val="24"/>
          <w:szCs w:val="24"/>
        </w:rPr>
        <w:t>　　（二）已有事故发生的征兆，未及时采取有效措施，消除隐患以致造成重大伤亡事故的责任者；</w:t>
      </w:r>
      <w:r>
        <w:rPr>
          <w:kern w:val="2"/>
          <w:sz w:val="24"/>
          <w:szCs w:val="24"/>
        </w:rPr>
        <w:br/>
      </w:r>
      <w:r>
        <w:rPr>
          <w:kern w:val="2"/>
          <w:sz w:val="24"/>
          <w:szCs w:val="24"/>
        </w:rPr>
        <w:t>　　（三）已发生因工伤害事故，仍不接受教训又重复发生事故的；</w:t>
      </w:r>
      <w:r>
        <w:rPr>
          <w:kern w:val="2"/>
          <w:sz w:val="24"/>
          <w:szCs w:val="24"/>
        </w:rPr>
        <w:br/>
      </w:r>
      <w:r>
        <w:rPr>
          <w:kern w:val="2"/>
          <w:sz w:val="24"/>
          <w:szCs w:val="24"/>
        </w:rPr>
        <w:t>　　（四）严重违反劳动纪律或经常违反安全生产制度，又不听从劝阻，造成他人伤害事故的；</w:t>
      </w:r>
      <w:r>
        <w:rPr>
          <w:kern w:val="2"/>
          <w:sz w:val="24"/>
          <w:szCs w:val="24"/>
        </w:rPr>
        <w:br/>
      </w:r>
      <w:r>
        <w:rPr>
          <w:kern w:val="2"/>
          <w:sz w:val="24"/>
          <w:szCs w:val="24"/>
        </w:rPr>
        <w:t>　　（五）无故拆除安全防护装置，违章作业，造成人身伤亡事故的。</w:t>
      </w:r>
      <w:r>
        <w:rPr>
          <w:kern w:val="2"/>
          <w:sz w:val="24"/>
          <w:szCs w:val="24"/>
        </w:rPr>
        <w:br/>
      </w:r>
      <w:r>
        <w:rPr>
          <w:kern w:val="2"/>
          <w:sz w:val="24"/>
          <w:szCs w:val="24"/>
        </w:rPr>
        <w:t>　　（六） 单位和个人违反有关安全生产的法律、法规和规章及上级有关规定的。</w:t>
      </w:r>
      <w:bookmarkEnd w:id="47"/>
    </w:p>
    <w:p>
      <w:pPr>
        <w:pStyle w:val="3"/>
        <w:spacing w:before="0" w:after="0" w:line="360" w:lineRule="auto"/>
        <w:ind w:firstLine="472" w:firstLineChars="196"/>
        <w:rPr>
          <w:rFonts w:ascii="宋体" w:hAnsi="宋体"/>
          <w:sz w:val="24"/>
          <w:szCs w:val="24"/>
        </w:rPr>
      </w:pPr>
      <w:bookmarkStart w:id="48" w:name="_Toc39823699"/>
      <w:r>
        <w:rPr>
          <w:rFonts w:hint="eastAsia" w:ascii="宋体" w:hAnsi="宋体"/>
          <w:sz w:val="24"/>
          <w:szCs w:val="24"/>
        </w:rPr>
        <w:t>九、燃气质量监测制度</w:t>
      </w:r>
      <w:bookmarkEnd w:id="48"/>
    </w:p>
    <w:p>
      <w:pPr>
        <w:spacing w:line="700" w:lineRule="exact"/>
        <w:ind w:firstLine="840" w:firstLineChars="350"/>
        <w:rPr>
          <w:rFonts w:ascii="宋体" w:hAnsi="宋体"/>
          <w:sz w:val="24"/>
        </w:rPr>
      </w:pPr>
      <w:r>
        <w:rPr>
          <w:rFonts w:hint="eastAsia" w:ascii="宋体" w:hAnsi="宋体"/>
          <w:sz w:val="24"/>
        </w:rPr>
        <w:t>为确保管道燃气质量符合《天然气质量指标》的标准，按照《燃气管理条例》的有关规定，提高管输天然气质量管理工作，切实维护社会公共利益和公共安全。确保向用户提供符合国家标准的合格管输天然气，特制定该制度。</w:t>
      </w:r>
    </w:p>
    <w:p>
      <w:pPr>
        <w:spacing w:line="700" w:lineRule="exact"/>
        <w:ind w:firstLine="480" w:firstLineChars="200"/>
        <w:rPr>
          <w:rFonts w:ascii="宋体" w:hAnsi="宋体"/>
          <w:sz w:val="24"/>
        </w:rPr>
      </w:pPr>
      <w:r>
        <w:rPr>
          <w:rFonts w:hint="eastAsia" w:ascii="宋体" w:hAnsi="宋体"/>
          <w:sz w:val="24"/>
        </w:rPr>
        <w:t>1、为了确定天然气的成分，将不定期对管输天然气进行气质检测。</w:t>
      </w:r>
    </w:p>
    <w:p>
      <w:pPr>
        <w:spacing w:line="700" w:lineRule="exact"/>
        <w:ind w:firstLine="480" w:firstLineChars="200"/>
        <w:rPr>
          <w:rFonts w:ascii="宋体" w:hAnsi="宋体"/>
          <w:sz w:val="24"/>
        </w:rPr>
      </w:pPr>
      <w:r>
        <w:rPr>
          <w:rFonts w:ascii="宋体" w:hAnsi="宋体"/>
          <w:sz w:val="24"/>
        </w:rPr>
        <w:t>2</w:t>
      </w:r>
      <w:r>
        <w:rPr>
          <w:rFonts w:hint="eastAsia" w:ascii="宋体" w:hAnsi="宋体"/>
          <w:sz w:val="24"/>
        </w:rPr>
        <w:t>、管输天然气气质检测的项目有：高热值（</w:t>
      </w:r>
      <w:r>
        <w:rPr>
          <w:rFonts w:ascii="宋体" w:hAnsi="宋体"/>
          <w:sz w:val="24"/>
        </w:rPr>
        <w:t>MJ/m3</w:t>
      </w:r>
      <w:r>
        <w:rPr>
          <w:rFonts w:hint="eastAsia" w:ascii="宋体" w:hAnsi="宋体"/>
          <w:sz w:val="24"/>
        </w:rPr>
        <w:t>），总硫（</w:t>
      </w:r>
      <w:r>
        <w:rPr>
          <w:rFonts w:ascii="宋体" w:hAnsi="宋体"/>
          <w:sz w:val="24"/>
        </w:rPr>
        <w:t>mg/m3</w:t>
      </w:r>
      <w:r>
        <w:rPr>
          <w:rFonts w:hint="eastAsia" w:ascii="宋体" w:hAnsi="宋体"/>
          <w:sz w:val="24"/>
        </w:rPr>
        <w:t>），硫化氢（</w:t>
      </w:r>
      <w:r>
        <w:rPr>
          <w:rFonts w:ascii="宋体" w:hAnsi="宋体"/>
          <w:sz w:val="24"/>
        </w:rPr>
        <w:t>mg/m3</w:t>
      </w:r>
      <w:r>
        <w:rPr>
          <w:rFonts w:hint="eastAsia" w:ascii="宋体" w:hAnsi="宋体"/>
          <w:sz w:val="24"/>
        </w:rPr>
        <w:t>），二氧化碳</w:t>
      </w:r>
      <w:r>
        <w:rPr>
          <w:rFonts w:ascii="宋体" w:hAnsi="宋体"/>
          <w:sz w:val="24"/>
        </w:rPr>
        <w:t>(%</w:t>
      </w:r>
      <w:r>
        <w:rPr>
          <w:rFonts w:hint="eastAsia" w:ascii="宋体" w:hAnsi="宋体"/>
          <w:sz w:val="24"/>
        </w:rPr>
        <w:t>，摩尔分数</w:t>
      </w:r>
      <w:r>
        <w:rPr>
          <w:rFonts w:ascii="宋体" w:hAnsi="宋体"/>
          <w:sz w:val="24"/>
        </w:rPr>
        <w:t>)</w:t>
      </w:r>
      <w:r>
        <w:rPr>
          <w:rFonts w:hint="eastAsia" w:ascii="宋体" w:hAnsi="宋体"/>
          <w:sz w:val="24"/>
        </w:rPr>
        <w:t>，氧气</w:t>
      </w:r>
      <w:r>
        <w:rPr>
          <w:rFonts w:ascii="宋体" w:hAnsi="宋体"/>
          <w:sz w:val="24"/>
        </w:rPr>
        <w:t>(%</w:t>
      </w:r>
      <w:r>
        <w:rPr>
          <w:rFonts w:hint="eastAsia" w:ascii="宋体" w:hAnsi="宋体"/>
          <w:sz w:val="24"/>
        </w:rPr>
        <w:t>，摩尔分数</w:t>
      </w:r>
      <w:r>
        <w:rPr>
          <w:rFonts w:ascii="宋体" w:hAnsi="宋体"/>
          <w:sz w:val="24"/>
        </w:rPr>
        <w:t>)</w:t>
      </w:r>
      <w:r>
        <w:rPr>
          <w:rFonts w:hint="eastAsia" w:ascii="宋体" w:hAnsi="宋体"/>
          <w:sz w:val="24"/>
        </w:rPr>
        <w:t>，水露点，是否有液态烃，固体颗粒等。</w:t>
      </w:r>
    </w:p>
    <w:p>
      <w:pPr>
        <w:spacing w:line="700" w:lineRule="exact"/>
        <w:ind w:firstLine="480" w:firstLineChars="200"/>
        <w:rPr>
          <w:rFonts w:ascii="宋体" w:hAnsi="宋体"/>
          <w:sz w:val="24"/>
        </w:rPr>
      </w:pPr>
      <w:r>
        <w:rPr>
          <w:rFonts w:ascii="宋体" w:hAnsi="宋体"/>
          <w:sz w:val="24"/>
        </w:rPr>
        <w:t>3</w:t>
      </w:r>
      <w:r>
        <w:rPr>
          <w:rFonts w:hint="eastAsia" w:ascii="宋体" w:hAnsi="宋体"/>
          <w:sz w:val="24"/>
        </w:rPr>
        <w:t>、检测所取样品应有代表性，取得的样品应及时用分析仪器进行化验分析。</w:t>
      </w:r>
    </w:p>
    <w:p>
      <w:pPr>
        <w:spacing w:line="700" w:lineRule="exact"/>
        <w:ind w:firstLine="480" w:firstLineChars="200"/>
        <w:rPr>
          <w:rFonts w:ascii="宋体" w:hAnsi="宋体"/>
          <w:sz w:val="24"/>
        </w:rPr>
      </w:pPr>
      <w:r>
        <w:rPr>
          <w:rFonts w:ascii="宋体" w:hAnsi="宋体"/>
          <w:sz w:val="24"/>
        </w:rPr>
        <w:t>4</w:t>
      </w:r>
      <w:r>
        <w:rPr>
          <w:rFonts w:hint="eastAsia" w:ascii="宋体" w:hAnsi="宋体"/>
          <w:sz w:val="24"/>
        </w:rPr>
        <w:t>、经化验分析后将结果对照气体质量标准。</w:t>
      </w:r>
    </w:p>
    <w:p>
      <w:pPr>
        <w:spacing w:line="700" w:lineRule="exact"/>
        <w:ind w:firstLine="480" w:firstLineChars="200"/>
        <w:rPr>
          <w:rFonts w:ascii="宋体" w:hAnsi="宋体"/>
          <w:sz w:val="24"/>
        </w:rPr>
      </w:pPr>
      <w:r>
        <w:rPr>
          <w:rFonts w:ascii="宋体" w:hAnsi="宋体"/>
          <w:sz w:val="24"/>
        </w:rPr>
        <w:t>5</w:t>
      </w:r>
      <w:r>
        <w:rPr>
          <w:rFonts w:hint="eastAsia" w:ascii="宋体" w:hAnsi="宋体"/>
          <w:sz w:val="24"/>
        </w:rPr>
        <w:t>、取样、化验、分析过程中应严格遵守化验分析操作的要点和相关专业技术要求，以及安全操作规定，防止取样过程中产生静电或其金属物的碰撞等产生火花，禁止一切火源、火种等，确保气体取样、化验、分析安全。</w:t>
      </w:r>
    </w:p>
    <w:p>
      <w:pPr>
        <w:spacing w:line="700" w:lineRule="exact"/>
        <w:ind w:firstLine="480" w:firstLineChars="200"/>
        <w:rPr>
          <w:rFonts w:ascii="宋体" w:hAnsi="宋体"/>
          <w:sz w:val="24"/>
        </w:rPr>
      </w:pPr>
      <w:r>
        <w:rPr>
          <w:rFonts w:ascii="宋体" w:hAnsi="宋体"/>
          <w:sz w:val="24"/>
        </w:rPr>
        <w:t>6</w:t>
      </w:r>
      <w:r>
        <w:rPr>
          <w:rFonts w:hint="eastAsia" w:ascii="宋体" w:hAnsi="宋体"/>
          <w:sz w:val="24"/>
        </w:rPr>
        <w:t>、对化验的结果严格核对，并作好相关气体分析记录，及时整理做好存档工作。</w:t>
      </w:r>
    </w:p>
    <w:p>
      <w:pPr>
        <w:pStyle w:val="3"/>
        <w:spacing w:before="0" w:after="0" w:line="360" w:lineRule="auto"/>
        <w:ind w:firstLine="472" w:firstLineChars="196"/>
        <w:rPr>
          <w:rFonts w:ascii="宋体" w:hAnsi="宋体"/>
          <w:sz w:val="24"/>
          <w:szCs w:val="24"/>
        </w:rPr>
      </w:pPr>
      <w:bookmarkStart w:id="49" w:name="_Toc39823700"/>
      <w:r>
        <w:rPr>
          <w:rFonts w:hint="eastAsia" w:ascii="宋体" w:hAnsi="宋体"/>
          <w:sz w:val="24"/>
          <w:szCs w:val="24"/>
        </w:rPr>
        <w:t>十、</w:t>
      </w:r>
      <w:r>
        <w:rPr>
          <w:rFonts w:ascii="宋体" w:hAnsi="宋体"/>
          <w:sz w:val="24"/>
          <w:szCs w:val="24"/>
        </w:rPr>
        <w:t>燃气用户安全检查管理规定</w:t>
      </w:r>
      <w:bookmarkEnd w:id="49"/>
    </w:p>
    <w:p>
      <w:pPr>
        <w:pStyle w:val="16"/>
        <w:numPr>
          <w:ilvl w:val="0"/>
          <w:numId w:val="1"/>
        </w:numPr>
        <w:tabs>
          <w:tab w:val="left" w:pos="424"/>
        </w:tabs>
        <w:spacing w:line="560" w:lineRule="exact"/>
        <w:ind w:right="258" w:firstLine="0"/>
        <w:rPr>
          <w:rFonts w:ascii="宋体" w:hAnsi="宋体" w:eastAsia="宋体"/>
          <w:sz w:val="24"/>
          <w:szCs w:val="24"/>
        </w:rPr>
      </w:pPr>
      <w:r>
        <w:rPr>
          <w:rFonts w:ascii="宋体" w:hAnsi="宋体" w:eastAsia="宋体"/>
          <w:spacing w:val="-11"/>
          <w:sz w:val="24"/>
          <w:szCs w:val="24"/>
        </w:rPr>
        <w:t>目的：为加强居民、非居民燃气用户安全检查工作，增强用气安全</w:t>
      </w:r>
      <w:r>
        <w:rPr>
          <w:rFonts w:ascii="宋体" w:hAnsi="宋体" w:eastAsia="宋体"/>
          <w:spacing w:val="-3"/>
          <w:sz w:val="24"/>
          <w:szCs w:val="24"/>
        </w:rPr>
        <w:t>意识，消除故障、隐患，保证用户用气安全。</w:t>
      </w:r>
    </w:p>
    <w:p>
      <w:pPr>
        <w:pStyle w:val="16"/>
        <w:numPr>
          <w:ilvl w:val="0"/>
          <w:numId w:val="1"/>
        </w:numPr>
        <w:tabs>
          <w:tab w:val="left" w:pos="424"/>
        </w:tabs>
        <w:spacing w:line="560" w:lineRule="exact"/>
        <w:ind w:right="116" w:firstLine="0"/>
        <w:rPr>
          <w:rFonts w:ascii="宋体" w:hAnsi="宋体" w:eastAsia="宋体"/>
          <w:sz w:val="24"/>
          <w:szCs w:val="24"/>
        </w:rPr>
      </w:pPr>
      <w:r>
        <w:rPr>
          <w:rFonts w:ascii="宋体" w:hAnsi="宋体" w:eastAsia="宋体"/>
          <w:spacing w:val="-17"/>
          <w:sz w:val="24"/>
          <w:szCs w:val="24"/>
        </w:rPr>
        <w:t>范围：居民、非居民用户</w:t>
      </w:r>
      <w:r>
        <w:rPr>
          <w:rFonts w:ascii="宋体" w:hAnsi="宋体" w:eastAsia="宋体"/>
          <w:sz w:val="24"/>
          <w:szCs w:val="24"/>
        </w:rPr>
        <w:t>（</w:t>
      </w:r>
      <w:r>
        <w:rPr>
          <w:rFonts w:ascii="宋体" w:hAnsi="宋体" w:eastAsia="宋体"/>
          <w:spacing w:val="-12"/>
          <w:sz w:val="24"/>
          <w:szCs w:val="24"/>
        </w:rPr>
        <w:t>商业用户、工业用户、</w:t>
      </w:r>
      <w:r>
        <w:rPr>
          <w:rFonts w:hint="eastAsia" w:ascii="宋体" w:hAnsi="宋体" w:eastAsia="宋体"/>
          <w:spacing w:val="-12"/>
          <w:sz w:val="24"/>
          <w:szCs w:val="24"/>
        </w:rPr>
        <w:t>公福</w:t>
      </w:r>
      <w:r>
        <w:rPr>
          <w:rFonts w:ascii="宋体" w:hAnsi="宋体" w:eastAsia="宋体"/>
          <w:spacing w:val="-12"/>
          <w:sz w:val="24"/>
          <w:szCs w:val="24"/>
        </w:rPr>
        <w:t>用户</w:t>
      </w:r>
      <w:r>
        <w:rPr>
          <w:rFonts w:ascii="宋体" w:hAnsi="宋体" w:eastAsia="宋体"/>
          <w:sz w:val="24"/>
          <w:szCs w:val="24"/>
        </w:rPr>
        <w:t>）</w:t>
      </w:r>
      <w:r>
        <w:rPr>
          <w:rFonts w:ascii="宋体" w:hAnsi="宋体" w:eastAsia="宋体"/>
          <w:spacing w:val="-2"/>
          <w:sz w:val="24"/>
          <w:szCs w:val="24"/>
        </w:rPr>
        <w:t>的安全检查工作。</w:t>
      </w:r>
    </w:p>
    <w:p>
      <w:pPr>
        <w:pStyle w:val="16"/>
        <w:numPr>
          <w:ilvl w:val="0"/>
          <w:numId w:val="1"/>
        </w:numPr>
        <w:tabs>
          <w:tab w:val="left" w:pos="563"/>
        </w:tabs>
        <w:spacing w:line="560" w:lineRule="exact"/>
        <w:ind w:left="562" w:hanging="422"/>
        <w:rPr>
          <w:rFonts w:ascii="宋体" w:hAnsi="宋体" w:eastAsia="宋体"/>
          <w:sz w:val="24"/>
          <w:szCs w:val="24"/>
        </w:rPr>
      </w:pPr>
      <w:r>
        <w:rPr>
          <w:rFonts w:ascii="宋体" w:hAnsi="宋体" w:eastAsia="宋体"/>
          <w:spacing w:val="-2"/>
          <w:sz w:val="24"/>
          <w:szCs w:val="24"/>
        </w:rPr>
        <w:t>依据：</w:t>
      </w:r>
    </w:p>
    <w:p>
      <w:pPr>
        <w:pStyle w:val="2"/>
        <w:numPr>
          <w:ilvl w:val="1"/>
          <w:numId w:val="1"/>
        </w:numPr>
        <w:tabs>
          <w:tab w:val="left" w:pos="563"/>
        </w:tabs>
        <w:autoSpaceDE w:val="0"/>
        <w:autoSpaceDN w:val="0"/>
        <w:adjustRightInd/>
        <w:snapToGrid/>
        <w:spacing w:line="560" w:lineRule="exact"/>
        <w:ind w:left="562" w:hanging="422"/>
        <w:jc w:val="left"/>
        <w:textAlignment w:val="auto"/>
        <w:rPr>
          <w:rFonts w:ascii="宋体" w:hAnsi="宋体" w:eastAsia="宋体"/>
          <w:sz w:val="24"/>
          <w:szCs w:val="24"/>
        </w:rPr>
      </w:pPr>
      <w:bookmarkStart w:id="50" w:name="_Toc38813347"/>
      <w:bookmarkStart w:id="51" w:name="_Toc39823701"/>
      <w:r>
        <w:rPr>
          <w:rFonts w:ascii="宋体" w:hAnsi="宋体" w:eastAsia="宋体"/>
          <w:sz w:val="24"/>
          <w:szCs w:val="24"/>
        </w:rPr>
        <w:t>《城镇燃气管理条例》。</w:t>
      </w:r>
      <w:bookmarkEnd w:id="50"/>
      <w:bookmarkEnd w:id="51"/>
    </w:p>
    <w:p>
      <w:pPr>
        <w:pStyle w:val="16"/>
        <w:numPr>
          <w:ilvl w:val="1"/>
          <w:numId w:val="1"/>
        </w:numPr>
        <w:tabs>
          <w:tab w:val="left" w:pos="566"/>
        </w:tabs>
        <w:spacing w:line="560" w:lineRule="exact"/>
        <w:ind w:left="565" w:hanging="425"/>
        <w:rPr>
          <w:rFonts w:ascii="宋体" w:hAnsi="宋体" w:eastAsia="宋体"/>
          <w:sz w:val="24"/>
          <w:szCs w:val="24"/>
        </w:rPr>
      </w:pPr>
      <w:r>
        <w:rPr>
          <w:rFonts w:ascii="宋体" w:hAnsi="宋体" w:eastAsia="宋体"/>
          <w:sz w:val="24"/>
          <w:szCs w:val="24"/>
        </w:rPr>
        <w:t>《城镇燃气设施运行、维护和抢修安全技术规程》。</w:t>
      </w:r>
    </w:p>
    <w:p>
      <w:pPr>
        <w:pStyle w:val="16"/>
        <w:numPr>
          <w:ilvl w:val="1"/>
          <w:numId w:val="1"/>
        </w:numPr>
        <w:tabs>
          <w:tab w:val="left" w:pos="566"/>
        </w:tabs>
        <w:spacing w:line="560" w:lineRule="exact"/>
        <w:ind w:left="565" w:hanging="425"/>
        <w:rPr>
          <w:rFonts w:ascii="宋体" w:hAnsi="宋体" w:eastAsia="宋体"/>
          <w:sz w:val="24"/>
          <w:szCs w:val="24"/>
        </w:rPr>
      </w:pPr>
      <w:r>
        <w:rPr>
          <w:rFonts w:ascii="宋体" w:hAnsi="宋体" w:eastAsia="宋体"/>
          <w:sz w:val="24"/>
          <w:szCs w:val="24"/>
        </w:rPr>
        <w:t>《城镇燃气设计规范》。</w:t>
      </w:r>
    </w:p>
    <w:p>
      <w:pPr>
        <w:pStyle w:val="16"/>
        <w:numPr>
          <w:ilvl w:val="1"/>
          <w:numId w:val="1"/>
        </w:numPr>
        <w:tabs>
          <w:tab w:val="left" w:pos="566"/>
        </w:tabs>
        <w:spacing w:line="560" w:lineRule="exact"/>
        <w:ind w:left="565" w:hanging="425"/>
        <w:rPr>
          <w:rFonts w:ascii="宋体" w:hAnsi="宋体" w:eastAsia="宋体"/>
          <w:sz w:val="24"/>
          <w:szCs w:val="24"/>
        </w:rPr>
      </w:pPr>
      <w:r>
        <w:rPr>
          <w:rFonts w:ascii="宋体" w:hAnsi="宋体" w:eastAsia="宋体"/>
          <w:sz w:val="24"/>
          <w:szCs w:val="24"/>
        </w:rPr>
        <w:t>《城镇燃气室内工程施工与质量验收规范》。</w:t>
      </w:r>
    </w:p>
    <w:p>
      <w:pPr>
        <w:pStyle w:val="16"/>
        <w:numPr>
          <w:ilvl w:val="1"/>
          <w:numId w:val="1"/>
        </w:numPr>
        <w:tabs>
          <w:tab w:val="left" w:pos="566"/>
        </w:tabs>
        <w:spacing w:line="560" w:lineRule="exact"/>
        <w:ind w:left="565" w:hanging="425"/>
        <w:rPr>
          <w:rFonts w:ascii="宋体" w:hAnsi="宋体" w:eastAsia="宋体"/>
          <w:sz w:val="24"/>
          <w:szCs w:val="24"/>
        </w:rPr>
      </w:pPr>
      <w:r>
        <w:rPr>
          <w:rFonts w:ascii="宋体" w:hAnsi="宋体" w:eastAsia="宋体"/>
          <w:sz w:val="24"/>
          <w:szCs w:val="24"/>
        </w:rPr>
        <w:t>《</w:t>
      </w:r>
      <w:r>
        <w:rPr>
          <w:rFonts w:ascii="宋体" w:hAnsi="宋体" w:eastAsia="宋体"/>
          <w:color w:val="333333"/>
          <w:sz w:val="24"/>
          <w:szCs w:val="24"/>
        </w:rPr>
        <w:t>燃气燃烧器具安装维修管理规定</w:t>
      </w:r>
      <w:r>
        <w:rPr>
          <w:rFonts w:ascii="宋体" w:hAnsi="宋体" w:eastAsia="宋体"/>
          <w:sz w:val="24"/>
          <w:szCs w:val="24"/>
        </w:rPr>
        <w:t>》。</w:t>
      </w:r>
    </w:p>
    <w:p>
      <w:pPr>
        <w:pStyle w:val="16"/>
        <w:numPr>
          <w:ilvl w:val="0"/>
          <w:numId w:val="1"/>
        </w:numPr>
        <w:tabs>
          <w:tab w:val="left" w:pos="424"/>
        </w:tabs>
        <w:spacing w:line="560" w:lineRule="exact"/>
        <w:ind w:right="116" w:firstLine="0"/>
        <w:rPr>
          <w:rFonts w:ascii="宋体" w:hAnsi="宋体" w:eastAsia="宋体"/>
          <w:sz w:val="24"/>
          <w:szCs w:val="24"/>
        </w:rPr>
      </w:pPr>
      <w:r>
        <w:rPr>
          <w:rFonts w:ascii="宋体" w:hAnsi="宋体" w:eastAsia="宋体"/>
          <w:spacing w:val="-8"/>
          <w:sz w:val="24"/>
          <w:szCs w:val="24"/>
        </w:rPr>
        <w:t>内容：户内燃气管道、燃气设施</w:t>
      </w:r>
      <w:r>
        <w:rPr>
          <w:rFonts w:ascii="宋体" w:hAnsi="宋体" w:eastAsia="宋体"/>
          <w:spacing w:val="-3"/>
          <w:sz w:val="24"/>
          <w:szCs w:val="24"/>
        </w:rPr>
        <w:t>（</w:t>
      </w:r>
      <w:r>
        <w:rPr>
          <w:rFonts w:ascii="宋体" w:hAnsi="宋体" w:eastAsia="宋体"/>
          <w:spacing w:val="-7"/>
          <w:sz w:val="24"/>
          <w:szCs w:val="24"/>
        </w:rPr>
        <w:t>入户球阀、管道及软管连接、燃</w:t>
      </w:r>
      <w:r>
        <w:rPr>
          <w:rFonts w:ascii="宋体" w:hAnsi="宋体" w:eastAsia="宋体"/>
          <w:spacing w:val="-12"/>
          <w:sz w:val="24"/>
          <w:szCs w:val="24"/>
        </w:rPr>
        <w:t>气计量用具、报警装置、户内高压装置</w:t>
      </w:r>
      <w:r>
        <w:rPr>
          <w:rFonts w:ascii="宋体" w:hAnsi="宋体" w:eastAsia="宋体"/>
          <w:spacing w:val="-49"/>
          <w:sz w:val="24"/>
          <w:szCs w:val="24"/>
        </w:rPr>
        <w:t>）</w:t>
      </w:r>
      <w:r>
        <w:rPr>
          <w:rFonts w:ascii="宋体" w:hAnsi="宋体" w:eastAsia="宋体"/>
          <w:spacing w:val="-11"/>
          <w:sz w:val="24"/>
          <w:szCs w:val="24"/>
        </w:rPr>
        <w:t>、燃气燃烧器具、用气环境、</w:t>
      </w:r>
      <w:r>
        <w:rPr>
          <w:rFonts w:ascii="宋体" w:hAnsi="宋体" w:eastAsia="宋体"/>
          <w:spacing w:val="-7"/>
          <w:sz w:val="24"/>
          <w:szCs w:val="24"/>
        </w:rPr>
        <w:t>用气情况等进行检查。</w:t>
      </w:r>
    </w:p>
    <w:p>
      <w:pPr>
        <w:pStyle w:val="16"/>
        <w:numPr>
          <w:ilvl w:val="0"/>
          <w:numId w:val="1"/>
        </w:numPr>
        <w:tabs>
          <w:tab w:val="left" w:pos="424"/>
        </w:tabs>
        <w:spacing w:before="1" w:line="560" w:lineRule="exact"/>
        <w:ind w:left="423"/>
        <w:rPr>
          <w:rFonts w:ascii="宋体" w:hAnsi="宋体" w:eastAsia="宋体"/>
          <w:sz w:val="24"/>
          <w:szCs w:val="24"/>
        </w:rPr>
      </w:pPr>
      <w:r>
        <w:rPr>
          <w:rFonts w:ascii="宋体" w:hAnsi="宋体" w:eastAsia="宋体"/>
          <w:spacing w:val="-1"/>
          <w:sz w:val="24"/>
          <w:szCs w:val="24"/>
        </w:rPr>
        <w:t>任务区分</w:t>
      </w:r>
    </w:p>
    <w:p>
      <w:pPr>
        <w:pStyle w:val="16"/>
        <w:numPr>
          <w:ilvl w:val="1"/>
          <w:numId w:val="1"/>
        </w:numPr>
        <w:tabs>
          <w:tab w:val="left" w:pos="654"/>
        </w:tabs>
        <w:spacing w:before="1" w:line="560" w:lineRule="exact"/>
        <w:ind w:right="254" w:firstLine="0"/>
        <w:rPr>
          <w:rFonts w:ascii="宋体" w:hAnsi="宋体" w:eastAsia="宋体"/>
          <w:sz w:val="24"/>
          <w:szCs w:val="24"/>
        </w:rPr>
      </w:pPr>
      <w:r>
        <w:rPr>
          <w:rFonts w:ascii="宋体" w:hAnsi="宋体" w:eastAsia="宋体"/>
          <w:spacing w:val="-5"/>
          <w:sz w:val="24"/>
          <w:szCs w:val="24"/>
        </w:rPr>
        <w:t>专职安检员完成当年应检计划总数的</w:t>
      </w:r>
      <w:r>
        <w:rPr>
          <w:rFonts w:ascii="宋体" w:hAnsi="宋体" w:eastAsia="宋体"/>
          <w:sz w:val="24"/>
          <w:szCs w:val="24"/>
        </w:rPr>
        <w:t>70</w:t>
      </w:r>
      <w:r>
        <w:rPr>
          <w:rFonts w:ascii="宋体" w:hAnsi="宋体" w:eastAsia="宋体"/>
          <w:spacing w:val="-2"/>
          <w:sz w:val="24"/>
          <w:szCs w:val="24"/>
        </w:rPr>
        <w:t>%，临时安检员利用冬春</w:t>
      </w:r>
      <w:r>
        <w:rPr>
          <w:rFonts w:ascii="宋体" w:hAnsi="宋体" w:eastAsia="宋体"/>
          <w:spacing w:val="-7"/>
          <w:sz w:val="24"/>
          <w:szCs w:val="24"/>
        </w:rPr>
        <w:t>任务调整时间完成当年应检计划总数的</w:t>
      </w:r>
      <w:r>
        <w:rPr>
          <w:rFonts w:ascii="宋体" w:hAnsi="宋体" w:eastAsia="宋体"/>
          <w:sz w:val="24"/>
          <w:szCs w:val="24"/>
        </w:rPr>
        <w:t>30%。</w:t>
      </w:r>
    </w:p>
    <w:p>
      <w:pPr>
        <w:pStyle w:val="16"/>
        <w:numPr>
          <w:ilvl w:val="1"/>
          <w:numId w:val="1"/>
        </w:numPr>
        <w:tabs>
          <w:tab w:val="left" w:pos="702"/>
          <w:tab w:val="left" w:pos="2101"/>
        </w:tabs>
        <w:spacing w:line="560" w:lineRule="exact"/>
        <w:ind w:left="702" w:hanging="562"/>
        <w:rPr>
          <w:rFonts w:ascii="宋体" w:hAnsi="宋体" w:eastAsia="宋体"/>
          <w:sz w:val="24"/>
          <w:szCs w:val="24"/>
        </w:rPr>
      </w:pPr>
      <w:r>
        <w:rPr>
          <w:rFonts w:ascii="宋体" w:hAnsi="宋体" w:eastAsia="宋体"/>
          <w:sz w:val="24"/>
          <w:szCs w:val="24"/>
        </w:rPr>
        <w:t>安</w:t>
      </w:r>
      <w:r>
        <w:rPr>
          <w:rFonts w:ascii="宋体" w:hAnsi="宋体" w:eastAsia="宋体"/>
          <w:spacing w:val="-3"/>
          <w:sz w:val="24"/>
          <w:szCs w:val="24"/>
        </w:rPr>
        <w:t>检</w:t>
      </w:r>
      <w:r>
        <w:rPr>
          <w:rFonts w:ascii="宋体" w:hAnsi="宋体" w:eastAsia="宋体"/>
          <w:sz w:val="24"/>
          <w:szCs w:val="24"/>
        </w:rPr>
        <w:t>任务</w:t>
      </w:r>
      <w:r>
        <w:rPr>
          <w:rFonts w:hint="eastAsia" w:ascii="宋体" w:hAnsi="宋体" w:eastAsia="宋体"/>
          <w:sz w:val="24"/>
          <w:szCs w:val="24"/>
        </w:rPr>
        <w:t>：</w:t>
      </w:r>
      <w:r>
        <w:rPr>
          <w:rFonts w:ascii="宋体" w:hAnsi="宋体" w:eastAsia="宋体"/>
          <w:sz w:val="24"/>
          <w:szCs w:val="24"/>
        </w:rPr>
        <w:t>30</w:t>
      </w:r>
      <w:r>
        <w:rPr>
          <w:rFonts w:ascii="宋体" w:hAnsi="宋体" w:eastAsia="宋体"/>
          <w:spacing w:val="-71"/>
          <w:sz w:val="24"/>
          <w:szCs w:val="24"/>
        </w:rPr>
        <w:t xml:space="preserve"> </w:t>
      </w:r>
      <w:r>
        <w:rPr>
          <w:rFonts w:ascii="宋体" w:hAnsi="宋体" w:eastAsia="宋体"/>
          <w:sz w:val="24"/>
          <w:szCs w:val="24"/>
        </w:rPr>
        <w:t>户/</w:t>
      </w:r>
      <w:r>
        <w:rPr>
          <w:rFonts w:ascii="宋体" w:hAnsi="宋体" w:eastAsia="宋体"/>
          <w:spacing w:val="-3"/>
          <w:sz w:val="24"/>
          <w:szCs w:val="24"/>
        </w:rPr>
        <w:t>天</w:t>
      </w:r>
      <w:r>
        <w:rPr>
          <w:rFonts w:ascii="宋体" w:hAnsi="宋体" w:eastAsia="宋体"/>
          <w:sz w:val="24"/>
          <w:szCs w:val="24"/>
        </w:rPr>
        <w:t>/人</w:t>
      </w:r>
    </w:p>
    <w:p>
      <w:pPr>
        <w:pStyle w:val="16"/>
        <w:numPr>
          <w:ilvl w:val="0"/>
          <w:numId w:val="1"/>
        </w:numPr>
        <w:tabs>
          <w:tab w:val="left" w:pos="424"/>
        </w:tabs>
        <w:spacing w:before="1" w:line="560" w:lineRule="exact"/>
        <w:ind w:left="423"/>
        <w:rPr>
          <w:rFonts w:ascii="宋体" w:hAnsi="宋体" w:eastAsia="宋体"/>
          <w:sz w:val="24"/>
          <w:szCs w:val="24"/>
        </w:rPr>
      </w:pPr>
      <w:r>
        <w:rPr>
          <w:rFonts w:ascii="宋体" w:hAnsi="宋体" w:eastAsia="宋体"/>
          <w:spacing w:val="-3"/>
          <w:sz w:val="24"/>
          <w:szCs w:val="24"/>
        </w:rPr>
        <w:t>安全检查质量目标：</w:t>
      </w:r>
    </w:p>
    <w:p>
      <w:pPr>
        <w:pStyle w:val="16"/>
        <w:numPr>
          <w:ilvl w:val="1"/>
          <w:numId w:val="1"/>
        </w:numPr>
        <w:tabs>
          <w:tab w:val="left" w:pos="633"/>
        </w:tabs>
        <w:spacing w:line="560" w:lineRule="exact"/>
        <w:ind w:left="632"/>
        <w:rPr>
          <w:rFonts w:ascii="宋体" w:hAnsi="宋体" w:eastAsia="宋体"/>
          <w:sz w:val="24"/>
          <w:szCs w:val="24"/>
        </w:rPr>
      </w:pPr>
      <w:r>
        <w:rPr>
          <w:rFonts w:ascii="宋体" w:hAnsi="宋体" w:eastAsia="宋体"/>
          <w:spacing w:val="-8"/>
          <w:sz w:val="24"/>
          <w:szCs w:val="24"/>
        </w:rPr>
        <w:t xml:space="preserve">居民用户安全检查每两年不得少于 </w:t>
      </w:r>
      <w:r>
        <w:rPr>
          <w:rFonts w:ascii="宋体" w:hAnsi="宋体" w:eastAsia="宋体"/>
          <w:sz w:val="24"/>
          <w:szCs w:val="24"/>
        </w:rPr>
        <w:t>1</w:t>
      </w:r>
      <w:r>
        <w:rPr>
          <w:rFonts w:ascii="宋体" w:hAnsi="宋体" w:eastAsia="宋体"/>
          <w:spacing w:val="-24"/>
          <w:sz w:val="24"/>
          <w:szCs w:val="24"/>
        </w:rPr>
        <w:t xml:space="preserve"> 次。</w:t>
      </w:r>
    </w:p>
    <w:p>
      <w:pPr>
        <w:pStyle w:val="16"/>
        <w:numPr>
          <w:ilvl w:val="1"/>
          <w:numId w:val="1"/>
        </w:numPr>
        <w:tabs>
          <w:tab w:val="left" w:pos="633"/>
        </w:tabs>
        <w:spacing w:line="560" w:lineRule="exact"/>
        <w:ind w:left="632"/>
        <w:rPr>
          <w:rFonts w:ascii="宋体" w:hAnsi="宋体" w:eastAsia="宋体"/>
          <w:sz w:val="24"/>
          <w:szCs w:val="24"/>
        </w:rPr>
      </w:pPr>
      <w:r>
        <w:rPr>
          <w:rFonts w:ascii="宋体" w:hAnsi="宋体" w:eastAsia="宋体"/>
          <w:spacing w:val="-8"/>
          <w:sz w:val="24"/>
          <w:szCs w:val="24"/>
        </w:rPr>
        <w:t xml:space="preserve">非居民用户每年检查不得少于 </w:t>
      </w:r>
      <w:r>
        <w:rPr>
          <w:rFonts w:ascii="宋体" w:hAnsi="宋体" w:eastAsia="宋体"/>
          <w:sz w:val="24"/>
          <w:szCs w:val="24"/>
        </w:rPr>
        <w:t>1</w:t>
      </w:r>
      <w:r>
        <w:rPr>
          <w:rFonts w:ascii="宋体" w:hAnsi="宋体" w:eastAsia="宋体"/>
          <w:spacing w:val="-27"/>
          <w:sz w:val="24"/>
          <w:szCs w:val="24"/>
        </w:rPr>
        <w:t xml:space="preserve"> 次。</w:t>
      </w:r>
    </w:p>
    <w:p>
      <w:pPr>
        <w:pStyle w:val="16"/>
        <w:numPr>
          <w:ilvl w:val="1"/>
          <w:numId w:val="1"/>
        </w:numPr>
        <w:tabs>
          <w:tab w:val="left" w:pos="654"/>
        </w:tabs>
        <w:spacing w:line="560" w:lineRule="exact"/>
        <w:ind w:right="254" w:firstLine="0"/>
        <w:rPr>
          <w:rFonts w:ascii="宋体" w:hAnsi="宋体" w:eastAsia="宋体"/>
          <w:sz w:val="24"/>
          <w:szCs w:val="24"/>
        </w:rPr>
      </w:pPr>
      <w:r>
        <w:rPr>
          <w:rFonts w:ascii="宋体" w:hAnsi="宋体" w:eastAsia="宋体"/>
          <w:spacing w:val="-6"/>
          <w:sz w:val="24"/>
          <w:szCs w:val="24"/>
        </w:rPr>
        <w:t xml:space="preserve">年度安检计划任务完成率 </w:t>
      </w:r>
      <w:r>
        <w:rPr>
          <w:rFonts w:ascii="宋体" w:hAnsi="宋体" w:eastAsia="宋体"/>
          <w:sz w:val="24"/>
          <w:szCs w:val="24"/>
        </w:rPr>
        <w:t>100</w:t>
      </w:r>
      <w:r>
        <w:rPr>
          <w:rFonts w:ascii="宋体" w:hAnsi="宋体" w:eastAsia="宋体"/>
          <w:spacing w:val="-2"/>
          <w:sz w:val="24"/>
          <w:szCs w:val="24"/>
        </w:rPr>
        <w:t>%。</w:t>
      </w:r>
      <w:r>
        <w:rPr>
          <w:rFonts w:ascii="宋体" w:hAnsi="宋体" w:eastAsia="宋体"/>
          <w:sz w:val="24"/>
          <w:szCs w:val="24"/>
        </w:rPr>
        <w:t>（</w:t>
      </w:r>
      <w:r>
        <w:rPr>
          <w:rFonts w:ascii="宋体" w:hAnsi="宋体" w:eastAsia="宋体"/>
          <w:spacing w:val="-3"/>
          <w:sz w:val="24"/>
          <w:szCs w:val="24"/>
        </w:rPr>
        <w:t>计算方法：年度入户安检率= 实际入户安检数</w:t>
      </w:r>
      <w:r>
        <w:rPr>
          <w:rFonts w:ascii="宋体" w:hAnsi="宋体" w:eastAsia="宋体"/>
          <w:sz w:val="24"/>
          <w:szCs w:val="24"/>
        </w:rPr>
        <w:t>/</w:t>
      </w:r>
      <w:r>
        <w:rPr>
          <w:rFonts w:ascii="宋体" w:hAnsi="宋体" w:eastAsia="宋体"/>
          <w:spacing w:val="-3"/>
          <w:sz w:val="24"/>
          <w:szCs w:val="24"/>
        </w:rPr>
        <w:t>应检用户总数</w:t>
      </w:r>
      <w:r>
        <w:rPr>
          <w:rFonts w:ascii="宋体" w:hAnsi="宋体" w:eastAsia="宋体"/>
          <w:sz w:val="24"/>
          <w:szCs w:val="24"/>
        </w:rPr>
        <w:t>）。</w:t>
      </w:r>
    </w:p>
    <w:p>
      <w:pPr>
        <w:pStyle w:val="16"/>
        <w:numPr>
          <w:ilvl w:val="1"/>
          <w:numId w:val="1"/>
        </w:numPr>
        <w:tabs>
          <w:tab w:val="left" w:pos="633"/>
        </w:tabs>
        <w:spacing w:line="560" w:lineRule="exact"/>
        <w:ind w:left="632"/>
        <w:rPr>
          <w:rFonts w:ascii="宋体" w:hAnsi="宋体" w:eastAsia="宋体"/>
          <w:sz w:val="24"/>
          <w:szCs w:val="24"/>
        </w:rPr>
      </w:pPr>
      <w:r>
        <w:rPr>
          <w:rFonts w:ascii="宋体" w:hAnsi="宋体" w:eastAsia="宋体"/>
          <w:spacing w:val="-10"/>
          <w:sz w:val="24"/>
          <w:szCs w:val="24"/>
        </w:rPr>
        <w:t xml:space="preserve">发现安全隐患整改率 </w:t>
      </w:r>
      <w:r>
        <w:rPr>
          <w:rFonts w:ascii="宋体" w:hAnsi="宋体" w:eastAsia="宋体"/>
          <w:sz w:val="24"/>
          <w:szCs w:val="24"/>
        </w:rPr>
        <w:t>100%。</w:t>
      </w:r>
    </w:p>
    <w:p>
      <w:pPr>
        <w:pStyle w:val="16"/>
        <w:numPr>
          <w:ilvl w:val="1"/>
          <w:numId w:val="1"/>
        </w:numPr>
        <w:tabs>
          <w:tab w:val="left" w:pos="633"/>
        </w:tabs>
        <w:spacing w:line="560" w:lineRule="exact"/>
        <w:ind w:left="632"/>
        <w:rPr>
          <w:rFonts w:ascii="宋体" w:hAnsi="宋体" w:eastAsia="宋体"/>
          <w:sz w:val="24"/>
          <w:szCs w:val="24"/>
        </w:rPr>
      </w:pPr>
      <w:r>
        <w:rPr>
          <w:rFonts w:ascii="宋体" w:hAnsi="宋体" w:eastAsia="宋体"/>
          <w:spacing w:val="-9"/>
          <w:sz w:val="24"/>
          <w:szCs w:val="24"/>
        </w:rPr>
        <w:t xml:space="preserve">对完成安检用户抽查率大于 </w:t>
      </w:r>
      <w:r>
        <w:rPr>
          <w:rFonts w:ascii="宋体" w:hAnsi="宋体" w:eastAsia="宋体"/>
          <w:sz w:val="24"/>
          <w:szCs w:val="24"/>
        </w:rPr>
        <w:t>10%。</w:t>
      </w:r>
    </w:p>
    <w:p>
      <w:pPr>
        <w:pStyle w:val="16"/>
        <w:numPr>
          <w:ilvl w:val="0"/>
          <w:numId w:val="1"/>
        </w:numPr>
        <w:tabs>
          <w:tab w:val="left" w:pos="424"/>
        </w:tabs>
        <w:spacing w:before="1" w:line="560" w:lineRule="exact"/>
        <w:ind w:left="423"/>
        <w:rPr>
          <w:rFonts w:ascii="宋体" w:hAnsi="宋体" w:eastAsia="宋体"/>
          <w:sz w:val="24"/>
          <w:szCs w:val="24"/>
        </w:rPr>
      </w:pPr>
      <w:r>
        <w:rPr>
          <w:rFonts w:ascii="宋体" w:hAnsi="宋体" w:eastAsia="宋体"/>
          <w:spacing w:val="-3"/>
          <w:sz w:val="24"/>
          <w:szCs w:val="24"/>
        </w:rPr>
        <w:t>安全检查工作要求：</w:t>
      </w:r>
    </w:p>
    <w:p>
      <w:pPr>
        <w:pStyle w:val="16"/>
        <w:numPr>
          <w:ilvl w:val="1"/>
          <w:numId w:val="1"/>
        </w:numPr>
        <w:tabs>
          <w:tab w:val="left" w:pos="633"/>
        </w:tabs>
        <w:spacing w:before="1" w:line="560" w:lineRule="exact"/>
        <w:ind w:right="258" w:firstLine="0"/>
        <w:rPr>
          <w:rFonts w:ascii="宋体" w:hAnsi="宋体" w:eastAsia="宋体"/>
          <w:sz w:val="24"/>
          <w:szCs w:val="24"/>
        </w:rPr>
      </w:pPr>
      <w:r>
        <w:rPr>
          <w:rFonts w:ascii="宋体" w:hAnsi="宋体" w:eastAsia="宋体"/>
          <w:spacing w:val="-6"/>
          <w:sz w:val="24"/>
          <w:szCs w:val="24"/>
        </w:rPr>
        <w:t>每月由</w:t>
      </w:r>
      <w:r>
        <w:rPr>
          <w:rFonts w:hint="eastAsia" w:ascii="宋体" w:hAnsi="宋体" w:eastAsia="宋体"/>
          <w:spacing w:val="-6"/>
          <w:sz w:val="24"/>
          <w:szCs w:val="24"/>
        </w:rPr>
        <w:t>安检稽查班</w:t>
      </w:r>
      <w:r>
        <w:rPr>
          <w:rFonts w:ascii="宋体" w:hAnsi="宋体" w:eastAsia="宋体"/>
          <w:spacing w:val="-6"/>
          <w:sz w:val="24"/>
          <w:szCs w:val="24"/>
        </w:rPr>
        <w:t>班长按工作进度制订好安检计划，并报</w:t>
      </w:r>
      <w:r>
        <w:rPr>
          <w:rFonts w:hint="eastAsia" w:ascii="宋体" w:hAnsi="宋体" w:eastAsia="宋体"/>
          <w:spacing w:val="-6"/>
          <w:sz w:val="24"/>
          <w:szCs w:val="24"/>
        </w:rPr>
        <w:t>主管领导</w:t>
      </w:r>
      <w:r>
        <w:rPr>
          <w:rFonts w:ascii="宋体" w:hAnsi="宋体" w:eastAsia="宋体"/>
          <w:spacing w:val="-6"/>
          <w:sz w:val="24"/>
          <w:szCs w:val="24"/>
        </w:rPr>
        <w:t>审核</w:t>
      </w:r>
      <w:r>
        <w:rPr>
          <w:rFonts w:ascii="宋体" w:hAnsi="宋体" w:eastAsia="宋体"/>
          <w:spacing w:val="-3"/>
          <w:sz w:val="24"/>
          <w:szCs w:val="24"/>
        </w:rPr>
        <w:t>确认，安检员按计划、目标完成工作任务。</w:t>
      </w:r>
    </w:p>
    <w:p>
      <w:pPr>
        <w:pStyle w:val="16"/>
        <w:numPr>
          <w:ilvl w:val="1"/>
          <w:numId w:val="1"/>
        </w:numPr>
        <w:tabs>
          <w:tab w:val="left" w:pos="633"/>
        </w:tabs>
        <w:spacing w:line="560" w:lineRule="exact"/>
        <w:ind w:right="117" w:firstLine="0"/>
        <w:rPr>
          <w:rFonts w:ascii="宋体" w:hAnsi="宋体" w:eastAsia="宋体"/>
          <w:sz w:val="24"/>
          <w:szCs w:val="24"/>
        </w:rPr>
      </w:pPr>
      <w:r>
        <w:rPr>
          <w:rFonts w:ascii="宋体" w:hAnsi="宋体" w:eastAsia="宋体"/>
          <w:spacing w:val="-15"/>
          <w:sz w:val="24"/>
          <w:szCs w:val="24"/>
        </w:rPr>
        <w:t xml:space="preserve">根据《天然气用户燃气设施安全检查表》内的检查内容进行检查； </w:t>
      </w:r>
      <w:r>
        <w:rPr>
          <w:rFonts w:ascii="宋体" w:hAnsi="宋体" w:eastAsia="宋体"/>
          <w:spacing w:val="-10"/>
          <w:sz w:val="24"/>
          <w:szCs w:val="24"/>
        </w:rPr>
        <w:t>现场通过“目测”、“仪器检查”、“咨询用户”等方式、方法判别</w:t>
      </w:r>
      <w:r>
        <w:rPr>
          <w:rFonts w:ascii="宋体" w:hAnsi="宋体" w:eastAsia="宋体"/>
          <w:spacing w:val="-7"/>
          <w:sz w:val="24"/>
          <w:szCs w:val="24"/>
        </w:rPr>
        <w:t>用户用气安全情况并做好安全使用燃气的宣传。</w:t>
      </w:r>
    </w:p>
    <w:p>
      <w:pPr>
        <w:pStyle w:val="16"/>
        <w:numPr>
          <w:ilvl w:val="1"/>
          <w:numId w:val="1"/>
        </w:numPr>
        <w:tabs>
          <w:tab w:val="left" w:pos="633"/>
        </w:tabs>
        <w:spacing w:line="560" w:lineRule="exact"/>
        <w:ind w:right="117" w:firstLine="0"/>
        <w:rPr>
          <w:rFonts w:ascii="宋体" w:hAnsi="宋体" w:eastAsia="宋体"/>
          <w:sz w:val="24"/>
          <w:szCs w:val="24"/>
        </w:rPr>
      </w:pPr>
      <w:r>
        <w:rPr>
          <w:rFonts w:ascii="宋体" w:hAnsi="宋体" w:eastAsia="宋体"/>
          <w:spacing w:val="-15"/>
          <w:sz w:val="24"/>
          <w:szCs w:val="24"/>
        </w:rPr>
        <w:t xml:space="preserve">每一户安检情况，记录在《天然气用户燃气设施安全检查表》内， </w:t>
      </w:r>
      <w:r>
        <w:rPr>
          <w:rFonts w:ascii="宋体" w:hAnsi="宋体" w:eastAsia="宋体"/>
          <w:spacing w:val="-13"/>
          <w:sz w:val="24"/>
          <w:szCs w:val="24"/>
        </w:rPr>
        <w:t>用户确认签名；需要用户配合整改的安全隐患，现场开具《天然气安全隐患整改通知单》，并将《天然气安全隐患整改通知单》的</w:t>
      </w:r>
      <w:r>
        <w:rPr>
          <w:rFonts w:ascii="宋体" w:hAnsi="宋体" w:eastAsia="宋体"/>
          <w:spacing w:val="-3"/>
          <w:sz w:val="24"/>
          <w:szCs w:val="24"/>
        </w:rPr>
        <w:t>“用户联”派给用户，并向用户作解释和引导处理，收集用户意见，填写相关记录及时上报。</w:t>
      </w:r>
    </w:p>
    <w:p>
      <w:pPr>
        <w:pStyle w:val="16"/>
        <w:numPr>
          <w:ilvl w:val="1"/>
          <w:numId w:val="1"/>
        </w:numPr>
        <w:tabs>
          <w:tab w:val="left" w:pos="633"/>
        </w:tabs>
        <w:spacing w:line="560" w:lineRule="exact"/>
        <w:ind w:left="632"/>
        <w:rPr>
          <w:rFonts w:ascii="宋体" w:hAnsi="宋体" w:eastAsia="宋体"/>
          <w:sz w:val="24"/>
          <w:szCs w:val="24"/>
        </w:rPr>
      </w:pPr>
      <w:r>
        <w:rPr>
          <w:rFonts w:ascii="宋体" w:hAnsi="宋体" w:eastAsia="宋体"/>
          <w:spacing w:val="-3"/>
          <w:sz w:val="24"/>
          <w:szCs w:val="24"/>
        </w:rPr>
        <w:t>当月月底前将上月安检信息资料录入电脑存档、备份。</w:t>
      </w:r>
    </w:p>
    <w:p>
      <w:pPr>
        <w:pStyle w:val="16"/>
        <w:numPr>
          <w:ilvl w:val="1"/>
          <w:numId w:val="1"/>
        </w:numPr>
        <w:tabs>
          <w:tab w:val="left" w:pos="633"/>
        </w:tabs>
        <w:spacing w:line="560" w:lineRule="exact"/>
        <w:ind w:right="258" w:firstLine="0"/>
        <w:rPr>
          <w:rFonts w:ascii="宋体" w:hAnsi="宋体" w:eastAsia="宋体"/>
          <w:sz w:val="24"/>
          <w:szCs w:val="24"/>
        </w:rPr>
      </w:pPr>
      <w:r>
        <w:rPr>
          <w:rFonts w:ascii="宋体" w:hAnsi="宋体" w:eastAsia="宋体"/>
          <w:spacing w:val="-7"/>
          <w:sz w:val="24"/>
          <w:szCs w:val="24"/>
        </w:rPr>
        <w:t>对每月未能检查的用户，在下月继续跟踪，对一年未能入户检查</w:t>
      </w:r>
      <w:r>
        <w:rPr>
          <w:rFonts w:ascii="宋体" w:hAnsi="宋体" w:eastAsia="宋体"/>
          <w:spacing w:val="-3"/>
          <w:sz w:val="24"/>
          <w:szCs w:val="24"/>
        </w:rPr>
        <w:t>的用户，建立追踪档案并采取措施。</w:t>
      </w:r>
    </w:p>
    <w:p>
      <w:pPr>
        <w:pStyle w:val="16"/>
        <w:numPr>
          <w:ilvl w:val="1"/>
          <w:numId w:val="1"/>
        </w:numPr>
        <w:tabs>
          <w:tab w:val="left" w:pos="633"/>
        </w:tabs>
        <w:spacing w:line="560" w:lineRule="exact"/>
        <w:ind w:right="3032" w:firstLine="0"/>
        <w:rPr>
          <w:rFonts w:ascii="宋体" w:hAnsi="宋体" w:eastAsia="宋体"/>
          <w:sz w:val="24"/>
          <w:szCs w:val="24"/>
        </w:rPr>
      </w:pPr>
      <w:r>
        <w:rPr>
          <w:rFonts w:ascii="宋体" w:hAnsi="宋体" w:eastAsia="宋体"/>
          <w:spacing w:val="-4"/>
          <w:sz w:val="24"/>
          <w:szCs w:val="24"/>
        </w:rPr>
        <w:t>上门严格遵守《燃气服务导则》的要求。</w:t>
      </w:r>
    </w:p>
    <w:p>
      <w:pPr>
        <w:pStyle w:val="5"/>
        <w:spacing w:before="8"/>
        <w:rPr>
          <w:rFonts w:ascii="宋体" w:hAnsi="宋体" w:eastAsia="宋体"/>
          <w:sz w:val="24"/>
          <w:szCs w:val="24"/>
        </w:rPr>
      </w:pPr>
    </w:p>
    <w:p>
      <w:pPr>
        <w:ind w:left="140"/>
        <w:rPr>
          <w:rFonts w:ascii="宋体" w:hAnsi="宋体"/>
          <w:i/>
          <w:iCs/>
          <w:sz w:val="24"/>
        </w:rPr>
      </w:pPr>
      <w:r>
        <w:rPr>
          <w:rFonts w:ascii="宋体" w:hAnsi="宋体"/>
          <w:i/>
          <w:iCs/>
          <w:sz w:val="24"/>
        </w:rPr>
        <w:t>附：《天然气入户安检规范》</w:t>
      </w:r>
    </w:p>
    <w:p>
      <w:pPr>
        <w:ind w:left="140"/>
        <w:rPr>
          <w:rFonts w:ascii="宋体" w:hAnsi="宋体"/>
          <w:sz w:val="24"/>
        </w:rPr>
      </w:pPr>
    </w:p>
    <w:p>
      <w:pPr>
        <w:pStyle w:val="3"/>
        <w:spacing w:before="0" w:after="0" w:line="360" w:lineRule="auto"/>
        <w:ind w:firstLine="472" w:firstLineChars="196"/>
        <w:rPr>
          <w:rFonts w:ascii="宋体" w:hAnsi="宋体"/>
          <w:b w:val="0"/>
          <w:sz w:val="36"/>
          <w:szCs w:val="36"/>
        </w:rPr>
      </w:pPr>
      <w:bookmarkStart w:id="52" w:name="_Toc39823702"/>
      <w:r>
        <w:rPr>
          <w:rFonts w:hint="eastAsia" w:ascii="宋体" w:hAnsi="宋体"/>
          <w:sz w:val="24"/>
          <w:szCs w:val="24"/>
        </w:rPr>
        <w:t>十一、用气安全宣传制度</w:t>
      </w:r>
      <w:bookmarkEnd w:id="52"/>
    </w:p>
    <w:p>
      <w:pPr>
        <w:spacing w:line="560" w:lineRule="exact"/>
        <w:jc w:val="left"/>
        <w:rPr>
          <w:rFonts w:ascii="宋体" w:hAnsi="宋体"/>
          <w:sz w:val="24"/>
        </w:rPr>
      </w:pPr>
      <w:r>
        <w:rPr>
          <w:rFonts w:hint="eastAsia" w:ascii="仿宋_GB2312" w:eastAsia="仿宋_GB2312"/>
          <w:sz w:val="32"/>
          <w:szCs w:val="32"/>
        </w:rPr>
        <w:t xml:space="preserve">   </w:t>
      </w:r>
      <w:r>
        <w:rPr>
          <w:rFonts w:hint="eastAsia" w:ascii="宋体" w:hAnsi="宋体"/>
          <w:sz w:val="24"/>
        </w:rPr>
        <w:t>（一） 利用农村广播、短信、微信媒介，每逢节假日、用气高峰时期和冬季用气事故多发期、鼠患多发期，向用户进行安全宣传。</w:t>
      </w:r>
    </w:p>
    <w:p>
      <w:pPr>
        <w:spacing w:line="560" w:lineRule="exact"/>
        <w:jc w:val="left"/>
        <w:rPr>
          <w:rFonts w:ascii="宋体" w:hAnsi="宋体"/>
          <w:sz w:val="24"/>
        </w:rPr>
      </w:pPr>
      <w:r>
        <w:rPr>
          <w:rFonts w:hint="eastAsia" w:ascii="宋体" w:hAnsi="宋体"/>
          <w:sz w:val="24"/>
        </w:rPr>
        <w:t xml:space="preserve">    （二） 针对不同宣传时间、对象，制定安全宣传方案；每月组织一次场镇集中安全宣传活动；每季度组织一次进校园安全宣传活动；每年六月份组织安全宣传月活动；每年组织冬季安全宣传活动。</w:t>
      </w:r>
    </w:p>
    <w:p>
      <w:pPr>
        <w:spacing w:line="560" w:lineRule="exact"/>
        <w:ind w:firstLine="470" w:firstLineChars="196"/>
        <w:rPr>
          <w:rFonts w:ascii="宋体" w:hAnsi="宋体"/>
          <w:sz w:val="24"/>
        </w:rPr>
      </w:pPr>
      <w:r>
        <w:rPr>
          <w:rFonts w:hint="eastAsia" w:ascii="宋体" w:hAnsi="宋体"/>
          <w:sz w:val="24"/>
        </w:rPr>
        <w:t>（三） 借助市政审批窗口的平台，在市政施工审批阶段发放管网保护宣传资料。</w:t>
      </w:r>
    </w:p>
    <w:p>
      <w:pPr>
        <w:spacing w:line="560" w:lineRule="exact"/>
        <w:ind w:firstLine="480"/>
        <w:jc w:val="left"/>
        <w:rPr>
          <w:rFonts w:ascii="宋体" w:hAnsi="宋体"/>
          <w:sz w:val="24"/>
        </w:rPr>
      </w:pPr>
      <w:r>
        <w:rPr>
          <w:rFonts w:hint="eastAsia" w:ascii="宋体" w:hAnsi="宋体"/>
          <w:sz w:val="24"/>
        </w:rPr>
        <w:t>（四） 应急演练邀请政府部门观摩并进行安全宣传；</w:t>
      </w:r>
    </w:p>
    <w:p>
      <w:pPr>
        <w:spacing w:line="560" w:lineRule="exact"/>
        <w:ind w:firstLine="470" w:firstLineChars="196"/>
        <w:rPr>
          <w:rFonts w:ascii="宋体" w:hAnsi="宋体"/>
          <w:sz w:val="24"/>
        </w:rPr>
      </w:pPr>
      <w:r>
        <w:rPr>
          <w:rFonts w:hint="eastAsia" w:ascii="宋体" w:hAnsi="宋体"/>
          <w:sz w:val="24"/>
        </w:rPr>
        <w:t>（五） 每年组织一次安全宣传进管网沿线社区、村庄：面向高压管网沿线的村庄开展安全宣传活动，发放安全宣传资料，重点宣传报警电话及奖励。</w:t>
      </w:r>
    </w:p>
    <w:p>
      <w:pPr>
        <w:spacing w:line="560" w:lineRule="exact"/>
        <w:ind w:firstLine="480" w:firstLineChars="200"/>
        <w:rPr>
          <w:rFonts w:ascii="宋体" w:hAnsi="宋体"/>
          <w:sz w:val="24"/>
        </w:rPr>
      </w:pPr>
      <w:r>
        <w:rPr>
          <w:rFonts w:hint="eastAsia" w:ascii="宋体" w:hAnsi="宋体"/>
          <w:sz w:val="24"/>
        </w:rPr>
        <w:t>（六）施工点设置管线保护宣传栏：主要在长期施工点较显眼的位置设置管线保护宣传栏,主要内容为：燃气设施安全保护法规文件、燃气抢修热线、巡线员联系电话。</w:t>
      </w:r>
    </w:p>
    <w:p>
      <w:pPr>
        <w:spacing w:line="560" w:lineRule="exact"/>
        <w:ind w:firstLine="240" w:firstLineChars="100"/>
        <w:rPr>
          <w:rFonts w:ascii="宋体" w:hAnsi="宋体"/>
          <w:sz w:val="24"/>
        </w:rPr>
      </w:pPr>
      <w:r>
        <w:rPr>
          <w:rFonts w:hint="eastAsia" w:ascii="宋体" w:hAnsi="宋体"/>
          <w:sz w:val="24"/>
        </w:rPr>
        <w:t xml:space="preserve"> （七）规范制作高压沿线警示牌：加强威慑力，促使市民主动保护或避让高压管线。</w:t>
      </w:r>
    </w:p>
    <w:p>
      <w:pPr>
        <w:spacing w:line="560" w:lineRule="exact"/>
        <w:ind w:firstLine="480" w:firstLineChars="200"/>
        <w:rPr>
          <w:rFonts w:ascii="宋体" w:hAnsi="宋体"/>
          <w:sz w:val="24"/>
        </w:rPr>
      </w:pPr>
      <w:r>
        <w:rPr>
          <w:rFonts w:hint="eastAsia" w:ascii="宋体" w:hAnsi="宋体"/>
          <w:sz w:val="24"/>
        </w:rPr>
        <w:t>（八）对调压站（箱）、管道阀井等安全节点，安装警示桩、牌等安全宣传警示标志。内容应包括：巡线联系人电话、24小时抢修电话、安全保护告知。</w:t>
      </w:r>
    </w:p>
    <w:p>
      <w:pPr>
        <w:spacing w:line="560" w:lineRule="exact"/>
        <w:ind w:firstLine="480" w:firstLineChars="200"/>
        <w:rPr>
          <w:rFonts w:ascii="宋体" w:hAnsi="宋体"/>
          <w:sz w:val="24"/>
        </w:rPr>
      </w:pPr>
      <w:r>
        <w:rPr>
          <w:rFonts w:hint="eastAsia" w:ascii="宋体" w:hAnsi="宋体"/>
          <w:sz w:val="24"/>
        </w:rPr>
        <w:t>（九）工程交接时，对整个业务流程中安全宣传配合工作进行说明；通气置换、点火、维修等入户流程，做到入户必安检、安检必宣传。</w:t>
      </w:r>
    </w:p>
    <w:p>
      <w:pPr>
        <w:spacing w:line="560" w:lineRule="exact"/>
        <w:ind w:firstLine="480" w:firstLineChars="200"/>
        <w:rPr>
          <w:rFonts w:ascii="宋体" w:hAnsi="宋体"/>
          <w:sz w:val="24"/>
        </w:rPr>
      </w:pPr>
      <w:r>
        <w:rPr>
          <w:rFonts w:hint="eastAsia" w:ascii="宋体" w:hAnsi="宋体"/>
          <w:sz w:val="24"/>
        </w:rPr>
        <w:t>（十）建立完整的安全宣传资料档案，包括安全宣传活动台帐、资料发放签收登记表、短信提醒发放记录、安全培训台帐、培训签到表、活动照片等，形成安全宣传证据链。</w:t>
      </w:r>
    </w:p>
    <w:p>
      <w:pPr>
        <w:spacing w:line="560" w:lineRule="exact"/>
        <w:jc w:val="left"/>
        <w:rPr>
          <w:rFonts w:ascii="宋体" w:hAnsi="宋体"/>
          <w:sz w:val="24"/>
        </w:rPr>
      </w:pPr>
    </w:p>
    <w:p>
      <w:pPr>
        <w:spacing w:line="700" w:lineRule="exact"/>
        <w:rPr>
          <w:rFonts w:ascii="宋体" w:hAnsi="宋体"/>
          <w:sz w:val="24"/>
        </w:rPr>
      </w:pPr>
    </w:p>
    <w:p>
      <w:pPr>
        <w:spacing w:line="700" w:lineRule="exact"/>
        <w:rPr>
          <w:rFonts w:ascii="宋体" w:hAnsi="宋体"/>
          <w:sz w:val="24"/>
        </w:rPr>
      </w:pPr>
    </w:p>
    <w:p>
      <w:pPr>
        <w:pStyle w:val="2"/>
        <w:jc w:val="center"/>
        <w:rPr>
          <w:b/>
          <w:szCs w:val="28"/>
        </w:rPr>
      </w:pPr>
    </w:p>
    <w:p>
      <w:pPr>
        <w:pStyle w:val="2"/>
        <w:jc w:val="center"/>
        <w:rPr>
          <w:b/>
          <w:szCs w:val="28"/>
        </w:rPr>
      </w:pPr>
      <w:bookmarkStart w:id="53" w:name="_Toc39823703"/>
      <w:r>
        <w:rPr>
          <w:rFonts w:hint="eastAsia"/>
          <w:b/>
          <w:szCs w:val="28"/>
        </w:rPr>
        <w:t xml:space="preserve">第四章 </w:t>
      </w:r>
      <w:r>
        <w:rPr>
          <w:b/>
          <w:szCs w:val="28"/>
        </w:rPr>
        <w:t xml:space="preserve"> </w:t>
      </w:r>
      <w:r>
        <w:rPr>
          <w:rFonts w:hint="eastAsia"/>
          <w:b/>
          <w:szCs w:val="28"/>
        </w:rPr>
        <w:t>岗位操作规程</w:t>
      </w:r>
      <w:bookmarkEnd w:id="53"/>
    </w:p>
    <w:p>
      <w:pPr>
        <w:pStyle w:val="10"/>
        <w:numPr>
          <w:ilvl w:val="0"/>
          <w:numId w:val="2"/>
        </w:numPr>
        <w:jc w:val="left"/>
        <w:rPr>
          <w:rFonts w:ascii="宋体" w:hAnsi="宋体" w:eastAsia="宋体" w:cs="黑体"/>
          <w:sz w:val="24"/>
          <w:szCs w:val="24"/>
        </w:rPr>
      </w:pPr>
      <w:bookmarkStart w:id="54" w:name="_Toc38830315"/>
      <w:bookmarkStart w:id="55" w:name="_Toc39823704"/>
      <w:r>
        <w:rPr>
          <w:rFonts w:hint="eastAsia" w:ascii="宋体" w:hAnsi="宋体" w:eastAsia="宋体" w:cs="黑体"/>
          <w:sz w:val="24"/>
          <w:szCs w:val="24"/>
        </w:rPr>
        <w:t>管线安装、维修操作规程</w:t>
      </w:r>
      <w:bookmarkEnd w:id="54"/>
      <w:bookmarkEnd w:id="55"/>
    </w:p>
    <w:p/>
    <w:p>
      <w:pPr>
        <w:numPr>
          <w:ilvl w:val="0"/>
          <w:numId w:val="3"/>
        </w:numPr>
        <w:spacing w:line="360" w:lineRule="auto"/>
        <w:rPr>
          <w:sz w:val="24"/>
        </w:rPr>
      </w:pPr>
      <w:r>
        <w:rPr>
          <w:rFonts w:hint="eastAsia"/>
          <w:sz w:val="24"/>
        </w:rPr>
        <w:t>安装前应备齐需要的施工工具和材料，观察现场是否有火种，保持四周的空气流通。</w:t>
      </w:r>
    </w:p>
    <w:p>
      <w:pPr>
        <w:numPr>
          <w:ilvl w:val="0"/>
          <w:numId w:val="3"/>
        </w:numPr>
        <w:spacing w:line="360" w:lineRule="auto"/>
        <w:rPr>
          <w:sz w:val="24"/>
        </w:rPr>
      </w:pPr>
      <w:r>
        <w:rPr>
          <w:rFonts w:hint="eastAsia"/>
          <w:sz w:val="24"/>
        </w:rPr>
        <w:t>卸闷头前应做好白铁管、表具安装的准备工作，涂好密封胶、生料带、装上必要的弯头。</w:t>
      </w:r>
    </w:p>
    <w:p>
      <w:pPr>
        <w:numPr>
          <w:ilvl w:val="0"/>
          <w:numId w:val="3"/>
        </w:numPr>
        <w:spacing w:line="360" w:lineRule="auto"/>
        <w:rPr>
          <w:sz w:val="24"/>
        </w:rPr>
      </w:pPr>
      <w:r>
        <w:rPr>
          <w:rFonts w:hint="eastAsia"/>
          <w:sz w:val="24"/>
        </w:rPr>
        <w:t>闷头卸下后，应迅速将需要安装的白铁管拧上，但在弯头处须拧上阴气闷头，防止燃气大量外泄，以此类推直至安装到表前阀门后，关闭阀门。</w:t>
      </w:r>
    </w:p>
    <w:p>
      <w:pPr>
        <w:numPr>
          <w:ilvl w:val="0"/>
          <w:numId w:val="3"/>
        </w:numPr>
        <w:spacing w:line="360" w:lineRule="auto"/>
        <w:rPr>
          <w:sz w:val="24"/>
        </w:rPr>
      </w:pPr>
      <w:r>
        <w:rPr>
          <w:rFonts w:hint="eastAsia"/>
          <w:sz w:val="24"/>
        </w:rPr>
        <w:t>在燃气外泄时，避免使用冲击钻和施工中可能产生着火点行为。</w:t>
      </w:r>
    </w:p>
    <w:p>
      <w:pPr>
        <w:numPr>
          <w:ilvl w:val="0"/>
          <w:numId w:val="3"/>
        </w:numPr>
        <w:spacing w:line="360" w:lineRule="auto"/>
        <w:rPr>
          <w:sz w:val="24"/>
        </w:rPr>
      </w:pPr>
      <w:r>
        <w:rPr>
          <w:rFonts w:hint="eastAsia"/>
          <w:sz w:val="24"/>
        </w:rPr>
        <w:t>表前管路安装完毕，应用肥皂水涂抹检查，严禁用明火检查。</w:t>
      </w:r>
    </w:p>
    <w:p>
      <w:pPr>
        <w:numPr>
          <w:ilvl w:val="0"/>
          <w:numId w:val="3"/>
        </w:numPr>
        <w:spacing w:line="360" w:lineRule="auto"/>
        <w:rPr>
          <w:sz w:val="24"/>
        </w:rPr>
      </w:pPr>
      <w:r>
        <w:rPr>
          <w:rFonts w:hint="eastAsia"/>
          <w:sz w:val="24"/>
        </w:rPr>
        <w:t>室内管路安装须在阀门关闭后进行，安装完毕应进行管路气密性检查，确保无泄漏。</w:t>
      </w:r>
    </w:p>
    <w:p>
      <w:pPr>
        <w:numPr>
          <w:ilvl w:val="0"/>
          <w:numId w:val="3"/>
        </w:numPr>
        <w:spacing w:line="360" w:lineRule="auto"/>
        <w:rPr>
          <w:sz w:val="24"/>
        </w:rPr>
      </w:pPr>
      <w:r>
        <w:rPr>
          <w:rFonts w:hint="eastAsia"/>
          <w:sz w:val="24"/>
        </w:rPr>
        <w:t>安装人员在安装过程中，应时刻保持头脑清醒，杜绝麻痹思想，确保安装合理规范，操作安全有效。</w:t>
      </w:r>
    </w:p>
    <w:p>
      <w:pPr>
        <w:pStyle w:val="10"/>
        <w:numPr>
          <w:ilvl w:val="0"/>
          <w:numId w:val="2"/>
        </w:numPr>
        <w:jc w:val="left"/>
        <w:rPr>
          <w:sz w:val="24"/>
          <w:szCs w:val="24"/>
        </w:rPr>
      </w:pPr>
      <w:bookmarkStart w:id="56" w:name="_Toc38830316"/>
      <w:bookmarkStart w:id="57" w:name="_Toc39823705"/>
      <w:r>
        <w:rPr>
          <w:rFonts w:hint="eastAsia"/>
          <w:sz w:val="24"/>
          <w:szCs w:val="24"/>
        </w:rPr>
        <w:t>管线维修带气操作规程</w:t>
      </w:r>
      <w:bookmarkEnd w:id="56"/>
      <w:bookmarkEnd w:id="57"/>
    </w:p>
    <w:p/>
    <w:p>
      <w:pPr>
        <w:numPr>
          <w:ilvl w:val="0"/>
          <w:numId w:val="4"/>
        </w:numPr>
        <w:spacing w:line="360" w:lineRule="auto"/>
        <w:rPr>
          <w:sz w:val="24"/>
        </w:rPr>
      </w:pPr>
      <w:r>
        <w:rPr>
          <w:rFonts w:hint="eastAsia"/>
          <w:sz w:val="24"/>
        </w:rPr>
        <w:t>接到用户报修，到户后须观察现场漏气程度，并打开门窗保持空气流通，疏散相关人员。</w:t>
      </w:r>
    </w:p>
    <w:p>
      <w:pPr>
        <w:numPr>
          <w:ilvl w:val="0"/>
          <w:numId w:val="4"/>
        </w:numPr>
        <w:spacing w:line="360" w:lineRule="auto"/>
        <w:rPr>
          <w:sz w:val="24"/>
        </w:rPr>
      </w:pPr>
      <w:r>
        <w:rPr>
          <w:rFonts w:hint="eastAsia"/>
          <w:sz w:val="24"/>
        </w:rPr>
        <w:t>管线检查须用U型压力计对管线进行测压观察有无压力下降，并用肥皂水涂抹查漏气点，严禁使用明火检查。</w:t>
      </w:r>
    </w:p>
    <w:p>
      <w:pPr>
        <w:numPr>
          <w:ilvl w:val="0"/>
          <w:numId w:val="4"/>
        </w:numPr>
        <w:spacing w:line="360" w:lineRule="auto"/>
        <w:rPr>
          <w:sz w:val="24"/>
        </w:rPr>
      </w:pPr>
      <w:r>
        <w:rPr>
          <w:rFonts w:hint="eastAsia"/>
          <w:sz w:val="24"/>
        </w:rPr>
        <w:t>对室内大面积的漏气，在查到漏气点后应及时关闭燃气阀门，保持四周空气流通，待燃气散尽后进行修理。</w:t>
      </w:r>
    </w:p>
    <w:p>
      <w:pPr>
        <w:numPr>
          <w:ilvl w:val="0"/>
          <w:numId w:val="4"/>
        </w:numPr>
        <w:spacing w:line="360" w:lineRule="auto"/>
        <w:rPr>
          <w:sz w:val="24"/>
        </w:rPr>
      </w:pPr>
      <w:r>
        <w:rPr>
          <w:rFonts w:hint="eastAsia"/>
          <w:sz w:val="24"/>
        </w:rPr>
        <w:t>对户内立管腐蚀需要更换的维修，须在三通处切断气源，确保管内天然气实时进行更换。</w:t>
      </w:r>
    </w:p>
    <w:p>
      <w:pPr>
        <w:numPr>
          <w:ilvl w:val="0"/>
          <w:numId w:val="4"/>
        </w:numPr>
        <w:spacing w:line="360" w:lineRule="auto"/>
        <w:rPr>
          <w:sz w:val="24"/>
        </w:rPr>
      </w:pPr>
      <w:r>
        <w:rPr>
          <w:rFonts w:hint="eastAsia"/>
          <w:sz w:val="24"/>
        </w:rPr>
        <w:t>在带气维修过程中，四周必须保持空气流通，现场确保无火种，避免因使用的工具和其他可能产生着火的行为。</w:t>
      </w:r>
    </w:p>
    <w:p>
      <w:pPr>
        <w:numPr>
          <w:ilvl w:val="0"/>
          <w:numId w:val="4"/>
        </w:numPr>
        <w:spacing w:line="360" w:lineRule="auto"/>
        <w:rPr>
          <w:sz w:val="24"/>
        </w:rPr>
      </w:pPr>
      <w:r>
        <w:rPr>
          <w:rFonts w:hint="eastAsia"/>
          <w:sz w:val="24"/>
        </w:rPr>
        <w:t>带气维修中的维修人员应时刻保持头脑清醒，杜绝麻痹思想，操作安全合理。</w:t>
      </w:r>
    </w:p>
    <w:p>
      <w:pPr>
        <w:pStyle w:val="10"/>
        <w:numPr>
          <w:ilvl w:val="0"/>
          <w:numId w:val="2"/>
        </w:numPr>
        <w:jc w:val="left"/>
        <w:rPr>
          <w:sz w:val="24"/>
          <w:szCs w:val="24"/>
        </w:rPr>
      </w:pPr>
      <w:bookmarkStart w:id="58" w:name="_Toc38830317"/>
      <w:bookmarkStart w:id="59" w:name="_Toc39823706"/>
      <w:r>
        <w:rPr>
          <w:rFonts w:hint="eastAsia"/>
          <w:sz w:val="24"/>
          <w:szCs w:val="24"/>
        </w:rPr>
        <w:t>手动阀门操作规程</w:t>
      </w:r>
      <w:bookmarkEnd w:id="58"/>
      <w:bookmarkEnd w:id="59"/>
    </w:p>
    <w:p>
      <w:pPr>
        <w:numPr>
          <w:ilvl w:val="0"/>
          <w:numId w:val="5"/>
        </w:numPr>
        <w:spacing w:line="360" w:lineRule="auto"/>
        <w:rPr>
          <w:sz w:val="24"/>
        </w:rPr>
      </w:pPr>
      <w:r>
        <w:rPr>
          <w:rFonts w:hint="eastAsia"/>
          <w:sz w:val="24"/>
        </w:rPr>
        <w:t>手动阀门的操作</w:t>
      </w:r>
    </w:p>
    <w:p>
      <w:pPr>
        <w:numPr>
          <w:ilvl w:val="1"/>
          <w:numId w:val="6"/>
        </w:numPr>
        <w:spacing w:line="360" w:lineRule="auto"/>
        <w:rPr>
          <w:sz w:val="24"/>
        </w:rPr>
      </w:pPr>
      <w:r>
        <w:rPr>
          <w:rFonts w:hint="eastAsia"/>
          <w:sz w:val="24"/>
        </w:rPr>
        <w:t xml:space="preserve"> 操作阀门前，应认真阅读操作说明。</w:t>
      </w:r>
    </w:p>
    <w:p>
      <w:pPr>
        <w:numPr>
          <w:ilvl w:val="1"/>
          <w:numId w:val="6"/>
        </w:numPr>
        <w:spacing w:line="360" w:lineRule="auto"/>
        <w:rPr>
          <w:sz w:val="24"/>
        </w:rPr>
      </w:pPr>
      <w:r>
        <w:rPr>
          <w:rFonts w:hint="eastAsia"/>
          <w:sz w:val="24"/>
        </w:rPr>
        <w:t xml:space="preserve"> 操作前一定要清楚气体流向，应注意检查阀门开闭标志。</w:t>
      </w:r>
    </w:p>
    <w:p>
      <w:pPr>
        <w:numPr>
          <w:ilvl w:val="1"/>
          <w:numId w:val="6"/>
        </w:numPr>
        <w:spacing w:line="360" w:lineRule="auto"/>
        <w:rPr>
          <w:sz w:val="24"/>
        </w:rPr>
      </w:pPr>
      <w:r>
        <w:rPr>
          <w:rFonts w:hint="eastAsia"/>
          <w:sz w:val="24"/>
        </w:rPr>
        <w:t xml:space="preserve"> 通常情况下，关闭阀门时手柄向顺时针方向旋转，开启阀门时手柄向逆时针方向旋转。</w:t>
      </w:r>
    </w:p>
    <w:p>
      <w:pPr>
        <w:numPr>
          <w:ilvl w:val="1"/>
          <w:numId w:val="6"/>
        </w:numPr>
        <w:spacing w:line="360" w:lineRule="auto"/>
        <w:rPr>
          <w:sz w:val="24"/>
        </w:rPr>
      </w:pPr>
      <w:r>
        <w:rPr>
          <w:rFonts w:hint="eastAsia"/>
          <w:sz w:val="24"/>
        </w:rPr>
        <w:t xml:space="preserve"> 手柄直径（长度）小于32mm时，只允许一人操作。</w:t>
      </w:r>
    </w:p>
    <w:p>
      <w:pPr>
        <w:numPr>
          <w:ilvl w:val="1"/>
          <w:numId w:val="6"/>
        </w:numPr>
        <w:tabs>
          <w:tab w:val="left" w:pos="0"/>
          <w:tab w:val="clear" w:pos="390"/>
        </w:tabs>
        <w:spacing w:line="360" w:lineRule="auto"/>
        <w:ind w:left="540" w:hanging="540"/>
        <w:rPr>
          <w:sz w:val="24"/>
        </w:rPr>
      </w:pPr>
      <w:r>
        <w:rPr>
          <w:rFonts w:hint="eastAsia"/>
          <w:sz w:val="24"/>
        </w:rPr>
        <w:t xml:space="preserve"> 手柄直径（长度）大于32mm时，允许多人共同操作，或者借助适当的杠杆（一般不超过0.5m）操作阀门。</w:t>
      </w:r>
    </w:p>
    <w:p>
      <w:pPr>
        <w:numPr>
          <w:ilvl w:val="1"/>
          <w:numId w:val="6"/>
        </w:numPr>
        <w:spacing w:line="360" w:lineRule="auto"/>
        <w:rPr>
          <w:sz w:val="24"/>
        </w:rPr>
      </w:pPr>
      <w:r>
        <w:rPr>
          <w:rFonts w:hint="eastAsia"/>
          <w:sz w:val="24"/>
        </w:rPr>
        <w:t xml:space="preserve"> 操作阀门时，应缓开缓关，均匀用力，不得用冲击力开闭阀门。</w:t>
      </w:r>
    </w:p>
    <w:p>
      <w:pPr>
        <w:numPr>
          <w:ilvl w:val="1"/>
          <w:numId w:val="6"/>
        </w:numPr>
        <w:spacing w:line="360" w:lineRule="auto"/>
        <w:rPr>
          <w:sz w:val="24"/>
        </w:rPr>
      </w:pPr>
      <w:r>
        <w:rPr>
          <w:rFonts w:hint="eastAsia"/>
          <w:sz w:val="24"/>
        </w:rPr>
        <w:t xml:space="preserve"> 同时操作多个阀门时，应注意操作顺序，并满足生产工艺要求。</w:t>
      </w:r>
    </w:p>
    <w:p>
      <w:pPr>
        <w:numPr>
          <w:ilvl w:val="1"/>
          <w:numId w:val="6"/>
        </w:numPr>
        <w:tabs>
          <w:tab w:val="left" w:pos="540"/>
          <w:tab w:val="clear" w:pos="390"/>
        </w:tabs>
        <w:spacing w:line="360" w:lineRule="auto"/>
        <w:ind w:left="540" w:hanging="540"/>
        <w:rPr>
          <w:sz w:val="24"/>
        </w:rPr>
      </w:pPr>
      <w:r>
        <w:rPr>
          <w:rFonts w:hint="eastAsia"/>
          <w:sz w:val="24"/>
        </w:rPr>
        <w:t>开启有旁通阀门的较大口径阀门时，若两端压差较大，应先打开旁通阀调压，再开主阀，主阀打开后，应立即关闭旁通。</w:t>
      </w:r>
    </w:p>
    <w:p>
      <w:pPr>
        <w:numPr>
          <w:ilvl w:val="1"/>
          <w:numId w:val="6"/>
        </w:numPr>
        <w:spacing w:line="360" w:lineRule="auto"/>
        <w:rPr>
          <w:sz w:val="24"/>
        </w:rPr>
      </w:pPr>
      <w:r>
        <w:rPr>
          <w:rFonts w:hint="eastAsia"/>
          <w:sz w:val="24"/>
        </w:rPr>
        <w:t xml:space="preserve"> 操作球阀、闸阀、截止阀、蝶阀只能全开或全关，严禁作调节用。</w:t>
      </w:r>
    </w:p>
    <w:p>
      <w:pPr>
        <w:numPr>
          <w:ilvl w:val="1"/>
          <w:numId w:val="6"/>
        </w:numPr>
        <w:spacing w:line="360" w:lineRule="auto"/>
        <w:rPr>
          <w:sz w:val="24"/>
        </w:rPr>
      </w:pPr>
      <w:r>
        <w:rPr>
          <w:rFonts w:hint="eastAsia"/>
          <w:sz w:val="24"/>
        </w:rPr>
        <w:t xml:space="preserve"> 操作闸阀、截止阀和平板阀过程中，当关闭或开启到上死点或下死点时，应回转1/2~1圈。</w:t>
      </w:r>
    </w:p>
    <w:p>
      <w:pPr>
        <w:numPr>
          <w:ilvl w:val="0"/>
          <w:numId w:val="5"/>
        </w:numPr>
        <w:spacing w:line="360" w:lineRule="auto"/>
        <w:rPr>
          <w:sz w:val="24"/>
        </w:rPr>
      </w:pPr>
      <w:r>
        <w:rPr>
          <w:rFonts w:hint="eastAsia"/>
          <w:sz w:val="24"/>
        </w:rPr>
        <w:t>阀门的维护操作</w:t>
      </w:r>
    </w:p>
    <w:p>
      <w:pPr>
        <w:spacing w:line="360" w:lineRule="auto"/>
        <w:jc w:val="center"/>
        <w:rPr>
          <w:sz w:val="24"/>
        </w:rPr>
      </w:pPr>
      <w:r>
        <w:rPr>
          <w:rFonts w:ascii="Calibri" w:hAnsi="Calibri" w:eastAsia="宋体" w:cs="黑体"/>
          <w:kern w:val="2"/>
          <w:sz w:val="24"/>
          <w:szCs w:val="24"/>
          <w:lang w:val="en-US" w:eastAsia="zh-CN" w:bidi="ar-SA"/>
        </w:rPr>
        <w:pict>
          <v:shape id="图片 6" o:spid="_x0000_s1045" type="#_x0000_t75" style="height:439.1pt;width:415.3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numPr>
          <w:ilvl w:val="0"/>
          <w:numId w:val="5"/>
        </w:numPr>
        <w:spacing w:line="360" w:lineRule="auto"/>
        <w:rPr>
          <w:sz w:val="24"/>
        </w:rPr>
      </w:pPr>
      <w:r>
        <w:rPr>
          <w:rFonts w:hint="eastAsia"/>
          <w:sz w:val="24"/>
        </w:rPr>
        <w:t>阀门的清洗</w:t>
      </w:r>
    </w:p>
    <w:p>
      <w:pPr>
        <w:numPr>
          <w:ilvl w:val="1"/>
          <w:numId w:val="7"/>
        </w:numPr>
        <w:spacing w:line="360" w:lineRule="auto"/>
        <w:rPr>
          <w:sz w:val="24"/>
        </w:rPr>
      </w:pPr>
      <w:r>
        <w:rPr>
          <w:rFonts w:hint="eastAsia"/>
          <w:sz w:val="24"/>
        </w:rPr>
        <w:t>阀门的清洗应由外表面开始，首先用柴油清洗外表面各部位可见的泥污、灰垢、油污，然后用干净布团擦干净。</w:t>
      </w:r>
    </w:p>
    <w:p>
      <w:pPr>
        <w:numPr>
          <w:ilvl w:val="1"/>
          <w:numId w:val="7"/>
        </w:numPr>
        <w:spacing w:line="360" w:lineRule="auto"/>
        <w:rPr>
          <w:sz w:val="24"/>
        </w:rPr>
      </w:pPr>
      <w:r>
        <w:rPr>
          <w:rFonts w:hint="eastAsia"/>
          <w:sz w:val="24"/>
        </w:rPr>
        <w:t>检查并记下阀门的标志，填在阀门试验记录卡上；于阀门各连接部位作上拆卸前的相对位置标记。</w:t>
      </w:r>
    </w:p>
    <w:p>
      <w:pPr>
        <w:numPr>
          <w:ilvl w:val="1"/>
          <w:numId w:val="7"/>
        </w:numPr>
        <w:spacing w:line="360" w:lineRule="auto"/>
        <w:rPr>
          <w:sz w:val="24"/>
        </w:rPr>
      </w:pPr>
      <w:r>
        <w:rPr>
          <w:rFonts w:hint="eastAsia"/>
          <w:sz w:val="24"/>
        </w:rPr>
        <w:t>将阀门全部拆卸，拆卸过程中应注意保护阀杆上的螺纹和阀门及零部件的密封面。</w:t>
      </w:r>
    </w:p>
    <w:p>
      <w:pPr>
        <w:numPr>
          <w:ilvl w:val="1"/>
          <w:numId w:val="7"/>
        </w:numPr>
        <w:spacing w:line="360" w:lineRule="auto"/>
        <w:rPr>
          <w:sz w:val="24"/>
        </w:rPr>
      </w:pPr>
      <w:r>
        <w:rPr>
          <w:rFonts w:hint="eastAsia"/>
          <w:sz w:val="24"/>
        </w:rPr>
        <w:t>清洗阀门内部和全部零部件。</w:t>
      </w:r>
    </w:p>
    <w:p>
      <w:pPr>
        <w:numPr>
          <w:ilvl w:val="1"/>
          <w:numId w:val="7"/>
        </w:numPr>
        <w:spacing w:line="360" w:lineRule="auto"/>
        <w:rPr>
          <w:sz w:val="24"/>
        </w:rPr>
      </w:pPr>
      <w:r>
        <w:rPr>
          <w:rFonts w:hint="eastAsia"/>
          <w:sz w:val="24"/>
        </w:rPr>
        <w:t>检查各部位有无缺陷，有缺陷的应进行修理。</w:t>
      </w:r>
    </w:p>
    <w:p>
      <w:pPr>
        <w:numPr>
          <w:ilvl w:val="1"/>
          <w:numId w:val="7"/>
        </w:numPr>
        <w:spacing w:line="360" w:lineRule="auto"/>
        <w:rPr>
          <w:sz w:val="24"/>
        </w:rPr>
      </w:pPr>
      <w:r>
        <w:rPr>
          <w:rFonts w:hint="eastAsia"/>
          <w:sz w:val="24"/>
        </w:rPr>
        <w:t>更换不能修复的零部件。</w:t>
      </w:r>
    </w:p>
    <w:p>
      <w:pPr>
        <w:numPr>
          <w:ilvl w:val="1"/>
          <w:numId w:val="7"/>
        </w:numPr>
        <w:spacing w:line="360" w:lineRule="auto"/>
        <w:rPr>
          <w:sz w:val="24"/>
        </w:rPr>
      </w:pPr>
      <w:r>
        <w:rPr>
          <w:rFonts w:hint="eastAsia"/>
          <w:sz w:val="24"/>
        </w:rPr>
        <w:t>重新组装阀门，并更换填料。</w:t>
      </w:r>
    </w:p>
    <w:p>
      <w:pPr>
        <w:numPr>
          <w:ilvl w:val="1"/>
          <w:numId w:val="7"/>
        </w:numPr>
        <w:spacing w:line="360" w:lineRule="auto"/>
        <w:rPr>
          <w:sz w:val="24"/>
        </w:rPr>
      </w:pPr>
      <w:r>
        <w:rPr>
          <w:rFonts w:hint="eastAsia"/>
          <w:sz w:val="24"/>
        </w:rPr>
        <w:t>阀门涂漆，并按原记录做标志。</w:t>
      </w:r>
    </w:p>
    <w:p>
      <w:pPr>
        <w:numPr>
          <w:ilvl w:val="1"/>
          <w:numId w:val="7"/>
        </w:numPr>
        <w:spacing w:line="360" w:lineRule="auto"/>
        <w:rPr>
          <w:sz w:val="24"/>
        </w:rPr>
      </w:pPr>
      <w:r>
        <w:rPr>
          <w:rFonts w:hint="eastAsia"/>
          <w:sz w:val="24"/>
        </w:rPr>
        <w:t>加注润滑脂并待阀门漆干后，将阀门简易包装，待用或入库。</w:t>
      </w:r>
    </w:p>
    <w:p>
      <w:pPr>
        <w:numPr>
          <w:ilvl w:val="0"/>
          <w:numId w:val="5"/>
        </w:numPr>
        <w:spacing w:line="360" w:lineRule="auto"/>
        <w:rPr>
          <w:sz w:val="24"/>
        </w:rPr>
      </w:pPr>
      <w:r>
        <w:rPr>
          <w:rFonts w:hint="eastAsia"/>
          <w:sz w:val="24"/>
        </w:rPr>
        <w:t>阀门的检修</w:t>
      </w:r>
    </w:p>
    <w:p>
      <w:pPr>
        <w:numPr>
          <w:ilvl w:val="1"/>
          <w:numId w:val="8"/>
        </w:numPr>
        <w:spacing w:line="360" w:lineRule="auto"/>
        <w:rPr>
          <w:sz w:val="24"/>
        </w:rPr>
      </w:pPr>
      <w:r>
        <w:rPr>
          <w:rFonts w:hint="eastAsia"/>
          <w:sz w:val="24"/>
        </w:rPr>
        <w:t>检修方式的确定</w:t>
      </w:r>
    </w:p>
    <w:p>
      <w:pPr>
        <w:spacing w:line="360" w:lineRule="auto"/>
        <w:ind w:left="495"/>
        <w:rPr>
          <w:sz w:val="24"/>
        </w:rPr>
      </w:pPr>
      <w:r>
        <w:rPr>
          <w:rFonts w:hint="eastAsia"/>
          <w:sz w:val="24"/>
        </w:rPr>
        <w:t>根据阀门的结构、生产运行特点及重要程度、介质性质、腐蚀速度并结合检查的具体情况，可选择在线修理或离线修理。</w:t>
      </w:r>
    </w:p>
    <w:p>
      <w:pPr>
        <w:numPr>
          <w:ilvl w:val="1"/>
          <w:numId w:val="8"/>
        </w:numPr>
        <w:spacing w:line="360" w:lineRule="auto"/>
        <w:rPr>
          <w:sz w:val="24"/>
        </w:rPr>
      </w:pPr>
      <w:r>
        <w:rPr>
          <w:rFonts w:hint="eastAsia"/>
          <w:sz w:val="24"/>
        </w:rPr>
        <w:t>检修前的准备</w:t>
      </w:r>
    </w:p>
    <w:p>
      <w:pPr>
        <w:numPr>
          <w:ilvl w:val="2"/>
          <w:numId w:val="8"/>
        </w:numPr>
        <w:tabs>
          <w:tab w:val="left" w:pos="540"/>
          <w:tab w:val="clear" w:pos="720"/>
        </w:tabs>
        <w:spacing w:line="360" w:lineRule="auto"/>
        <w:rPr>
          <w:sz w:val="24"/>
        </w:rPr>
      </w:pPr>
      <w:r>
        <w:rPr>
          <w:rFonts w:hint="eastAsia"/>
          <w:sz w:val="24"/>
        </w:rPr>
        <w:t>大口径阀门修理应编写检修方案，制定检修工艺，并经有关部门批准。</w:t>
      </w:r>
    </w:p>
    <w:p>
      <w:pPr>
        <w:numPr>
          <w:ilvl w:val="2"/>
          <w:numId w:val="8"/>
        </w:numPr>
        <w:tabs>
          <w:tab w:val="left" w:pos="540"/>
          <w:tab w:val="clear" w:pos="720"/>
        </w:tabs>
        <w:spacing w:line="360" w:lineRule="auto"/>
        <w:rPr>
          <w:sz w:val="24"/>
        </w:rPr>
      </w:pPr>
      <w:r>
        <w:rPr>
          <w:rFonts w:hint="eastAsia"/>
          <w:sz w:val="24"/>
        </w:rPr>
        <w:t>根据检修方案，备齐有关技术资料、工装、夹具、机具、量具和材料。</w:t>
      </w:r>
    </w:p>
    <w:p>
      <w:pPr>
        <w:numPr>
          <w:ilvl w:val="2"/>
          <w:numId w:val="8"/>
        </w:numPr>
        <w:tabs>
          <w:tab w:val="left" w:pos="540"/>
          <w:tab w:val="clear" w:pos="720"/>
        </w:tabs>
        <w:spacing w:line="360" w:lineRule="auto"/>
        <w:ind w:left="540" w:hanging="540"/>
        <w:rPr>
          <w:sz w:val="24"/>
        </w:rPr>
      </w:pPr>
      <w:r>
        <w:rPr>
          <w:rFonts w:hint="eastAsia"/>
          <w:sz w:val="24"/>
        </w:rPr>
        <w:t>检查运行工艺流程，将阀门与相关联的工艺流程断开，排放内部介质，进行必要的置换，并应符合安全规程。</w:t>
      </w:r>
    </w:p>
    <w:p>
      <w:pPr>
        <w:numPr>
          <w:ilvl w:val="1"/>
          <w:numId w:val="8"/>
        </w:numPr>
        <w:spacing w:line="360" w:lineRule="auto"/>
        <w:rPr>
          <w:sz w:val="24"/>
        </w:rPr>
      </w:pPr>
      <w:r>
        <w:rPr>
          <w:rFonts w:hint="eastAsia"/>
          <w:sz w:val="24"/>
        </w:rPr>
        <w:t>检修内容</w:t>
      </w:r>
    </w:p>
    <w:p>
      <w:pPr>
        <w:numPr>
          <w:ilvl w:val="2"/>
          <w:numId w:val="8"/>
        </w:numPr>
        <w:tabs>
          <w:tab w:val="left" w:pos="540"/>
          <w:tab w:val="clear" w:pos="720"/>
        </w:tabs>
        <w:spacing w:line="360" w:lineRule="auto"/>
        <w:rPr>
          <w:sz w:val="24"/>
        </w:rPr>
      </w:pPr>
      <w:r>
        <w:rPr>
          <w:rFonts w:hint="eastAsia"/>
          <w:sz w:val="24"/>
        </w:rPr>
        <w:t>检查阀体和全部阀件。</w:t>
      </w:r>
    </w:p>
    <w:p>
      <w:pPr>
        <w:numPr>
          <w:ilvl w:val="2"/>
          <w:numId w:val="8"/>
        </w:numPr>
        <w:tabs>
          <w:tab w:val="left" w:pos="540"/>
          <w:tab w:val="clear" w:pos="720"/>
        </w:tabs>
        <w:spacing w:line="360" w:lineRule="auto"/>
        <w:rPr>
          <w:sz w:val="24"/>
        </w:rPr>
      </w:pPr>
      <w:r>
        <w:rPr>
          <w:rFonts w:hint="eastAsia"/>
          <w:sz w:val="24"/>
        </w:rPr>
        <w:t>更换或添加填料，更换密封预紧所用弹簧件（弹簧、橡胶O型圈）。</w:t>
      </w:r>
    </w:p>
    <w:p>
      <w:pPr>
        <w:numPr>
          <w:ilvl w:val="2"/>
          <w:numId w:val="8"/>
        </w:numPr>
        <w:tabs>
          <w:tab w:val="left" w:pos="540"/>
          <w:tab w:val="clear" w:pos="720"/>
        </w:tabs>
        <w:spacing w:line="360" w:lineRule="auto"/>
        <w:rPr>
          <w:sz w:val="24"/>
        </w:rPr>
      </w:pPr>
      <w:r>
        <w:rPr>
          <w:rFonts w:hint="eastAsia"/>
          <w:sz w:val="24"/>
        </w:rPr>
        <w:t>对冲蚀严重的阀件，可通过堆焊、车、磨、铣、镀等加工修复。</w:t>
      </w:r>
    </w:p>
    <w:p>
      <w:pPr>
        <w:numPr>
          <w:ilvl w:val="2"/>
          <w:numId w:val="8"/>
        </w:numPr>
        <w:tabs>
          <w:tab w:val="left" w:pos="540"/>
          <w:tab w:val="clear" w:pos="720"/>
        </w:tabs>
        <w:spacing w:line="360" w:lineRule="auto"/>
        <w:ind w:left="540" w:hanging="540"/>
        <w:rPr>
          <w:sz w:val="24"/>
        </w:rPr>
      </w:pPr>
      <w:r>
        <w:rPr>
          <w:rFonts w:hint="eastAsia"/>
          <w:sz w:val="24"/>
        </w:rPr>
        <w:t>弹性密封（软密封）的密封件应更换，重新加工组装。所对应的密封件（闸板、球面、阀芯）应清洗，研磨。</w:t>
      </w:r>
    </w:p>
    <w:p>
      <w:pPr>
        <w:numPr>
          <w:ilvl w:val="2"/>
          <w:numId w:val="8"/>
        </w:numPr>
        <w:tabs>
          <w:tab w:val="left" w:pos="540"/>
          <w:tab w:val="clear" w:pos="720"/>
        </w:tabs>
        <w:spacing w:line="360" w:lineRule="auto"/>
        <w:ind w:left="540" w:hanging="540"/>
        <w:rPr>
          <w:sz w:val="24"/>
        </w:rPr>
      </w:pPr>
      <w:r>
        <w:rPr>
          <w:rFonts w:hint="eastAsia"/>
          <w:sz w:val="24"/>
        </w:rPr>
        <w:t>非弹性密封（硬密封）阀门的密封组件应进行互相研磨。</w:t>
      </w:r>
    </w:p>
    <w:p>
      <w:pPr>
        <w:numPr>
          <w:ilvl w:val="2"/>
          <w:numId w:val="8"/>
        </w:numPr>
        <w:tabs>
          <w:tab w:val="left" w:pos="540"/>
          <w:tab w:val="clear" w:pos="720"/>
        </w:tabs>
        <w:spacing w:line="360" w:lineRule="auto"/>
        <w:ind w:left="540" w:hanging="540"/>
        <w:rPr>
          <w:sz w:val="24"/>
        </w:rPr>
      </w:pPr>
      <w:r>
        <w:rPr>
          <w:rFonts w:hint="eastAsia"/>
          <w:sz w:val="24"/>
        </w:rPr>
        <w:t>清洗或更换轴承。</w:t>
      </w:r>
    </w:p>
    <w:p>
      <w:pPr>
        <w:numPr>
          <w:ilvl w:val="2"/>
          <w:numId w:val="8"/>
        </w:numPr>
        <w:tabs>
          <w:tab w:val="left" w:pos="540"/>
          <w:tab w:val="clear" w:pos="720"/>
        </w:tabs>
        <w:spacing w:line="360" w:lineRule="auto"/>
        <w:ind w:left="540" w:hanging="540"/>
        <w:rPr>
          <w:sz w:val="24"/>
        </w:rPr>
      </w:pPr>
      <w:r>
        <w:rPr>
          <w:rFonts w:hint="eastAsia"/>
          <w:sz w:val="24"/>
        </w:rPr>
        <w:t>修复中法兰、端法兰密封面。</w:t>
      </w:r>
    </w:p>
    <w:p>
      <w:pPr>
        <w:numPr>
          <w:ilvl w:val="2"/>
          <w:numId w:val="8"/>
        </w:numPr>
        <w:tabs>
          <w:tab w:val="left" w:pos="540"/>
          <w:tab w:val="clear" w:pos="720"/>
        </w:tabs>
        <w:spacing w:line="360" w:lineRule="auto"/>
        <w:ind w:left="540" w:hanging="540"/>
        <w:rPr>
          <w:sz w:val="24"/>
        </w:rPr>
      </w:pPr>
      <w:r>
        <w:rPr>
          <w:rFonts w:hint="eastAsia"/>
          <w:sz w:val="24"/>
        </w:rPr>
        <w:t>检查、调整、修理阀门的传动机构和手动执行装置。</w:t>
      </w:r>
    </w:p>
    <w:p>
      <w:pPr>
        <w:numPr>
          <w:ilvl w:val="1"/>
          <w:numId w:val="8"/>
        </w:numPr>
        <w:spacing w:line="360" w:lineRule="auto"/>
        <w:rPr>
          <w:sz w:val="24"/>
        </w:rPr>
      </w:pPr>
      <w:r>
        <w:rPr>
          <w:rFonts w:hint="eastAsia"/>
          <w:sz w:val="24"/>
        </w:rPr>
        <w:t>检查零件的缺陷的操作</w:t>
      </w:r>
    </w:p>
    <w:p>
      <w:pPr>
        <w:numPr>
          <w:ilvl w:val="2"/>
          <w:numId w:val="8"/>
        </w:numPr>
        <w:tabs>
          <w:tab w:val="left" w:pos="540"/>
          <w:tab w:val="clear" w:pos="720"/>
        </w:tabs>
        <w:spacing w:line="360" w:lineRule="auto"/>
        <w:rPr>
          <w:sz w:val="24"/>
        </w:rPr>
      </w:pPr>
      <w:r>
        <w:rPr>
          <w:rFonts w:hint="eastAsia"/>
          <w:sz w:val="24"/>
        </w:rPr>
        <w:t>以水压强度试验检查阀体强度。</w:t>
      </w:r>
    </w:p>
    <w:p>
      <w:pPr>
        <w:numPr>
          <w:ilvl w:val="2"/>
          <w:numId w:val="8"/>
        </w:numPr>
        <w:tabs>
          <w:tab w:val="left" w:pos="540"/>
          <w:tab w:val="clear" w:pos="720"/>
        </w:tabs>
        <w:spacing w:line="360" w:lineRule="auto"/>
        <w:rPr>
          <w:sz w:val="24"/>
        </w:rPr>
      </w:pPr>
      <w:r>
        <w:rPr>
          <w:rFonts w:hint="eastAsia"/>
          <w:sz w:val="24"/>
        </w:rPr>
        <w:t>检查阀座与阀体及关闭件与密封圈的配合情况，并进行严密性试验。</w:t>
      </w:r>
    </w:p>
    <w:p>
      <w:pPr>
        <w:numPr>
          <w:ilvl w:val="2"/>
          <w:numId w:val="8"/>
        </w:numPr>
        <w:tabs>
          <w:tab w:val="left" w:pos="540"/>
          <w:tab w:val="clear" w:pos="720"/>
        </w:tabs>
        <w:spacing w:line="360" w:lineRule="auto"/>
        <w:rPr>
          <w:sz w:val="24"/>
        </w:rPr>
      </w:pPr>
      <w:r>
        <w:rPr>
          <w:rFonts w:hint="eastAsia"/>
          <w:sz w:val="24"/>
        </w:rPr>
        <w:t>检查阀杆及阀杆衬套的螺纹磨损情况。</w:t>
      </w:r>
    </w:p>
    <w:p>
      <w:pPr>
        <w:numPr>
          <w:ilvl w:val="2"/>
          <w:numId w:val="8"/>
        </w:numPr>
        <w:tabs>
          <w:tab w:val="left" w:pos="540"/>
          <w:tab w:val="clear" w:pos="720"/>
        </w:tabs>
        <w:spacing w:line="360" w:lineRule="auto"/>
        <w:rPr>
          <w:sz w:val="24"/>
        </w:rPr>
      </w:pPr>
      <w:r>
        <w:rPr>
          <w:rFonts w:hint="eastAsia"/>
          <w:sz w:val="24"/>
        </w:rPr>
        <w:t>检验关闭件及阀体的密封圈。</w:t>
      </w:r>
    </w:p>
    <w:p>
      <w:pPr>
        <w:numPr>
          <w:ilvl w:val="2"/>
          <w:numId w:val="8"/>
        </w:numPr>
        <w:tabs>
          <w:tab w:val="left" w:pos="540"/>
          <w:tab w:val="clear" w:pos="720"/>
        </w:tabs>
        <w:spacing w:line="360" w:lineRule="auto"/>
        <w:rPr>
          <w:sz w:val="24"/>
        </w:rPr>
      </w:pPr>
      <w:r>
        <w:rPr>
          <w:rFonts w:hint="eastAsia"/>
          <w:sz w:val="24"/>
        </w:rPr>
        <w:t>检查阀盖表面，清除毛刺。</w:t>
      </w:r>
    </w:p>
    <w:p>
      <w:pPr>
        <w:numPr>
          <w:ilvl w:val="2"/>
          <w:numId w:val="8"/>
        </w:numPr>
        <w:tabs>
          <w:tab w:val="left" w:pos="540"/>
          <w:tab w:val="clear" w:pos="720"/>
        </w:tabs>
        <w:spacing w:line="360" w:lineRule="auto"/>
        <w:rPr>
          <w:sz w:val="24"/>
        </w:rPr>
      </w:pPr>
      <w:r>
        <w:rPr>
          <w:rFonts w:hint="eastAsia"/>
          <w:sz w:val="24"/>
        </w:rPr>
        <w:t>检验法兰的结合面。</w:t>
      </w:r>
    </w:p>
    <w:p>
      <w:pPr>
        <w:numPr>
          <w:ilvl w:val="1"/>
          <w:numId w:val="8"/>
        </w:numPr>
        <w:spacing w:line="360" w:lineRule="auto"/>
        <w:rPr>
          <w:sz w:val="24"/>
        </w:rPr>
      </w:pPr>
      <w:r>
        <w:rPr>
          <w:rFonts w:hint="eastAsia"/>
          <w:sz w:val="24"/>
        </w:rPr>
        <w:t>阀门检修的注意事项</w:t>
      </w:r>
    </w:p>
    <w:p>
      <w:pPr>
        <w:numPr>
          <w:ilvl w:val="2"/>
          <w:numId w:val="8"/>
        </w:numPr>
        <w:tabs>
          <w:tab w:val="left" w:pos="540"/>
          <w:tab w:val="clear" w:pos="720"/>
        </w:tabs>
        <w:spacing w:line="360" w:lineRule="auto"/>
        <w:rPr>
          <w:sz w:val="24"/>
        </w:rPr>
      </w:pPr>
      <w:r>
        <w:rPr>
          <w:rFonts w:hint="eastAsia"/>
          <w:sz w:val="24"/>
        </w:rPr>
        <w:t>检修阀门应挂牌，标明检修编号、工作压力、工作温度及介质。</w:t>
      </w:r>
    </w:p>
    <w:p>
      <w:pPr>
        <w:numPr>
          <w:ilvl w:val="2"/>
          <w:numId w:val="8"/>
        </w:numPr>
        <w:tabs>
          <w:tab w:val="left" w:pos="540"/>
          <w:tab w:val="clear" w:pos="720"/>
        </w:tabs>
        <w:spacing w:line="360" w:lineRule="auto"/>
        <w:rPr>
          <w:sz w:val="24"/>
        </w:rPr>
      </w:pPr>
      <w:r>
        <w:rPr>
          <w:rFonts w:hint="eastAsia"/>
          <w:sz w:val="24"/>
        </w:rPr>
        <w:t>拆卸、组装应按工艺程序，使用专门的工装、工具，严禁强行折半。</w:t>
      </w:r>
    </w:p>
    <w:p>
      <w:pPr>
        <w:numPr>
          <w:ilvl w:val="2"/>
          <w:numId w:val="8"/>
        </w:numPr>
        <w:tabs>
          <w:tab w:val="left" w:pos="540"/>
          <w:tab w:val="clear" w:pos="720"/>
        </w:tabs>
        <w:spacing w:line="360" w:lineRule="auto"/>
        <w:rPr>
          <w:sz w:val="24"/>
        </w:rPr>
      </w:pPr>
      <w:r>
        <w:rPr>
          <w:rFonts w:hint="eastAsia"/>
          <w:sz w:val="24"/>
        </w:rPr>
        <w:t xml:space="preserve">拆卸的阀件应单独堆放，有方向和位置要求的应核对或打上标记。 </w:t>
      </w:r>
    </w:p>
    <w:p>
      <w:pPr>
        <w:numPr>
          <w:ilvl w:val="2"/>
          <w:numId w:val="8"/>
        </w:numPr>
        <w:tabs>
          <w:tab w:val="left" w:pos="540"/>
          <w:tab w:val="clear" w:pos="720"/>
        </w:tabs>
        <w:spacing w:line="360" w:lineRule="auto"/>
        <w:rPr>
          <w:sz w:val="24"/>
        </w:rPr>
      </w:pPr>
      <w:r>
        <w:rPr>
          <w:rFonts w:hint="eastAsia"/>
          <w:sz w:val="24"/>
        </w:rPr>
        <w:t>全部阀件进行清洗和除垢。</w:t>
      </w:r>
    </w:p>
    <w:p>
      <w:pPr>
        <w:numPr>
          <w:ilvl w:val="2"/>
          <w:numId w:val="8"/>
        </w:numPr>
        <w:tabs>
          <w:tab w:val="left" w:pos="540"/>
          <w:tab w:val="clear" w:pos="720"/>
        </w:tabs>
        <w:spacing w:line="360" w:lineRule="auto"/>
        <w:rPr>
          <w:sz w:val="24"/>
        </w:rPr>
      </w:pPr>
      <w:r>
        <w:rPr>
          <w:rFonts w:hint="eastAsia"/>
          <w:sz w:val="24"/>
        </w:rPr>
        <w:t xml:space="preserve">铜垫片安装前应做退火处理。 </w:t>
      </w:r>
    </w:p>
    <w:p>
      <w:pPr>
        <w:numPr>
          <w:ilvl w:val="2"/>
          <w:numId w:val="8"/>
        </w:numPr>
        <w:tabs>
          <w:tab w:val="left" w:pos="540"/>
          <w:tab w:val="clear" w:pos="720"/>
        </w:tabs>
        <w:spacing w:line="360" w:lineRule="auto"/>
        <w:rPr>
          <w:sz w:val="24"/>
        </w:rPr>
      </w:pPr>
      <w:r>
        <w:rPr>
          <w:rFonts w:hint="eastAsia"/>
          <w:sz w:val="24"/>
        </w:rPr>
        <w:t xml:space="preserve">螺栓安装整齐。拧紧中法兰螺栓时，闸阀、截止阀应在开启状态进行。 </w:t>
      </w:r>
    </w:p>
    <w:p>
      <w:pPr>
        <w:numPr>
          <w:ilvl w:val="2"/>
          <w:numId w:val="8"/>
        </w:numPr>
        <w:tabs>
          <w:tab w:val="left" w:pos="540"/>
          <w:tab w:val="clear" w:pos="720"/>
        </w:tabs>
        <w:spacing w:line="360" w:lineRule="auto"/>
        <w:rPr>
          <w:sz w:val="24"/>
        </w:rPr>
      </w:pPr>
      <w:r>
        <w:rPr>
          <w:rFonts w:hint="eastAsia"/>
          <w:sz w:val="24"/>
        </w:rPr>
        <w:t>阀体为焊接方式组装的阀门一般不修理。</w:t>
      </w:r>
    </w:p>
    <w:p>
      <w:pPr>
        <w:spacing w:line="360" w:lineRule="auto"/>
        <w:rPr>
          <w:sz w:val="24"/>
        </w:rPr>
      </w:pPr>
      <w:r>
        <w:rPr>
          <w:rFonts w:hint="eastAsia"/>
          <w:sz w:val="24"/>
        </w:rPr>
        <w:t xml:space="preserve">5、阀门压力和严密性试验的操作 </w:t>
      </w:r>
    </w:p>
    <w:p>
      <w:pPr>
        <w:spacing w:line="360" w:lineRule="auto"/>
        <w:rPr>
          <w:sz w:val="24"/>
        </w:rPr>
      </w:pPr>
      <w:r>
        <w:rPr>
          <w:rFonts w:hint="eastAsia"/>
          <w:sz w:val="24"/>
        </w:rPr>
        <w:t xml:space="preserve">5.1  试验前检查压力试验装置、压力表及各种工具配件是否完好齐全。 </w:t>
      </w:r>
    </w:p>
    <w:p>
      <w:pPr>
        <w:spacing w:line="360" w:lineRule="auto"/>
        <w:rPr>
          <w:sz w:val="24"/>
        </w:rPr>
      </w:pPr>
      <w:r>
        <w:rPr>
          <w:rFonts w:hint="eastAsia"/>
          <w:sz w:val="24"/>
        </w:rPr>
        <w:t>5.2  试验前，应将阀体内的杂物清理干净，密封面上的油渍、污物应擦净。</w:t>
      </w:r>
    </w:p>
    <w:p>
      <w:pPr>
        <w:spacing w:line="360" w:lineRule="auto"/>
        <w:rPr>
          <w:sz w:val="24"/>
        </w:rPr>
      </w:pPr>
      <w:r>
        <w:rPr>
          <w:rFonts w:hint="eastAsia"/>
          <w:sz w:val="24"/>
        </w:rPr>
        <w:t>5.3  阀门试验介质应用空气、惰性气体、煤油、水或粘度不大于水的非腐蚀性液体，试验介质的温度应不得超过 52℃。当用液体作试验时，应排除阀门腔体内的气体。用气体作试验时，应采取安全防护措施。</w:t>
      </w:r>
    </w:p>
    <w:p>
      <w:pPr>
        <w:spacing w:line="360" w:lineRule="auto"/>
        <w:rPr>
          <w:sz w:val="24"/>
        </w:rPr>
      </w:pPr>
      <w:r>
        <w:rPr>
          <w:rFonts w:hint="eastAsia"/>
          <w:sz w:val="24"/>
        </w:rPr>
        <w:t xml:space="preserve">5.4  高压阀门和重要阀门应采用70%的煤油和30%的锭子油混合成的油液。 </w:t>
      </w:r>
    </w:p>
    <w:p>
      <w:pPr>
        <w:spacing w:line="360" w:lineRule="auto"/>
        <w:rPr>
          <w:sz w:val="24"/>
        </w:rPr>
      </w:pPr>
      <w:r>
        <w:rPr>
          <w:rFonts w:hint="eastAsia"/>
          <w:sz w:val="24"/>
        </w:rPr>
        <w:t xml:space="preserve">5.5  阀门试验用压力表应经校验合格，并在有效期内，精度为 0.4 级，量程为被测压力值 的1.5~2 倍，表盘直径≥150mm。试验系统压力表不少于2 块，分别安装在贮罐及被测定的阀门入口处。 </w:t>
      </w:r>
    </w:p>
    <w:p>
      <w:pPr>
        <w:spacing w:line="360" w:lineRule="auto"/>
        <w:rPr>
          <w:sz w:val="24"/>
        </w:rPr>
      </w:pPr>
      <w:r>
        <w:rPr>
          <w:rFonts w:hint="eastAsia"/>
          <w:sz w:val="24"/>
        </w:rPr>
        <w:t xml:space="preserve">5.6  阀门压力试验时，应将清洗后的阀门牢固安装在试验装置汇管的支管上，阀门的另一端用盲板或盲管封闭，将介质从试验装置的汇管引入待试阀门进行试验。 </w:t>
      </w:r>
    </w:p>
    <w:p>
      <w:pPr>
        <w:spacing w:line="360" w:lineRule="auto"/>
        <w:rPr>
          <w:sz w:val="24"/>
        </w:rPr>
      </w:pPr>
      <w:r>
        <w:rPr>
          <w:rFonts w:hint="eastAsia"/>
          <w:sz w:val="24"/>
        </w:rPr>
        <w:t xml:space="preserve">5.7  高、中压阀门应逐个作严密性试验。 </w:t>
      </w:r>
    </w:p>
    <w:p>
      <w:pPr>
        <w:spacing w:line="360" w:lineRule="auto"/>
        <w:rPr>
          <w:sz w:val="24"/>
        </w:rPr>
      </w:pPr>
      <w:r>
        <w:rPr>
          <w:rFonts w:hint="eastAsia"/>
          <w:sz w:val="24"/>
        </w:rPr>
        <w:t xml:space="preserve">5.8  阀门强度试验压力应为公称压力的 1.5 倍，严密性试验压力应符合 SY/T4102-95 第 4.3.1 条的规定。 </w:t>
      </w:r>
    </w:p>
    <w:p>
      <w:pPr>
        <w:spacing w:line="360" w:lineRule="auto"/>
        <w:rPr>
          <w:sz w:val="24"/>
        </w:rPr>
      </w:pPr>
      <w:r>
        <w:rPr>
          <w:rFonts w:hint="eastAsia"/>
          <w:sz w:val="24"/>
        </w:rPr>
        <w:t>5.9  阀门强度试验和严密性试验应持续2~</w:t>
      </w:r>
      <w:r>
        <w:rPr>
          <w:sz w:val="24"/>
        </w:rPr>
        <w:t>3</w:t>
      </w:r>
      <w:r>
        <w:rPr>
          <w:rFonts w:hint="eastAsia"/>
          <w:sz w:val="24"/>
        </w:rPr>
        <w:t xml:space="preserve">分钟，重要和特殊的阀门应持续5 分钟。压力 应逐渐提高至规定数值，不得使压力急剧地、忽然地增加。在规定的持续时间内，压力应保 持不变。 </w:t>
      </w:r>
    </w:p>
    <w:p>
      <w:pPr>
        <w:spacing w:line="360" w:lineRule="auto"/>
        <w:rPr>
          <w:sz w:val="24"/>
        </w:rPr>
      </w:pPr>
      <w:r>
        <w:rPr>
          <w:rFonts w:hint="eastAsia"/>
          <w:sz w:val="24"/>
        </w:rPr>
        <w:t xml:space="preserve">5.10  严密性试验一般阀门只作一次，高压阀门等重要阀门应作两次。 </w:t>
      </w:r>
    </w:p>
    <w:p>
      <w:pPr>
        <w:spacing w:line="360" w:lineRule="auto"/>
        <w:rPr>
          <w:sz w:val="24"/>
        </w:rPr>
      </w:pPr>
      <w:r>
        <w:rPr>
          <w:rFonts w:hint="eastAsia"/>
          <w:sz w:val="24"/>
        </w:rPr>
        <w:t xml:space="preserve">5.11  阀门试验时，应由一人以正常体力进行关闭。当手轮直径≥320mm 时，可由两人进行 关闭。 </w:t>
      </w:r>
    </w:p>
    <w:p>
      <w:pPr>
        <w:spacing w:line="360" w:lineRule="auto"/>
        <w:rPr>
          <w:sz w:val="24"/>
        </w:rPr>
      </w:pPr>
      <w:r>
        <w:rPr>
          <w:rFonts w:hint="eastAsia"/>
          <w:sz w:val="24"/>
        </w:rPr>
        <w:t xml:space="preserve">5.12  截止阀、节流阀的强度试验，应将被试阀门处于开启状态，注入介质至规定压力值， 检查阀体和阀盖是否冒汗和渗漏，也可多只阀门串联进行强度试验。 </w:t>
      </w:r>
    </w:p>
    <w:p>
      <w:pPr>
        <w:spacing w:line="360" w:lineRule="auto"/>
        <w:rPr>
          <w:sz w:val="24"/>
        </w:rPr>
      </w:pPr>
      <w:r>
        <w:rPr>
          <w:rFonts w:hint="eastAsia"/>
          <w:sz w:val="24"/>
        </w:rPr>
        <w:t xml:space="preserve">5.13  球阀、闸阀、碟阀的强度试验应在阀芯半开状态下进行。一端引入介质，另一端关闭， 将阀芯转动几次，阀门处于关闭状态下打开封闭端检查，各处不得有渗漏，然后从阀的另一 端引入介质。重复上述操作。 </w:t>
      </w:r>
    </w:p>
    <w:p>
      <w:pPr>
        <w:spacing w:line="360" w:lineRule="auto"/>
        <w:rPr>
          <w:sz w:val="24"/>
        </w:rPr>
      </w:pPr>
      <w:r>
        <w:rPr>
          <w:rFonts w:hint="eastAsia"/>
          <w:sz w:val="24"/>
        </w:rPr>
        <w:t xml:space="preserve">5.14  升降式止回阀的阀板轴线处于与水平方向垂直的状态下进行试验。旋启式止回阀的阀 板轴线应在处于水平位置的状态下进行试验。 </w:t>
      </w:r>
    </w:p>
    <w:p>
      <w:pPr>
        <w:spacing w:line="360" w:lineRule="auto"/>
        <w:rPr>
          <w:sz w:val="24"/>
        </w:rPr>
      </w:pPr>
      <w:r>
        <w:rPr>
          <w:rFonts w:hint="eastAsia"/>
          <w:sz w:val="24"/>
        </w:rPr>
        <w:t xml:space="preserve">5.15  强度试验时，从进口端引入介质到规定值，另一端封闭，检查阀体和阀盖无渗漏为合 格。 </w:t>
      </w:r>
    </w:p>
    <w:p>
      <w:pPr>
        <w:spacing w:line="360" w:lineRule="auto"/>
        <w:rPr>
          <w:sz w:val="24"/>
        </w:rPr>
      </w:pPr>
      <w:r>
        <w:rPr>
          <w:rFonts w:hint="eastAsia"/>
          <w:sz w:val="24"/>
        </w:rPr>
        <w:t>5.16  严密性试验从出口端引入介质，在进口端检查密封面、填料和垫片，无渗漏为合格。</w:t>
      </w:r>
    </w:p>
    <w:p>
      <w:pPr>
        <w:pStyle w:val="10"/>
        <w:numPr>
          <w:ilvl w:val="0"/>
          <w:numId w:val="2"/>
        </w:numPr>
        <w:jc w:val="left"/>
        <w:rPr>
          <w:sz w:val="24"/>
          <w:szCs w:val="24"/>
        </w:rPr>
      </w:pPr>
      <w:bookmarkStart w:id="60" w:name="_Toc38830318"/>
      <w:bookmarkStart w:id="61" w:name="_Toc39823707"/>
      <w:r>
        <w:rPr>
          <w:rFonts w:hint="eastAsia"/>
          <w:sz w:val="24"/>
          <w:szCs w:val="24"/>
        </w:rPr>
        <w:t>切断阀操作规程</w:t>
      </w:r>
      <w:bookmarkEnd w:id="60"/>
      <w:bookmarkEnd w:id="61"/>
      <w:r>
        <w:rPr>
          <w:rFonts w:hint="eastAsia"/>
          <w:sz w:val="24"/>
          <w:szCs w:val="24"/>
        </w:rPr>
        <w:t xml:space="preserve"> </w:t>
      </w:r>
    </w:p>
    <w:p/>
    <w:p>
      <w:pPr>
        <w:spacing w:line="360" w:lineRule="auto"/>
        <w:rPr>
          <w:sz w:val="24"/>
        </w:rPr>
      </w:pPr>
      <w:r>
        <w:rPr>
          <w:rFonts w:hint="eastAsia"/>
          <w:sz w:val="24"/>
        </w:rPr>
        <w:t xml:space="preserve">调整切断阀参数必须经由技术部门同意，运行工不允许擅自调整。 </w:t>
      </w:r>
    </w:p>
    <w:p>
      <w:pPr>
        <w:spacing w:line="360" w:lineRule="auto"/>
        <w:rPr>
          <w:sz w:val="24"/>
        </w:rPr>
      </w:pPr>
      <w:r>
        <w:rPr>
          <w:rFonts w:hint="eastAsia"/>
          <w:sz w:val="24"/>
        </w:rPr>
        <w:t xml:space="preserve">1、切断阀通气操作 </w:t>
      </w:r>
    </w:p>
    <w:p>
      <w:pPr>
        <w:spacing w:line="360" w:lineRule="auto"/>
        <w:rPr>
          <w:sz w:val="24"/>
        </w:rPr>
      </w:pPr>
      <w:r>
        <w:rPr>
          <w:rFonts w:hint="eastAsia"/>
          <w:sz w:val="24"/>
        </w:rPr>
        <w:t xml:space="preserve">1.1 轻轻打开调压器出口管道上的放气阀，以使切断阀内通过少量气流。 </w:t>
      </w:r>
    </w:p>
    <w:p>
      <w:pPr>
        <w:spacing w:line="360" w:lineRule="auto"/>
        <w:rPr>
          <w:sz w:val="24"/>
        </w:rPr>
      </w:pPr>
      <w:r>
        <w:rPr>
          <w:rFonts w:hint="eastAsia"/>
          <w:sz w:val="24"/>
        </w:rPr>
        <w:t xml:space="preserve">1.2 慢慢地打开切断阀前的进口阀门。 </w:t>
      </w:r>
    </w:p>
    <w:p>
      <w:pPr>
        <w:spacing w:line="360" w:lineRule="auto"/>
        <w:rPr>
          <w:sz w:val="24"/>
        </w:rPr>
      </w:pPr>
      <w:r>
        <w:rPr>
          <w:rFonts w:hint="eastAsia"/>
          <w:sz w:val="24"/>
        </w:rPr>
        <w:t xml:space="preserve">1.3 用系在切断阀上的专用扳手，将复位器方轴轻轻向逆时针方向转动，使切断阀打开。 </w:t>
      </w:r>
    </w:p>
    <w:p>
      <w:pPr>
        <w:spacing w:line="360" w:lineRule="auto"/>
        <w:rPr>
          <w:sz w:val="24"/>
        </w:rPr>
      </w:pPr>
      <w:r>
        <w:rPr>
          <w:rFonts w:hint="eastAsia"/>
          <w:sz w:val="24"/>
        </w:rPr>
        <w:t xml:space="preserve">1.4 停留片刻直到气流稳定。 </w:t>
      </w:r>
    </w:p>
    <w:p>
      <w:pPr>
        <w:spacing w:line="360" w:lineRule="auto"/>
        <w:rPr>
          <w:sz w:val="24"/>
        </w:rPr>
      </w:pPr>
      <w:r>
        <w:rPr>
          <w:rFonts w:hint="eastAsia"/>
          <w:sz w:val="24"/>
        </w:rPr>
        <w:t xml:space="preserve">1.5 重复确认复位器的位置，即切断阀打开。 </w:t>
      </w:r>
    </w:p>
    <w:p>
      <w:pPr>
        <w:spacing w:line="360" w:lineRule="auto"/>
        <w:rPr>
          <w:sz w:val="24"/>
        </w:rPr>
      </w:pPr>
      <w:r>
        <w:rPr>
          <w:rFonts w:hint="eastAsia"/>
          <w:sz w:val="24"/>
        </w:rPr>
        <w:t xml:space="preserve">1.6 将切断阀前的进口阀门全部打开，再将出口阀门全部打开。 </w:t>
      </w:r>
    </w:p>
    <w:p>
      <w:pPr>
        <w:spacing w:line="360" w:lineRule="auto"/>
        <w:rPr>
          <w:sz w:val="24"/>
        </w:rPr>
      </w:pPr>
      <w:r>
        <w:rPr>
          <w:rFonts w:hint="eastAsia"/>
          <w:sz w:val="24"/>
        </w:rPr>
        <w:t xml:space="preserve">2、切断压力的调整 </w:t>
      </w:r>
    </w:p>
    <w:p>
      <w:pPr>
        <w:spacing w:line="360" w:lineRule="auto"/>
        <w:rPr>
          <w:sz w:val="24"/>
        </w:rPr>
      </w:pPr>
      <w:r>
        <w:rPr>
          <w:rFonts w:hint="eastAsia"/>
          <w:sz w:val="24"/>
        </w:rPr>
        <w:t>2.1 关闭调压器的出口阀门，排放调压器出口管道的压力，降至常压 。逆时针全松调压器 指挥器的螺母。打开调压器的进口阀门。</w:t>
      </w:r>
    </w:p>
    <w:p>
      <w:pPr>
        <w:spacing w:line="360" w:lineRule="auto"/>
        <w:rPr>
          <w:sz w:val="24"/>
        </w:rPr>
      </w:pPr>
      <w:r>
        <w:rPr>
          <w:rFonts w:hint="eastAsia"/>
          <w:sz w:val="24"/>
        </w:rPr>
        <w:t xml:space="preserve">2.2 使用专用工具将切断阀切断压力调节螺栓旋至最深，确保切断压力最高，并开启切断 阀。 </w:t>
      </w:r>
    </w:p>
    <w:p>
      <w:pPr>
        <w:spacing w:line="360" w:lineRule="auto"/>
        <w:rPr>
          <w:sz w:val="24"/>
        </w:rPr>
      </w:pPr>
      <w:r>
        <w:rPr>
          <w:rFonts w:hint="eastAsia"/>
          <w:sz w:val="24"/>
        </w:rPr>
        <w:t xml:space="preserve">2.3 顺时针调节调压器指挥器的螺母，观察调压后压力，维持调压后管道内压力(工作压 力1.2 倍范围内) 。 </w:t>
      </w:r>
    </w:p>
    <w:p>
      <w:pPr>
        <w:spacing w:line="360" w:lineRule="auto"/>
        <w:rPr>
          <w:sz w:val="24"/>
        </w:rPr>
      </w:pPr>
      <w:r>
        <w:rPr>
          <w:rFonts w:hint="eastAsia"/>
          <w:sz w:val="24"/>
        </w:rPr>
        <w:t xml:space="preserve">2.4 使用专用工具缓慢调节切断阀切断压力调节螺栓，当切断阀出现切断时，停止调节。 调压器切断压力调试完毕。 </w:t>
      </w:r>
    </w:p>
    <w:p>
      <w:pPr>
        <w:spacing w:line="360" w:lineRule="auto"/>
        <w:rPr>
          <w:sz w:val="24"/>
        </w:rPr>
      </w:pPr>
      <w:r>
        <w:rPr>
          <w:rFonts w:hint="eastAsia"/>
          <w:sz w:val="24"/>
        </w:rPr>
        <w:t>3、切断阀的维护</w:t>
      </w:r>
    </w:p>
    <w:p>
      <w:pPr>
        <w:spacing w:line="360" w:lineRule="auto"/>
        <w:jc w:val="center"/>
        <w:rPr>
          <w:sz w:val="24"/>
        </w:rPr>
      </w:pPr>
      <w:r>
        <w:rPr>
          <w:rFonts w:hint="eastAsia" w:ascii="Calibri" w:hAnsi="Calibri" w:eastAsia="宋体" w:cs="黑体"/>
          <w:kern w:val="2"/>
          <w:sz w:val="24"/>
          <w:szCs w:val="24"/>
          <w:lang w:val="en-US" w:eastAsia="zh-CN" w:bidi="ar-SA"/>
        </w:rPr>
        <w:pict>
          <v:shape id="图片 5" o:spid="_x0000_s1046" type="#_x0000_t75" style="height:123.75pt;width:348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spacing w:line="360" w:lineRule="auto"/>
        <w:rPr>
          <w:sz w:val="24"/>
        </w:rPr>
      </w:pPr>
      <w:r>
        <w:rPr>
          <w:rFonts w:hint="eastAsia"/>
          <w:sz w:val="24"/>
        </w:rPr>
        <w:t>4、切断阀常见故障、原因及处理方法</w:t>
      </w:r>
    </w:p>
    <w:p>
      <w:pPr>
        <w:spacing w:line="360" w:lineRule="auto"/>
        <w:jc w:val="center"/>
        <w:rPr>
          <w:sz w:val="24"/>
        </w:rPr>
      </w:pPr>
      <w:r>
        <w:rPr>
          <w:rFonts w:ascii="Calibri" w:hAnsi="Calibri" w:eastAsia="宋体" w:cs="黑体"/>
          <w:kern w:val="2"/>
          <w:sz w:val="24"/>
          <w:szCs w:val="24"/>
          <w:lang w:val="en-US" w:eastAsia="zh-CN" w:bidi="ar-SA"/>
        </w:rPr>
        <w:pict>
          <v:shape id="图片 4" o:spid="_x0000_s1047" type="#_x0000_t75" style="height:87pt;width:351.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10"/>
        <w:numPr>
          <w:ilvl w:val="0"/>
          <w:numId w:val="2"/>
        </w:numPr>
        <w:jc w:val="left"/>
        <w:rPr>
          <w:rFonts w:ascii="黑体" w:hAnsi="黑体" w:eastAsia="黑体"/>
          <w:sz w:val="24"/>
          <w:szCs w:val="24"/>
        </w:rPr>
      </w:pPr>
      <w:bookmarkStart w:id="62" w:name="_Toc38830319"/>
      <w:bookmarkStart w:id="63" w:name="_Toc39823708"/>
      <w:r>
        <w:rPr>
          <w:rFonts w:hint="eastAsia"/>
          <w:sz w:val="24"/>
          <w:szCs w:val="24"/>
        </w:rPr>
        <w:t>燃气调压操作规程</w:t>
      </w:r>
      <w:bookmarkEnd w:id="62"/>
      <w:bookmarkEnd w:id="63"/>
    </w:p>
    <w:p>
      <w:pPr>
        <w:spacing w:line="360" w:lineRule="auto"/>
        <w:rPr>
          <w:sz w:val="24"/>
        </w:rPr>
      </w:pPr>
      <w:r>
        <w:rPr>
          <w:rFonts w:hint="eastAsia"/>
          <w:sz w:val="24"/>
        </w:rPr>
        <w:t>1、切断值的设定。</w:t>
      </w:r>
    </w:p>
    <w:p>
      <w:pPr>
        <w:spacing w:line="360" w:lineRule="auto"/>
        <w:ind w:firstLine="480" w:firstLineChars="200"/>
        <w:rPr>
          <w:sz w:val="24"/>
        </w:rPr>
      </w:pPr>
      <w:r>
        <w:rPr>
          <w:rFonts w:hint="eastAsia"/>
          <w:sz w:val="24"/>
        </w:rPr>
        <w:t>将切断阀的调节螺母调到最紧，将调压阀的调节螺母旋至最松。打开进气阀门逐渐旋紧调压阀的调节螺母直至压力表显示达到切断阀的设定值，缓慢旋松切断阀的调节螺母直至听到切断阀一声轻响，调压阀已经切断，表明切断阀达到设置切断值，切断阀的切断值设定完毕。关闭进气阀门，放空管线内的燃气。</w:t>
      </w:r>
    </w:p>
    <w:p>
      <w:pPr>
        <w:spacing w:line="360" w:lineRule="auto"/>
        <w:rPr>
          <w:sz w:val="24"/>
        </w:rPr>
      </w:pPr>
      <w:r>
        <w:rPr>
          <w:rFonts w:hint="eastAsia"/>
          <w:sz w:val="24"/>
        </w:rPr>
        <w:t>2、放散值的设定。</w:t>
      </w:r>
    </w:p>
    <w:p>
      <w:pPr>
        <w:spacing w:line="360" w:lineRule="auto"/>
        <w:ind w:firstLine="480" w:firstLineChars="200"/>
        <w:rPr>
          <w:sz w:val="24"/>
        </w:rPr>
      </w:pPr>
      <w:r>
        <w:rPr>
          <w:rFonts w:hint="eastAsia"/>
          <w:sz w:val="24"/>
        </w:rPr>
        <w:t>将放散阀的调节螺母调到最紧，将调压阀的调节螺母旋至最松，打开进气阀门，逐渐旋紧调压阀的调节螺母直至压力表显示达到放散的设定值，逐渐旋松放散阀的调节螺母直至听到放散阀发出皮膜震动的放散声，放散值设定完毕</w:t>
      </w:r>
      <w:r>
        <w:rPr>
          <w:sz w:val="24"/>
        </w:rPr>
        <w:t xml:space="preserve"> </w:t>
      </w:r>
      <w:r>
        <w:rPr>
          <w:rFonts w:hint="eastAsia"/>
          <w:sz w:val="24"/>
        </w:rPr>
        <w:t>。关闭进气阀门，放空管线内的燃气。</w:t>
      </w:r>
    </w:p>
    <w:p>
      <w:pPr>
        <w:spacing w:line="360" w:lineRule="auto"/>
        <w:rPr>
          <w:sz w:val="24"/>
        </w:rPr>
      </w:pPr>
      <w:r>
        <w:rPr>
          <w:sz w:val="24"/>
        </w:rPr>
        <w:t>3</w:t>
      </w:r>
      <w:r>
        <w:rPr>
          <w:rFonts w:hint="eastAsia"/>
          <w:sz w:val="24"/>
        </w:rPr>
        <w:t>、调压值的设定。</w:t>
      </w:r>
    </w:p>
    <w:p>
      <w:pPr>
        <w:spacing w:line="360" w:lineRule="auto"/>
        <w:ind w:firstLine="480" w:firstLineChars="200"/>
        <w:rPr>
          <w:sz w:val="24"/>
        </w:rPr>
      </w:pPr>
      <w:r>
        <w:rPr>
          <w:rFonts w:hint="eastAsia"/>
          <w:sz w:val="24"/>
        </w:rPr>
        <w:t>将调压阀的调节螺母旋至最松，打开进气阀门，逐渐旋紧调压阀的调节螺母，观察压力表，达到调压阀出口的工作压力，调压阀的出口压力设定完毕。</w:t>
      </w:r>
    </w:p>
    <w:p>
      <w:pPr>
        <w:spacing w:line="360" w:lineRule="auto"/>
        <w:ind w:firstLine="480" w:firstLineChars="200"/>
        <w:rPr>
          <w:sz w:val="24"/>
        </w:rPr>
      </w:pPr>
    </w:p>
    <w:p>
      <w:pPr>
        <w:spacing w:line="360" w:lineRule="auto"/>
        <w:ind w:firstLine="480" w:firstLineChars="200"/>
        <w:rPr>
          <w:sz w:val="24"/>
        </w:rPr>
      </w:pPr>
      <w:r>
        <w:rPr>
          <w:sz w:val="24"/>
        </w:rPr>
        <w:t xml:space="preserve"> </w:t>
      </w:r>
    </w:p>
    <w:p>
      <w:pPr>
        <w:pStyle w:val="10"/>
        <w:numPr>
          <w:ilvl w:val="0"/>
          <w:numId w:val="2"/>
        </w:numPr>
        <w:jc w:val="left"/>
        <w:rPr>
          <w:sz w:val="24"/>
          <w:szCs w:val="24"/>
        </w:rPr>
      </w:pPr>
      <w:bookmarkStart w:id="64" w:name="_Toc38830320"/>
      <w:bookmarkStart w:id="65" w:name="_Toc39823709"/>
      <w:r>
        <w:rPr>
          <w:rFonts w:hint="eastAsia"/>
          <w:sz w:val="24"/>
          <w:szCs w:val="24"/>
        </w:rPr>
        <w:t>调压柜的维护</w:t>
      </w:r>
      <w:bookmarkEnd w:id="64"/>
      <w:bookmarkEnd w:id="65"/>
    </w:p>
    <w:p>
      <w:pPr>
        <w:spacing w:line="360" w:lineRule="auto"/>
        <w:jc w:val="center"/>
        <w:rPr>
          <w:sz w:val="24"/>
        </w:rPr>
      </w:pPr>
      <w:r>
        <w:rPr>
          <w:rFonts w:hint="eastAsia" w:ascii="Calibri" w:hAnsi="Calibri" w:eastAsia="宋体" w:cs="黑体"/>
          <w:kern w:val="2"/>
          <w:sz w:val="24"/>
          <w:szCs w:val="24"/>
          <w:lang w:val="en-US" w:eastAsia="zh-CN" w:bidi="ar-SA"/>
        </w:rPr>
        <w:pict>
          <v:shape id="图片 3" o:spid="_x0000_s1048" type="#_x0000_t75" style="height:409.5pt;width:349.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10"/>
        <w:numPr>
          <w:ilvl w:val="0"/>
          <w:numId w:val="2"/>
        </w:numPr>
        <w:jc w:val="left"/>
        <w:rPr>
          <w:sz w:val="24"/>
          <w:szCs w:val="24"/>
        </w:rPr>
      </w:pPr>
      <w:bookmarkStart w:id="66" w:name="_Toc38830321"/>
      <w:bookmarkStart w:id="67" w:name="_Toc39823710"/>
      <w:r>
        <w:rPr>
          <w:rFonts w:hint="eastAsia"/>
          <w:sz w:val="24"/>
          <w:szCs w:val="24"/>
        </w:rPr>
        <w:t>燃气自动加臭装置操作规程</w:t>
      </w:r>
      <w:bookmarkEnd w:id="66"/>
      <w:bookmarkEnd w:id="67"/>
    </w:p>
    <w:p/>
    <w:p>
      <w:pPr>
        <w:spacing w:line="360" w:lineRule="auto"/>
        <w:rPr>
          <w:sz w:val="24"/>
        </w:rPr>
      </w:pPr>
      <w:r>
        <w:rPr>
          <w:rFonts w:hint="eastAsia" w:ascii="宋体" w:hAnsi="宋体"/>
          <w:sz w:val="24"/>
        </w:rPr>
        <w:t>（</w:t>
      </w:r>
      <w:r>
        <w:rPr>
          <w:rFonts w:hint="eastAsia"/>
          <w:sz w:val="24"/>
        </w:rPr>
        <w:t>一）开启前的准备</w:t>
      </w:r>
    </w:p>
    <w:p>
      <w:pPr>
        <w:spacing w:line="360" w:lineRule="auto"/>
        <w:rPr>
          <w:sz w:val="24"/>
        </w:rPr>
      </w:pPr>
      <w:r>
        <w:rPr>
          <w:rFonts w:hint="eastAsia"/>
          <w:sz w:val="24"/>
        </w:rPr>
        <w:t xml:space="preserve"> 检查设备有无泄漏。</w:t>
      </w:r>
    </w:p>
    <w:p>
      <w:pPr>
        <w:spacing w:line="360" w:lineRule="auto"/>
        <w:rPr>
          <w:sz w:val="24"/>
        </w:rPr>
      </w:pPr>
      <w:r>
        <w:rPr>
          <w:rFonts w:hint="eastAsia"/>
          <w:sz w:val="24"/>
        </w:rPr>
        <w:t>（二）开启</w:t>
      </w:r>
    </w:p>
    <w:p>
      <w:pPr>
        <w:spacing w:line="360" w:lineRule="auto"/>
        <w:rPr>
          <w:sz w:val="24"/>
        </w:rPr>
      </w:pPr>
      <w:r>
        <w:rPr>
          <w:rFonts w:hint="eastAsia"/>
          <w:sz w:val="24"/>
        </w:rPr>
        <w:t>1.接通控制系统电源，打开控制器。根据天然气流量计算工作频率，设定频次。运行时，按城市燃气添加臭剂量的规定执行。</w:t>
      </w:r>
    </w:p>
    <w:p>
      <w:pPr>
        <w:spacing w:line="360" w:lineRule="auto"/>
        <w:rPr>
          <w:sz w:val="24"/>
        </w:rPr>
      </w:pPr>
      <w:r>
        <w:rPr>
          <w:rFonts w:hint="eastAsia"/>
          <w:sz w:val="24"/>
        </w:rPr>
        <w:t>2.打开回流阀，关闭连接燃气管道阀门。</w:t>
      </w:r>
    </w:p>
    <w:p>
      <w:pPr>
        <w:spacing w:line="360" w:lineRule="auto"/>
        <w:rPr>
          <w:sz w:val="24"/>
        </w:rPr>
      </w:pPr>
      <w:r>
        <w:rPr>
          <w:rFonts w:hint="eastAsia"/>
          <w:sz w:val="24"/>
        </w:rPr>
        <w:t>3.闭合加臭泵电源开关，打开进、出口阀门。</w:t>
      </w:r>
    </w:p>
    <w:p>
      <w:pPr>
        <w:spacing w:line="360" w:lineRule="auto"/>
        <w:rPr>
          <w:sz w:val="24"/>
        </w:rPr>
      </w:pPr>
      <w:r>
        <w:rPr>
          <w:rFonts w:hint="eastAsia"/>
          <w:sz w:val="24"/>
        </w:rPr>
        <w:t>4.排净泵头空气，打开出口单向阀，有液体排出后，关闭出口单向阀。</w:t>
      </w:r>
    </w:p>
    <w:p>
      <w:pPr>
        <w:spacing w:line="360" w:lineRule="auto"/>
        <w:rPr>
          <w:sz w:val="24"/>
        </w:rPr>
      </w:pPr>
      <w:r>
        <w:rPr>
          <w:rFonts w:hint="eastAsia"/>
          <w:sz w:val="24"/>
        </w:rPr>
        <w:t>5.打回流2-3分钟，如无异常，关闭回流阀，打开通往燃气管道阀门，进入正常工作状态。</w:t>
      </w:r>
    </w:p>
    <w:p>
      <w:pPr>
        <w:spacing w:line="360" w:lineRule="auto"/>
        <w:rPr>
          <w:sz w:val="24"/>
        </w:rPr>
      </w:pPr>
      <w:r>
        <w:rPr>
          <w:rFonts w:hint="eastAsia"/>
          <w:sz w:val="24"/>
        </w:rPr>
        <w:t>6.严禁两泵同时工作。</w:t>
      </w:r>
    </w:p>
    <w:p>
      <w:pPr>
        <w:spacing w:line="360" w:lineRule="auto"/>
        <w:rPr>
          <w:sz w:val="24"/>
        </w:rPr>
      </w:pPr>
      <w:r>
        <w:rPr>
          <w:rFonts w:hint="eastAsia"/>
          <w:sz w:val="24"/>
        </w:rPr>
        <w:t>（三）关闭</w:t>
      </w:r>
    </w:p>
    <w:p>
      <w:pPr>
        <w:spacing w:line="360" w:lineRule="auto"/>
        <w:rPr>
          <w:sz w:val="24"/>
        </w:rPr>
      </w:pPr>
      <w:r>
        <w:rPr>
          <w:rFonts w:hint="eastAsia"/>
          <w:sz w:val="24"/>
        </w:rPr>
        <w:t>1.关闭电源开关。</w:t>
      </w:r>
    </w:p>
    <w:p>
      <w:pPr>
        <w:spacing w:line="360" w:lineRule="auto"/>
        <w:rPr>
          <w:sz w:val="24"/>
        </w:rPr>
      </w:pPr>
      <w:r>
        <w:rPr>
          <w:rFonts w:hint="eastAsia"/>
          <w:sz w:val="24"/>
        </w:rPr>
        <w:t>2.关闭加臭泵管路上所有的阀门。</w:t>
      </w:r>
    </w:p>
    <w:p>
      <w:pPr>
        <w:spacing w:line="360" w:lineRule="auto"/>
        <w:rPr>
          <w:sz w:val="24"/>
        </w:rPr>
      </w:pPr>
      <w:r>
        <w:rPr>
          <w:rFonts w:hint="eastAsia"/>
          <w:sz w:val="24"/>
        </w:rPr>
        <w:t>（四）设备保养与维护</w:t>
      </w:r>
    </w:p>
    <w:p>
      <w:pPr>
        <w:spacing w:line="360" w:lineRule="auto"/>
        <w:rPr>
          <w:sz w:val="24"/>
        </w:rPr>
      </w:pPr>
      <w:r>
        <w:rPr>
          <w:rFonts w:hint="eastAsia"/>
          <w:sz w:val="24"/>
        </w:rPr>
        <w:t>1.每天检查系统各个阀门和连接部位有无泄漏，发现漏气时应及时维修。</w:t>
      </w:r>
    </w:p>
    <w:p>
      <w:pPr>
        <w:spacing w:line="360" w:lineRule="auto"/>
        <w:rPr>
          <w:sz w:val="24"/>
        </w:rPr>
      </w:pPr>
      <w:r>
        <w:rPr>
          <w:rFonts w:hint="eastAsia"/>
          <w:sz w:val="24"/>
        </w:rPr>
        <w:t>2.检查加臭泵内润滑油情况，润滑油液面高度应保持在泵轴的1/2处，。</w:t>
      </w:r>
    </w:p>
    <w:p>
      <w:pPr>
        <w:spacing w:line="360" w:lineRule="auto"/>
        <w:rPr>
          <w:sz w:val="24"/>
        </w:rPr>
      </w:pPr>
      <w:r>
        <w:rPr>
          <w:rFonts w:hint="eastAsia"/>
          <w:sz w:val="24"/>
        </w:rPr>
        <w:t>3.检查电源及电路情况。</w:t>
      </w:r>
    </w:p>
    <w:p>
      <w:pPr>
        <w:spacing w:line="360" w:lineRule="auto"/>
        <w:rPr>
          <w:sz w:val="24"/>
        </w:rPr>
      </w:pPr>
      <w:r>
        <w:rPr>
          <w:rFonts w:hint="eastAsia"/>
          <w:sz w:val="24"/>
        </w:rPr>
        <w:t>4.新加臭泵运行时，首次更换机油周期为1个月，以后每三个月更换一次。更换机油时应将腔内机油及杂质清除干净，同时清洁排油孔。然后拧紧排油孔塞。</w:t>
      </w:r>
    </w:p>
    <w:p>
      <w:pPr>
        <w:spacing w:line="360" w:lineRule="auto"/>
        <w:rPr>
          <w:sz w:val="24"/>
        </w:rPr>
      </w:pPr>
      <w:r>
        <w:rPr>
          <w:rFonts w:hint="eastAsia"/>
          <w:sz w:val="24"/>
        </w:rPr>
        <w:t>5.加臭储罐内的臭剂不得少于液位的20格，否则应补充加臭剂。</w:t>
      </w:r>
    </w:p>
    <w:p>
      <w:pPr>
        <w:pStyle w:val="10"/>
        <w:jc w:val="left"/>
        <w:rPr>
          <w:sz w:val="24"/>
          <w:szCs w:val="24"/>
        </w:rPr>
      </w:pPr>
      <w:bookmarkStart w:id="68" w:name="_Toc38830322"/>
      <w:bookmarkStart w:id="69" w:name="_Toc39823711"/>
      <w:r>
        <w:rPr>
          <w:rFonts w:hint="eastAsia"/>
          <w:sz w:val="24"/>
          <w:szCs w:val="24"/>
        </w:rPr>
        <w:t>八、臭剂填充操作规程</w:t>
      </w:r>
      <w:bookmarkEnd w:id="68"/>
      <w:bookmarkEnd w:id="69"/>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（一）检查和准备</w:t>
      </w:r>
    </w:p>
    <w:p>
      <w:pPr>
        <w:spacing w:line="360" w:lineRule="auto"/>
        <w:rPr>
          <w:rFonts w:ascii="宋体" w:hAnsi="宋体"/>
          <w:sz w:val="24"/>
        </w:rPr>
      </w:pPr>
      <w:r>
        <w:rPr>
          <w:rFonts w:hint="eastAsia" w:ascii="宋体" w:hAnsi="宋体"/>
          <w:sz w:val="24"/>
        </w:rPr>
        <w:t>１、将臭剂桶、加臭气泵、加臭管运至现场，将电源线引至现场。</w:t>
      </w:r>
    </w:p>
    <w:p>
      <w:pPr>
        <w:spacing w:line="360" w:lineRule="auto"/>
        <w:rPr>
          <w:rFonts w:ascii="宋体" w:hAnsi="宋体"/>
          <w:sz w:val="24"/>
        </w:rPr>
      </w:pPr>
      <w:r>
        <w:rPr>
          <w:rFonts w:hint="eastAsia" w:ascii="宋体" w:hAnsi="宋体"/>
          <w:sz w:val="24"/>
        </w:rPr>
        <w:t>２、将臭剂桶、加臭气泵、加臭管连接好，打开臭剂罐的加臭口阀门，将加臭管塞入加臭口。</w:t>
      </w:r>
    </w:p>
    <w:p>
      <w:pPr>
        <w:spacing w:line="360" w:lineRule="auto"/>
        <w:rPr>
          <w:rFonts w:ascii="宋体" w:hAnsi="宋体"/>
          <w:sz w:val="24"/>
        </w:rPr>
      </w:pPr>
      <w:r>
        <w:rPr>
          <w:rFonts w:hint="eastAsia" w:ascii="宋体" w:hAnsi="宋体"/>
          <w:sz w:val="24"/>
        </w:rPr>
        <w:t>（二）操作</w:t>
      </w:r>
    </w:p>
    <w:p>
      <w:pPr>
        <w:spacing w:line="360" w:lineRule="auto"/>
        <w:rPr>
          <w:rFonts w:ascii="宋体" w:hAnsi="宋体"/>
          <w:sz w:val="24"/>
        </w:rPr>
      </w:pPr>
      <w:r>
        <w:rPr>
          <w:rFonts w:hint="eastAsia" w:ascii="宋体" w:hAnsi="宋体"/>
          <w:sz w:val="24"/>
        </w:rPr>
        <w:t>１、将加臭气泵与电源连接好，按启动按钮，启动加臭气泵。待气泵的储气瓶流满后，缓慢打开气开关，使排气压力达到0</w:t>
      </w:r>
      <w:r>
        <w:rPr>
          <w:rFonts w:ascii="宋体" w:hAnsi="宋体"/>
          <w:sz w:val="24"/>
        </w:rPr>
        <w:t>.1</w:t>
      </w:r>
      <w:r>
        <w:rPr>
          <w:rFonts w:hint="eastAsia" w:ascii="宋体" w:hAnsi="宋体"/>
          <w:sz w:val="24"/>
        </w:rPr>
        <w:t>－0</w:t>
      </w:r>
      <w:r>
        <w:rPr>
          <w:rFonts w:ascii="宋体" w:hAnsi="宋体"/>
          <w:sz w:val="24"/>
        </w:rPr>
        <w:t>.15MPa</w:t>
      </w:r>
      <w:r>
        <w:rPr>
          <w:rFonts w:hint="eastAsia" w:ascii="宋体" w:hAnsi="宋体"/>
          <w:sz w:val="24"/>
        </w:rPr>
        <w:t>。</w:t>
      </w:r>
    </w:p>
    <w:p>
      <w:pPr>
        <w:spacing w:line="360" w:lineRule="auto"/>
        <w:rPr>
          <w:rFonts w:ascii="宋体" w:hAnsi="宋体"/>
          <w:sz w:val="24"/>
        </w:rPr>
      </w:pPr>
      <w:r>
        <w:rPr>
          <w:rFonts w:hint="eastAsia" w:ascii="宋体" w:hAnsi="宋体"/>
          <w:sz w:val="24"/>
        </w:rPr>
        <w:t>２、压缩空气进行到臭剂桶中，使臭剂桶涨满，并使臭剂通过加臭管流入臭剂罐。</w:t>
      </w:r>
    </w:p>
    <w:p>
      <w:pPr>
        <w:spacing w:line="360" w:lineRule="auto"/>
        <w:rPr>
          <w:rFonts w:ascii="宋体" w:hAnsi="宋体"/>
          <w:sz w:val="24"/>
        </w:rPr>
      </w:pPr>
      <w:r>
        <w:rPr>
          <w:rFonts w:hint="eastAsia" w:ascii="宋体" w:hAnsi="宋体"/>
          <w:sz w:val="24"/>
        </w:rPr>
        <w:t>３、加臭人员不能离开加臭现场，随时注意排气压力，不能超压，当臭剂罐的液位显示臭剂即将加满，关闭排气阀门，待臭剂桶里的余压放尽后，拔出插在臭剂罐里的加臭管，关闭加臭口阀门。加臭完毕。</w:t>
      </w:r>
    </w:p>
    <w:p>
      <w:pPr>
        <w:pStyle w:val="10"/>
        <w:jc w:val="left"/>
        <w:rPr>
          <w:sz w:val="24"/>
          <w:szCs w:val="24"/>
        </w:rPr>
      </w:pPr>
      <w:bookmarkStart w:id="70" w:name="_Toc38830323"/>
      <w:bookmarkStart w:id="71" w:name="_Toc39823712"/>
      <w:r>
        <w:rPr>
          <w:rFonts w:hint="eastAsia"/>
          <w:sz w:val="24"/>
          <w:szCs w:val="24"/>
        </w:rPr>
        <w:t>九、滤芯清洗更换操作规程</w:t>
      </w:r>
      <w:bookmarkEnd w:id="70"/>
      <w:bookmarkEnd w:id="71"/>
      <w:r>
        <w:rPr>
          <w:rFonts w:hint="eastAsia"/>
          <w:sz w:val="24"/>
          <w:szCs w:val="24"/>
        </w:rPr>
        <w:t xml:space="preserve"> </w:t>
      </w:r>
    </w:p>
    <w:p>
      <w:pPr>
        <w:spacing w:line="360" w:lineRule="auto"/>
        <w:rPr>
          <w:rFonts w:ascii="宋体" w:hAnsi="宋体"/>
          <w:sz w:val="24"/>
        </w:rPr>
      </w:pPr>
      <w:r>
        <w:rPr>
          <w:rFonts w:ascii="宋体" w:hAnsi="宋体"/>
          <w:sz w:val="24"/>
        </w:rPr>
        <w:t>1</w:t>
      </w:r>
      <w:r>
        <w:rPr>
          <w:rFonts w:hint="eastAsia" w:ascii="宋体" w:hAnsi="宋体"/>
          <w:sz w:val="24"/>
        </w:rPr>
        <w:t>、关闭压差表。</w:t>
      </w:r>
    </w:p>
    <w:p>
      <w:pPr>
        <w:spacing w:line="360" w:lineRule="auto"/>
        <w:rPr>
          <w:rFonts w:ascii="宋体" w:hAnsi="宋体"/>
          <w:sz w:val="24"/>
        </w:rPr>
      </w:pPr>
      <w:r>
        <w:rPr>
          <w:rFonts w:ascii="宋体" w:hAnsi="宋体"/>
          <w:sz w:val="24"/>
        </w:rPr>
        <w:t>2</w:t>
      </w:r>
      <w:r>
        <w:rPr>
          <w:rFonts w:hint="eastAsia" w:ascii="宋体" w:hAnsi="宋体"/>
          <w:sz w:val="24"/>
        </w:rPr>
        <w:t>、关闭过滤器上下游阀门，打开放空阀放空。</w:t>
      </w:r>
    </w:p>
    <w:p>
      <w:pPr>
        <w:spacing w:line="360" w:lineRule="auto"/>
        <w:rPr>
          <w:rFonts w:ascii="宋体" w:hAnsi="宋体"/>
          <w:sz w:val="24"/>
        </w:rPr>
      </w:pPr>
      <w:r>
        <w:rPr>
          <w:rFonts w:ascii="宋体" w:hAnsi="宋体"/>
          <w:sz w:val="24"/>
        </w:rPr>
        <w:t>3</w:t>
      </w:r>
      <w:r>
        <w:rPr>
          <w:rFonts w:hint="eastAsia" w:ascii="宋体" w:hAnsi="宋体"/>
          <w:sz w:val="24"/>
        </w:rPr>
        <w:t>、确认无压后，卸开过滤器封盖，取出过滤器滤芯。</w:t>
      </w:r>
    </w:p>
    <w:p>
      <w:pPr>
        <w:spacing w:line="360" w:lineRule="auto"/>
        <w:rPr>
          <w:rFonts w:ascii="宋体" w:hAnsi="宋体"/>
          <w:sz w:val="24"/>
        </w:rPr>
      </w:pPr>
      <w:r>
        <w:rPr>
          <w:rFonts w:ascii="宋体" w:hAnsi="宋体"/>
          <w:sz w:val="24"/>
        </w:rPr>
        <w:t>4</w:t>
      </w:r>
      <w:r>
        <w:rPr>
          <w:rFonts w:hint="eastAsia" w:ascii="宋体" w:hAnsi="宋体"/>
          <w:sz w:val="24"/>
        </w:rPr>
        <w:t>、清洗更换过滤器滤芯。</w:t>
      </w:r>
    </w:p>
    <w:p>
      <w:pPr>
        <w:spacing w:line="360" w:lineRule="auto"/>
        <w:rPr>
          <w:rFonts w:ascii="宋体" w:hAnsi="宋体"/>
          <w:sz w:val="24"/>
        </w:rPr>
      </w:pPr>
      <w:r>
        <w:rPr>
          <w:rFonts w:ascii="宋体" w:hAnsi="宋体"/>
          <w:sz w:val="24"/>
        </w:rPr>
        <w:t>5</w:t>
      </w:r>
      <w:r>
        <w:rPr>
          <w:rFonts w:hint="eastAsia" w:ascii="宋体" w:hAnsi="宋体"/>
          <w:sz w:val="24"/>
        </w:rPr>
        <w:t>、安装过滤器滤芯。</w:t>
      </w:r>
    </w:p>
    <w:p>
      <w:pPr>
        <w:spacing w:line="360" w:lineRule="auto"/>
        <w:rPr>
          <w:rFonts w:ascii="宋体" w:hAnsi="宋体"/>
          <w:sz w:val="24"/>
        </w:rPr>
      </w:pPr>
      <w:r>
        <w:rPr>
          <w:rFonts w:ascii="宋体" w:hAnsi="宋体"/>
          <w:sz w:val="24"/>
        </w:rPr>
        <w:t>6</w:t>
      </w:r>
      <w:r>
        <w:rPr>
          <w:rFonts w:hint="eastAsia" w:ascii="宋体" w:hAnsi="宋体"/>
          <w:sz w:val="24"/>
        </w:rPr>
        <w:t>、均匀紧固过滤器封盖螺栓。</w:t>
      </w:r>
    </w:p>
    <w:p>
      <w:pPr>
        <w:spacing w:line="360" w:lineRule="auto"/>
        <w:rPr>
          <w:rFonts w:ascii="宋体" w:hAnsi="宋体"/>
          <w:sz w:val="24"/>
        </w:rPr>
      </w:pPr>
      <w:r>
        <w:rPr>
          <w:rFonts w:ascii="宋体" w:hAnsi="宋体"/>
          <w:sz w:val="24"/>
        </w:rPr>
        <w:t>7</w:t>
      </w:r>
      <w:r>
        <w:rPr>
          <w:rFonts w:hint="eastAsia" w:ascii="宋体" w:hAnsi="宋体"/>
          <w:sz w:val="24"/>
        </w:rPr>
        <w:t>、关闭放空阀，打开过滤器上游阀门对过滤器试漏。</w:t>
      </w:r>
    </w:p>
    <w:p>
      <w:pPr>
        <w:spacing w:line="360" w:lineRule="auto"/>
        <w:rPr>
          <w:rFonts w:ascii="宋体" w:hAnsi="宋体"/>
          <w:sz w:val="24"/>
        </w:rPr>
      </w:pPr>
      <w:r>
        <w:rPr>
          <w:rFonts w:ascii="宋体" w:hAnsi="宋体"/>
          <w:sz w:val="24"/>
        </w:rPr>
        <w:t>8</w:t>
      </w:r>
      <w:r>
        <w:rPr>
          <w:rFonts w:hint="eastAsia" w:ascii="宋体" w:hAnsi="宋体"/>
          <w:sz w:val="24"/>
        </w:rPr>
        <w:t>、根据生产需要，恢复生产流程。</w:t>
      </w:r>
    </w:p>
    <w:p>
      <w:pPr>
        <w:pStyle w:val="10"/>
        <w:jc w:val="left"/>
        <w:rPr>
          <w:rFonts w:ascii="黑体" w:hAnsi="黑体" w:eastAsia="黑体"/>
          <w:sz w:val="24"/>
          <w:szCs w:val="24"/>
        </w:rPr>
      </w:pPr>
      <w:bookmarkStart w:id="72" w:name="_Toc38830324"/>
      <w:bookmarkStart w:id="73" w:name="_Toc39823713"/>
      <w:r>
        <w:rPr>
          <w:rFonts w:hint="eastAsia"/>
          <w:sz w:val="24"/>
          <w:szCs w:val="24"/>
        </w:rPr>
        <w:t>十、 压力表更换操作规程</w:t>
      </w:r>
      <w:bookmarkEnd w:id="72"/>
      <w:bookmarkEnd w:id="73"/>
      <w:r>
        <w:rPr>
          <w:rFonts w:hint="eastAsia"/>
          <w:sz w:val="24"/>
          <w:szCs w:val="24"/>
        </w:rPr>
        <w:t xml:space="preserve">    </w:t>
      </w:r>
      <w:r>
        <w:rPr>
          <w:rFonts w:hint="eastAsia" w:ascii="黑体" w:hAnsi="黑体" w:eastAsia="黑体"/>
          <w:sz w:val="24"/>
          <w:szCs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（一）操作前准备</w:t>
      </w:r>
    </w:p>
    <w:p>
      <w:pPr>
        <w:spacing w:line="360" w:lineRule="auto"/>
        <w:rPr>
          <w:rFonts w:ascii="宋体" w:hAnsi="宋体"/>
          <w:sz w:val="24"/>
        </w:rPr>
      </w:pPr>
      <w:r>
        <w:rPr>
          <w:rFonts w:ascii="宋体" w:hAnsi="宋体"/>
          <w:sz w:val="24"/>
        </w:rPr>
        <w:t>1.</w:t>
      </w:r>
      <w:r>
        <w:rPr>
          <w:rFonts w:hint="eastAsia" w:ascii="宋体" w:hAnsi="宋体"/>
          <w:sz w:val="24"/>
        </w:rPr>
        <w:t>操作人员按规定穿戴劳动保护用品。</w:t>
      </w:r>
    </w:p>
    <w:p>
      <w:pPr>
        <w:spacing w:line="360" w:lineRule="auto"/>
        <w:rPr>
          <w:rFonts w:ascii="宋体" w:hAnsi="宋体"/>
          <w:sz w:val="24"/>
        </w:rPr>
      </w:pPr>
      <w:r>
        <w:rPr>
          <w:rFonts w:ascii="宋体" w:hAnsi="宋体"/>
          <w:sz w:val="24"/>
        </w:rPr>
        <w:t>2.</w:t>
      </w:r>
      <w:r>
        <w:rPr>
          <w:rFonts w:hint="eastAsia" w:ascii="宋体" w:hAnsi="宋体"/>
          <w:sz w:val="24"/>
        </w:rPr>
        <w:t>准备好量程和精度合适、标定合格的压力表。</w:t>
      </w:r>
    </w:p>
    <w:p>
      <w:pPr>
        <w:spacing w:line="360" w:lineRule="auto"/>
        <w:rPr>
          <w:rFonts w:ascii="宋体" w:hAnsi="宋体"/>
          <w:sz w:val="24"/>
        </w:rPr>
      </w:pPr>
      <w:r>
        <w:rPr>
          <w:rFonts w:ascii="宋体" w:hAnsi="宋体"/>
          <w:sz w:val="24"/>
        </w:rPr>
        <w:t>3.</w:t>
      </w:r>
      <w:r>
        <w:rPr>
          <w:rFonts w:hint="eastAsia" w:ascii="宋体" w:hAnsi="宋体"/>
          <w:sz w:val="24"/>
        </w:rPr>
        <w:t>准备好扳手、生料带及其它工用具。</w:t>
      </w:r>
    </w:p>
    <w:p>
      <w:pPr>
        <w:spacing w:line="360" w:lineRule="auto"/>
        <w:rPr>
          <w:rFonts w:ascii="宋体" w:hAnsi="宋体"/>
          <w:sz w:val="24"/>
        </w:rPr>
      </w:pPr>
      <w:r>
        <w:rPr>
          <w:rFonts w:hint="eastAsia" w:ascii="宋体" w:hAnsi="宋体"/>
          <w:sz w:val="24"/>
        </w:rPr>
        <w:t>（二）更换操作</w:t>
      </w:r>
    </w:p>
    <w:p>
      <w:pPr>
        <w:spacing w:line="360" w:lineRule="auto"/>
        <w:rPr>
          <w:rFonts w:ascii="宋体" w:hAnsi="宋体"/>
          <w:sz w:val="24"/>
        </w:rPr>
      </w:pPr>
      <w:r>
        <w:rPr>
          <w:rFonts w:ascii="宋体" w:hAnsi="宋体"/>
          <w:sz w:val="24"/>
        </w:rPr>
        <w:t>1.</w:t>
      </w:r>
      <w:r>
        <w:rPr>
          <w:rFonts w:hint="eastAsia" w:ascii="宋体" w:hAnsi="宋体"/>
          <w:sz w:val="24"/>
        </w:rPr>
        <w:t>关闭压力表引压阀门</w:t>
      </w:r>
    </w:p>
    <w:p>
      <w:pPr>
        <w:spacing w:line="360" w:lineRule="auto"/>
        <w:rPr>
          <w:rFonts w:ascii="宋体" w:hAnsi="宋体"/>
          <w:sz w:val="24"/>
        </w:rPr>
      </w:pPr>
      <w:r>
        <w:rPr>
          <w:rFonts w:ascii="宋体" w:hAnsi="宋体"/>
          <w:sz w:val="24"/>
        </w:rPr>
        <w:t>2.</w:t>
      </w:r>
      <w:r>
        <w:rPr>
          <w:rFonts w:hint="eastAsia" w:ascii="宋体" w:hAnsi="宋体"/>
          <w:sz w:val="24"/>
        </w:rPr>
        <w:t>打开压力表泄压阀门泄压。</w:t>
      </w:r>
    </w:p>
    <w:p>
      <w:pPr>
        <w:spacing w:line="360" w:lineRule="auto"/>
        <w:rPr>
          <w:rFonts w:ascii="宋体" w:hAnsi="宋体"/>
          <w:sz w:val="24"/>
        </w:rPr>
      </w:pPr>
      <w:r>
        <w:rPr>
          <w:rFonts w:ascii="宋体" w:hAnsi="宋体"/>
          <w:sz w:val="24"/>
        </w:rPr>
        <w:t>3.</w:t>
      </w:r>
      <w:r>
        <w:rPr>
          <w:rFonts w:hint="eastAsia" w:ascii="宋体" w:hAnsi="宋体"/>
          <w:sz w:val="24"/>
        </w:rPr>
        <w:t>在确认无压时，拆下需更换的压力表；拆除压力表时，严禁身体正对安装接口。</w:t>
      </w:r>
    </w:p>
    <w:p>
      <w:pPr>
        <w:spacing w:line="360" w:lineRule="auto"/>
        <w:rPr>
          <w:rFonts w:ascii="宋体" w:hAnsi="宋体"/>
          <w:sz w:val="24"/>
        </w:rPr>
      </w:pPr>
      <w:r>
        <w:rPr>
          <w:rFonts w:ascii="宋体" w:hAnsi="宋体"/>
          <w:sz w:val="24"/>
        </w:rPr>
        <w:t>4.</w:t>
      </w:r>
      <w:r>
        <w:rPr>
          <w:rFonts w:hint="eastAsia" w:ascii="宋体" w:hAnsi="宋体"/>
          <w:sz w:val="24"/>
        </w:rPr>
        <w:t>安装新压力表，压力表表盘朝向应便于观察。</w:t>
      </w:r>
    </w:p>
    <w:p>
      <w:pPr>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关闭泄压阀。</w:t>
      </w:r>
    </w:p>
    <w:p>
      <w:pPr>
        <w:spacing w:line="360" w:lineRule="auto"/>
        <w:rPr>
          <w:rFonts w:ascii="宋体" w:hAnsi="宋体"/>
          <w:sz w:val="24"/>
        </w:rPr>
      </w:pPr>
      <w:r>
        <w:rPr>
          <w:rFonts w:ascii="宋体" w:hAnsi="宋体"/>
          <w:sz w:val="24"/>
        </w:rPr>
        <w:t>6.</w:t>
      </w:r>
      <w:r>
        <w:rPr>
          <w:rFonts w:hint="eastAsia" w:ascii="宋体" w:hAnsi="宋体"/>
          <w:sz w:val="24"/>
        </w:rPr>
        <w:t>缓慢打开压力表引压阀门、检查有无泄漏。</w:t>
      </w:r>
    </w:p>
    <w:p>
      <w:pPr>
        <w:spacing w:line="360" w:lineRule="auto"/>
        <w:rPr>
          <w:rFonts w:ascii="宋体" w:hAnsi="宋体"/>
          <w:sz w:val="24"/>
        </w:rPr>
      </w:pPr>
    </w:p>
    <w:p>
      <w:pPr>
        <w:pStyle w:val="10"/>
        <w:jc w:val="left"/>
        <w:rPr>
          <w:sz w:val="24"/>
          <w:szCs w:val="24"/>
        </w:rPr>
      </w:pPr>
      <w:bookmarkStart w:id="74" w:name="_Toc38830325"/>
      <w:bookmarkStart w:id="75" w:name="_Toc39823714"/>
      <w:r>
        <w:rPr>
          <w:rFonts w:hint="eastAsia"/>
          <w:sz w:val="24"/>
          <w:szCs w:val="24"/>
        </w:rPr>
        <w:t>十一、输气阀门操作</w:t>
      </w:r>
      <w:bookmarkEnd w:id="74"/>
      <w:bookmarkEnd w:id="75"/>
      <w:r>
        <w:rPr>
          <w:rFonts w:hint="eastAsia"/>
          <w:sz w:val="24"/>
          <w:szCs w:val="24"/>
        </w:rPr>
        <w:t>规程</w:t>
      </w:r>
    </w:p>
    <w:p>
      <w:pPr>
        <w:spacing w:line="360" w:lineRule="auto"/>
        <w:rPr>
          <w:rFonts w:ascii="宋体" w:hAnsi="宋体"/>
          <w:sz w:val="24"/>
        </w:rPr>
      </w:pPr>
      <w:r>
        <w:rPr>
          <w:rFonts w:hint="eastAsia" w:ascii="宋体" w:hAnsi="宋体"/>
          <w:sz w:val="24"/>
        </w:rPr>
        <w:t>1、操作前应注意检查阀门开闭标志。</w:t>
      </w:r>
    </w:p>
    <w:p>
      <w:pPr>
        <w:spacing w:line="360" w:lineRule="auto"/>
        <w:rPr>
          <w:rFonts w:ascii="宋体" w:hAnsi="宋体"/>
          <w:sz w:val="24"/>
        </w:rPr>
      </w:pPr>
      <w:r>
        <w:rPr>
          <w:rFonts w:hint="eastAsia" w:ascii="宋体" w:hAnsi="宋体"/>
          <w:sz w:val="24"/>
        </w:rPr>
        <w:t>2、通常情况下，关闭阀门手轮（手柄）向顺时针反向旋转，开启阀门时手轮（手柄）向逆时针方向旋转。</w:t>
      </w:r>
    </w:p>
    <w:p>
      <w:pPr>
        <w:spacing w:line="360" w:lineRule="auto"/>
        <w:rPr>
          <w:rFonts w:ascii="宋体" w:hAnsi="宋体"/>
          <w:sz w:val="24"/>
        </w:rPr>
      </w:pPr>
      <w:r>
        <w:rPr>
          <w:rFonts w:hint="eastAsia" w:ascii="宋体" w:hAnsi="宋体"/>
          <w:sz w:val="24"/>
        </w:rPr>
        <w:t>3、操作阀门时，应均匀用力，缓开慢关，不得用冲击力开闭阀门。</w:t>
      </w:r>
    </w:p>
    <w:p>
      <w:pPr>
        <w:spacing w:line="360" w:lineRule="auto"/>
        <w:rPr>
          <w:rFonts w:ascii="宋体" w:hAnsi="宋体"/>
          <w:sz w:val="24"/>
        </w:rPr>
      </w:pPr>
      <w:r>
        <w:rPr>
          <w:rFonts w:hint="eastAsia" w:ascii="宋体" w:hAnsi="宋体"/>
          <w:sz w:val="24"/>
        </w:rPr>
        <w:t>4、操作闸阀时，截止阀和平板阀过程中，当关闭或开启到上死点或下死点时，应回转1/2-1圈。</w:t>
      </w:r>
    </w:p>
    <w:p>
      <w:pPr>
        <w:pStyle w:val="10"/>
        <w:jc w:val="left"/>
        <w:rPr>
          <w:sz w:val="24"/>
          <w:szCs w:val="24"/>
        </w:rPr>
      </w:pPr>
      <w:bookmarkStart w:id="76" w:name="_Toc38830326"/>
      <w:bookmarkStart w:id="77" w:name="_Toc39823715"/>
      <w:r>
        <w:rPr>
          <w:rFonts w:hint="eastAsia"/>
          <w:sz w:val="24"/>
          <w:szCs w:val="24"/>
        </w:rPr>
        <w:t>十二、调压站开气操作</w:t>
      </w:r>
      <w:bookmarkEnd w:id="76"/>
      <w:bookmarkEnd w:id="77"/>
      <w:r>
        <w:rPr>
          <w:rFonts w:hint="eastAsia"/>
          <w:sz w:val="24"/>
          <w:szCs w:val="24"/>
        </w:rPr>
        <w:t>规程</w:t>
      </w:r>
    </w:p>
    <w:p>
      <w:pPr>
        <w:spacing w:line="360" w:lineRule="auto"/>
        <w:rPr>
          <w:rFonts w:ascii="宋体" w:hAnsi="宋体"/>
          <w:sz w:val="24"/>
        </w:rPr>
      </w:pPr>
      <w:r>
        <w:rPr>
          <w:rFonts w:hint="eastAsia" w:ascii="宋体" w:hAnsi="宋体"/>
          <w:sz w:val="24"/>
        </w:rPr>
        <w:t>1、根据本单位调度指令，并与上下场站、阀室配合进行。</w:t>
      </w:r>
    </w:p>
    <w:p>
      <w:pPr>
        <w:spacing w:line="360" w:lineRule="auto"/>
        <w:rPr>
          <w:rFonts w:ascii="宋体" w:hAnsi="宋体"/>
          <w:sz w:val="24"/>
        </w:rPr>
      </w:pPr>
      <w:r>
        <w:rPr>
          <w:rFonts w:hint="eastAsia" w:ascii="宋体" w:hAnsi="宋体"/>
          <w:sz w:val="24"/>
        </w:rPr>
        <w:t>2、缓慢开启进、出站阀门，直至全开。</w:t>
      </w:r>
    </w:p>
    <w:p>
      <w:pPr>
        <w:spacing w:line="360" w:lineRule="auto"/>
        <w:rPr>
          <w:rFonts w:ascii="宋体" w:hAnsi="宋体"/>
          <w:sz w:val="24"/>
        </w:rPr>
      </w:pPr>
      <w:r>
        <w:rPr>
          <w:rFonts w:hint="eastAsia" w:ascii="宋体" w:hAnsi="宋体"/>
          <w:sz w:val="24"/>
        </w:rPr>
        <w:t>3、观察压力表显示情况。</w:t>
      </w:r>
    </w:p>
    <w:p>
      <w:pPr>
        <w:spacing w:line="360" w:lineRule="auto"/>
        <w:rPr>
          <w:rFonts w:ascii="宋体" w:hAnsi="宋体"/>
          <w:sz w:val="24"/>
        </w:rPr>
      </w:pPr>
      <w:r>
        <w:rPr>
          <w:rFonts w:hint="eastAsia" w:ascii="宋体" w:hAnsi="宋体"/>
          <w:sz w:val="24"/>
        </w:rPr>
        <w:t>4、观察排空、排池是否泄漏，其他部位是否泄漏并及时整改。</w:t>
      </w:r>
    </w:p>
    <w:p>
      <w:pPr>
        <w:spacing w:line="360" w:lineRule="auto"/>
        <w:rPr>
          <w:rFonts w:ascii="宋体" w:hAnsi="宋体"/>
          <w:sz w:val="24"/>
        </w:rPr>
      </w:pPr>
      <w:r>
        <w:rPr>
          <w:rFonts w:hint="eastAsia" w:ascii="宋体" w:hAnsi="宋体"/>
          <w:sz w:val="24"/>
        </w:rPr>
        <w:t>5、待站内压力上升稳定后，将天然气由旁通导入计量流程。</w:t>
      </w:r>
    </w:p>
    <w:p>
      <w:pPr>
        <w:spacing w:line="360" w:lineRule="auto"/>
        <w:rPr>
          <w:rFonts w:ascii="宋体" w:hAnsi="宋体"/>
          <w:sz w:val="24"/>
        </w:rPr>
      </w:pPr>
      <w:r>
        <w:rPr>
          <w:rFonts w:hint="eastAsia" w:ascii="宋体" w:hAnsi="宋体"/>
          <w:sz w:val="24"/>
        </w:rPr>
        <w:t>6、按操作规程要求程序，启动流量计运行，按要求的流量输送天然气。</w:t>
      </w:r>
    </w:p>
    <w:p>
      <w:pPr>
        <w:spacing w:line="360" w:lineRule="auto"/>
        <w:rPr>
          <w:rFonts w:ascii="宋体" w:hAnsi="宋体"/>
          <w:sz w:val="24"/>
        </w:rPr>
      </w:pPr>
      <w:r>
        <w:rPr>
          <w:rFonts w:hint="eastAsia" w:ascii="宋体" w:hAnsi="宋体"/>
          <w:sz w:val="24"/>
        </w:rPr>
        <w:t>7、认真检查站内输气生产流程、设备、仪表，确认流程正确、设备、仪表正常。</w:t>
      </w:r>
    </w:p>
    <w:p>
      <w:pPr>
        <w:pStyle w:val="10"/>
        <w:jc w:val="left"/>
        <w:rPr>
          <w:sz w:val="24"/>
          <w:szCs w:val="24"/>
        </w:rPr>
      </w:pPr>
      <w:bookmarkStart w:id="78" w:name="_Toc38830327"/>
      <w:bookmarkStart w:id="79" w:name="_Toc39823716"/>
      <w:r>
        <w:rPr>
          <w:rFonts w:hint="eastAsia"/>
          <w:sz w:val="24"/>
          <w:szCs w:val="24"/>
        </w:rPr>
        <w:t>十三、管道设备放空</w:t>
      </w:r>
      <w:bookmarkEnd w:id="78"/>
      <w:bookmarkEnd w:id="79"/>
      <w:r>
        <w:rPr>
          <w:rFonts w:hint="eastAsia"/>
          <w:sz w:val="24"/>
          <w:szCs w:val="24"/>
        </w:rPr>
        <w:t>操作规程</w:t>
      </w:r>
    </w:p>
    <w:p/>
    <w:p>
      <w:pPr>
        <w:spacing w:line="360" w:lineRule="auto"/>
        <w:rPr>
          <w:rFonts w:ascii="宋体" w:hAnsi="宋体"/>
          <w:sz w:val="24"/>
        </w:rPr>
      </w:pPr>
      <w:r>
        <w:rPr>
          <w:rFonts w:hint="eastAsia" w:ascii="宋体" w:hAnsi="宋体"/>
          <w:sz w:val="24"/>
        </w:rPr>
        <w:t>1、天然气放空在调度统一指导下，放空点应有专人看守。</w:t>
      </w:r>
    </w:p>
    <w:p>
      <w:pPr>
        <w:spacing w:line="360" w:lineRule="auto"/>
        <w:rPr>
          <w:rFonts w:ascii="宋体" w:hAnsi="宋体"/>
          <w:sz w:val="24"/>
        </w:rPr>
      </w:pPr>
      <w:r>
        <w:rPr>
          <w:rFonts w:hint="eastAsia" w:ascii="宋体" w:hAnsi="宋体"/>
          <w:sz w:val="24"/>
        </w:rPr>
        <w:t>2、管道设备停产检修及扩建施工时，应首先切断气源，将天然气放空，并点火燃烧。</w:t>
      </w:r>
    </w:p>
    <w:p>
      <w:pPr>
        <w:spacing w:line="360" w:lineRule="auto"/>
        <w:rPr>
          <w:rFonts w:ascii="宋体" w:hAnsi="宋体"/>
          <w:sz w:val="24"/>
        </w:rPr>
      </w:pPr>
      <w:r>
        <w:rPr>
          <w:rFonts w:hint="eastAsia" w:ascii="宋体" w:hAnsi="宋体"/>
          <w:sz w:val="24"/>
        </w:rPr>
        <w:t>3、当采取多处放空时，放空着火火焰高度降到一米后，应先关闭低处放空，避免形成负压吸进空气。</w:t>
      </w:r>
    </w:p>
    <w:p>
      <w:pPr>
        <w:pStyle w:val="10"/>
        <w:jc w:val="left"/>
        <w:rPr>
          <w:sz w:val="24"/>
          <w:szCs w:val="24"/>
        </w:rPr>
      </w:pPr>
      <w:bookmarkStart w:id="80" w:name="_Toc38830328"/>
      <w:bookmarkStart w:id="81" w:name="_Toc39823717"/>
      <w:r>
        <w:rPr>
          <w:rFonts w:hint="eastAsia"/>
          <w:sz w:val="24"/>
          <w:szCs w:val="24"/>
        </w:rPr>
        <w:t>十四、安全阀拆卸(安装)操作规程</w:t>
      </w:r>
      <w:bookmarkEnd w:id="80"/>
      <w:bookmarkEnd w:id="81"/>
    </w:p>
    <w:p>
      <w:pPr>
        <w:spacing w:line="360" w:lineRule="auto"/>
        <w:rPr>
          <w:rFonts w:ascii="宋体" w:hAnsi="宋体"/>
          <w:sz w:val="24"/>
        </w:rPr>
      </w:pPr>
      <w:r>
        <w:rPr>
          <w:rFonts w:hint="eastAsia" w:ascii="宋体" w:hAnsi="宋体"/>
          <w:sz w:val="24"/>
        </w:rPr>
        <w:t>（一）检查和准备</w:t>
      </w:r>
    </w:p>
    <w:p>
      <w:pPr>
        <w:spacing w:line="360" w:lineRule="auto"/>
        <w:rPr>
          <w:rFonts w:ascii="宋体" w:hAnsi="宋体"/>
          <w:sz w:val="24"/>
        </w:rPr>
      </w:pPr>
      <w:r>
        <w:rPr>
          <w:rFonts w:hint="eastAsia" w:ascii="宋体" w:hAnsi="宋体"/>
          <w:sz w:val="24"/>
        </w:rPr>
        <w:t>1.劳动和保护用品穿戴整齐。</w:t>
      </w:r>
    </w:p>
    <w:p>
      <w:pPr>
        <w:spacing w:line="360" w:lineRule="auto"/>
        <w:rPr>
          <w:rFonts w:ascii="宋体" w:hAnsi="宋体"/>
          <w:sz w:val="24"/>
        </w:rPr>
      </w:pPr>
      <w:r>
        <w:rPr>
          <w:rFonts w:hint="eastAsia" w:ascii="宋体" w:hAnsi="宋体"/>
          <w:sz w:val="24"/>
        </w:rPr>
        <w:t>2.需登高作业,高空作业手续必须完备,平台牢固,吊装工具符合安全要求。</w:t>
      </w:r>
    </w:p>
    <w:p>
      <w:pPr>
        <w:spacing w:line="360" w:lineRule="auto"/>
        <w:rPr>
          <w:rFonts w:ascii="宋体" w:hAnsi="宋体"/>
          <w:sz w:val="24"/>
        </w:rPr>
      </w:pPr>
      <w:r>
        <w:rPr>
          <w:rFonts w:hint="eastAsia" w:ascii="宋体" w:hAnsi="宋体"/>
          <w:sz w:val="24"/>
        </w:rPr>
        <w:t>3.放空压力达到拆装要求。</w:t>
      </w:r>
    </w:p>
    <w:p>
      <w:pPr>
        <w:spacing w:line="360" w:lineRule="auto"/>
        <w:rPr>
          <w:rFonts w:ascii="宋体" w:hAnsi="宋体"/>
          <w:sz w:val="24"/>
        </w:rPr>
      </w:pPr>
      <w:r>
        <w:rPr>
          <w:rFonts w:hint="eastAsia" w:ascii="宋体" w:hAnsi="宋体"/>
          <w:sz w:val="24"/>
        </w:rPr>
        <w:t>4.天气状况符合作业要求。</w:t>
      </w:r>
    </w:p>
    <w:p>
      <w:pPr>
        <w:spacing w:line="360" w:lineRule="auto"/>
        <w:rPr>
          <w:rFonts w:ascii="宋体" w:hAnsi="宋体"/>
          <w:sz w:val="24"/>
        </w:rPr>
      </w:pPr>
      <w:r>
        <w:rPr>
          <w:rFonts w:hint="eastAsia" w:ascii="宋体" w:hAnsi="宋体"/>
          <w:sz w:val="24"/>
        </w:rPr>
        <w:t>（二）拆卸操作</w:t>
      </w:r>
    </w:p>
    <w:p>
      <w:pPr>
        <w:spacing w:line="360" w:lineRule="auto"/>
        <w:rPr>
          <w:rFonts w:ascii="宋体" w:hAnsi="宋体"/>
          <w:sz w:val="24"/>
        </w:rPr>
      </w:pPr>
      <w:r>
        <w:rPr>
          <w:rFonts w:hint="eastAsia" w:ascii="宋体" w:hAnsi="宋体"/>
          <w:sz w:val="24"/>
        </w:rPr>
        <w:t>1.关闭安全阀控制阀门。安全阀前如果没有控制阀门，必须关闭容器进出口阀门，放空容器压力后方可拆卸。</w:t>
      </w:r>
    </w:p>
    <w:p>
      <w:pPr>
        <w:spacing w:line="360" w:lineRule="auto"/>
        <w:rPr>
          <w:rFonts w:ascii="宋体" w:hAnsi="宋体"/>
          <w:sz w:val="24"/>
        </w:rPr>
      </w:pPr>
      <w:r>
        <w:rPr>
          <w:rFonts w:hint="eastAsia" w:ascii="宋体" w:hAnsi="宋体"/>
          <w:sz w:val="24"/>
        </w:rPr>
        <w:t>2.确认已卸压，拆松螺栓，确定无余压。</w:t>
      </w:r>
    </w:p>
    <w:p>
      <w:pPr>
        <w:spacing w:line="360" w:lineRule="auto"/>
        <w:rPr>
          <w:rFonts w:ascii="宋体" w:hAnsi="宋体"/>
          <w:sz w:val="24"/>
        </w:rPr>
      </w:pPr>
      <w:r>
        <w:rPr>
          <w:rFonts w:hint="eastAsia" w:ascii="宋体" w:hAnsi="宋体"/>
          <w:sz w:val="24"/>
        </w:rPr>
        <w:t>3.拆下安全阀，将安全阀从操作平台上运行到安全地带。</w:t>
      </w:r>
    </w:p>
    <w:p>
      <w:pPr>
        <w:spacing w:line="360" w:lineRule="auto"/>
        <w:rPr>
          <w:rFonts w:ascii="宋体" w:hAnsi="宋体"/>
          <w:sz w:val="24"/>
        </w:rPr>
      </w:pPr>
      <w:r>
        <w:rPr>
          <w:rFonts w:hint="eastAsia" w:ascii="宋体" w:hAnsi="宋体"/>
          <w:sz w:val="24"/>
        </w:rPr>
        <w:t>（三）安装操作</w:t>
      </w:r>
    </w:p>
    <w:p>
      <w:pPr>
        <w:spacing w:line="360" w:lineRule="auto"/>
        <w:rPr>
          <w:rFonts w:ascii="宋体" w:hAnsi="宋体"/>
          <w:sz w:val="24"/>
        </w:rPr>
      </w:pPr>
      <w:r>
        <w:rPr>
          <w:rFonts w:hint="eastAsia" w:ascii="宋体" w:hAnsi="宋体"/>
          <w:sz w:val="24"/>
        </w:rPr>
        <w:t>1.对施工人员进行安全交底,安排专人进行全过程监护。</w:t>
      </w:r>
    </w:p>
    <w:p>
      <w:pPr>
        <w:spacing w:line="360" w:lineRule="auto"/>
        <w:rPr>
          <w:rFonts w:ascii="宋体" w:hAnsi="宋体"/>
          <w:sz w:val="24"/>
        </w:rPr>
      </w:pPr>
      <w:r>
        <w:rPr>
          <w:rFonts w:hint="eastAsia" w:ascii="宋体" w:hAnsi="宋体"/>
          <w:sz w:val="24"/>
        </w:rPr>
        <w:t>2.将安全阀运到操作平台上.</w:t>
      </w:r>
    </w:p>
    <w:p>
      <w:pPr>
        <w:spacing w:line="360" w:lineRule="auto"/>
        <w:rPr>
          <w:rFonts w:ascii="宋体" w:hAnsi="宋体"/>
          <w:sz w:val="24"/>
        </w:rPr>
      </w:pPr>
      <w:r>
        <w:rPr>
          <w:rFonts w:hint="eastAsia" w:ascii="宋体" w:hAnsi="宋体"/>
          <w:sz w:val="24"/>
        </w:rPr>
        <w:t>3.清理阀口,更换垫片,装上安全阀.</w:t>
      </w:r>
    </w:p>
    <w:p>
      <w:pPr>
        <w:spacing w:line="360" w:lineRule="auto"/>
        <w:rPr>
          <w:rFonts w:ascii="宋体" w:hAnsi="宋体"/>
          <w:sz w:val="24"/>
        </w:rPr>
      </w:pPr>
      <w:r>
        <w:rPr>
          <w:rFonts w:hint="eastAsia" w:ascii="宋体" w:hAnsi="宋体"/>
          <w:sz w:val="24"/>
        </w:rPr>
        <w:t>4.缓慢打开控制阀门,达到全开状态,对接口进行检漏.</w:t>
      </w:r>
    </w:p>
    <w:p>
      <w:pPr>
        <w:pStyle w:val="10"/>
        <w:jc w:val="left"/>
        <w:rPr>
          <w:sz w:val="24"/>
          <w:szCs w:val="24"/>
        </w:rPr>
      </w:pPr>
      <w:bookmarkStart w:id="82" w:name="_Toc38830329"/>
      <w:bookmarkStart w:id="83" w:name="_Toc39823718"/>
      <w:r>
        <w:rPr>
          <w:rFonts w:hint="eastAsia"/>
          <w:sz w:val="24"/>
          <w:szCs w:val="24"/>
        </w:rPr>
        <w:t>十五、调压撬切换流程操作规程</w:t>
      </w:r>
      <w:bookmarkEnd w:id="82"/>
      <w:bookmarkEnd w:id="83"/>
    </w:p>
    <w:p/>
    <w:p>
      <w:pPr>
        <w:spacing w:line="360" w:lineRule="auto"/>
        <w:rPr>
          <w:rFonts w:ascii="宋体" w:hAnsi="宋体"/>
          <w:sz w:val="24"/>
        </w:rPr>
      </w:pPr>
      <w:r>
        <w:rPr>
          <w:rFonts w:hint="eastAsia" w:ascii="宋体" w:hAnsi="宋体"/>
          <w:sz w:val="24"/>
        </w:rPr>
        <w:t>（一）检查和准备</w:t>
      </w:r>
    </w:p>
    <w:p>
      <w:pPr>
        <w:spacing w:line="360" w:lineRule="auto"/>
        <w:rPr>
          <w:rFonts w:ascii="宋体" w:hAnsi="宋体"/>
          <w:sz w:val="24"/>
        </w:rPr>
      </w:pPr>
      <w:r>
        <w:rPr>
          <w:rFonts w:hint="eastAsia" w:ascii="宋体" w:hAnsi="宋体"/>
          <w:sz w:val="24"/>
        </w:rPr>
        <w:t>１、劳动保护用品穿戴齐全；备齐工用具。</w:t>
      </w:r>
    </w:p>
    <w:p>
      <w:pPr>
        <w:spacing w:line="360" w:lineRule="auto"/>
        <w:rPr>
          <w:rFonts w:ascii="宋体" w:hAnsi="宋体"/>
          <w:sz w:val="24"/>
        </w:rPr>
      </w:pPr>
      <w:r>
        <w:rPr>
          <w:rFonts w:hint="eastAsia" w:ascii="宋体" w:hAnsi="宋体"/>
          <w:sz w:val="24"/>
        </w:rPr>
        <w:t>２、阀门开关灵活好有和；压力表完好。</w:t>
      </w:r>
    </w:p>
    <w:p>
      <w:pPr>
        <w:spacing w:line="360" w:lineRule="auto"/>
        <w:rPr>
          <w:rFonts w:ascii="宋体" w:hAnsi="宋体"/>
          <w:sz w:val="24"/>
        </w:rPr>
      </w:pPr>
      <w:r>
        <w:rPr>
          <w:rFonts w:hint="eastAsia" w:ascii="宋体" w:hAnsi="宋体"/>
          <w:sz w:val="24"/>
        </w:rPr>
        <w:t>（二）操作</w:t>
      </w:r>
    </w:p>
    <w:p>
      <w:pPr>
        <w:spacing w:line="360" w:lineRule="auto"/>
        <w:rPr>
          <w:rFonts w:ascii="宋体" w:hAnsi="宋体"/>
          <w:sz w:val="24"/>
        </w:rPr>
      </w:pPr>
      <w:r>
        <w:rPr>
          <w:rFonts w:hint="eastAsia" w:ascii="宋体" w:hAnsi="宋体"/>
          <w:sz w:val="24"/>
        </w:rPr>
        <w:t>１、关闭备用回路出口阀门，将压力调至管网运行压力。</w:t>
      </w:r>
    </w:p>
    <w:p>
      <w:pPr>
        <w:spacing w:line="360" w:lineRule="auto"/>
        <w:rPr>
          <w:rFonts w:ascii="宋体" w:hAnsi="宋体"/>
          <w:sz w:val="24"/>
        </w:rPr>
      </w:pPr>
      <w:r>
        <w:rPr>
          <w:rFonts w:hint="eastAsia" w:ascii="宋体" w:hAnsi="宋体"/>
          <w:sz w:val="24"/>
        </w:rPr>
        <w:t>２、将备用回路出口阀门开至阀门全开状态的１/５。</w:t>
      </w:r>
    </w:p>
    <w:p>
      <w:pPr>
        <w:spacing w:line="360" w:lineRule="auto"/>
        <w:rPr>
          <w:rFonts w:ascii="宋体" w:hAnsi="宋体"/>
          <w:sz w:val="24"/>
        </w:rPr>
      </w:pPr>
      <w:r>
        <w:rPr>
          <w:rFonts w:hint="eastAsia" w:ascii="宋体" w:hAnsi="宋体"/>
          <w:sz w:val="24"/>
        </w:rPr>
        <w:t>３、缓慢关闭运行侧调压撬的调压阀下游出口阀门，同时注意听管路中的气流声，在缓慢关闭时如听见气流声逐渐减小，说明进行侧调压的出气量在逐渐减小。</w:t>
      </w:r>
    </w:p>
    <w:p>
      <w:pPr>
        <w:spacing w:line="360" w:lineRule="auto"/>
        <w:rPr>
          <w:rFonts w:ascii="宋体" w:hAnsi="宋体"/>
          <w:sz w:val="24"/>
        </w:rPr>
      </w:pPr>
      <w:r>
        <w:rPr>
          <w:rFonts w:hint="eastAsia" w:ascii="宋体" w:hAnsi="宋体"/>
          <w:sz w:val="24"/>
        </w:rPr>
        <w:t>４、当声音小到一定时缓慢逐渐打开备用回路的阀门，同时继续关闭运行回路的阀门，当听到备管路中有气流声时继续关闭运行回路的阀门直到阀门关闭，同时逐渐打开备用管路阀门直到全部打开。倒路工作完毕。</w:t>
      </w:r>
    </w:p>
    <w:p>
      <w:pPr>
        <w:pStyle w:val="3"/>
        <w:spacing w:before="0" w:after="0" w:line="360" w:lineRule="auto"/>
        <w:ind w:firstLine="472" w:firstLineChars="196"/>
        <w:rPr>
          <w:rFonts w:ascii="宋体" w:hAnsi="宋体"/>
          <w:kern w:val="44"/>
          <w:sz w:val="24"/>
          <w:szCs w:val="24"/>
        </w:rPr>
      </w:pPr>
      <w:r>
        <w:rPr>
          <w:rFonts w:ascii="宋体" w:hAnsi="宋体"/>
          <w:sz w:val="24"/>
          <w:szCs w:val="24"/>
        </w:rPr>
        <w:br/>
      </w:r>
    </w:p>
    <w:sectPr>
      <w:headerReference r:id="rId4" w:type="default"/>
      <w:footerReference r:id="rId5"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left"/>
    </w:pPr>
    <w:r>
      <w:rPr>
        <w:rFonts w:hint="eastAsia"/>
      </w:rPr>
      <w:t xml:space="preserve">南部县东生燃气有限公司 </w:t>
    </w:r>
    <w:r>
      <w:t xml:space="preserve">                                                 </w:t>
    </w:r>
    <w:r>
      <w:rPr>
        <w:rFonts w:hint="eastAsia"/>
      </w:rPr>
      <w:t>安全生产管理制度汇编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9646650">
    <w:nsid w:val="7A2B203A"/>
    <w:multiLevelType w:val="multilevel"/>
    <w:tmpl w:val="7A2B203A"/>
    <w:lvl w:ilvl="0" w:tentative="1">
      <w:start w:val="1"/>
      <w:numFmt w:val="decimal"/>
      <w:lvlText w:val="%1、"/>
      <w:lvlJc w:val="left"/>
      <w:pPr>
        <w:tabs>
          <w:tab w:val="left" w:pos="360"/>
        </w:tabs>
        <w:ind w:left="360" w:hanging="360"/>
      </w:pPr>
      <w:rPr>
        <w:rFonts w:ascii="Times New Roman" w:hAnsi="Times New Roman" w:eastAsia="宋体" w:cs="Times New Roman"/>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98827597">
    <w:nsid w:val="3593054D"/>
    <w:multiLevelType w:val="multilevel"/>
    <w:tmpl w:val="3593054D"/>
    <w:lvl w:ilvl="0" w:tentative="1">
      <w:start w:val="1"/>
      <w:numFmt w:val="decimal"/>
      <w:lvlText w:val="%1."/>
      <w:lvlJc w:val="left"/>
      <w:pPr>
        <w:ind w:left="140" w:hanging="283"/>
      </w:pPr>
      <w:rPr>
        <w:rFonts w:hint="default" w:ascii="宋体" w:hAnsi="宋体" w:eastAsia="宋体" w:cs="宋体"/>
        <w:spacing w:val="-2"/>
        <w:w w:val="100"/>
        <w:sz w:val="26"/>
        <w:szCs w:val="26"/>
        <w:lang w:val="zh-CN" w:eastAsia="zh-CN" w:bidi="zh-CN"/>
      </w:rPr>
    </w:lvl>
    <w:lvl w:ilvl="1" w:tentative="1">
      <w:start w:val="1"/>
      <w:numFmt w:val="decimal"/>
      <w:lvlText w:val="%1.%2"/>
      <w:lvlJc w:val="left"/>
      <w:pPr>
        <w:ind w:left="140" w:hanging="492"/>
      </w:pPr>
      <w:rPr>
        <w:rFonts w:hint="default"/>
        <w:spacing w:val="-2"/>
        <w:w w:val="100"/>
        <w:lang w:val="zh-CN" w:eastAsia="zh-CN" w:bidi="zh-CN"/>
      </w:rPr>
    </w:lvl>
    <w:lvl w:ilvl="2" w:tentative="1">
      <w:start w:val="1"/>
      <w:numFmt w:val="decimal"/>
      <w:lvlText w:val="%1.%2.%3"/>
      <w:lvlJc w:val="left"/>
      <w:pPr>
        <w:ind w:left="913" w:hanging="492"/>
      </w:pPr>
      <w:rPr>
        <w:rFonts w:hint="default" w:ascii="宋体" w:hAnsi="宋体" w:eastAsia="宋体" w:cs="宋体"/>
        <w:spacing w:val="-2"/>
        <w:w w:val="100"/>
        <w:sz w:val="28"/>
        <w:szCs w:val="28"/>
        <w:lang w:val="zh-CN" w:eastAsia="zh-CN" w:bidi="zh-CN"/>
      </w:rPr>
    </w:lvl>
    <w:lvl w:ilvl="3" w:tentative="1">
      <w:start w:val="0"/>
      <w:numFmt w:val="bullet"/>
      <w:lvlText w:val="•"/>
      <w:lvlJc w:val="left"/>
      <w:pPr>
        <w:ind w:left="920" w:hanging="492"/>
      </w:pPr>
      <w:rPr>
        <w:rFonts w:hint="default"/>
        <w:lang w:val="zh-CN" w:eastAsia="zh-CN" w:bidi="zh-CN"/>
      </w:rPr>
    </w:lvl>
    <w:lvl w:ilvl="4" w:tentative="1">
      <w:start w:val="0"/>
      <w:numFmt w:val="bullet"/>
      <w:lvlText w:val="•"/>
      <w:lvlJc w:val="left"/>
      <w:pPr>
        <w:ind w:left="2032" w:hanging="492"/>
      </w:pPr>
      <w:rPr>
        <w:rFonts w:hint="default"/>
        <w:lang w:val="zh-CN" w:eastAsia="zh-CN" w:bidi="zh-CN"/>
      </w:rPr>
    </w:lvl>
    <w:lvl w:ilvl="5" w:tentative="1">
      <w:start w:val="0"/>
      <w:numFmt w:val="bullet"/>
      <w:lvlText w:val="•"/>
      <w:lvlJc w:val="left"/>
      <w:pPr>
        <w:ind w:left="3144" w:hanging="492"/>
      </w:pPr>
      <w:rPr>
        <w:rFonts w:hint="default"/>
        <w:lang w:val="zh-CN" w:eastAsia="zh-CN" w:bidi="zh-CN"/>
      </w:rPr>
    </w:lvl>
    <w:lvl w:ilvl="6" w:tentative="1">
      <w:start w:val="0"/>
      <w:numFmt w:val="bullet"/>
      <w:lvlText w:val="•"/>
      <w:lvlJc w:val="left"/>
      <w:pPr>
        <w:ind w:left="4257" w:hanging="492"/>
      </w:pPr>
      <w:rPr>
        <w:rFonts w:hint="default"/>
        <w:lang w:val="zh-CN" w:eastAsia="zh-CN" w:bidi="zh-CN"/>
      </w:rPr>
    </w:lvl>
    <w:lvl w:ilvl="7" w:tentative="1">
      <w:start w:val="0"/>
      <w:numFmt w:val="bullet"/>
      <w:lvlText w:val="•"/>
      <w:lvlJc w:val="left"/>
      <w:pPr>
        <w:ind w:left="5369" w:hanging="492"/>
      </w:pPr>
      <w:rPr>
        <w:rFonts w:hint="default"/>
        <w:lang w:val="zh-CN" w:eastAsia="zh-CN" w:bidi="zh-CN"/>
      </w:rPr>
    </w:lvl>
    <w:lvl w:ilvl="8" w:tentative="1">
      <w:start w:val="0"/>
      <w:numFmt w:val="bullet"/>
      <w:lvlText w:val="•"/>
      <w:lvlJc w:val="left"/>
      <w:pPr>
        <w:ind w:left="6481" w:hanging="492"/>
      </w:pPr>
      <w:rPr>
        <w:rFonts w:hint="default"/>
        <w:lang w:val="zh-CN" w:eastAsia="zh-CN" w:bidi="zh-CN"/>
      </w:rPr>
    </w:lvl>
  </w:abstractNum>
  <w:abstractNum w:abstractNumId="905141199">
    <w:nsid w:val="35F35BCF"/>
    <w:multiLevelType w:val="multilevel"/>
    <w:tmpl w:val="35F35BCF"/>
    <w:lvl w:ilvl="0" w:tentative="1">
      <w:start w:val="4"/>
      <w:numFmt w:val="decimal"/>
      <w:lvlText w:val="%1"/>
      <w:lvlJc w:val="left"/>
      <w:pPr>
        <w:tabs>
          <w:tab w:val="left" w:pos="495"/>
        </w:tabs>
        <w:ind w:left="495" w:hanging="495"/>
      </w:pPr>
      <w:rPr>
        <w:rFonts w:hint="default"/>
      </w:rPr>
    </w:lvl>
    <w:lvl w:ilvl="1" w:tentative="1">
      <w:start w:val="1"/>
      <w:numFmt w:val="decimal"/>
      <w:lvlText w:val="%1.%2"/>
      <w:lvlJc w:val="left"/>
      <w:pPr>
        <w:tabs>
          <w:tab w:val="left" w:pos="495"/>
        </w:tabs>
        <w:ind w:left="495" w:hanging="495"/>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080"/>
        </w:tabs>
        <w:ind w:left="1080" w:hanging="108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440"/>
        </w:tabs>
        <w:ind w:left="1440" w:hanging="1440"/>
      </w:pPr>
      <w:rPr>
        <w:rFonts w:hint="default"/>
      </w:rPr>
    </w:lvl>
  </w:abstractNum>
  <w:abstractNum w:abstractNumId="1238980915">
    <w:nsid w:val="49D95933"/>
    <w:multiLevelType w:val="multilevel"/>
    <w:tmpl w:val="49D95933"/>
    <w:lvl w:ilvl="0" w:tentative="1">
      <w:start w:val="3"/>
      <w:numFmt w:val="decimal"/>
      <w:lvlText w:val="%1"/>
      <w:lvlJc w:val="left"/>
      <w:pPr>
        <w:tabs>
          <w:tab w:val="left" w:pos="495"/>
        </w:tabs>
        <w:ind w:left="495" w:hanging="495"/>
      </w:pPr>
      <w:rPr>
        <w:rFonts w:hint="default"/>
      </w:rPr>
    </w:lvl>
    <w:lvl w:ilvl="1" w:tentative="1">
      <w:start w:val="1"/>
      <w:numFmt w:val="decimal"/>
      <w:lvlText w:val="%1.%2"/>
      <w:lvlJc w:val="left"/>
      <w:pPr>
        <w:tabs>
          <w:tab w:val="left" w:pos="495"/>
        </w:tabs>
        <w:ind w:left="495" w:hanging="495"/>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080"/>
        </w:tabs>
        <w:ind w:left="1080" w:hanging="108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440"/>
        </w:tabs>
        <w:ind w:left="1440" w:hanging="1440"/>
      </w:pPr>
      <w:rPr>
        <w:rFonts w:hint="default"/>
      </w:rPr>
    </w:lvl>
  </w:abstractNum>
  <w:abstractNum w:abstractNumId="172108185">
    <w:nsid w:val="0A422999"/>
    <w:multiLevelType w:val="multilevel"/>
    <w:tmpl w:val="0A422999"/>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78741558">
    <w:nsid w:val="7BE71436"/>
    <w:multiLevelType w:val="multilevel"/>
    <w:tmpl w:val="7BE71436"/>
    <w:lvl w:ilvl="0" w:tentative="1">
      <w:start w:val="1"/>
      <w:numFmt w:val="decimal"/>
      <w:lvlText w:val="%1"/>
      <w:lvlJc w:val="left"/>
      <w:pPr>
        <w:tabs>
          <w:tab w:val="left" w:pos="390"/>
        </w:tabs>
        <w:ind w:left="390" w:hanging="390"/>
      </w:pPr>
      <w:rPr>
        <w:rFonts w:hint="default"/>
      </w:rPr>
    </w:lvl>
    <w:lvl w:ilvl="1" w:tentative="1">
      <w:start w:val="1"/>
      <w:numFmt w:val="decimal"/>
      <w:lvlText w:val="%1.%2"/>
      <w:lvlJc w:val="left"/>
      <w:pPr>
        <w:tabs>
          <w:tab w:val="left" w:pos="390"/>
        </w:tabs>
        <w:ind w:left="390" w:hanging="39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080"/>
        </w:tabs>
        <w:ind w:left="1080" w:hanging="108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440"/>
        </w:tabs>
        <w:ind w:left="1440" w:hanging="1440"/>
      </w:pPr>
      <w:rPr>
        <w:rFonts w:hint="default"/>
      </w:rPr>
    </w:lvl>
  </w:abstractNum>
  <w:abstractNum w:abstractNumId="1276867675">
    <w:nsid w:val="4C1B745B"/>
    <w:multiLevelType w:val="multilevel"/>
    <w:tmpl w:val="4C1B745B"/>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71705940">
    <w:nsid w:val="57B87354"/>
    <w:multiLevelType w:val="multilevel"/>
    <w:tmpl w:val="57B8735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8827597"/>
  </w:num>
  <w:num w:numId="2">
    <w:abstractNumId w:val="1471705940"/>
  </w:num>
  <w:num w:numId="3">
    <w:abstractNumId w:val="2049646650"/>
  </w:num>
  <w:num w:numId="4">
    <w:abstractNumId w:val="172108185"/>
  </w:num>
  <w:num w:numId="5">
    <w:abstractNumId w:val="1276867675"/>
  </w:num>
  <w:num w:numId="6">
    <w:abstractNumId w:val="2078741558"/>
  </w:num>
  <w:num w:numId="7">
    <w:abstractNumId w:val="1238980915"/>
  </w:num>
  <w:num w:numId="8">
    <w:abstractNumId w:val="9051411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89C3ACB"/>
    <w:rsid w:val="00024C44"/>
    <w:rsid w:val="00032EB7"/>
    <w:rsid w:val="0005180E"/>
    <w:rsid w:val="00056602"/>
    <w:rsid w:val="00090791"/>
    <w:rsid w:val="000B3CCF"/>
    <w:rsid w:val="000C2404"/>
    <w:rsid w:val="000C5244"/>
    <w:rsid w:val="000D3BF8"/>
    <w:rsid w:val="001117AB"/>
    <w:rsid w:val="00114EE7"/>
    <w:rsid w:val="00120DE0"/>
    <w:rsid w:val="00137A2E"/>
    <w:rsid w:val="001656AF"/>
    <w:rsid w:val="00185922"/>
    <w:rsid w:val="001B68B6"/>
    <w:rsid w:val="001D41E5"/>
    <w:rsid w:val="001D5CED"/>
    <w:rsid w:val="001F32D3"/>
    <w:rsid w:val="001F3BCC"/>
    <w:rsid w:val="00215C32"/>
    <w:rsid w:val="0023035B"/>
    <w:rsid w:val="002378FA"/>
    <w:rsid w:val="00250907"/>
    <w:rsid w:val="002A7012"/>
    <w:rsid w:val="002B0B97"/>
    <w:rsid w:val="002B11F0"/>
    <w:rsid w:val="002B15ED"/>
    <w:rsid w:val="002D51BC"/>
    <w:rsid w:val="002E419B"/>
    <w:rsid w:val="002F59A8"/>
    <w:rsid w:val="00304782"/>
    <w:rsid w:val="00333243"/>
    <w:rsid w:val="00384F0E"/>
    <w:rsid w:val="003A760E"/>
    <w:rsid w:val="003B2525"/>
    <w:rsid w:val="003C3565"/>
    <w:rsid w:val="003D23EB"/>
    <w:rsid w:val="003F14CD"/>
    <w:rsid w:val="004046FE"/>
    <w:rsid w:val="0040580A"/>
    <w:rsid w:val="0044690D"/>
    <w:rsid w:val="00475A1A"/>
    <w:rsid w:val="00480807"/>
    <w:rsid w:val="00490D68"/>
    <w:rsid w:val="004A45C3"/>
    <w:rsid w:val="004C785D"/>
    <w:rsid w:val="004D435F"/>
    <w:rsid w:val="00506884"/>
    <w:rsid w:val="00512110"/>
    <w:rsid w:val="005231D0"/>
    <w:rsid w:val="00542AF6"/>
    <w:rsid w:val="005476E5"/>
    <w:rsid w:val="005633F7"/>
    <w:rsid w:val="00564F51"/>
    <w:rsid w:val="00566A91"/>
    <w:rsid w:val="00580ECF"/>
    <w:rsid w:val="00584C67"/>
    <w:rsid w:val="005A4064"/>
    <w:rsid w:val="005B13DA"/>
    <w:rsid w:val="005B569D"/>
    <w:rsid w:val="005C5B14"/>
    <w:rsid w:val="005E788C"/>
    <w:rsid w:val="00601220"/>
    <w:rsid w:val="00616DFF"/>
    <w:rsid w:val="00620E7A"/>
    <w:rsid w:val="00626F11"/>
    <w:rsid w:val="006C1BC4"/>
    <w:rsid w:val="006D1DFF"/>
    <w:rsid w:val="006D4B4E"/>
    <w:rsid w:val="0072099F"/>
    <w:rsid w:val="00722FC0"/>
    <w:rsid w:val="00732B57"/>
    <w:rsid w:val="00744ACE"/>
    <w:rsid w:val="00750797"/>
    <w:rsid w:val="00770E56"/>
    <w:rsid w:val="0078573D"/>
    <w:rsid w:val="007918C0"/>
    <w:rsid w:val="007A2F10"/>
    <w:rsid w:val="007C0631"/>
    <w:rsid w:val="007C08D5"/>
    <w:rsid w:val="008167D3"/>
    <w:rsid w:val="00825071"/>
    <w:rsid w:val="008301C8"/>
    <w:rsid w:val="00830F27"/>
    <w:rsid w:val="00857914"/>
    <w:rsid w:val="00870657"/>
    <w:rsid w:val="008A6B6A"/>
    <w:rsid w:val="008C2AC3"/>
    <w:rsid w:val="008D21EB"/>
    <w:rsid w:val="0090309E"/>
    <w:rsid w:val="009034FD"/>
    <w:rsid w:val="009066AB"/>
    <w:rsid w:val="00941154"/>
    <w:rsid w:val="009433B1"/>
    <w:rsid w:val="0096265F"/>
    <w:rsid w:val="009739C6"/>
    <w:rsid w:val="0097594E"/>
    <w:rsid w:val="009947A2"/>
    <w:rsid w:val="009D23EA"/>
    <w:rsid w:val="009E0316"/>
    <w:rsid w:val="009F1707"/>
    <w:rsid w:val="00A00B5D"/>
    <w:rsid w:val="00A01588"/>
    <w:rsid w:val="00A0553A"/>
    <w:rsid w:val="00A336F9"/>
    <w:rsid w:val="00A43425"/>
    <w:rsid w:val="00A86C47"/>
    <w:rsid w:val="00AA7CFB"/>
    <w:rsid w:val="00AD1B05"/>
    <w:rsid w:val="00AD1CF1"/>
    <w:rsid w:val="00AD3F45"/>
    <w:rsid w:val="00AD44B9"/>
    <w:rsid w:val="00B07D52"/>
    <w:rsid w:val="00B11A6C"/>
    <w:rsid w:val="00B231F1"/>
    <w:rsid w:val="00B25B50"/>
    <w:rsid w:val="00B50A21"/>
    <w:rsid w:val="00B54345"/>
    <w:rsid w:val="00B61EC6"/>
    <w:rsid w:val="00B840D8"/>
    <w:rsid w:val="00B86CB7"/>
    <w:rsid w:val="00BB0D8E"/>
    <w:rsid w:val="00BB5837"/>
    <w:rsid w:val="00C0598F"/>
    <w:rsid w:val="00C417FF"/>
    <w:rsid w:val="00C44F59"/>
    <w:rsid w:val="00C77727"/>
    <w:rsid w:val="00C96EA7"/>
    <w:rsid w:val="00D06641"/>
    <w:rsid w:val="00D12988"/>
    <w:rsid w:val="00D206A6"/>
    <w:rsid w:val="00D511C2"/>
    <w:rsid w:val="00D562F9"/>
    <w:rsid w:val="00D61C46"/>
    <w:rsid w:val="00D65999"/>
    <w:rsid w:val="00D70938"/>
    <w:rsid w:val="00D7699E"/>
    <w:rsid w:val="00D90144"/>
    <w:rsid w:val="00DC6345"/>
    <w:rsid w:val="00DD67ED"/>
    <w:rsid w:val="00DE3AEF"/>
    <w:rsid w:val="00DE4C08"/>
    <w:rsid w:val="00DF181A"/>
    <w:rsid w:val="00E13167"/>
    <w:rsid w:val="00E44B04"/>
    <w:rsid w:val="00E56D18"/>
    <w:rsid w:val="00E616B3"/>
    <w:rsid w:val="00E653EA"/>
    <w:rsid w:val="00E65F68"/>
    <w:rsid w:val="00E812B1"/>
    <w:rsid w:val="00EC4E00"/>
    <w:rsid w:val="00F01F43"/>
    <w:rsid w:val="00F24A99"/>
    <w:rsid w:val="00F30D10"/>
    <w:rsid w:val="00F5402F"/>
    <w:rsid w:val="00F542BE"/>
    <w:rsid w:val="00F61ABA"/>
    <w:rsid w:val="00F65CE2"/>
    <w:rsid w:val="00FD6F5F"/>
    <w:rsid w:val="00FE28F8"/>
    <w:rsid w:val="00FF0A45"/>
    <w:rsid w:val="53324568"/>
    <w:rsid w:val="689C3AC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adjustRightInd w:val="0"/>
      <w:snapToGrid w:val="0"/>
      <w:spacing w:line="360" w:lineRule="auto"/>
      <w:textAlignment w:val="baseline"/>
      <w:outlineLvl w:val="0"/>
    </w:pPr>
    <w:rPr>
      <w:rFonts w:eastAsia="黑体"/>
      <w:kern w:val="44"/>
      <w:sz w:val="28"/>
      <w:szCs w:val="20"/>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4">
    <w:name w:val="Normal Indent"/>
    <w:basedOn w:val="1"/>
    <w:uiPriority w:val="0"/>
    <w:pPr>
      <w:adjustRightInd w:val="0"/>
      <w:snapToGrid w:val="0"/>
      <w:spacing w:line="360" w:lineRule="auto"/>
      <w:ind w:firstLine="200" w:firstLineChars="200"/>
    </w:pPr>
    <w:rPr>
      <w:sz w:val="24"/>
    </w:rPr>
  </w:style>
  <w:style w:type="paragraph" w:styleId="5">
    <w:name w:val="Body Text"/>
    <w:basedOn w:val="1"/>
    <w:link w:val="20"/>
    <w:qFormat/>
    <w:uiPriority w:val="1"/>
    <w:pPr>
      <w:autoSpaceDE w:val="0"/>
      <w:autoSpaceDN w:val="0"/>
      <w:jc w:val="left"/>
    </w:pPr>
    <w:rPr>
      <w:rFonts w:ascii="宋体" w:hAnsi="宋体" w:eastAsia="宋体" w:cs="宋体"/>
      <w:kern w:val="0"/>
      <w:sz w:val="28"/>
      <w:szCs w:val="28"/>
      <w:lang w:val="zh-CN" w:bidi="zh-CN"/>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39"/>
  </w:style>
  <w:style w:type="paragraph" w:styleId="9">
    <w:name w:val="toc 2"/>
    <w:basedOn w:val="1"/>
    <w:next w:val="1"/>
    <w:uiPriority w:val="39"/>
    <w:pPr>
      <w:ind w:left="420" w:leftChars="200"/>
    </w:pPr>
  </w:style>
  <w:style w:type="paragraph" w:styleId="10">
    <w:name w:val="Title"/>
    <w:basedOn w:val="1"/>
    <w:next w:val="1"/>
    <w:link w:val="21"/>
    <w:qFormat/>
    <w:uiPriority w:val="0"/>
    <w:pPr>
      <w:spacing w:before="240" w:after="60"/>
      <w:jc w:val="center"/>
      <w:outlineLvl w:val="0"/>
    </w:pPr>
    <w:rPr>
      <w:rFonts w:ascii="等线 Light" w:hAnsi="等线 Light" w:eastAsia="宋体" w:cs="Times New Roman"/>
      <w:b/>
      <w:bCs/>
      <w:sz w:val="32"/>
      <w:szCs w:val="32"/>
    </w:rPr>
  </w:style>
  <w:style w:type="character" w:styleId="12">
    <w:name w:val="Hyperlink"/>
    <w:basedOn w:val="11"/>
    <w:unhideWhenUsed/>
    <w:uiPriority w:val="99"/>
    <w:rPr>
      <w:color w:val="0563C1"/>
      <w:u w:val="single"/>
    </w:rPr>
  </w:style>
  <w:style w:type="paragraph" w:customStyle="1" w:styleId="14">
    <w:name w:val="No Spacing"/>
    <w:link w:val="17"/>
    <w:qFormat/>
    <w:uiPriority w:val="1"/>
    <w:rPr>
      <w:rFonts w:ascii="Calibri" w:hAnsi="Calibri" w:eastAsia="宋体" w:cs="黑体"/>
      <w:sz w:val="22"/>
      <w:szCs w:val="22"/>
      <w:lang w:val="en-US" w:eastAsia="zh-CN" w:bidi="ar-SA"/>
    </w:rPr>
  </w:style>
  <w:style w:type="paragraph" w:customStyle="1" w:styleId="15">
    <w:name w:val="TOC Heading"/>
    <w:basedOn w:val="2"/>
    <w:next w:val="1"/>
    <w:unhideWhenUsed/>
    <w:qFormat/>
    <w:uiPriority w:val="39"/>
    <w:pPr>
      <w:widowControl/>
      <w:adjustRightInd/>
      <w:snapToGrid/>
      <w:spacing w:before="240" w:line="259" w:lineRule="auto"/>
      <w:jc w:val="left"/>
      <w:textAlignment w:val="auto"/>
      <w:outlineLvl w:val="9"/>
    </w:pPr>
    <w:rPr>
      <w:rFonts w:ascii="Calibri Light" w:hAnsi="Calibri Light" w:eastAsia="宋体" w:cs="黑体"/>
      <w:color w:val="2D73B3"/>
      <w:kern w:val="0"/>
      <w:sz w:val="32"/>
      <w:szCs w:val="32"/>
    </w:rPr>
  </w:style>
  <w:style w:type="paragraph" w:customStyle="1" w:styleId="16">
    <w:name w:val="List Paragraph"/>
    <w:basedOn w:val="1"/>
    <w:qFormat/>
    <w:uiPriority w:val="1"/>
    <w:pPr>
      <w:autoSpaceDE w:val="0"/>
      <w:autoSpaceDN w:val="0"/>
      <w:ind w:left="140"/>
      <w:jc w:val="left"/>
    </w:pPr>
    <w:rPr>
      <w:rFonts w:ascii="宋体" w:hAnsi="宋体" w:eastAsia="宋体" w:cs="宋体"/>
      <w:kern w:val="0"/>
      <w:sz w:val="22"/>
      <w:szCs w:val="22"/>
      <w:lang w:val="zh-CN" w:bidi="zh-CN"/>
    </w:rPr>
  </w:style>
  <w:style w:type="character" w:customStyle="1" w:styleId="17">
    <w:name w:val="无间隔 字符"/>
    <w:basedOn w:val="11"/>
    <w:link w:val="14"/>
    <w:uiPriority w:val="1"/>
    <w:rPr>
      <w:sz w:val="22"/>
      <w:szCs w:val="22"/>
    </w:rPr>
  </w:style>
  <w:style w:type="character" w:customStyle="1" w:styleId="18">
    <w:name w:val="页眉 字符"/>
    <w:basedOn w:val="11"/>
    <w:link w:val="7"/>
    <w:uiPriority w:val="0"/>
    <w:rPr>
      <w:kern w:val="2"/>
      <w:sz w:val="18"/>
      <w:szCs w:val="18"/>
    </w:rPr>
  </w:style>
  <w:style w:type="character" w:customStyle="1" w:styleId="19">
    <w:name w:val="页脚 字符"/>
    <w:basedOn w:val="11"/>
    <w:link w:val="6"/>
    <w:uiPriority w:val="99"/>
    <w:rPr>
      <w:kern w:val="2"/>
      <w:sz w:val="18"/>
      <w:szCs w:val="18"/>
    </w:rPr>
  </w:style>
  <w:style w:type="character" w:customStyle="1" w:styleId="20">
    <w:name w:val="正文文本 字符"/>
    <w:basedOn w:val="11"/>
    <w:link w:val="5"/>
    <w:uiPriority w:val="1"/>
    <w:rPr>
      <w:rFonts w:ascii="宋体" w:hAnsi="宋体" w:eastAsia="宋体" w:cs="宋体"/>
      <w:sz w:val="28"/>
      <w:szCs w:val="28"/>
      <w:lang w:val="zh-CN" w:bidi="zh-CN"/>
    </w:rPr>
  </w:style>
  <w:style w:type="character" w:customStyle="1" w:styleId="21">
    <w:name w:val="标题 字符"/>
    <w:basedOn w:val="11"/>
    <w:link w:val="10"/>
    <w:uiPriority w:val="0"/>
    <w:rPr>
      <w:rFonts w:ascii="等线 Light" w:hAnsi="等线 Light"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南部县东生燃气有限公司</Company>
  <Pages>35</Pages>
  <Words>3327</Words>
  <Characters>18967</Characters>
  <Lines>158</Lines>
  <Paragraphs>44</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2016-10-17T03:17:00Z</dcterms:created>
  <dc:creator>rqrl11</dc:creator>
  <cp:lastModifiedBy>Lenovo</cp:lastModifiedBy>
  <cp:lastPrinted>2024-04-15T02:57:24Z</cp:lastPrinted>
  <dcterms:modified xsi:type="dcterms:W3CDTF">2024-04-15T03:25:36Z</dcterms:modified>
  <dc:subject>2020年5月修订版</dc:subject>
  <dc:title>安全生产管理制度汇编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