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920" w:lineRule="exact"/>
        <w:ind w:right="0" w:rightChars="0" w:firstLine="2160" w:firstLineChars="300"/>
        <w:jc w:val="both"/>
        <w:textAlignment w:val="auto"/>
        <w:rPr>
          <w:rFonts w:hint="eastAsia" w:ascii="方正小标宋简体" w:hAnsi="方正小标宋简体" w:eastAsia="方正小标宋简体" w:cs="方正小标宋简体"/>
          <w:sz w:val="13"/>
          <w:szCs w:val="13"/>
        </w:rPr>
      </w:pPr>
      <w:r>
        <w:rPr>
          <w:rFonts w:hint="eastAsia" w:ascii="方正小标宋简体" w:hAnsi="方正小标宋简体" w:eastAsia="方正小标宋简体" w:cs="方正小标宋简体"/>
          <w:sz w:val="72"/>
          <w:szCs w:val="72"/>
          <w:lang w:eastAsia="zh-CN"/>
        </w:rPr>
        <w:drawing>
          <wp:anchor distT="0" distB="0" distL="114300" distR="114300" simplePos="0" relativeHeight="251659264" behindDoc="0" locked="0" layoutInCell="1" allowOverlap="1">
            <wp:simplePos x="0" y="0"/>
            <wp:positionH relativeFrom="column">
              <wp:posOffset>74295</wp:posOffset>
            </wp:positionH>
            <wp:positionV relativeFrom="paragraph">
              <wp:posOffset>-39370</wp:posOffset>
            </wp:positionV>
            <wp:extent cx="2010410" cy="501015"/>
            <wp:effectExtent l="0" t="0" r="8890" b="13335"/>
            <wp:wrapNone/>
            <wp:docPr id="2" name="图片 2" descr="72545c7c8098f59cfb4910ff59b5f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2545c7c8098f59cfb4910ff59b5f63"/>
                    <pic:cNvPicPr>
                      <a:picLocks noChangeAspect="1"/>
                    </pic:cNvPicPr>
                  </pic:nvPicPr>
                  <pic:blipFill>
                    <a:blip r:embed="rId6"/>
                    <a:stretch>
                      <a:fillRect/>
                    </a:stretch>
                  </pic:blipFill>
                  <pic:spPr>
                    <a:xfrm>
                      <a:off x="0" y="0"/>
                      <a:ext cx="2010410" cy="50101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rPr>
          <w:rFonts w:hint="eastAsia" w:ascii="方正小标宋简体" w:hAnsi="方正小标宋简体" w:eastAsia="方正小标宋简体" w:cs="方正小标宋简体"/>
          <w:sz w:val="56"/>
          <w:szCs w:val="56"/>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rPr>
          <w:rFonts w:hint="eastAsia" w:ascii="方正小标宋简体" w:hAnsi="方正小标宋简体" w:eastAsia="方正小标宋简体" w:cs="方正小标宋简体"/>
          <w:sz w:val="84"/>
          <w:szCs w:val="84"/>
          <w:lang w:eastAsia="zh-CN"/>
        </w:rPr>
      </w:pPr>
      <w:r>
        <w:rPr>
          <w:rFonts w:hint="eastAsia" w:ascii="方正小标宋简体" w:hAnsi="方正小标宋简体" w:eastAsia="方正小标宋简体" w:cs="方正小标宋简体"/>
          <w:sz w:val="72"/>
          <w:szCs w:val="72"/>
        </w:rPr>
        <w:t>四川阆中水城农业发展有限公司</w:t>
      </w:r>
    </w:p>
    <w:p>
      <w:pPr>
        <w:keepNext w:val="0"/>
        <w:keepLines w:val="0"/>
        <w:pageBreakBefore w:val="0"/>
        <w:widowControl w:val="0"/>
        <w:tabs>
          <w:tab w:val="left" w:pos="3417"/>
          <w:tab w:val="center" w:pos="7039"/>
        </w:tabs>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84"/>
          <w:szCs w:val="84"/>
          <w:lang w:eastAsia="zh-CN"/>
        </w:rPr>
        <w:tab/>
      </w:r>
    </w:p>
    <w:p>
      <w:pPr>
        <w:keepNext w:val="0"/>
        <w:keepLines w:val="0"/>
        <w:pageBreakBefore w:val="0"/>
        <w:widowControl w:val="0"/>
        <w:tabs>
          <w:tab w:val="left" w:pos="3417"/>
          <w:tab w:val="center" w:pos="7039"/>
        </w:tabs>
        <w:kinsoku/>
        <w:wordWrap/>
        <w:overflowPunct/>
        <w:topLinePunct w:val="0"/>
        <w:autoSpaceDE/>
        <w:autoSpaceDN/>
        <w:bidi w:val="0"/>
        <w:adjustRightInd/>
        <w:snapToGrid/>
        <w:spacing w:before="0" w:beforeLines="0" w:after="0" w:afterLines="0" w:line="240" w:lineRule="auto"/>
        <w:ind w:right="0" w:rightChars="0"/>
        <w:jc w:val="center"/>
        <w:textAlignment w:val="auto"/>
        <w:rPr>
          <w:rFonts w:hint="eastAsia" w:ascii="方正小标宋简体" w:hAnsi="方正小标宋简体" w:eastAsia="方正小标宋简体" w:cs="方正小标宋简体"/>
          <w:sz w:val="86"/>
          <w:szCs w:val="86"/>
        </w:rPr>
      </w:pPr>
      <w:r>
        <w:rPr>
          <w:rFonts w:hint="eastAsia" w:ascii="方正小标宋简体" w:hAnsi="方正小标宋简体" w:eastAsia="方正小标宋简体" w:cs="方正小标宋简体"/>
          <w:sz w:val="86"/>
          <w:szCs w:val="86"/>
        </w:rPr>
        <w:t>安全生产责任清单</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四川阆中水城农业发展有限公司</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sectPr>
          <w:pgSz w:w="16838" w:h="11906" w:orient="landscape"/>
          <w:pgMar w:top="1474" w:right="1440" w:bottom="1361" w:left="1440" w:header="851" w:footer="992" w:gutter="0"/>
          <w:pgNumType w:fmt="decimal" w:start="1"/>
          <w:cols w:space="0" w:num="1"/>
          <w:rtlGutter w:val="0"/>
          <w:docGrid w:type="lines" w:linePitch="312" w:charSpace="0"/>
        </w:sectPr>
      </w:pPr>
      <w:r>
        <w:rPr>
          <w:rFonts w:hint="eastAsia" w:ascii="方正小标宋简体" w:hAnsi="方正小标宋简体" w:eastAsia="方正小标宋简体" w:cs="方正小标宋简体"/>
          <w:sz w:val="44"/>
          <w:szCs w:val="44"/>
        </w:rPr>
        <w:t>二○二</w:t>
      </w:r>
      <w:r>
        <w:rPr>
          <w:rFonts w:hint="eastAsia" w:ascii="方正小标宋简体" w:hAnsi="方正小标宋简体" w:eastAsia="方正小标宋简体" w:cs="方正小标宋简体"/>
          <w:sz w:val="44"/>
          <w:szCs w:val="44"/>
          <w:lang w:val="en-US" w:eastAsia="zh-CN"/>
        </w:rPr>
        <w:t>四</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一</w:t>
      </w:r>
      <w:r>
        <w:rPr>
          <w:rFonts w:hint="eastAsia" w:ascii="方正小标宋简体" w:hAnsi="方正小标宋简体" w:eastAsia="方正小标宋简体" w:cs="方正小标宋简体"/>
          <w:sz w:val="44"/>
          <w:szCs w:val="44"/>
        </w:rPr>
        <w:t>月</w:t>
      </w:r>
    </w:p>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4"/>
        <w:tabs>
          <w:tab w:val="right" w:leader="dot" w:pos="13958"/>
        </w:tabs>
        <w:rPr>
          <w:rFonts w:hint="eastAsia" w:ascii="黑体" w:hAnsi="黑体" w:eastAsia="黑体" w:cs="黑体"/>
          <w:b w:val="0"/>
          <w:bCs w:val="0"/>
        </w:rPr>
      </w:pPr>
      <w:r>
        <w:rPr>
          <w:rFonts w:hint="eastAsia"/>
          <w:b w:val="0"/>
          <w:bCs w:val="0"/>
          <w:lang w:val="en-US" w:eastAsia="zh-CN"/>
        </w:rPr>
        <w:fldChar w:fldCharType="begin"/>
      </w:r>
      <w:r>
        <w:rPr>
          <w:rFonts w:hint="eastAsia"/>
          <w:b w:val="0"/>
          <w:bCs w:val="0"/>
          <w:lang w:val="en-US" w:eastAsia="zh-CN"/>
        </w:rPr>
        <w:instrText xml:space="preserve">TOC \o "1-2" \h \u </w:instrText>
      </w:r>
      <w:r>
        <w:rPr>
          <w:rFonts w:hint="eastAsia"/>
          <w:b w:val="0"/>
          <w:bCs w:val="0"/>
          <w:lang w:val="en-US" w:eastAsia="zh-CN"/>
        </w:rPr>
        <w:fldChar w:fldCharType="separate"/>
      </w: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_Toc26918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szCs w:val="36"/>
          <w:lang w:val="en-US" w:eastAsia="zh-CN"/>
        </w:rPr>
        <w:t xml:space="preserve">1 </w:t>
      </w:r>
      <w:r>
        <w:rPr>
          <w:rFonts w:hint="eastAsia" w:ascii="黑体" w:hAnsi="黑体" w:eastAsia="黑体" w:cs="黑体"/>
          <w:b w:val="0"/>
          <w:bCs w:val="0"/>
          <w:szCs w:val="36"/>
        </w:rPr>
        <w:t>企业安全主体责任清单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_Toc26918 \h </w:instrText>
      </w:r>
      <w:r>
        <w:rPr>
          <w:rFonts w:hint="eastAsia" w:ascii="黑体" w:hAnsi="黑体" w:eastAsia="黑体" w:cs="黑体"/>
          <w:b w:val="0"/>
          <w:bCs w:val="0"/>
        </w:rPr>
        <w:fldChar w:fldCharType="separate"/>
      </w:r>
      <w:r>
        <w:rPr>
          <w:rFonts w:hint="eastAsia" w:ascii="黑体" w:hAnsi="黑体" w:eastAsia="黑体" w:cs="黑体"/>
          <w:b w:val="0"/>
          <w:bCs w:val="0"/>
        </w:rPr>
        <w:t>1</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14"/>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_Toc28835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szCs w:val="21"/>
          <w:lang w:val="en-US" w:eastAsia="zh-CN"/>
        </w:rPr>
        <w:t>2 安全重点岗位责任清单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_Toc28835 \h </w:instrText>
      </w:r>
      <w:r>
        <w:rPr>
          <w:rFonts w:hint="eastAsia" w:ascii="黑体" w:hAnsi="黑体" w:eastAsia="黑体" w:cs="黑体"/>
          <w:b w:val="0"/>
          <w:bCs w:val="0"/>
        </w:rPr>
        <w:fldChar w:fldCharType="separate"/>
      </w:r>
      <w:r>
        <w:rPr>
          <w:rFonts w:hint="eastAsia" w:ascii="黑体" w:hAnsi="黑体" w:eastAsia="黑体" w:cs="黑体"/>
          <w:b w:val="0"/>
          <w:bCs w:val="0"/>
        </w:rPr>
        <w:t>2</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_Toc16306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lang w:val="en-US" w:eastAsia="zh-CN"/>
        </w:rPr>
        <w:t>2.1主要负责人安全生产责任清单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_Toc16306 \h </w:instrText>
      </w:r>
      <w:r>
        <w:rPr>
          <w:rFonts w:hint="eastAsia" w:ascii="黑体" w:hAnsi="黑体" w:eastAsia="黑体" w:cs="黑体"/>
          <w:b w:val="0"/>
          <w:bCs w:val="0"/>
        </w:rPr>
        <w:fldChar w:fldCharType="separate"/>
      </w:r>
      <w:r>
        <w:rPr>
          <w:rFonts w:hint="eastAsia" w:ascii="黑体" w:hAnsi="黑体" w:eastAsia="黑体" w:cs="黑体"/>
          <w:b w:val="0"/>
          <w:bCs w:val="0"/>
        </w:rPr>
        <w:t>2</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_Toc28896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szCs w:val="32"/>
          <w:lang w:val="en-US" w:eastAsia="zh-CN"/>
        </w:rPr>
        <w:t>2.2分管安全领导安全生产责任清单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_Toc28896 \h </w:instrText>
      </w:r>
      <w:r>
        <w:rPr>
          <w:rFonts w:hint="eastAsia" w:ascii="黑体" w:hAnsi="黑体" w:eastAsia="黑体" w:cs="黑体"/>
          <w:b w:val="0"/>
          <w:bCs w:val="0"/>
        </w:rPr>
        <w:fldChar w:fldCharType="separate"/>
      </w:r>
      <w:r>
        <w:rPr>
          <w:rFonts w:hint="eastAsia" w:ascii="黑体" w:hAnsi="黑体" w:eastAsia="黑体" w:cs="黑体"/>
          <w:b w:val="0"/>
          <w:bCs w:val="0"/>
        </w:rPr>
        <w:t>5</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_Toc21876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szCs w:val="32"/>
          <w:lang w:val="en-US" w:eastAsia="zh-CN"/>
        </w:rPr>
        <w:t>2.3分管建设管理部领导安全生产责任清单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_Toc21876 \h </w:instrText>
      </w:r>
      <w:r>
        <w:rPr>
          <w:rFonts w:hint="eastAsia" w:ascii="黑体" w:hAnsi="黑体" w:eastAsia="黑体" w:cs="黑体"/>
          <w:b w:val="0"/>
          <w:bCs w:val="0"/>
        </w:rPr>
        <w:fldChar w:fldCharType="separate"/>
      </w:r>
      <w:r>
        <w:rPr>
          <w:rFonts w:hint="eastAsia" w:ascii="黑体" w:hAnsi="黑体" w:eastAsia="黑体" w:cs="黑体"/>
          <w:b w:val="0"/>
          <w:bCs w:val="0"/>
        </w:rPr>
        <w:t>7</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_Toc1484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szCs w:val="32"/>
          <w:lang w:val="en-US" w:eastAsia="zh-CN"/>
        </w:rPr>
        <w:t>2.4分管成本合约部领导安全生产责任清单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_Toc1484 \h </w:instrText>
      </w:r>
      <w:r>
        <w:rPr>
          <w:rFonts w:hint="eastAsia" w:ascii="黑体" w:hAnsi="黑体" w:eastAsia="黑体" w:cs="黑体"/>
          <w:b w:val="0"/>
          <w:bCs w:val="0"/>
        </w:rPr>
        <w:fldChar w:fldCharType="separate"/>
      </w:r>
      <w:r>
        <w:rPr>
          <w:rFonts w:hint="eastAsia" w:ascii="黑体" w:hAnsi="黑体" w:eastAsia="黑体" w:cs="黑体"/>
          <w:b w:val="0"/>
          <w:bCs w:val="0"/>
        </w:rPr>
        <w:t>9</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_Toc18233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szCs w:val="32"/>
          <w:lang w:val="en-US" w:eastAsia="zh-CN"/>
        </w:rPr>
        <w:t>2.5分管运营部领导安全生产责任清单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_Toc18233 \h </w:instrText>
      </w:r>
      <w:r>
        <w:rPr>
          <w:rFonts w:hint="eastAsia" w:ascii="黑体" w:hAnsi="黑体" w:eastAsia="黑体" w:cs="黑体"/>
          <w:b w:val="0"/>
          <w:bCs w:val="0"/>
        </w:rPr>
        <w:fldChar w:fldCharType="separate"/>
      </w:r>
      <w:r>
        <w:rPr>
          <w:rFonts w:hint="eastAsia" w:ascii="黑体" w:hAnsi="黑体" w:eastAsia="黑体" w:cs="黑体"/>
          <w:b w:val="0"/>
          <w:bCs w:val="0"/>
        </w:rPr>
        <w:t>10</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_Toc1409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szCs w:val="32"/>
          <w:lang w:val="en-US" w:eastAsia="zh-CN"/>
        </w:rPr>
        <w:t>2.6分管综合办公室领导安全生产责任清单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_Toc1409 \h </w:instrText>
      </w:r>
      <w:r>
        <w:rPr>
          <w:rFonts w:hint="eastAsia" w:ascii="黑体" w:hAnsi="黑体" w:eastAsia="黑体" w:cs="黑体"/>
          <w:b w:val="0"/>
          <w:bCs w:val="0"/>
        </w:rPr>
        <w:fldChar w:fldCharType="separate"/>
      </w:r>
      <w:r>
        <w:rPr>
          <w:rFonts w:hint="eastAsia" w:ascii="黑体" w:hAnsi="黑体" w:eastAsia="黑体" w:cs="黑体"/>
          <w:b w:val="0"/>
          <w:bCs w:val="0"/>
        </w:rPr>
        <w:t>11</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_Toc5420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szCs w:val="32"/>
          <w:lang w:val="en-US" w:eastAsia="zh-CN"/>
        </w:rPr>
        <w:t>2.7党建、纪检、人事、财务、宣传、工会领导安全责任清单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_Toc5420 \h </w:instrText>
      </w:r>
      <w:r>
        <w:rPr>
          <w:rFonts w:hint="eastAsia" w:ascii="黑体" w:hAnsi="黑体" w:eastAsia="黑体" w:cs="黑体"/>
          <w:b w:val="0"/>
          <w:bCs w:val="0"/>
        </w:rPr>
        <w:fldChar w:fldCharType="separate"/>
      </w:r>
      <w:r>
        <w:rPr>
          <w:rFonts w:hint="eastAsia" w:ascii="黑体" w:hAnsi="黑体" w:eastAsia="黑体" w:cs="黑体"/>
          <w:b w:val="0"/>
          <w:bCs w:val="0"/>
        </w:rPr>
        <w:t>12</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_Toc20497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szCs w:val="32"/>
          <w:lang w:val="en-US" w:eastAsia="zh-CN"/>
        </w:rPr>
        <w:t>2.8安全管理部门负责人安全生产责任清单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_Toc20497 \h </w:instrText>
      </w:r>
      <w:r>
        <w:rPr>
          <w:rFonts w:hint="eastAsia" w:ascii="黑体" w:hAnsi="黑体" w:eastAsia="黑体" w:cs="黑体"/>
          <w:b w:val="0"/>
          <w:bCs w:val="0"/>
        </w:rPr>
        <w:fldChar w:fldCharType="separate"/>
      </w:r>
      <w:r>
        <w:rPr>
          <w:rFonts w:hint="eastAsia" w:ascii="黑体" w:hAnsi="黑体" w:eastAsia="黑体" w:cs="黑体"/>
          <w:b w:val="0"/>
          <w:bCs w:val="0"/>
        </w:rPr>
        <w:t>14</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_Toc17765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szCs w:val="32"/>
          <w:lang w:val="en-US" w:eastAsia="zh-CN"/>
        </w:rPr>
        <w:t>2.9安全管理部门工作人员安全生产责任清单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_Toc17765 \h </w:instrText>
      </w:r>
      <w:r>
        <w:rPr>
          <w:rFonts w:hint="eastAsia" w:ascii="黑体" w:hAnsi="黑体" w:eastAsia="黑体" w:cs="黑体"/>
          <w:b w:val="0"/>
          <w:bCs w:val="0"/>
        </w:rPr>
        <w:fldChar w:fldCharType="separate"/>
      </w:r>
      <w:r>
        <w:rPr>
          <w:rFonts w:hint="eastAsia" w:ascii="黑体" w:hAnsi="黑体" w:eastAsia="黑体" w:cs="黑体"/>
          <w:b w:val="0"/>
          <w:bCs w:val="0"/>
        </w:rPr>
        <w:t>17</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_Toc2135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szCs w:val="32"/>
          <w:lang w:val="en-US" w:eastAsia="zh-CN"/>
        </w:rPr>
        <w:t>2.10综合办公室主任安全生产责任清单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_Toc2135 \h </w:instrText>
      </w:r>
      <w:r>
        <w:rPr>
          <w:rFonts w:hint="eastAsia" w:ascii="黑体" w:hAnsi="黑体" w:eastAsia="黑体" w:cs="黑体"/>
          <w:b w:val="0"/>
          <w:bCs w:val="0"/>
        </w:rPr>
        <w:fldChar w:fldCharType="separate"/>
      </w:r>
      <w:r>
        <w:rPr>
          <w:rFonts w:hint="eastAsia" w:ascii="黑体" w:hAnsi="黑体" w:eastAsia="黑体" w:cs="黑体"/>
          <w:b w:val="0"/>
          <w:bCs w:val="0"/>
        </w:rPr>
        <w:t>19</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_Toc22499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szCs w:val="32"/>
          <w:lang w:val="en-US" w:eastAsia="zh-CN"/>
        </w:rPr>
        <w:t>2.11综合办公室副主任安全生产责任清单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_Toc22499 \h </w:instrText>
      </w:r>
      <w:r>
        <w:rPr>
          <w:rFonts w:hint="eastAsia" w:ascii="黑体" w:hAnsi="黑体" w:eastAsia="黑体" w:cs="黑体"/>
          <w:b w:val="0"/>
          <w:bCs w:val="0"/>
        </w:rPr>
        <w:fldChar w:fldCharType="separate"/>
      </w:r>
      <w:r>
        <w:rPr>
          <w:rFonts w:hint="eastAsia" w:ascii="黑体" w:hAnsi="黑体" w:eastAsia="黑体" w:cs="黑体"/>
          <w:b w:val="0"/>
          <w:bCs w:val="0"/>
        </w:rPr>
        <w:t>21</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_Toc23682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szCs w:val="32"/>
          <w:lang w:val="en-US" w:eastAsia="zh-CN"/>
        </w:rPr>
        <w:t>2.12运营部经理安全生产责任清单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_Toc23682 \h </w:instrText>
      </w:r>
      <w:r>
        <w:rPr>
          <w:rFonts w:hint="eastAsia" w:ascii="黑体" w:hAnsi="黑体" w:eastAsia="黑体" w:cs="黑体"/>
          <w:b w:val="0"/>
          <w:bCs w:val="0"/>
        </w:rPr>
        <w:fldChar w:fldCharType="separate"/>
      </w:r>
      <w:r>
        <w:rPr>
          <w:rFonts w:hint="eastAsia" w:ascii="黑体" w:hAnsi="黑体" w:eastAsia="黑体" w:cs="黑体"/>
          <w:b w:val="0"/>
          <w:bCs w:val="0"/>
        </w:rPr>
        <w:t>23</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_Toc32654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szCs w:val="32"/>
          <w:lang w:val="en-US" w:eastAsia="zh-CN"/>
        </w:rPr>
        <w:t>2.13运营部副经理安全生产责任清单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_Toc32654 \h </w:instrText>
      </w:r>
      <w:r>
        <w:rPr>
          <w:rFonts w:hint="eastAsia" w:ascii="黑体" w:hAnsi="黑体" w:eastAsia="黑体" w:cs="黑体"/>
          <w:b w:val="0"/>
          <w:bCs w:val="0"/>
        </w:rPr>
        <w:fldChar w:fldCharType="separate"/>
      </w:r>
      <w:r>
        <w:rPr>
          <w:rFonts w:hint="eastAsia" w:ascii="黑体" w:hAnsi="黑体" w:eastAsia="黑体" w:cs="黑体"/>
          <w:b w:val="0"/>
          <w:bCs w:val="0"/>
        </w:rPr>
        <w:t>25</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_Toc9123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szCs w:val="32"/>
          <w:lang w:val="en-US" w:eastAsia="zh-CN"/>
        </w:rPr>
        <w:t>2.14建设管理部经理安全生产责任清单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_Toc9123 \h </w:instrText>
      </w:r>
      <w:r>
        <w:rPr>
          <w:rFonts w:hint="eastAsia" w:ascii="黑体" w:hAnsi="黑体" w:eastAsia="黑体" w:cs="黑体"/>
          <w:b w:val="0"/>
          <w:bCs w:val="0"/>
        </w:rPr>
        <w:fldChar w:fldCharType="separate"/>
      </w:r>
      <w:r>
        <w:rPr>
          <w:rFonts w:hint="eastAsia" w:ascii="黑体" w:hAnsi="黑体" w:eastAsia="黑体" w:cs="黑体"/>
          <w:b w:val="0"/>
          <w:bCs w:val="0"/>
        </w:rPr>
        <w:t>26</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_Toc28646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szCs w:val="32"/>
          <w:lang w:val="en-US" w:eastAsia="zh-CN"/>
        </w:rPr>
        <w:t>2.15建设管理部副经理安全生产责任清单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_Toc28646 \h </w:instrText>
      </w:r>
      <w:r>
        <w:rPr>
          <w:rFonts w:hint="eastAsia" w:ascii="黑体" w:hAnsi="黑体" w:eastAsia="黑体" w:cs="黑体"/>
          <w:b w:val="0"/>
          <w:bCs w:val="0"/>
        </w:rPr>
        <w:fldChar w:fldCharType="separate"/>
      </w:r>
      <w:r>
        <w:rPr>
          <w:rFonts w:hint="eastAsia" w:ascii="黑体" w:hAnsi="黑体" w:eastAsia="黑体" w:cs="黑体"/>
          <w:b w:val="0"/>
          <w:bCs w:val="0"/>
        </w:rPr>
        <w:t>29</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_Toc265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szCs w:val="32"/>
          <w:lang w:val="en-US" w:eastAsia="zh-CN"/>
        </w:rPr>
        <w:t>2.16财务资产部副经理安全生产责任清单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_Toc265 \h </w:instrText>
      </w:r>
      <w:r>
        <w:rPr>
          <w:rFonts w:hint="eastAsia" w:ascii="黑体" w:hAnsi="黑体" w:eastAsia="黑体" w:cs="黑体"/>
          <w:b w:val="0"/>
          <w:bCs w:val="0"/>
        </w:rPr>
        <w:fldChar w:fldCharType="separate"/>
      </w:r>
      <w:r>
        <w:rPr>
          <w:rFonts w:hint="eastAsia" w:ascii="黑体" w:hAnsi="黑体" w:eastAsia="黑体" w:cs="黑体"/>
          <w:b w:val="0"/>
          <w:bCs w:val="0"/>
        </w:rPr>
        <w:t>31</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_Toc19851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szCs w:val="32"/>
          <w:lang w:val="en-US" w:eastAsia="zh-CN"/>
        </w:rPr>
        <w:t>2.17成本合约部副经理安全生产责任清单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_Toc19851 \h </w:instrText>
      </w:r>
      <w:r>
        <w:rPr>
          <w:rFonts w:hint="eastAsia" w:ascii="黑体" w:hAnsi="黑体" w:eastAsia="黑体" w:cs="黑体"/>
          <w:b w:val="0"/>
          <w:bCs w:val="0"/>
        </w:rPr>
        <w:fldChar w:fldCharType="separate"/>
      </w:r>
      <w:r>
        <w:rPr>
          <w:rFonts w:hint="eastAsia" w:ascii="黑体" w:hAnsi="黑体" w:eastAsia="黑体" w:cs="黑体"/>
          <w:b w:val="0"/>
          <w:bCs w:val="0"/>
        </w:rPr>
        <w:t>33</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_Toc822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szCs w:val="32"/>
          <w:lang w:val="en-US" w:eastAsia="zh-CN"/>
        </w:rPr>
        <w:t>2.18项目现场负责人安全生产责任清单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_Toc822 \h </w:instrText>
      </w:r>
      <w:r>
        <w:rPr>
          <w:rFonts w:hint="eastAsia" w:ascii="黑体" w:hAnsi="黑体" w:eastAsia="黑体" w:cs="黑体"/>
          <w:b w:val="0"/>
          <w:bCs w:val="0"/>
        </w:rPr>
        <w:fldChar w:fldCharType="separate"/>
      </w:r>
      <w:r>
        <w:rPr>
          <w:rFonts w:hint="eastAsia" w:ascii="黑体" w:hAnsi="黑体" w:eastAsia="黑体" w:cs="黑体"/>
          <w:b w:val="0"/>
          <w:bCs w:val="0"/>
        </w:rPr>
        <w:t>35</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_Toc32718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szCs w:val="32"/>
          <w:lang w:val="en-US" w:eastAsia="zh-CN"/>
        </w:rPr>
        <w:t>2.19</w:t>
      </w:r>
      <w:r>
        <w:rPr>
          <w:rFonts w:hint="eastAsia" w:ascii="黑体" w:hAnsi="黑体" w:eastAsia="黑体" w:cs="黑体"/>
          <w:b w:val="0"/>
          <w:bCs w:val="0"/>
          <w:lang w:val="en-US" w:eastAsia="zh-CN"/>
        </w:rPr>
        <w:t>运营部专员</w:t>
      </w:r>
      <w:r>
        <w:rPr>
          <w:rFonts w:hint="eastAsia" w:ascii="黑体" w:hAnsi="黑体" w:eastAsia="黑体" w:cs="黑体"/>
          <w:b w:val="0"/>
          <w:bCs w:val="0"/>
          <w:szCs w:val="32"/>
          <w:lang w:val="en-US" w:eastAsia="zh-CN"/>
        </w:rPr>
        <w:t>安全生产责任清单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_Toc32718 \h </w:instrText>
      </w:r>
      <w:r>
        <w:rPr>
          <w:rFonts w:hint="eastAsia" w:ascii="黑体" w:hAnsi="黑体" w:eastAsia="黑体" w:cs="黑体"/>
          <w:b w:val="0"/>
          <w:bCs w:val="0"/>
        </w:rPr>
        <w:fldChar w:fldCharType="separate"/>
      </w:r>
      <w:r>
        <w:rPr>
          <w:rFonts w:hint="eastAsia" w:ascii="黑体" w:hAnsi="黑体" w:eastAsia="黑体" w:cs="黑体"/>
          <w:b w:val="0"/>
          <w:bCs w:val="0"/>
        </w:rPr>
        <w:t>37</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_Toc9130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lang w:val="en-US" w:eastAsia="zh-CN"/>
        </w:rPr>
        <w:t>2.20</w:t>
      </w:r>
      <w:r>
        <w:rPr>
          <w:rFonts w:hint="eastAsia" w:ascii="黑体" w:hAnsi="黑体" w:eastAsia="黑体" w:cs="黑体"/>
          <w:b w:val="0"/>
          <w:bCs w:val="0"/>
        </w:rPr>
        <w:t>合同部专员</w:t>
      </w:r>
      <w:r>
        <w:rPr>
          <w:rFonts w:hint="eastAsia" w:ascii="黑体" w:hAnsi="黑体" w:eastAsia="黑体" w:cs="黑体"/>
          <w:b w:val="0"/>
          <w:bCs w:val="0"/>
          <w:szCs w:val="32"/>
          <w:lang w:val="en-US" w:eastAsia="zh-CN"/>
        </w:rPr>
        <w:t>安全生产责任清单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_Toc9130 \h </w:instrText>
      </w:r>
      <w:r>
        <w:rPr>
          <w:rFonts w:hint="eastAsia" w:ascii="黑体" w:hAnsi="黑体" w:eastAsia="黑体" w:cs="黑体"/>
          <w:b w:val="0"/>
          <w:bCs w:val="0"/>
        </w:rPr>
        <w:fldChar w:fldCharType="separate"/>
      </w:r>
      <w:r>
        <w:rPr>
          <w:rFonts w:hint="eastAsia" w:ascii="黑体" w:hAnsi="黑体" w:eastAsia="黑体" w:cs="黑体"/>
          <w:b w:val="0"/>
          <w:bCs w:val="0"/>
        </w:rPr>
        <w:t>38</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_Toc21469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lang w:val="en-US" w:eastAsia="zh-CN"/>
        </w:rPr>
        <w:t>2.21</w:t>
      </w:r>
      <w:r>
        <w:rPr>
          <w:rFonts w:hint="eastAsia" w:ascii="黑体" w:hAnsi="黑体" w:eastAsia="黑体" w:cs="黑体"/>
          <w:b w:val="0"/>
          <w:bCs w:val="0"/>
        </w:rPr>
        <w:t>党建管理员</w:t>
      </w:r>
      <w:r>
        <w:rPr>
          <w:rFonts w:hint="eastAsia" w:ascii="黑体" w:hAnsi="黑体" w:eastAsia="黑体" w:cs="黑体"/>
          <w:b w:val="0"/>
          <w:bCs w:val="0"/>
          <w:szCs w:val="32"/>
          <w:lang w:val="en-US" w:eastAsia="zh-CN"/>
        </w:rPr>
        <w:t>安全生产责任清单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_Toc21469 \h </w:instrText>
      </w:r>
      <w:r>
        <w:rPr>
          <w:rFonts w:hint="eastAsia" w:ascii="黑体" w:hAnsi="黑体" w:eastAsia="黑体" w:cs="黑体"/>
          <w:b w:val="0"/>
          <w:bCs w:val="0"/>
        </w:rPr>
        <w:fldChar w:fldCharType="separate"/>
      </w:r>
      <w:r>
        <w:rPr>
          <w:rFonts w:hint="eastAsia" w:ascii="黑体" w:hAnsi="黑体" w:eastAsia="黑体" w:cs="黑体"/>
          <w:b w:val="0"/>
          <w:bCs w:val="0"/>
        </w:rPr>
        <w:t>39</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_Toc30170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lang w:val="en-US" w:eastAsia="zh-CN"/>
        </w:rPr>
        <w:t>2.22</w:t>
      </w:r>
      <w:r>
        <w:rPr>
          <w:rFonts w:hint="eastAsia" w:ascii="黑体" w:hAnsi="黑体" w:eastAsia="黑体" w:cs="黑体"/>
          <w:b w:val="0"/>
          <w:bCs w:val="0"/>
        </w:rPr>
        <w:t>后勤管理员</w:t>
      </w:r>
      <w:r>
        <w:rPr>
          <w:rFonts w:hint="eastAsia" w:ascii="黑体" w:hAnsi="黑体" w:eastAsia="黑体" w:cs="黑体"/>
          <w:b w:val="0"/>
          <w:bCs w:val="0"/>
          <w:szCs w:val="32"/>
          <w:lang w:val="en-US" w:eastAsia="zh-CN"/>
        </w:rPr>
        <w:t>安全生产责任清单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_Toc30170 \h </w:instrText>
      </w:r>
      <w:r>
        <w:rPr>
          <w:rFonts w:hint="eastAsia" w:ascii="黑体" w:hAnsi="黑体" w:eastAsia="黑体" w:cs="黑体"/>
          <w:b w:val="0"/>
          <w:bCs w:val="0"/>
        </w:rPr>
        <w:fldChar w:fldCharType="separate"/>
      </w:r>
      <w:r>
        <w:rPr>
          <w:rFonts w:hint="eastAsia" w:ascii="黑体" w:hAnsi="黑体" w:eastAsia="黑体" w:cs="黑体"/>
          <w:b w:val="0"/>
          <w:bCs w:val="0"/>
        </w:rPr>
        <w:t>40</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_Toc9812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lang w:val="en-US" w:eastAsia="zh-CN"/>
        </w:rPr>
        <w:t>2.23</w:t>
      </w:r>
      <w:r>
        <w:rPr>
          <w:rFonts w:hint="eastAsia" w:ascii="黑体" w:hAnsi="黑体" w:eastAsia="黑体" w:cs="黑体"/>
          <w:b w:val="0"/>
          <w:bCs w:val="0"/>
        </w:rPr>
        <w:t>行政管理员</w:t>
      </w:r>
      <w:r>
        <w:rPr>
          <w:rFonts w:hint="eastAsia" w:ascii="黑体" w:hAnsi="黑体" w:eastAsia="黑体" w:cs="黑体"/>
          <w:b w:val="0"/>
          <w:bCs w:val="0"/>
          <w:szCs w:val="32"/>
          <w:lang w:val="en-US" w:eastAsia="zh-CN"/>
        </w:rPr>
        <w:t>安全生产责任清单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_Toc9812 \h </w:instrText>
      </w:r>
      <w:r>
        <w:rPr>
          <w:rFonts w:hint="eastAsia" w:ascii="黑体" w:hAnsi="黑体" w:eastAsia="黑体" w:cs="黑体"/>
          <w:b w:val="0"/>
          <w:bCs w:val="0"/>
        </w:rPr>
        <w:fldChar w:fldCharType="separate"/>
      </w:r>
      <w:r>
        <w:rPr>
          <w:rFonts w:hint="eastAsia" w:ascii="黑体" w:hAnsi="黑体" w:eastAsia="黑体" w:cs="黑体"/>
          <w:b w:val="0"/>
          <w:bCs w:val="0"/>
        </w:rPr>
        <w:t>41</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_Toc1802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lang w:val="en-US" w:eastAsia="zh-CN"/>
        </w:rPr>
        <w:t>2.24</w:t>
      </w:r>
      <w:r>
        <w:rPr>
          <w:rFonts w:hint="eastAsia" w:ascii="黑体" w:hAnsi="黑体" w:eastAsia="黑体" w:cs="黑体"/>
          <w:b w:val="0"/>
          <w:bCs w:val="0"/>
        </w:rPr>
        <w:t>库房管理员</w:t>
      </w:r>
      <w:r>
        <w:rPr>
          <w:rFonts w:hint="eastAsia" w:ascii="黑体" w:hAnsi="黑体" w:eastAsia="黑体" w:cs="黑体"/>
          <w:b w:val="0"/>
          <w:bCs w:val="0"/>
          <w:szCs w:val="32"/>
          <w:lang w:val="en-US" w:eastAsia="zh-CN"/>
        </w:rPr>
        <w:t>安全生产责任清单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_Toc1802 \h </w:instrText>
      </w:r>
      <w:r>
        <w:rPr>
          <w:rFonts w:hint="eastAsia" w:ascii="黑体" w:hAnsi="黑体" w:eastAsia="黑体" w:cs="黑体"/>
          <w:b w:val="0"/>
          <w:bCs w:val="0"/>
        </w:rPr>
        <w:fldChar w:fldCharType="separate"/>
      </w:r>
      <w:r>
        <w:rPr>
          <w:rFonts w:hint="eastAsia" w:ascii="黑体" w:hAnsi="黑体" w:eastAsia="黑体" w:cs="黑体"/>
          <w:b w:val="0"/>
          <w:bCs w:val="0"/>
        </w:rPr>
        <w:t>42</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_Toc11819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lang w:val="en-US" w:eastAsia="zh-CN"/>
        </w:rPr>
        <w:t>2.25</w:t>
      </w:r>
      <w:r>
        <w:rPr>
          <w:rFonts w:hint="eastAsia" w:ascii="黑体" w:hAnsi="黑体" w:eastAsia="黑体" w:cs="黑体"/>
          <w:b w:val="0"/>
          <w:bCs w:val="0"/>
        </w:rPr>
        <w:t>会计</w:t>
      </w:r>
      <w:r>
        <w:rPr>
          <w:rFonts w:hint="eastAsia" w:ascii="黑体" w:hAnsi="黑体" w:eastAsia="黑体" w:cs="黑体"/>
          <w:b w:val="0"/>
          <w:bCs w:val="0"/>
          <w:szCs w:val="32"/>
          <w:lang w:val="en-US" w:eastAsia="zh-CN"/>
        </w:rPr>
        <w:t>安全生产责任清单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_Toc11819 \h </w:instrText>
      </w:r>
      <w:r>
        <w:rPr>
          <w:rFonts w:hint="eastAsia" w:ascii="黑体" w:hAnsi="黑体" w:eastAsia="黑体" w:cs="黑体"/>
          <w:b w:val="0"/>
          <w:bCs w:val="0"/>
        </w:rPr>
        <w:fldChar w:fldCharType="separate"/>
      </w:r>
      <w:r>
        <w:rPr>
          <w:rFonts w:hint="eastAsia" w:ascii="黑体" w:hAnsi="黑体" w:eastAsia="黑体" w:cs="黑体"/>
          <w:b w:val="0"/>
          <w:bCs w:val="0"/>
        </w:rPr>
        <w:t>43</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_Toc15853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szCs w:val="32"/>
          <w:lang w:val="en-US" w:eastAsia="zh-CN"/>
        </w:rPr>
        <w:t>2.26出纳安全生产责任清单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_Toc15853 \h </w:instrText>
      </w:r>
      <w:r>
        <w:rPr>
          <w:rFonts w:hint="eastAsia" w:ascii="黑体" w:hAnsi="黑体" w:eastAsia="黑体" w:cs="黑体"/>
          <w:b w:val="0"/>
          <w:bCs w:val="0"/>
        </w:rPr>
        <w:fldChar w:fldCharType="separate"/>
      </w:r>
      <w:r>
        <w:rPr>
          <w:rFonts w:hint="eastAsia" w:ascii="黑体" w:hAnsi="黑体" w:eastAsia="黑体" w:cs="黑体"/>
          <w:b w:val="0"/>
          <w:bCs w:val="0"/>
        </w:rPr>
        <w:t>44</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_Toc7270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lang w:val="en-US" w:eastAsia="zh-CN"/>
        </w:rPr>
        <w:t>2.27</w:t>
      </w:r>
      <w:r>
        <w:rPr>
          <w:rFonts w:hint="eastAsia" w:ascii="黑体" w:hAnsi="黑体" w:eastAsia="黑体" w:cs="黑体"/>
          <w:b w:val="0"/>
          <w:bCs w:val="0"/>
        </w:rPr>
        <w:t>各部门其他工作人员</w:t>
      </w:r>
      <w:r>
        <w:rPr>
          <w:rFonts w:hint="eastAsia" w:ascii="黑体" w:hAnsi="黑体" w:eastAsia="黑体" w:cs="黑体"/>
          <w:b w:val="0"/>
          <w:bCs w:val="0"/>
          <w:szCs w:val="32"/>
          <w:lang w:val="en-US" w:eastAsia="zh-CN"/>
        </w:rPr>
        <w:t>安全生产责任清单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_Toc7270 \h </w:instrText>
      </w:r>
      <w:r>
        <w:rPr>
          <w:rFonts w:hint="eastAsia" w:ascii="黑体" w:hAnsi="黑体" w:eastAsia="黑体" w:cs="黑体"/>
          <w:b w:val="0"/>
          <w:bCs w:val="0"/>
        </w:rPr>
        <w:fldChar w:fldCharType="separate"/>
      </w:r>
      <w:r>
        <w:rPr>
          <w:rFonts w:hint="eastAsia" w:ascii="黑体" w:hAnsi="黑体" w:eastAsia="黑体" w:cs="黑体"/>
          <w:b w:val="0"/>
          <w:bCs w:val="0"/>
        </w:rPr>
        <w:t>45</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_Toc16430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szCs w:val="32"/>
          <w:lang w:val="en-US" w:eastAsia="zh-CN"/>
        </w:rPr>
        <w:t>2.28汽车驾驶员安全生产责任清单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_Toc16430 \h </w:instrText>
      </w:r>
      <w:r>
        <w:rPr>
          <w:rFonts w:hint="eastAsia" w:ascii="黑体" w:hAnsi="黑体" w:eastAsia="黑体" w:cs="黑体"/>
          <w:b w:val="0"/>
          <w:bCs w:val="0"/>
        </w:rPr>
        <w:fldChar w:fldCharType="separate"/>
      </w:r>
      <w:r>
        <w:rPr>
          <w:rFonts w:hint="eastAsia" w:ascii="黑体" w:hAnsi="黑体" w:eastAsia="黑体" w:cs="黑体"/>
          <w:b w:val="0"/>
          <w:bCs w:val="0"/>
        </w:rPr>
        <w:t>46</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_Toc7663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lang w:val="en-US" w:eastAsia="zh-CN"/>
        </w:rPr>
        <w:t>2.29</w:t>
      </w:r>
      <w:r>
        <w:rPr>
          <w:rFonts w:hint="eastAsia" w:ascii="黑体" w:hAnsi="黑体" w:eastAsia="黑体" w:cs="黑体"/>
          <w:b w:val="0"/>
          <w:bCs w:val="0"/>
        </w:rPr>
        <w:t>食堂员工</w:t>
      </w:r>
      <w:r>
        <w:rPr>
          <w:rFonts w:hint="eastAsia" w:ascii="黑体" w:hAnsi="黑体" w:eastAsia="黑体" w:cs="黑体"/>
          <w:b w:val="0"/>
          <w:bCs w:val="0"/>
          <w:szCs w:val="32"/>
          <w:lang w:val="en-US" w:eastAsia="zh-CN"/>
        </w:rPr>
        <w:t>安全生产责任清单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_Toc7663 \h </w:instrText>
      </w:r>
      <w:r>
        <w:rPr>
          <w:rFonts w:hint="eastAsia" w:ascii="黑体" w:hAnsi="黑体" w:eastAsia="黑体" w:cs="黑体"/>
          <w:b w:val="0"/>
          <w:bCs w:val="0"/>
        </w:rPr>
        <w:fldChar w:fldCharType="separate"/>
      </w:r>
      <w:r>
        <w:rPr>
          <w:rFonts w:hint="eastAsia" w:ascii="黑体" w:hAnsi="黑体" w:eastAsia="黑体" w:cs="黑体"/>
          <w:b w:val="0"/>
          <w:bCs w:val="0"/>
        </w:rPr>
        <w:t>47</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_Toc21839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lang w:val="en-US" w:eastAsia="zh-CN"/>
        </w:rPr>
        <w:t>2.30</w:t>
      </w:r>
      <w:r>
        <w:rPr>
          <w:rFonts w:hint="eastAsia" w:ascii="黑体" w:hAnsi="黑体" w:eastAsia="黑体" w:cs="黑体"/>
          <w:b w:val="0"/>
          <w:bCs w:val="0"/>
        </w:rPr>
        <w:t>各岗位作业人员</w:t>
      </w:r>
      <w:r>
        <w:rPr>
          <w:rFonts w:hint="eastAsia" w:ascii="黑体" w:hAnsi="黑体" w:eastAsia="黑体" w:cs="黑体"/>
          <w:b w:val="0"/>
          <w:bCs w:val="0"/>
          <w:szCs w:val="32"/>
          <w:lang w:val="en-US" w:eastAsia="zh-CN"/>
        </w:rPr>
        <w:t>安全生产责任清单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_Toc21839 \h </w:instrText>
      </w:r>
      <w:r>
        <w:rPr>
          <w:rFonts w:hint="eastAsia" w:ascii="黑体" w:hAnsi="黑体" w:eastAsia="黑体" w:cs="黑体"/>
          <w:b w:val="0"/>
          <w:bCs w:val="0"/>
        </w:rPr>
        <w:fldChar w:fldCharType="separate"/>
      </w:r>
      <w:r>
        <w:rPr>
          <w:rFonts w:hint="eastAsia" w:ascii="黑体" w:hAnsi="黑体" w:eastAsia="黑体" w:cs="黑体"/>
          <w:b w:val="0"/>
          <w:bCs w:val="0"/>
        </w:rPr>
        <w:t>48</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14"/>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_Toc31098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szCs w:val="21"/>
          <w:lang w:val="en-US" w:eastAsia="zh-CN"/>
        </w:rPr>
        <w:t>3 安全风险管控清单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_Toc31098 \h </w:instrText>
      </w:r>
      <w:r>
        <w:rPr>
          <w:rFonts w:hint="eastAsia" w:ascii="黑体" w:hAnsi="黑体" w:eastAsia="黑体" w:cs="黑体"/>
          <w:b w:val="0"/>
          <w:bCs w:val="0"/>
        </w:rPr>
        <w:fldChar w:fldCharType="separate"/>
      </w:r>
      <w:r>
        <w:rPr>
          <w:rFonts w:hint="eastAsia" w:ascii="黑体" w:hAnsi="黑体" w:eastAsia="黑体" w:cs="黑体"/>
          <w:b w:val="0"/>
          <w:bCs w:val="0"/>
        </w:rPr>
        <w:t>50</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_Toc14726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szCs w:val="32"/>
          <w:lang w:val="en-US" w:eastAsia="zh-CN"/>
        </w:rPr>
        <w:t>LEC风险评估表</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_Toc14726 \h </w:instrText>
      </w:r>
      <w:r>
        <w:rPr>
          <w:rFonts w:hint="eastAsia" w:ascii="黑体" w:hAnsi="黑体" w:eastAsia="黑体" w:cs="黑体"/>
          <w:b w:val="0"/>
          <w:bCs w:val="0"/>
        </w:rPr>
        <w:fldChar w:fldCharType="separate"/>
      </w:r>
      <w:r>
        <w:rPr>
          <w:rFonts w:hint="eastAsia" w:ascii="黑体" w:hAnsi="黑体" w:eastAsia="黑体" w:cs="黑体"/>
          <w:b w:val="0"/>
          <w:bCs w:val="0"/>
        </w:rPr>
        <w:t>50</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14"/>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_Toc4462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szCs w:val="21"/>
          <w:lang w:val="en-US" w:eastAsia="zh-CN"/>
        </w:rPr>
        <w:t>4 日常工作清单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_Toc4462 \h </w:instrText>
      </w:r>
      <w:r>
        <w:rPr>
          <w:rFonts w:hint="eastAsia" w:ascii="黑体" w:hAnsi="黑体" w:eastAsia="黑体" w:cs="黑体"/>
          <w:b w:val="0"/>
          <w:bCs w:val="0"/>
        </w:rPr>
        <w:fldChar w:fldCharType="separate"/>
      </w:r>
      <w:r>
        <w:rPr>
          <w:rFonts w:hint="eastAsia" w:ascii="黑体" w:hAnsi="黑体" w:eastAsia="黑体" w:cs="黑体"/>
          <w:b w:val="0"/>
          <w:bCs w:val="0"/>
        </w:rPr>
        <w:t>58</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_Toc10367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szCs w:val="32"/>
          <w:lang w:val="en-US" w:eastAsia="zh-CN"/>
        </w:rPr>
        <w:t>4.1隐患排查治理清单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_Toc10367 \h </w:instrText>
      </w:r>
      <w:r>
        <w:rPr>
          <w:rFonts w:hint="eastAsia" w:ascii="黑体" w:hAnsi="黑体" w:eastAsia="黑体" w:cs="黑体"/>
          <w:b w:val="0"/>
          <w:bCs w:val="0"/>
        </w:rPr>
        <w:fldChar w:fldCharType="separate"/>
      </w:r>
      <w:r>
        <w:rPr>
          <w:rFonts w:hint="eastAsia" w:ascii="黑体" w:hAnsi="黑体" w:eastAsia="黑体" w:cs="黑体"/>
          <w:b w:val="0"/>
          <w:bCs w:val="0"/>
        </w:rPr>
        <w:t>58</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_Toc4642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szCs w:val="32"/>
          <w:lang w:val="en-US" w:eastAsia="zh-CN"/>
        </w:rPr>
        <w:t>4.2公司级安全检查清单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_Toc4642 \h </w:instrText>
      </w:r>
      <w:r>
        <w:rPr>
          <w:rFonts w:hint="eastAsia" w:ascii="黑体" w:hAnsi="黑体" w:eastAsia="黑体" w:cs="黑体"/>
          <w:b w:val="0"/>
          <w:bCs w:val="0"/>
        </w:rPr>
        <w:fldChar w:fldCharType="separate"/>
      </w:r>
      <w:r>
        <w:rPr>
          <w:rFonts w:hint="eastAsia" w:ascii="黑体" w:hAnsi="黑体" w:eastAsia="黑体" w:cs="黑体"/>
          <w:b w:val="0"/>
          <w:bCs w:val="0"/>
        </w:rPr>
        <w:t>59</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_Toc26410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szCs w:val="32"/>
          <w:lang w:val="en-US" w:eastAsia="zh-CN"/>
        </w:rPr>
        <w:t>4.3部门级安全检查清单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_Toc26410 \h </w:instrText>
      </w:r>
      <w:r>
        <w:rPr>
          <w:rFonts w:hint="eastAsia" w:ascii="黑体" w:hAnsi="黑体" w:eastAsia="黑体" w:cs="黑体"/>
          <w:b w:val="0"/>
          <w:bCs w:val="0"/>
        </w:rPr>
        <w:fldChar w:fldCharType="separate"/>
      </w:r>
      <w:r>
        <w:rPr>
          <w:rFonts w:hint="eastAsia" w:ascii="黑体" w:hAnsi="黑体" w:eastAsia="黑体" w:cs="黑体"/>
          <w:b w:val="0"/>
          <w:bCs w:val="0"/>
        </w:rPr>
        <w:t>61</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rFonts w:hint="eastAsia" w:ascii="黑体" w:hAnsi="黑体" w:eastAsia="黑体" w:cs="黑体"/>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_Toc5869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szCs w:val="32"/>
          <w:lang w:val="en-US" w:eastAsia="zh-CN"/>
        </w:rPr>
        <w:t>4.4节假日前安全检查清单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_Toc5869 \h </w:instrText>
      </w:r>
      <w:r>
        <w:rPr>
          <w:rFonts w:hint="eastAsia" w:ascii="黑体" w:hAnsi="黑体" w:eastAsia="黑体" w:cs="黑体"/>
          <w:b w:val="0"/>
          <w:bCs w:val="0"/>
        </w:rPr>
        <w:fldChar w:fldCharType="separate"/>
      </w:r>
      <w:r>
        <w:rPr>
          <w:rFonts w:hint="eastAsia" w:ascii="黑体" w:hAnsi="黑体" w:eastAsia="黑体" w:cs="黑体"/>
          <w:b w:val="0"/>
          <w:bCs w:val="0"/>
        </w:rPr>
        <w:t>63</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pStyle w:val="9"/>
        <w:tabs>
          <w:tab w:val="right" w:leader="dot" w:pos="13958"/>
        </w:tabs>
        <w:rPr>
          <w:b w:val="0"/>
          <w:bCs w:val="0"/>
        </w:rPr>
      </w:pP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\l _Toc3328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szCs w:val="32"/>
          <w:lang w:val="en-US" w:eastAsia="zh-CN"/>
        </w:rPr>
        <w:t>4.4专业性安全检查清单</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_Toc3328 \h </w:instrText>
      </w:r>
      <w:r>
        <w:rPr>
          <w:rFonts w:hint="eastAsia" w:ascii="黑体" w:hAnsi="黑体" w:eastAsia="黑体" w:cs="黑体"/>
          <w:b w:val="0"/>
          <w:bCs w:val="0"/>
        </w:rPr>
        <w:fldChar w:fldCharType="separate"/>
      </w:r>
      <w:r>
        <w:rPr>
          <w:rFonts w:hint="eastAsia" w:ascii="黑体" w:hAnsi="黑体" w:eastAsia="黑体" w:cs="黑体"/>
          <w:b w:val="0"/>
          <w:bCs w:val="0"/>
        </w:rPr>
        <w:t>64</w:t>
      </w:r>
      <w:r>
        <w:rPr>
          <w:rFonts w:hint="eastAsia" w:ascii="黑体" w:hAnsi="黑体" w:eastAsia="黑体" w:cs="黑体"/>
          <w:b w:val="0"/>
          <w:bCs w:val="0"/>
        </w:rPr>
        <w:fldChar w:fldCharType="end"/>
      </w:r>
      <w:r>
        <w:rPr>
          <w:rFonts w:hint="eastAsia" w:ascii="黑体" w:hAnsi="黑体" w:eastAsia="黑体" w:cs="黑体"/>
          <w:b w:val="0"/>
          <w:bCs w:val="0"/>
          <w:lang w:val="en-US" w:eastAsia="zh-CN"/>
        </w:rPr>
        <w:fldChar w:fldCharType="end"/>
      </w:r>
    </w:p>
    <w:p>
      <w:pPr>
        <w:rPr>
          <w:rFonts w:hint="eastAsia"/>
          <w:b w:val="0"/>
          <w:bCs w:val="0"/>
          <w:lang w:val="en-US" w:eastAsia="zh-CN"/>
        </w:rPr>
      </w:pPr>
      <w:r>
        <w:rPr>
          <w:rFonts w:hint="eastAsia"/>
          <w:b w:val="0"/>
          <w:bCs w:val="0"/>
          <w:lang w:val="en-US" w:eastAsia="zh-CN"/>
        </w:rPr>
        <w:fldChar w:fldCharType="end"/>
      </w:r>
    </w:p>
    <w:p>
      <w:pPr>
        <w:rPr>
          <w:rFonts w:hint="eastAsia"/>
          <w:b w:val="0"/>
          <w:bCs w:val="0"/>
          <w:lang w:val="en-US" w:eastAsia="zh-CN"/>
        </w:rPr>
      </w:pPr>
    </w:p>
    <w:p>
      <w:pPr>
        <w:rPr>
          <w:rFonts w:hint="eastAsia"/>
          <w:b w:val="0"/>
          <w:bCs w:val="0"/>
          <w:lang w:val="en-US" w:eastAsia="zh-CN"/>
        </w:rPr>
      </w:pPr>
    </w:p>
    <w:p>
      <w:pPr>
        <w:pStyle w:val="5"/>
        <w:keepNext/>
        <w:keepLines/>
        <w:pageBreakBefore w:val="0"/>
        <w:widowControl w:val="0"/>
        <w:kinsoku/>
        <w:wordWrap/>
        <w:overflowPunct/>
        <w:topLinePunct w:val="0"/>
        <w:autoSpaceDE/>
        <w:autoSpaceDN/>
        <w:bidi w:val="0"/>
        <w:adjustRightInd/>
        <w:snapToGrid/>
        <w:spacing w:before="0" w:after="157" w:afterLines="50" w:line="400" w:lineRule="exact"/>
        <w:jc w:val="center"/>
        <w:textAlignment w:val="auto"/>
        <w:outlineLvl w:val="9"/>
        <w:rPr>
          <w:rFonts w:hint="eastAsia" w:ascii="黑体" w:hAnsi="黑体" w:eastAsia="黑体" w:cs="黑体"/>
          <w:color w:val="auto"/>
          <w:sz w:val="36"/>
          <w:szCs w:val="36"/>
          <w:lang w:val="en-US" w:eastAsia="zh-CN"/>
        </w:rPr>
      </w:pPr>
    </w:p>
    <w:p>
      <w:pPr>
        <w:pStyle w:val="5"/>
        <w:keepNext/>
        <w:keepLines/>
        <w:pageBreakBefore w:val="0"/>
        <w:widowControl w:val="0"/>
        <w:kinsoku/>
        <w:wordWrap/>
        <w:overflowPunct/>
        <w:topLinePunct w:val="0"/>
        <w:autoSpaceDE/>
        <w:autoSpaceDN/>
        <w:bidi w:val="0"/>
        <w:adjustRightInd/>
        <w:snapToGrid/>
        <w:spacing w:before="0" w:after="157" w:afterLines="50" w:line="400" w:lineRule="exact"/>
        <w:jc w:val="center"/>
        <w:textAlignment w:val="auto"/>
        <w:outlineLvl w:val="0"/>
        <w:rPr>
          <w:rFonts w:hint="eastAsia" w:ascii="黑体" w:hAnsi="黑体" w:eastAsia="黑体" w:cs="黑体"/>
          <w:color w:val="auto"/>
          <w:sz w:val="36"/>
          <w:szCs w:val="36"/>
          <w:lang w:val="en-US" w:eastAsia="zh-CN"/>
        </w:rPr>
      </w:pPr>
    </w:p>
    <w:p>
      <w:pPr>
        <w:pStyle w:val="5"/>
        <w:keepNext/>
        <w:keepLines/>
        <w:pageBreakBefore w:val="0"/>
        <w:widowControl w:val="0"/>
        <w:kinsoku/>
        <w:wordWrap/>
        <w:overflowPunct/>
        <w:topLinePunct w:val="0"/>
        <w:autoSpaceDE/>
        <w:autoSpaceDN/>
        <w:bidi w:val="0"/>
        <w:adjustRightInd/>
        <w:snapToGrid/>
        <w:spacing w:before="0" w:after="157" w:afterLines="50" w:line="400" w:lineRule="exact"/>
        <w:jc w:val="center"/>
        <w:textAlignment w:val="auto"/>
        <w:outlineLvl w:val="0"/>
        <w:rPr>
          <w:rFonts w:hint="eastAsia" w:ascii="黑体" w:hAnsi="黑体" w:eastAsia="黑体" w:cs="黑体"/>
          <w:color w:val="auto"/>
          <w:sz w:val="36"/>
          <w:szCs w:val="36"/>
          <w:lang w:val="en-US" w:eastAsia="zh-CN"/>
        </w:rPr>
      </w:pPr>
    </w:p>
    <w:p>
      <w:pPr>
        <w:pStyle w:val="5"/>
        <w:keepNext/>
        <w:keepLines/>
        <w:pageBreakBefore w:val="0"/>
        <w:widowControl w:val="0"/>
        <w:kinsoku/>
        <w:wordWrap/>
        <w:overflowPunct/>
        <w:topLinePunct w:val="0"/>
        <w:autoSpaceDE/>
        <w:autoSpaceDN/>
        <w:bidi w:val="0"/>
        <w:adjustRightInd/>
        <w:snapToGrid/>
        <w:spacing w:before="0" w:after="157" w:afterLines="50" w:line="400" w:lineRule="exact"/>
        <w:jc w:val="both"/>
        <w:textAlignment w:val="auto"/>
        <w:outlineLvl w:val="0"/>
        <w:rPr>
          <w:rFonts w:hint="eastAsia" w:ascii="黑体" w:hAnsi="黑体" w:eastAsia="黑体" w:cs="黑体"/>
          <w:color w:val="auto"/>
          <w:sz w:val="36"/>
          <w:szCs w:val="36"/>
          <w:lang w:val="en-US" w:eastAsia="zh-CN"/>
        </w:rPr>
      </w:pPr>
    </w:p>
    <w:p>
      <w:pPr>
        <w:rPr>
          <w:rFonts w:hint="eastAsia" w:ascii="黑体" w:hAnsi="黑体" w:eastAsia="黑体" w:cs="黑体"/>
          <w:color w:val="auto"/>
          <w:sz w:val="36"/>
          <w:szCs w:val="36"/>
          <w:lang w:val="en-US" w:eastAsia="zh-CN"/>
        </w:rPr>
      </w:pPr>
    </w:p>
    <w:p>
      <w:pPr>
        <w:rPr>
          <w:rFonts w:hint="eastAsia" w:ascii="黑体" w:hAnsi="黑体" w:eastAsia="黑体" w:cs="黑体"/>
          <w:color w:val="auto"/>
          <w:sz w:val="36"/>
          <w:szCs w:val="36"/>
          <w:lang w:val="en-US" w:eastAsia="zh-CN"/>
        </w:rPr>
      </w:pPr>
    </w:p>
    <w:p>
      <w:pPr>
        <w:pStyle w:val="5"/>
        <w:keepNext/>
        <w:keepLines/>
        <w:pageBreakBefore w:val="0"/>
        <w:widowControl w:val="0"/>
        <w:kinsoku/>
        <w:wordWrap/>
        <w:overflowPunct/>
        <w:topLinePunct w:val="0"/>
        <w:autoSpaceDE/>
        <w:autoSpaceDN/>
        <w:bidi w:val="0"/>
        <w:adjustRightInd/>
        <w:snapToGrid/>
        <w:spacing w:before="0" w:after="157" w:afterLines="50" w:line="400" w:lineRule="exact"/>
        <w:ind w:firstLine="3253" w:firstLineChars="900"/>
        <w:jc w:val="both"/>
        <w:textAlignment w:val="auto"/>
        <w:outlineLvl w:val="0"/>
        <w:rPr>
          <w:rFonts w:hint="eastAsia" w:ascii="黑体" w:hAnsi="黑体" w:eastAsia="黑体" w:cs="黑体"/>
          <w:color w:val="auto"/>
          <w:sz w:val="36"/>
          <w:szCs w:val="36"/>
          <w:lang w:val="en-US" w:eastAsia="zh-CN"/>
        </w:rPr>
        <w:sectPr>
          <w:footerReference r:id="rId3" w:type="default"/>
          <w:pgSz w:w="16838" w:h="11906" w:orient="landscape"/>
          <w:pgMar w:top="1474" w:right="1440" w:bottom="1361" w:left="1440" w:header="851" w:footer="992" w:gutter="0"/>
          <w:pgNumType w:fmt="decimal" w:start="1"/>
          <w:cols w:space="0" w:num="1"/>
          <w:rtlGutter w:val="0"/>
          <w:docGrid w:type="lines" w:linePitch="312" w:charSpace="0"/>
        </w:sectPr>
      </w:pPr>
    </w:p>
    <w:p>
      <w:pPr>
        <w:rPr>
          <w:rFonts w:hint="eastAsia"/>
          <w:sz w:val="36"/>
          <w:szCs w:val="36"/>
          <w:lang w:val="en-US" w:eastAsia="zh-CN"/>
        </w:rPr>
      </w:pPr>
    </w:p>
    <w:p>
      <w:pPr>
        <w:pStyle w:val="5"/>
        <w:keepNext/>
        <w:keepLines/>
        <w:pageBreakBefore w:val="0"/>
        <w:widowControl w:val="0"/>
        <w:kinsoku/>
        <w:wordWrap/>
        <w:overflowPunct/>
        <w:topLinePunct w:val="0"/>
        <w:autoSpaceDE/>
        <w:autoSpaceDN/>
        <w:bidi w:val="0"/>
        <w:adjustRightInd/>
        <w:snapToGrid/>
        <w:spacing w:before="0" w:after="157" w:afterLines="50" w:line="400" w:lineRule="exact"/>
        <w:jc w:val="center"/>
        <w:textAlignment w:val="auto"/>
        <w:outlineLvl w:val="0"/>
        <w:rPr>
          <w:rFonts w:hint="eastAsia" w:ascii="黑体" w:hAnsi="黑体" w:eastAsia="黑体" w:cs="黑体"/>
          <w:b/>
          <w:bCs w:val="0"/>
          <w:color w:val="auto"/>
          <w:sz w:val="36"/>
          <w:szCs w:val="36"/>
        </w:rPr>
      </w:pPr>
      <w:bookmarkStart w:id="0" w:name="_Toc26918"/>
      <w:r>
        <w:rPr>
          <w:rFonts w:hint="eastAsia" w:ascii="黑体" w:hAnsi="黑体" w:eastAsia="黑体" w:cs="黑体"/>
          <w:b/>
          <w:bCs w:val="0"/>
          <w:color w:val="auto"/>
          <w:sz w:val="36"/>
          <w:szCs w:val="36"/>
          <w:lang w:val="en-US" w:eastAsia="zh-CN"/>
        </w:rPr>
        <w:t xml:space="preserve">1 </w:t>
      </w:r>
      <w:r>
        <w:rPr>
          <w:rFonts w:hint="eastAsia" w:ascii="黑体" w:hAnsi="黑体" w:eastAsia="黑体" w:cs="黑体"/>
          <w:b/>
          <w:bCs w:val="0"/>
          <w:color w:val="auto"/>
          <w:sz w:val="36"/>
          <w:szCs w:val="36"/>
        </w:rPr>
        <w:t>企业安全主体责任清单</w:t>
      </w:r>
      <w:bookmarkEnd w:id="0"/>
    </w:p>
    <w:tbl>
      <w:tblPr>
        <w:tblStyle w:val="19"/>
        <w:tblW w:w="5069" w:type="pct"/>
        <w:tblInd w:w="0" w:type="dxa"/>
        <w:tblLayout w:type="autofit"/>
        <w:tblCellMar>
          <w:top w:w="0" w:type="dxa"/>
          <w:left w:w="108" w:type="dxa"/>
          <w:bottom w:w="0" w:type="dxa"/>
          <w:right w:w="108" w:type="dxa"/>
        </w:tblCellMar>
      </w:tblPr>
      <w:tblGrid>
        <w:gridCol w:w="853"/>
        <w:gridCol w:w="10305"/>
        <w:gridCol w:w="2165"/>
        <w:gridCol w:w="1047"/>
      </w:tblGrid>
      <w:tr>
        <w:tblPrEx>
          <w:tblCellMar>
            <w:top w:w="0" w:type="dxa"/>
            <w:left w:w="108" w:type="dxa"/>
            <w:bottom w:w="0" w:type="dxa"/>
            <w:right w:w="108" w:type="dxa"/>
          </w:tblCellMar>
        </w:tblPrEx>
        <w:trPr>
          <w:trHeight w:val="496" w:hRule="atLeast"/>
        </w:trPr>
        <w:tc>
          <w:tcPr>
            <w:tcW w:w="297"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序号</w:t>
            </w:r>
          </w:p>
        </w:tc>
        <w:tc>
          <w:tcPr>
            <w:tcW w:w="3584"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责任清单</w:t>
            </w:r>
          </w:p>
        </w:tc>
        <w:tc>
          <w:tcPr>
            <w:tcW w:w="753"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pacing w:line="400" w:lineRule="exact"/>
              <w:jc w:val="center"/>
              <w:textAlignment w:val="auto"/>
              <w:rPr>
                <w:rFonts w:hint="eastAsia" w:ascii="黑体" w:hAnsi="黑体" w:eastAsia="黑体" w:cs="黑体"/>
                <w:b/>
                <w:bCs/>
                <w:color w:val="auto"/>
                <w:kern w:val="2"/>
                <w:sz w:val="28"/>
                <w:szCs w:val="28"/>
                <w:vertAlign w:val="baseline"/>
                <w:lang w:val="en-US" w:eastAsia="zh-CN" w:bidi="ar-SA"/>
              </w:rPr>
            </w:pPr>
            <w:r>
              <w:rPr>
                <w:rFonts w:hint="eastAsia" w:ascii="黑体" w:hAnsi="黑体" w:eastAsia="黑体" w:cs="黑体"/>
                <w:b/>
                <w:bCs/>
                <w:color w:val="auto"/>
                <w:sz w:val="28"/>
                <w:szCs w:val="28"/>
                <w:vertAlign w:val="baseline"/>
                <w:lang w:val="en-US" w:eastAsia="zh-CN"/>
              </w:rPr>
              <w:t>确认/完成情况</w:t>
            </w:r>
          </w:p>
        </w:tc>
        <w:tc>
          <w:tcPr>
            <w:tcW w:w="364"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pacing w:line="400" w:lineRule="exact"/>
              <w:jc w:val="center"/>
              <w:textAlignment w:val="auto"/>
              <w:rPr>
                <w:rFonts w:hint="eastAsia" w:ascii="黑体" w:hAnsi="黑体" w:eastAsia="黑体" w:cs="黑体"/>
                <w:b/>
                <w:bCs/>
                <w:color w:val="auto"/>
                <w:kern w:val="2"/>
                <w:sz w:val="28"/>
                <w:szCs w:val="28"/>
                <w:vertAlign w:val="baseline"/>
                <w:lang w:val="en-US" w:eastAsia="zh-CN" w:bidi="ar-SA"/>
              </w:rPr>
            </w:pPr>
            <w:r>
              <w:rPr>
                <w:rFonts w:hint="eastAsia" w:ascii="黑体" w:hAnsi="黑体" w:eastAsia="黑体" w:cs="黑体"/>
                <w:b/>
                <w:bCs/>
                <w:color w:val="auto"/>
                <w:sz w:val="28"/>
                <w:szCs w:val="28"/>
                <w:vertAlign w:val="baseline"/>
                <w:lang w:val="en-US" w:eastAsia="zh-CN"/>
              </w:rPr>
              <w:t>备注</w:t>
            </w:r>
          </w:p>
        </w:tc>
      </w:tr>
      <w:tr>
        <w:tblPrEx>
          <w:tblCellMar>
            <w:top w:w="0" w:type="dxa"/>
            <w:left w:w="108" w:type="dxa"/>
            <w:bottom w:w="0" w:type="dxa"/>
            <w:right w:w="108" w:type="dxa"/>
          </w:tblCellMar>
        </w:tblPrEx>
        <w:trPr>
          <w:trHeight w:val="661" w:hRule="atLeast"/>
        </w:trPr>
        <w:tc>
          <w:tcPr>
            <w:tcW w:w="297"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w:t>
            </w:r>
          </w:p>
        </w:tc>
        <w:tc>
          <w:tcPr>
            <w:tcW w:w="3584"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i w:val="0"/>
                <w:iCs w:val="0"/>
                <w:caps w:val="0"/>
                <w:color w:val="auto"/>
                <w:spacing w:val="5"/>
                <w:sz w:val="21"/>
                <w:szCs w:val="21"/>
                <w:shd w:val="clear" w:color="auto" w:fill="FFFFFF"/>
              </w:rPr>
              <w:t>具备</w:t>
            </w:r>
            <w:r>
              <w:rPr>
                <w:rFonts w:hint="eastAsia" w:asciiTheme="minorEastAsia" w:hAnsiTheme="minorEastAsia" w:eastAsiaTheme="minorEastAsia" w:cstheme="minorEastAsia"/>
                <w:b w:val="0"/>
                <w:bCs w:val="0"/>
                <w:i w:val="0"/>
                <w:iCs w:val="0"/>
                <w:caps w:val="0"/>
                <w:color w:val="auto"/>
                <w:spacing w:val="5"/>
                <w:sz w:val="21"/>
                <w:szCs w:val="21"/>
                <w:shd w:val="clear" w:color="auto" w:fill="FFFFFF"/>
                <w:lang w:eastAsia="zh-CN"/>
              </w:rPr>
              <w:t>《</w:t>
            </w:r>
            <w:r>
              <w:rPr>
                <w:rFonts w:hint="eastAsia" w:asciiTheme="minorEastAsia" w:hAnsiTheme="minorEastAsia" w:eastAsiaTheme="minorEastAsia" w:cstheme="minorEastAsia"/>
                <w:b w:val="0"/>
                <w:bCs w:val="0"/>
                <w:i w:val="0"/>
                <w:iCs w:val="0"/>
                <w:caps w:val="0"/>
                <w:color w:val="auto"/>
                <w:spacing w:val="5"/>
                <w:sz w:val="21"/>
                <w:szCs w:val="21"/>
                <w:shd w:val="clear" w:color="auto" w:fill="FFFFFF"/>
                <w:lang w:val="en-US" w:eastAsia="zh-CN"/>
              </w:rPr>
              <w:t>中华人民共和国安全生产法</w:t>
            </w:r>
            <w:r>
              <w:rPr>
                <w:rFonts w:hint="eastAsia" w:asciiTheme="minorEastAsia" w:hAnsiTheme="minorEastAsia" w:eastAsiaTheme="minorEastAsia" w:cstheme="minorEastAsia"/>
                <w:b w:val="0"/>
                <w:bCs w:val="0"/>
                <w:i w:val="0"/>
                <w:iCs w:val="0"/>
                <w:caps w:val="0"/>
                <w:color w:val="auto"/>
                <w:spacing w:val="5"/>
                <w:sz w:val="21"/>
                <w:szCs w:val="21"/>
                <w:shd w:val="clear" w:color="auto" w:fill="FFFFFF"/>
                <w:lang w:eastAsia="zh-CN"/>
              </w:rPr>
              <w:t>》</w:t>
            </w:r>
            <w:r>
              <w:rPr>
                <w:rFonts w:hint="eastAsia" w:asciiTheme="minorEastAsia" w:hAnsiTheme="minorEastAsia" w:eastAsiaTheme="minorEastAsia" w:cstheme="minorEastAsia"/>
                <w:b w:val="0"/>
                <w:bCs w:val="0"/>
                <w:i w:val="0"/>
                <w:iCs w:val="0"/>
                <w:caps w:val="0"/>
                <w:color w:val="auto"/>
                <w:spacing w:val="5"/>
                <w:sz w:val="21"/>
                <w:szCs w:val="21"/>
                <w:shd w:val="clear" w:color="auto" w:fill="FFFFFF"/>
              </w:rPr>
              <w:t>和有关法律、行政法规和国家标准或者行业标准规定的安全生产条件</w:t>
            </w:r>
            <w:r>
              <w:rPr>
                <w:rFonts w:hint="eastAsia" w:asciiTheme="minorEastAsia" w:hAnsiTheme="minorEastAsia" w:eastAsiaTheme="minorEastAsia" w:cstheme="minorEastAsia"/>
                <w:b w:val="0"/>
                <w:bCs w:val="0"/>
                <w:i w:val="0"/>
                <w:iCs w:val="0"/>
                <w:caps w:val="0"/>
                <w:color w:val="auto"/>
                <w:spacing w:val="5"/>
                <w:sz w:val="21"/>
                <w:szCs w:val="21"/>
                <w:shd w:val="clear" w:color="auto" w:fill="FFFFFF"/>
                <w:lang w:eastAsia="zh-CN"/>
              </w:rPr>
              <w:t>，</w:t>
            </w:r>
            <w:r>
              <w:rPr>
                <w:rFonts w:hint="eastAsia" w:asciiTheme="minorEastAsia" w:hAnsiTheme="minorEastAsia" w:eastAsiaTheme="minorEastAsia" w:cstheme="minorEastAsia"/>
                <w:b w:val="0"/>
                <w:bCs w:val="0"/>
                <w:color w:val="auto"/>
                <w:sz w:val="21"/>
                <w:szCs w:val="21"/>
              </w:rPr>
              <w:t>依法生产经营</w:t>
            </w:r>
            <w:r>
              <w:rPr>
                <w:rFonts w:hint="eastAsia" w:asciiTheme="minorEastAsia" w:hAnsiTheme="minorEastAsia" w:eastAsiaTheme="minorEastAsia" w:cstheme="minorEastAsia"/>
                <w:b w:val="0"/>
                <w:bCs w:val="0"/>
                <w:color w:val="auto"/>
                <w:sz w:val="21"/>
                <w:szCs w:val="21"/>
                <w:lang w:eastAsia="zh-CN"/>
              </w:rPr>
              <w:t>。</w:t>
            </w:r>
          </w:p>
        </w:tc>
        <w:tc>
          <w:tcPr>
            <w:tcW w:w="753"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tc>
        <w:tc>
          <w:tcPr>
            <w:tcW w:w="364"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tc>
      </w:tr>
      <w:tr>
        <w:tblPrEx>
          <w:tblCellMar>
            <w:top w:w="0" w:type="dxa"/>
            <w:left w:w="108" w:type="dxa"/>
            <w:bottom w:w="0" w:type="dxa"/>
            <w:right w:w="108" w:type="dxa"/>
          </w:tblCellMar>
        </w:tblPrEx>
        <w:trPr>
          <w:trHeight w:val="90" w:hRule="atLeast"/>
        </w:trPr>
        <w:tc>
          <w:tcPr>
            <w:tcW w:w="297"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2</w:t>
            </w:r>
          </w:p>
        </w:tc>
        <w:tc>
          <w:tcPr>
            <w:tcW w:w="3584"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组织宣传、贯彻党和国家有关安全生产方针、政策、法律、法规及上级有关规定</w:t>
            </w:r>
            <w:r>
              <w:rPr>
                <w:rFonts w:hint="eastAsia" w:asciiTheme="minorEastAsia" w:hAnsiTheme="minorEastAsia" w:eastAsiaTheme="minorEastAsia" w:cstheme="minorEastAsia"/>
                <w:b w:val="0"/>
                <w:bCs w:val="0"/>
                <w:color w:val="auto"/>
                <w:sz w:val="21"/>
                <w:szCs w:val="21"/>
                <w:lang w:eastAsia="zh-CN"/>
              </w:rPr>
              <w:t>。</w:t>
            </w:r>
          </w:p>
        </w:tc>
        <w:tc>
          <w:tcPr>
            <w:tcW w:w="753"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tc>
        <w:tc>
          <w:tcPr>
            <w:tcW w:w="364"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tc>
      </w:tr>
      <w:tr>
        <w:tblPrEx>
          <w:tblCellMar>
            <w:top w:w="0" w:type="dxa"/>
            <w:left w:w="108" w:type="dxa"/>
            <w:bottom w:w="0" w:type="dxa"/>
            <w:right w:w="108" w:type="dxa"/>
          </w:tblCellMar>
        </w:tblPrEx>
        <w:trPr>
          <w:trHeight w:val="476" w:hRule="atLeast"/>
        </w:trPr>
        <w:tc>
          <w:tcPr>
            <w:tcW w:w="297"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3</w:t>
            </w:r>
          </w:p>
        </w:tc>
        <w:tc>
          <w:tcPr>
            <w:tcW w:w="3584"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建立、健全并落实</w:t>
            </w:r>
            <w:r>
              <w:rPr>
                <w:rFonts w:hint="eastAsia" w:asciiTheme="minorEastAsia" w:hAnsiTheme="minorEastAsia" w:eastAsiaTheme="minorEastAsia" w:cstheme="minorEastAsia"/>
                <w:b w:val="0"/>
                <w:bCs w:val="0"/>
                <w:color w:val="auto"/>
                <w:sz w:val="21"/>
                <w:szCs w:val="21"/>
                <w:lang w:eastAsia="zh-CN"/>
              </w:rPr>
              <w:t>公司</w:t>
            </w:r>
            <w:r>
              <w:rPr>
                <w:rFonts w:hint="eastAsia" w:asciiTheme="minorEastAsia" w:hAnsiTheme="minorEastAsia" w:eastAsiaTheme="minorEastAsia" w:cstheme="minorEastAsia"/>
                <w:b w:val="0"/>
                <w:bCs w:val="0"/>
                <w:color w:val="auto"/>
                <w:sz w:val="21"/>
                <w:szCs w:val="21"/>
              </w:rPr>
              <w:t>安全生产责任制、安全生产规章制度、安全教育培训制度和安全操作规程</w:t>
            </w:r>
            <w:r>
              <w:rPr>
                <w:rFonts w:hint="eastAsia" w:asciiTheme="minorEastAsia" w:hAnsiTheme="minorEastAsia" w:eastAsiaTheme="minorEastAsia" w:cstheme="minorEastAsia"/>
                <w:b w:val="0"/>
                <w:bCs w:val="0"/>
                <w:color w:val="auto"/>
                <w:sz w:val="21"/>
                <w:szCs w:val="21"/>
                <w:lang w:eastAsia="zh-CN"/>
              </w:rPr>
              <w:t>。</w:t>
            </w:r>
          </w:p>
        </w:tc>
        <w:tc>
          <w:tcPr>
            <w:tcW w:w="753"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tc>
        <w:tc>
          <w:tcPr>
            <w:tcW w:w="364"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tc>
      </w:tr>
      <w:tr>
        <w:tblPrEx>
          <w:tblCellMar>
            <w:top w:w="0" w:type="dxa"/>
            <w:left w:w="108" w:type="dxa"/>
            <w:bottom w:w="0" w:type="dxa"/>
            <w:right w:w="108" w:type="dxa"/>
          </w:tblCellMar>
        </w:tblPrEx>
        <w:trPr>
          <w:trHeight w:val="457" w:hRule="atLeast"/>
        </w:trPr>
        <w:tc>
          <w:tcPr>
            <w:tcW w:w="297"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4</w:t>
            </w:r>
          </w:p>
        </w:tc>
        <w:tc>
          <w:tcPr>
            <w:tcW w:w="3584"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依法建立适应安全生产工作需要的安全生产管理机构，配备安全生产管理人员</w:t>
            </w:r>
            <w:r>
              <w:rPr>
                <w:rFonts w:hint="eastAsia" w:asciiTheme="minorEastAsia" w:hAnsiTheme="minorEastAsia" w:eastAsiaTheme="minorEastAsia" w:cstheme="minorEastAsia"/>
                <w:b w:val="0"/>
                <w:bCs w:val="0"/>
                <w:color w:val="auto"/>
                <w:sz w:val="21"/>
                <w:szCs w:val="21"/>
                <w:lang w:eastAsia="zh-CN"/>
              </w:rPr>
              <w:t>。</w:t>
            </w:r>
          </w:p>
        </w:tc>
        <w:tc>
          <w:tcPr>
            <w:tcW w:w="753"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tc>
        <w:tc>
          <w:tcPr>
            <w:tcW w:w="364"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tc>
      </w:tr>
      <w:tr>
        <w:tblPrEx>
          <w:tblCellMar>
            <w:top w:w="0" w:type="dxa"/>
            <w:left w:w="108" w:type="dxa"/>
            <w:bottom w:w="0" w:type="dxa"/>
            <w:right w:w="108" w:type="dxa"/>
          </w:tblCellMar>
        </w:tblPrEx>
        <w:trPr>
          <w:trHeight w:val="576" w:hRule="atLeast"/>
        </w:trPr>
        <w:tc>
          <w:tcPr>
            <w:tcW w:w="297"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5</w:t>
            </w:r>
          </w:p>
        </w:tc>
        <w:tc>
          <w:tcPr>
            <w:tcW w:w="3584"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配备相应的安全设施设备并定期巡查和维护保养，重点突出大型游乐设施、消防等设备的检查、维护</w:t>
            </w:r>
            <w:r>
              <w:rPr>
                <w:rFonts w:hint="eastAsia" w:asciiTheme="minorEastAsia" w:hAnsiTheme="minorEastAsia" w:eastAsiaTheme="minorEastAsia" w:cstheme="minorEastAsia"/>
                <w:b w:val="0"/>
                <w:bCs w:val="0"/>
                <w:color w:val="auto"/>
                <w:sz w:val="21"/>
                <w:szCs w:val="21"/>
                <w:lang w:eastAsia="zh-CN"/>
              </w:rPr>
              <w:t>。</w:t>
            </w:r>
          </w:p>
        </w:tc>
        <w:tc>
          <w:tcPr>
            <w:tcW w:w="753"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tc>
        <w:tc>
          <w:tcPr>
            <w:tcW w:w="364"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tc>
      </w:tr>
      <w:tr>
        <w:tblPrEx>
          <w:tblCellMar>
            <w:top w:w="0" w:type="dxa"/>
            <w:left w:w="108" w:type="dxa"/>
            <w:bottom w:w="0" w:type="dxa"/>
            <w:right w:w="108" w:type="dxa"/>
          </w:tblCellMar>
        </w:tblPrEx>
        <w:trPr>
          <w:trHeight w:val="487" w:hRule="atLeast"/>
        </w:trPr>
        <w:tc>
          <w:tcPr>
            <w:tcW w:w="297"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6</w:t>
            </w:r>
          </w:p>
        </w:tc>
        <w:tc>
          <w:tcPr>
            <w:tcW w:w="3584"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落实安全保障资金，保证</w:t>
            </w:r>
            <w:r>
              <w:rPr>
                <w:rFonts w:hint="eastAsia" w:asciiTheme="minorEastAsia" w:hAnsiTheme="minorEastAsia" w:eastAsiaTheme="minorEastAsia" w:cstheme="minorEastAsia"/>
                <w:b w:val="0"/>
                <w:bCs w:val="0"/>
                <w:color w:val="auto"/>
                <w:sz w:val="21"/>
                <w:szCs w:val="21"/>
                <w:lang w:eastAsia="zh-CN"/>
              </w:rPr>
              <w:t>公司</w:t>
            </w:r>
            <w:r>
              <w:rPr>
                <w:rFonts w:hint="eastAsia" w:asciiTheme="minorEastAsia" w:hAnsiTheme="minorEastAsia" w:eastAsiaTheme="minorEastAsia" w:cstheme="minorEastAsia"/>
                <w:b w:val="0"/>
                <w:bCs w:val="0"/>
                <w:color w:val="auto"/>
                <w:sz w:val="21"/>
                <w:szCs w:val="21"/>
              </w:rPr>
              <w:t>安全生产投入和隐患治理的有效实施</w:t>
            </w:r>
            <w:r>
              <w:rPr>
                <w:rFonts w:hint="eastAsia" w:asciiTheme="minorEastAsia" w:hAnsiTheme="minorEastAsia" w:eastAsiaTheme="minorEastAsia" w:cstheme="minorEastAsia"/>
                <w:b w:val="0"/>
                <w:bCs w:val="0"/>
                <w:color w:val="auto"/>
                <w:sz w:val="21"/>
                <w:szCs w:val="21"/>
                <w:lang w:eastAsia="zh-CN"/>
              </w:rPr>
              <w:t>。</w:t>
            </w:r>
          </w:p>
        </w:tc>
        <w:tc>
          <w:tcPr>
            <w:tcW w:w="753"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tc>
        <w:tc>
          <w:tcPr>
            <w:tcW w:w="364"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tc>
      </w:tr>
      <w:tr>
        <w:tblPrEx>
          <w:tblCellMar>
            <w:top w:w="0" w:type="dxa"/>
            <w:left w:w="108" w:type="dxa"/>
            <w:bottom w:w="0" w:type="dxa"/>
            <w:right w:w="108" w:type="dxa"/>
          </w:tblCellMar>
        </w:tblPrEx>
        <w:trPr>
          <w:trHeight w:val="872" w:hRule="atLeast"/>
        </w:trPr>
        <w:tc>
          <w:tcPr>
            <w:tcW w:w="297"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7</w:t>
            </w:r>
          </w:p>
        </w:tc>
        <w:tc>
          <w:tcPr>
            <w:tcW w:w="3584"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接受政府及其有关部门的安全生产监督管理，落实风险分级防控和隐患排查治理机制，对重大危险源实施监控，有效控制生产风险，依法开展隐患排查与综合治理，及时消除事故隐患，提高安全生产水平</w:t>
            </w:r>
            <w:r>
              <w:rPr>
                <w:rFonts w:hint="eastAsia" w:asciiTheme="minorEastAsia" w:hAnsiTheme="minorEastAsia" w:eastAsiaTheme="minorEastAsia" w:cstheme="minorEastAsia"/>
                <w:b w:val="0"/>
                <w:bCs w:val="0"/>
                <w:color w:val="auto"/>
                <w:sz w:val="21"/>
                <w:szCs w:val="21"/>
                <w:lang w:eastAsia="zh-CN"/>
              </w:rPr>
              <w:t>。</w:t>
            </w:r>
          </w:p>
        </w:tc>
        <w:tc>
          <w:tcPr>
            <w:tcW w:w="753"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tc>
        <w:tc>
          <w:tcPr>
            <w:tcW w:w="364"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p>
            <w:pPr>
              <w:pStyle w:val="7"/>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auto"/>
                <w:sz w:val="21"/>
                <w:szCs w:val="21"/>
              </w:rPr>
            </w:pPr>
          </w:p>
        </w:tc>
      </w:tr>
      <w:tr>
        <w:tblPrEx>
          <w:tblCellMar>
            <w:top w:w="0" w:type="dxa"/>
            <w:left w:w="108" w:type="dxa"/>
            <w:bottom w:w="0" w:type="dxa"/>
            <w:right w:w="108" w:type="dxa"/>
          </w:tblCellMar>
        </w:tblPrEx>
        <w:trPr>
          <w:trHeight w:val="661" w:hRule="atLeast"/>
        </w:trPr>
        <w:tc>
          <w:tcPr>
            <w:tcW w:w="297"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8</w:t>
            </w:r>
          </w:p>
        </w:tc>
        <w:tc>
          <w:tcPr>
            <w:tcW w:w="3584"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制定并实施</w:t>
            </w:r>
            <w:r>
              <w:rPr>
                <w:rFonts w:hint="eastAsia" w:asciiTheme="minorEastAsia" w:hAnsiTheme="minorEastAsia" w:eastAsiaTheme="minorEastAsia" w:cstheme="minorEastAsia"/>
                <w:b w:val="0"/>
                <w:bCs w:val="0"/>
                <w:color w:val="auto"/>
                <w:sz w:val="21"/>
                <w:szCs w:val="21"/>
                <w:lang w:eastAsia="zh-CN"/>
              </w:rPr>
              <w:t>公司</w:t>
            </w:r>
            <w:r>
              <w:rPr>
                <w:rFonts w:hint="eastAsia" w:asciiTheme="minorEastAsia" w:hAnsiTheme="minorEastAsia" w:eastAsiaTheme="minorEastAsia" w:cstheme="minorEastAsia"/>
                <w:b w:val="0"/>
                <w:bCs w:val="0"/>
                <w:color w:val="auto"/>
                <w:sz w:val="21"/>
                <w:szCs w:val="21"/>
              </w:rPr>
              <w:t>生产安全事故应急预案，建立应急救援组织，完善应急救援条件，组织实施应急救援演练，并按规定报送安全生产监督管理部门或者有关部门备案</w:t>
            </w:r>
            <w:r>
              <w:rPr>
                <w:rFonts w:hint="eastAsia" w:asciiTheme="minorEastAsia" w:hAnsiTheme="minorEastAsia" w:eastAsiaTheme="minorEastAsia" w:cstheme="minorEastAsia"/>
                <w:b w:val="0"/>
                <w:bCs w:val="0"/>
                <w:color w:val="auto"/>
                <w:sz w:val="21"/>
                <w:szCs w:val="21"/>
                <w:lang w:eastAsia="zh-CN"/>
              </w:rPr>
              <w:t>。</w:t>
            </w:r>
          </w:p>
        </w:tc>
        <w:tc>
          <w:tcPr>
            <w:tcW w:w="753"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tc>
        <w:tc>
          <w:tcPr>
            <w:tcW w:w="364" w:type="pct"/>
            <w:tcBorders>
              <w:top w:val="single" w:color="auto" w:sz="4" w:space="0"/>
              <w:left w:val="single" w:color="auto" w:sz="4" w:space="0"/>
              <w:bottom w:val="single" w:color="auto" w:sz="4" w:space="0"/>
              <w:right w:val="single" w:color="auto" w:sz="4" w:space="0"/>
            </w:tcBorders>
            <w:vAlign w:val="center"/>
          </w:tcPr>
          <w:p>
            <w:pPr>
              <w:pStyle w:val="7"/>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auto"/>
                <w:sz w:val="21"/>
                <w:szCs w:val="21"/>
              </w:rPr>
            </w:pPr>
          </w:p>
        </w:tc>
      </w:tr>
      <w:tr>
        <w:tblPrEx>
          <w:tblCellMar>
            <w:top w:w="0" w:type="dxa"/>
            <w:left w:w="108" w:type="dxa"/>
            <w:bottom w:w="0" w:type="dxa"/>
            <w:right w:w="108" w:type="dxa"/>
          </w:tblCellMar>
        </w:tblPrEx>
        <w:trPr>
          <w:trHeight w:val="540" w:hRule="atLeast"/>
        </w:trPr>
        <w:tc>
          <w:tcPr>
            <w:tcW w:w="297"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9</w:t>
            </w:r>
          </w:p>
        </w:tc>
        <w:tc>
          <w:tcPr>
            <w:tcW w:w="3584"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及时、如实按规定报告生产安全事故，落实生产安全事故处理的有关工作</w:t>
            </w:r>
            <w:r>
              <w:rPr>
                <w:rFonts w:hint="eastAsia" w:asciiTheme="minorEastAsia" w:hAnsiTheme="minorEastAsia" w:eastAsiaTheme="minorEastAsia" w:cstheme="minorEastAsia"/>
                <w:b w:val="0"/>
                <w:bCs w:val="0"/>
                <w:color w:val="auto"/>
                <w:sz w:val="21"/>
                <w:szCs w:val="21"/>
                <w:lang w:eastAsia="zh-CN"/>
              </w:rPr>
              <w:t>。</w:t>
            </w:r>
          </w:p>
        </w:tc>
        <w:tc>
          <w:tcPr>
            <w:tcW w:w="753"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tc>
        <w:tc>
          <w:tcPr>
            <w:tcW w:w="364" w:type="pct"/>
            <w:tcBorders>
              <w:top w:val="single" w:color="auto" w:sz="4" w:space="0"/>
              <w:left w:val="single" w:color="auto" w:sz="4" w:space="0"/>
              <w:bottom w:val="single" w:color="auto" w:sz="4" w:space="0"/>
              <w:right w:val="single" w:color="auto" w:sz="4" w:space="0"/>
            </w:tcBorders>
            <w:vAlign w:val="center"/>
          </w:tcPr>
          <w:p>
            <w:pPr>
              <w:pStyle w:val="7"/>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auto"/>
                <w:sz w:val="21"/>
                <w:szCs w:val="21"/>
              </w:rPr>
            </w:pPr>
          </w:p>
        </w:tc>
      </w:tr>
      <w:tr>
        <w:tblPrEx>
          <w:tblCellMar>
            <w:top w:w="0" w:type="dxa"/>
            <w:left w:w="108" w:type="dxa"/>
            <w:bottom w:w="0" w:type="dxa"/>
            <w:right w:w="108" w:type="dxa"/>
          </w:tblCellMar>
        </w:tblPrEx>
        <w:trPr>
          <w:trHeight w:val="661" w:hRule="atLeast"/>
        </w:trPr>
        <w:tc>
          <w:tcPr>
            <w:tcW w:w="297"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10</w:t>
            </w:r>
          </w:p>
        </w:tc>
        <w:tc>
          <w:tcPr>
            <w:tcW w:w="3584"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必须为劳动者创造符合国家安全生产标准和职业卫生要求的工作环境和条件，为从业人员提供符合国家标准或者行业标准的劳动防护用品，为从业人员缴纳工伤保险费</w:t>
            </w:r>
            <w:r>
              <w:rPr>
                <w:rFonts w:hint="eastAsia" w:asciiTheme="minorEastAsia" w:hAnsiTheme="minorEastAsia" w:eastAsiaTheme="minorEastAsia" w:cstheme="minorEastAsia"/>
                <w:b w:val="0"/>
                <w:bCs w:val="0"/>
                <w:color w:val="auto"/>
                <w:sz w:val="21"/>
                <w:szCs w:val="21"/>
                <w:lang w:eastAsia="zh-CN"/>
              </w:rPr>
              <w:t>。</w:t>
            </w:r>
          </w:p>
        </w:tc>
        <w:tc>
          <w:tcPr>
            <w:tcW w:w="753"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tc>
        <w:tc>
          <w:tcPr>
            <w:tcW w:w="364" w:type="pct"/>
            <w:tcBorders>
              <w:top w:val="single" w:color="auto" w:sz="4" w:space="0"/>
              <w:left w:val="single" w:color="auto" w:sz="4" w:space="0"/>
              <w:bottom w:val="single" w:color="auto" w:sz="4" w:space="0"/>
              <w:right w:val="single" w:color="auto" w:sz="4" w:space="0"/>
            </w:tcBorders>
            <w:vAlign w:val="center"/>
          </w:tcPr>
          <w:p>
            <w:pPr>
              <w:pStyle w:val="7"/>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auto"/>
                <w:sz w:val="21"/>
                <w:szCs w:val="21"/>
              </w:rPr>
            </w:pPr>
          </w:p>
        </w:tc>
      </w:tr>
      <w:tr>
        <w:tblPrEx>
          <w:tblCellMar>
            <w:top w:w="0" w:type="dxa"/>
            <w:left w:w="108" w:type="dxa"/>
            <w:bottom w:w="0" w:type="dxa"/>
            <w:right w:w="108" w:type="dxa"/>
          </w:tblCellMar>
        </w:tblPrEx>
        <w:trPr>
          <w:trHeight w:val="452" w:hRule="atLeast"/>
        </w:trPr>
        <w:tc>
          <w:tcPr>
            <w:tcW w:w="297"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11</w:t>
            </w:r>
          </w:p>
        </w:tc>
        <w:tc>
          <w:tcPr>
            <w:tcW w:w="3584" w:type="pct"/>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法律、法规、规章、标准规定的其他安全生产责任。</w:t>
            </w:r>
          </w:p>
        </w:tc>
        <w:tc>
          <w:tcPr>
            <w:tcW w:w="753" w:type="pct"/>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p>
        </w:tc>
        <w:tc>
          <w:tcPr>
            <w:tcW w:w="364" w:type="pct"/>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p>
        </w:tc>
      </w:tr>
    </w:tbl>
    <w:p>
      <w:pPr>
        <w:pageBreakBefore w:val="0"/>
        <w:widowControl/>
        <w:kinsoku/>
        <w:wordWrap/>
        <w:overflowPunct/>
        <w:topLinePunct w:val="0"/>
        <w:autoSpaceDE/>
        <w:autoSpaceDN/>
        <w:bidi w:val="0"/>
        <w:spacing w:line="400" w:lineRule="exact"/>
        <w:jc w:val="left"/>
        <w:textAlignment w:val="auto"/>
        <w:rPr>
          <w:rFonts w:ascii="Times New Roman" w:hAnsi="Times New Roman" w:eastAsia="方正小标宋简体" w:cs="Times New Roman"/>
          <w:color w:val="auto"/>
          <w:sz w:val="44"/>
          <w:szCs w:val="44"/>
        </w:rPr>
        <w:sectPr>
          <w:footerReference r:id="rId4" w:type="default"/>
          <w:pgSz w:w="16838" w:h="11906" w:orient="landscape"/>
          <w:pgMar w:top="1474" w:right="1440" w:bottom="1361" w:left="1440" w:header="851" w:footer="992" w:gutter="0"/>
          <w:pgNumType w:fmt="decimal" w:start="1"/>
          <w:cols w:space="0" w:num="1"/>
          <w:rtlGutter w:val="0"/>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afterLines="0" w:line="240" w:lineRule="auto"/>
        <w:jc w:val="center"/>
        <w:textAlignment w:val="auto"/>
        <w:rPr>
          <w:rFonts w:hint="eastAsia" w:ascii="黑体" w:hAnsi="黑体" w:eastAsia="黑体" w:cs="黑体"/>
          <w:b/>
          <w:bCs w:val="0"/>
          <w:color w:val="auto"/>
          <w:sz w:val="36"/>
          <w:szCs w:val="21"/>
          <w:lang w:val="en-US" w:eastAsia="zh-CN"/>
        </w:rPr>
      </w:pPr>
      <w:bookmarkStart w:id="1" w:name="_Toc25847"/>
      <w:bookmarkStart w:id="2" w:name="_Toc24842"/>
      <w:bookmarkStart w:id="3" w:name="_Toc9101"/>
      <w:bookmarkStart w:id="4" w:name="_Toc23074"/>
      <w:bookmarkStart w:id="5" w:name="_Toc28835"/>
      <w:r>
        <w:rPr>
          <w:rFonts w:hint="eastAsia" w:ascii="黑体" w:hAnsi="黑体" w:eastAsia="黑体" w:cs="黑体"/>
          <w:b/>
          <w:bCs w:val="0"/>
          <w:color w:val="auto"/>
          <w:sz w:val="36"/>
          <w:szCs w:val="21"/>
          <w:lang w:val="en-US" w:eastAsia="zh-CN"/>
        </w:rPr>
        <w:t>2 安全重点岗位责任清单</w:t>
      </w:r>
      <w:bookmarkEnd w:id="1"/>
      <w:bookmarkEnd w:id="2"/>
      <w:bookmarkEnd w:id="3"/>
      <w:bookmarkEnd w:id="4"/>
      <w:bookmarkEnd w:id="5"/>
    </w:p>
    <w:p>
      <w:pPr>
        <w:pStyle w:val="3"/>
        <w:keepLines w:val="0"/>
        <w:pageBreakBefore w:val="0"/>
        <w:widowControl w:val="0"/>
        <w:numPr>
          <w:ilvl w:val="1"/>
          <w:numId w:val="0"/>
        </w:numPr>
        <w:kinsoku/>
        <w:wordWrap/>
        <w:overflowPunct/>
        <w:topLinePunct w:val="0"/>
        <w:autoSpaceDE/>
        <w:autoSpaceDN/>
        <w:bidi w:val="0"/>
        <w:spacing w:line="500" w:lineRule="exact"/>
        <w:ind w:leftChars="0"/>
        <w:jc w:val="left"/>
        <w:textAlignment w:val="auto"/>
        <w:rPr>
          <w:rFonts w:hint="eastAsia" w:ascii="黑体" w:hAnsi="黑体" w:eastAsia="黑体" w:cs="黑体"/>
        </w:rPr>
      </w:pPr>
      <w:bookmarkStart w:id="6" w:name="_Toc25359"/>
      <w:bookmarkStart w:id="7" w:name="_Toc3335"/>
      <w:bookmarkStart w:id="8" w:name="_Toc16483"/>
      <w:bookmarkStart w:id="9" w:name="_Toc16306"/>
      <w:bookmarkStart w:id="10" w:name="_Toc102"/>
      <w:r>
        <w:rPr>
          <w:rFonts w:hint="eastAsia" w:ascii="黑体" w:hAnsi="黑体" w:eastAsia="黑体" w:cs="黑体"/>
          <w:lang w:val="en-US" w:eastAsia="zh-CN"/>
        </w:rPr>
        <w:t>2.1主要负责人安全生产责任清单</w:t>
      </w:r>
      <w:bookmarkEnd w:id="6"/>
      <w:bookmarkEnd w:id="7"/>
      <w:bookmarkEnd w:id="8"/>
      <w:bookmarkEnd w:id="9"/>
      <w:bookmarkEnd w:id="10"/>
    </w:p>
    <w:tbl>
      <w:tblPr>
        <w:tblStyle w:val="19"/>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994"/>
        <w:gridCol w:w="2656"/>
        <w:gridCol w:w="1447"/>
        <w:gridCol w:w="548"/>
        <w:gridCol w:w="802"/>
        <w:gridCol w:w="533"/>
        <w:gridCol w:w="1712"/>
        <w:gridCol w:w="1463"/>
        <w:gridCol w:w="800"/>
        <w:gridCol w:w="1800"/>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color w:val="auto"/>
                <w:sz w:val="24"/>
                <w:szCs w:val="24"/>
                <w:lang w:val="en-US" w:eastAsia="zh-CN"/>
              </w:rPr>
            </w:pPr>
            <w:r>
              <w:rPr>
                <w:rFonts w:hint="eastAsia" w:ascii="黑体" w:hAnsi="黑体" w:eastAsia="黑体" w:cs="黑体"/>
                <w:b/>
                <w:bCs/>
                <w:color w:val="auto"/>
                <w:sz w:val="24"/>
                <w:szCs w:val="24"/>
                <w:lang w:val="en-US" w:eastAsia="zh-CN"/>
              </w:rPr>
              <w:t>编号</w:t>
            </w: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color w:val="auto"/>
                <w:sz w:val="24"/>
                <w:szCs w:val="24"/>
                <w:lang w:val="en-US" w:eastAsia="zh-CN"/>
              </w:rPr>
            </w:pPr>
          </w:p>
        </w:tc>
        <w:tc>
          <w:tcPr>
            <w:tcW w:w="265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color w:val="auto"/>
                <w:sz w:val="24"/>
                <w:szCs w:val="24"/>
                <w:lang w:val="en-US" w:eastAsia="zh-CN"/>
              </w:rPr>
            </w:pPr>
            <w:r>
              <w:rPr>
                <w:rFonts w:hint="eastAsia" w:ascii="黑体" w:hAnsi="黑体" w:eastAsia="黑体" w:cs="黑体"/>
                <w:b/>
                <w:bCs/>
                <w:color w:val="auto"/>
                <w:sz w:val="24"/>
                <w:szCs w:val="24"/>
                <w:lang w:val="en-US" w:eastAsia="zh-CN"/>
              </w:rPr>
              <w:t>履职岗位</w:t>
            </w:r>
          </w:p>
        </w:tc>
        <w:tc>
          <w:tcPr>
            <w:tcW w:w="144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color w:val="auto"/>
                <w:sz w:val="24"/>
                <w:szCs w:val="24"/>
                <w:lang w:val="en-US" w:eastAsia="zh-CN"/>
              </w:rPr>
            </w:pPr>
            <w:r>
              <w:rPr>
                <w:rFonts w:hint="eastAsia" w:ascii="宋体" w:hAnsi="宋体" w:eastAsia="宋体" w:cs="宋体"/>
                <w:color w:val="auto"/>
                <w:sz w:val="24"/>
                <w:szCs w:val="24"/>
                <w:lang w:val="en-US" w:eastAsia="zh-CN"/>
              </w:rPr>
              <w:t>总经理</w:t>
            </w:r>
          </w:p>
        </w:tc>
        <w:tc>
          <w:tcPr>
            <w:tcW w:w="1350"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2245"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color w:val="auto"/>
                <w:sz w:val="24"/>
                <w:szCs w:val="24"/>
                <w:lang w:val="en-US" w:eastAsia="zh-CN"/>
              </w:rPr>
            </w:pPr>
            <w:r>
              <w:rPr>
                <w:rFonts w:hint="eastAsia" w:ascii="宋体" w:hAnsi="宋体" w:eastAsia="宋体" w:cs="宋体"/>
                <w:color w:val="auto"/>
                <w:sz w:val="24"/>
                <w:szCs w:val="24"/>
                <w:lang w:val="en-US" w:eastAsia="zh-CN"/>
              </w:rPr>
              <w:t>沈阳</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黑体"/>
                <w:color w:val="auto"/>
                <w:sz w:val="24"/>
                <w:szCs w:val="24"/>
                <w:lang w:val="en-US" w:eastAsia="zh-CN"/>
              </w:rPr>
            </w:pPr>
            <w:r>
              <w:rPr>
                <w:rFonts w:hint="eastAsia" w:ascii="黑体" w:hAnsi="黑体" w:eastAsia="黑体" w:cs="黑体"/>
                <w:b/>
                <w:bCs/>
                <w:color w:val="auto"/>
                <w:sz w:val="24"/>
                <w:szCs w:val="24"/>
                <w:lang w:val="en-US" w:eastAsia="zh-CN"/>
              </w:rPr>
              <w:t>考核监督</w:t>
            </w:r>
          </w:p>
        </w:tc>
        <w:tc>
          <w:tcPr>
            <w:tcW w:w="3546"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color w:val="auto"/>
                <w:sz w:val="24"/>
                <w:szCs w:val="24"/>
                <w:lang w:val="en-US" w:eastAsia="zh-CN"/>
              </w:rPr>
            </w:pPr>
            <w:r>
              <w:rPr>
                <w:rFonts w:hint="eastAsia" w:ascii="宋体" w:hAnsi="宋体" w:eastAsia="宋体" w:cs="宋体"/>
                <w:b w:val="0"/>
                <w:bCs w:val="0"/>
                <w:color w:val="auto"/>
                <w:sz w:val="24"/>
                <w:szCs w:val="24"/>
                <w:lang w:val="en-US" w:eastAsia="zh-CN"/>
              </w:rPr>
              <w:t>安全生产委员会办公室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1765"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265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lang w:val="en-US" w:eastAsia="zh-CN"/>
              </w:rPr>
            </w:pPr>
          </w:p>
        </w:tc>
        <w:tc>
          <w:tcPr>
            <w:tcW w:w="3330" w:type="dxa"/>
            <w:gridSpan w:val="4"/>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bCs/>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6721" w:type="dxa"/>
            <w:gridSpan w:val="5"/>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落实安全生产主体责任，是公司安全生产第一责任人。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序号</w:t>
            </w:r>
          </w:p>
        </w:tc>
        <w:tc>
          <w:tcPr>
            <w:tcW w:w="5645" w:type="dxa"/>
            <w:gridSpan w:val="4"/>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责任清单</w:t>
            </w:r>
          </w:p>
        </w:tc>
        <w:tc>
          <w:tcPr>
            <w:tcW w:w="5310" w:type="dxa"/>
            <w:gridSpan w:val="5"/>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履职清单</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要求履职频次</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5645"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val="en-US" w:eastAsia="zh-CN"/>
              </w:rPr>
              <w:t>组织贯彻落实国家安全生产方针、政策、法律、法规、规章和制度，督促解决安全生产方面重大问题。</w:t>
            </w:r>
          </w:p>
        </w:tc>
        <w:tc>
          <w:tcPr>
            <w:tcW w:w="5310" w:type="dxa"/>
            <w:gridSpan w:val="5"/>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1.每</w:t>
            </w:r>
            <w:r>
              <w:rPr>
                <w:rFonts w:hint="eastAsia" w:asciiTheme="minorEastAsia" w:hAnsiTheme="minorEastAsia" w:eastAsiaTheme="minorEastAsia" w:cstheme="minorEastAsia"/>
                <w:color w:val="auto"/>
                <w:sz w:val="21"/>
                <w:szCs w:val="21"/>
                <w:highlight w:val="none"/>
              </w:rPr>
              <w:t>季度组织</w:t>
            </w:r>
            <w:r>
              <w:rPr>
                <w:rFonts w:hint="eastAsia" w:asciiTheme="minorEastAsia" w:hAnsiTheme="minorEastAsia" w:eastAsiaTheme="minorEastAsia" w:cstheme="minorEastAsia"/>
                <w:color w:val="auto"/>
                <w:sz w:val="21"/>
                <w:szCs w:val="21"/>
                <w:highlight w:val="none"/>
                <w:lang w:val="en-US" w:eastAsia="zh-CN"/>
              </w:rPr>
              <w:t>召开安委会或安全专题会</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传达近期文件精神，总结上季度安全生产工作，研究解决安全重大问题，部署下一阶段安全生产工作。</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1次/季度</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645"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310" w:type="dxa"/>
            <w:gridSpan w:val="5"/>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2.接到上级安全相关文件，立即组织</w:t>
            </w:r>
            <w:r>
              <w:rPr>
                <w:rFonts w:hint="eastAsia" w:asciiTheme="minorEastAsia" w:hAnsiTheme="minorEastAsia" w:eastAsiaTheme="minorEastAsia" w:cstheme="minorEastAsia"/>
                <w:color w:val="auto"/>
                <w:sz w:val="21"/>
                <w:szCs w:val="21"/>
                <w:highlight w:val="none"/>
              </w:rPr>
              <w:t>传达文件精神</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及时安排部署</w:t>
            </w:r>
            <w:r>
              <w:rPr>
                <w:rFonts w:hint="eastAsia" w:asciiTheme="minorEastAsia" w:hAnsiTheme="minorEastAsia" w:eastAsiaTheme="minorEastAsia" w:cstheme="minorEastAsia"/>
                <w:color w:val="auto"/>
                <w:sz w:val="21"/>
                <w:szCs w:val="21"/>
                <w:highlight w:val="none"/>
              </w:rPr>
              <w:t>安全</w:t>
            </w:r>
            <w:r>
              <w:rPr>
                <w:rFonts w:hint="eastAsia" w:asciiTheme="minorEastAsia" w:hAnsiTheme="minorEastAsia" w:eastAsiaTheme="minorEastAsia" w:cstheme="minorEastAsia"/>
                <w:color w:val="auto"/>
                <w:sz w:val="21"/>
                <w:szCs w:val="21"/>
                <w:highlight w:val="none"/>
                <w:lang w:val="en-US" w:eastAsia="zh-CN"/>
              </w:rPr>
              <w:t>生产</w:t>
            </w:r>
            <w:r>
              <w:rPr>
                <w:rFonts w:hint="eastAsia" w:asciiTheme="minorEastAsia" w:hAnsiTheme="minorEastAsia" w:eastAsiaTheme="minorEastAsia" w:cstheme="minorEastAsia"/>
                <w:color w:val="auto"/>
                <w:sz w:val="21"/>
                <w:szCs w:val="21"/>
                <w:highlight w:val="none"/>
              </w:rPr>
              <w:t>各项工作。</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及时</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5645"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建立健全并落实公司全员安全生产责任制，加强安全生产标准化建设。</w:t>
            </w:r>
          </w:p>
        </w:tc>
        <w:tc>
          <w:tcPr>
            <w:tcW w:w="5310" w:type="dxa"/>
            <w:gridSpan w:val="5"/>
            <w:vAlign w:val="center"/>
          </w:tcPr>
          <w:p>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1.组织制定全员岗位安全责任清单，明确各岗位安全生产责任人、责任范围、考核标准。</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有，及时更新</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645"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310" w:type="dxa"/>
            <w:gridSpan w:val="5"/>
            <w:vAlign w:val="center"/>
          </w:tcPr>
          <w:p>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2.组织制定安全考核细则，对全员安全工作履职情况纳入月度绩效考核。</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有细则，每月考核</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645"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310" w:type="dxa"/>
            <w:gridSpan w:val="5"/>
            <w:vAlign w:val="center"/>
          </w:tcPr>
          <w:p>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3.组织签订公司全员安全目标责任书。</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1次/年</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645"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310" w:type="dxa"/>
            <w:gridSpan w:val="5"/>
            <w:vAlign w:val="center"/>
          </w:tcPr>
          <w:p>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4.结合公司业态，开展行业类标准化达标升级。</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1次/3年</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5645"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组织制定并实施公司安全生产规章制度和操作规程。</w:t>
            </w:r>
          </w:p>
        </w:tc>
        <w:tc>
          <w:tcPr>
            <w:tcW w:w="5310" w:type="dxa"/>
            <w:gridSpan w:val="5"/>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1.组织制定安全生产责任制等安全规章制度，根据生产经营情况及时更新。</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不低于1次/3年</w:t>
            </w:r>
          </w:p>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645"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310" w:type="dxa"/>
            <w:gridSpan w:val="5"/>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2.每年组织安全生产相关制度宣贯培训。</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1次/年</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645"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310" w:type="dxa"/>
            <w:gridSpan w:val="5"/>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3.根据项目具体情况，确定抽查建设及运营现场安全规章制度落实情况频次，并执行。</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持续</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5645"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rPr>
              <w:t>组织</w:t>
            </w:r>
            <w:r>
              <w:rPr>
                <w:rFonts w:hint="eastAsia" w:asciiTheme="minorEastAsia" w:hAnsiTheme="minorEastAsia" w:eastAsiaTheme="minorEastAsia" w:cstheme="minorEastAsia"/>
                <w:color w:val="auto"/>
                <w:sz w:val="21"/>
                <w:szCs w:val="21"/>
                <w:highlight w:val="none"/>
                <w:lang w:val="en-US" w:eastAsia="zh-CN"/>
              </w:rPr>
              <w:t>制定并实施公司</w:t>
            </w:r>
            <w:r>
              <w:rPr>
                <w:rFonts w:hint="eastAsia" w:asciiTheme="minorEastAsia" w:hAnsiTheme="minorEastAsia" w:eastAsiaTheme="minorEastAsia" w:cstheme="minorEastAsia"/>
                <w:color w:val="auto"/>
                <w:sz w:val="21"/>
                <w:szCs w:val="21"/>
                <w:highlight w:val="none"/>
              </w:rPr>
              <w:t>安全生产教育和培训计划。</w:t>
            </w:r>
          </w:p>
        </w:tc>
        <w:tc>
          <w:tcPr>
            <w:tcW w:w="5310" w:type="dxa"/>
            <w:gridSpan w:val="5"/>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1.组织制定年度教育和培训计划。</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rPr>
              <w:t>1次/年</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645"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rPr>
            </w:pPr>
          </w:p>
        </w:tc>
        <w:tc>
          <w:tcPr>
            <w:tcW w:w="5310" w:type="dxa"/>
            <w:gridSpan w:val="5"/>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2.组织实施安全生产教育和培训计划。</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按计划执行</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645"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rPr>
            </w:pPr>
          </w:p>
        </w:tc>
        <w:tc>
          <w:tcPr>
            <w:tcW w:w="5310" w:type="dxa"/>
            <w:gridSpan w:val="5"/>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3.参加上级单位、主管部门组织的教育培训，具备本岗位安全生产知识和能力，满足学时要求。</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rPr>
              <w:t>1次/年</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5645"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保证公司安全生产投入的有效实施。</w:t>
            </w:r>
          </w:p>
        </w:tc>
        <w:tc>
          <w:tcPr>
            <w:tcW w:w="5310" w:type="dxa"/>
            <w:gridSpan w:val="5"/>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1.审签公司</w:t>
            </w:r>
            <w:r>
              <w:rPr>
                <w:rFonts w:hint="eastAsia" w:asciiTheme="minorEastAsia" w:hAnsiTheme="minorEastAsia" w:eastAsiaTheme="minorEastAsia" w:cstheme="minorEastAsia"/>
                <w:color w:val="auto"/>
                <w:sz w:val="21"/>
                <w:szCs w:val="21"/>
                <w:highlight w:val="none"/>
              </w:rPr>
              <w:t>安全生产费用支出</w:t>
            </w:r>
            <w:r>
              <w:rPr>
                <w:rFonts w:hint="eastAsia" w:asciiTheme="minorEastAsia" w:hAnsiTheme="minorEastAsia" w:eastAsiaTheme="minorEastAsia" w:cstheme="minorEastAsia"/>
                <w:color w:val="auto"/>
                <w:sz w:val="21"/>
                <w:szCs w:val="21"/>
                <w:highlight w:val="none"/>
                <w:lang w:val="en-US" w:eastAsia="zh-CN"/>
              </w:rPr>
              <w:t>计划</w:t>
            </w:r>
            <w:r>
              <w:rPr>
                <w:rFonts w:hint="eastAsia" w:asciiTheme="minorEastAsia" w:hAnsiTheme="minorEastAsia" w:eastAsiaTheme="minorEastAsia" w:cstheme="minorEastAsia"/>
                <w:color w:val="auto"/>
                <w:sz w:val="21"/>
                <w:szCs w:val="21"/>
                <w:highlight w:val="none"/>
              </w:rPr>
              <w:t>（日常安全生产支出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安全生产责任保险等）。</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rPr>
              <w:t>1次/年</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645"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310" w:type="dxa"/>
            <w:gridSpan w:val="5"/>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2.每季度听取安全生产费用使用情况汇报，复核安全费用是否落实到位。</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rPr>
              <w:t>1次/</w:t>
            </w:r>
            <w:r>
              <w:rPr>
                <w:rFonts w:hint="eastAsia" w:asciiTheme="minorEastAsia" w:hAnsiTheme="minorEastAsia" w:eastAsiaTheme="minorEastAsia" w:cstheme="minorEastAsia"/>
                <w:color w:val="auto"/>
                <w:sz w:val="21"/>
                <w:szCs w:val="21"/>
                <w:highlight w:val="none"/>
                <w:lang w:val="en-US" w:eastAsia="zh-CN"/>
              </w:rPr>
              <w:t>季度</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5645"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rPr>
              <w:t>组织建立并落实安全风险分级管控和隐患排查治理双重预防工作机制，督促、检查</w:t>
            </w:r>
            <w:r>
              <w:rPr>
                <w:rFonts w:hint="eastAsia" w:asciiTheme="minorEastAsia" w:hAnsiTheme="minorEastAsia" w:eastAsiaTheme="minorEastAsia" w:cstheme="minorEastAsia"/>
                <w:color w:val="auto"/>
                <w:sz w:val="21"/>
                <w:szCs w:val="21"/>
                <w:highlight w:val="none"/>
                <w:lang w:val="en-US" w:eastAsia="zh-CN"/>
              </w:rPr>
              <w:t>公司</w:t>
            </w:r>
            <w:r>
              <w:rPr>
                <w:rFonts w:hint="eastAsia" w:asciiTheme="minorEastAsia" w:hAnsiTheme="minorEastAsia" w:eastAsiaTheme="minorEastAsia" w:cstheme="minorEastAsia"/>
                <w:color w:val="auto"/>
                <w:sz w:val="21"/>
                <w:szCs w:val="21"/>
                <w:highlight w:val="none"/>
              </w:rPr>
              <w:t>的安全生产工作，及时消除生产安全事故隐患</w:t>
            </w:r>
            <w:r>
              <w:rPr>
                <w:rFonts w:hint="eastAsia" w:asciiTheme="minorEastAsia" w:hAnsiTheme="minorEastAsia" w:eastAsiaTheme="minorEastAsia" w:cstheme="minorEastAsia"/>
                <w:color w:val="auto"/>
                <w:sz w:val="21"/>
                <w:szCs w:val="21"/>
                <w:highlight w:val="none"/>
                <w:lang w:eastAsia="zh-CN"/>
              </w:rPr>
              <w:t>。</w:t>
            </w:r>
          </w:p>
        </w:tc>
        <w:tc>
          <w:tcPr>
            <w:tcW w:w="5310" w:type="dxa"/>
            <w:gridSpan w:val="5"/>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1.组织制定公司双重预防体系，每年组织评审，</w:t>
            </w:r>
            <w:r>
              <w:rPr>
                <w:rFonts w:hint="eastAsia" w:asciiTheme="minorEastAsia" w:hAnsiTheme="minorEastAsia" w:eastAsiaTheme="minorEastAsia" w:cstheme="minorEastAsia"/>
                <w:color w:val="auto"/>
                <w:kern w:val="2"/>
                <w:sz w:val="21"/>
                <w:szCs w:val="21"/>
                <w:highlight w:val="none"/>
                <w:lang w:val="en-US" w:eastAsia="zh-CN" w:bidi="ar-SA"/>
              </w:rPr>
              <w:t>工艺、设备、人员等信息发生变化时，及时开展危险源的辨识、分析评价；组织宣传贯彻日常隐患排查治理工作。</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1次/年</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645"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rPr>
            </w:pPr>
          </w:p>
        </w:tc>
        <w:tc>
          <w:tcPr>
            <w:tcW w:w="5310" w:type="dxa"/>
            <w:gridSpan w:val="5"/>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2.每季度组织、参与安全生产检查，保存检查记录，督促隐患整改闭环。</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不少于</w:t>
            </w:r>
            <w:r>
              <w:rPr>
                <w:rFonts w:hint="eastAsia" w:asciiTheme="minorEastAsia" w:hAnsiTheme="minorEastAsia" w:eastAsiaTheme="minorEastAsia" w:cstheme="minorEastAsia"/>
                <w:color w:val="auto"/>
                <w:sz w:val="21"/>
                <w:szCs w:val="21"/>
                <w:highlight w:val="none"/>
              </w:rPr>
              <w:t>1次/季度</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645"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rPr>
            </w:pPr>
          </w:p>
        </w:tc>
        <w:tc>
          <w:tcPr>
            <w:tcW w:w="5310" w:type="dxa"/>
            <w:gridSpan w:val="5"/>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3.将建立健全隐患排查治理制度、重大隐患治理情况纳入职代会报告内容。</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1次/年</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5645"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组织制定并实施公司生产安全事故应急救援预案。</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p>
        </w:tc>
        <w:tc>
          <w:tcPr>
            <w:tcW w:w="5310" w:type="dxa"/>
            <w:gridSpan w:val="5"/>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1.组织制定综合应急预案、专项应急预案、现场处置方案，</w:t>
            </w:r>
            <w:r>
              <w:rPr>
                <w:rFonts w:hint="eastAsia" w:asciiTheme="minorEastAsia" w:hAnsiTheme="minorEastAsia" w:eastAsiaTheme="minorEastAsia" w:cstheme="minorEastAsia"/>
                <w:color w:val="auto"/>
                <w:sz w:val="21"/>
                <w:szCs w:val="21"/>
                <w:highlight w:val="none"/>
                <w:lang w:val="en-US" w:eastAsia="zh-CN"/>
              </w:rPr>
              <w:t>如业态变化及时更新</w:t>
            </w:r>
            <w:r>
              <w:rPr>
                <w:rFonts w:hint="eastAsia" w:asciiTheme="minorEastAsia" w:hAnsiTheme="minorEastAsia" w:eastAsiaTheme="minorEastAsia" w:cstheme="minorEastAsia"/>
                <w:color w:val="auto"/>
                <w:kern w:val="2"/>
                <w:sz w:val="21"/>
                <w:szCs w:val="21"/>
                <w:highlight w:val="none"/>
                <w:lang w:val="en-US" w:eastAsia="zh-CN" w:bidi="ar-SA"/>
              </w:rPr>
              <w:t>。</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1次/3年</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645"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310" w:type="dxa"/>
            <w:gridSpan w:val="5"/>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2.组织制定应急演练方案，组织公司应急演练。</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不少于1次/年</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645"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310" w:type="dxa"/>
            <w:gridSpan w:val="5"/>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3.发生突发事件时，按应急预案要求启动应急响应。</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视情况</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645"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310" w:type="dxa"/>
            <w:gridSpan w:val="5"/>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4.组织落实公司汛期、节假日、常态化值班值守。</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定期</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5645"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及时、如实报告生产安全事故。</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310" w:type="dxa"/>
            <w:gridSpan w:val="5"/>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1.发生生产安全事故，第一时间报告属地主管部门和上级公司。</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视情况</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645"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310" w:type="dxa"/>
            <w:gridSpan w:val="5"/>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2.根据事故调查权限，接受或组织生产安全事故调查。</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视情况</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sz w:val="32"/>
          <w:szCs w:val="32"/>
          <w:lang w:val="en-US" w:eastAsia="zh-CN"/>
        </w:rPr>
      </w:pPr>
    </w:p>
    <w:p>
      <w:pPr>
        <w:pStyle w:val="3"/>
        <w:numPr>
          <w:ilvl w:val="1"/>
          <w:numId w:val="0"/>
        </w:numPr>
        <w:spacing w:before="0" w:after="0" w:line="240" w:lineRule="auto"/>
        <w:ind w:leftChars="0"/>
        <w:rPr>
          <w:rFonts w:hint="eastAsia" w:ascii="黑体" w:hAnsi="黑体" w:eastAsia="黑体" w:cs="黑体"/>
          <w:color w:val="FF0000"/>
          <w:lang w:val="en-US" w:eastAsia="zh-CN"/>
        </w:rPr>
      </w:pPr>
      <w:bookmarkStart w:id="11" w:name="_Toc28896"/>
      <w:bookmarkStart w:id="12" w:name="_Toc13759"/>
      <w:bookmarkStart w:id="13" w:name="_Toc9613"/>
      <w:bookmarkStart w:id="14" w:name="_Toc11751"/>
      <w:r>
        <w:rPr>
          <w:rFonts w:hint="eastAsia" w:ascii="黑体" w:hAnsi="黑体" w:eastAsia="黑体" w:cs="黑体"/>
          <w:color w:val="auto"/>
          <w:sz w:val="32"/>
          <w:szCs w:val="32"/>
          <w:lang w:val="en-US" w:eastAsia="zh-CN"/>
        </w:rPr>
        <w:t>2.2分管安全领导安全生产责任清单</w:t>
      </w:r>
      <w:bookmarkEnd w:id="11"/>
      <w:bookmarkEnd w:id="12"/>
      <w:bookmarkEnd w:id="13"/>
      <w:bookmarkEnd w:id="14"/>
    </w:p>
    <w:tbl>
      <w:tblPr>
        <w:tblStyle w:val="19"/>
        <w:tblW w:w="1447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076"/>
        <w:gridCol w:w="505"/>
        <w:gridCol w:w="1885"/>
        <w:gridCol w:w="1538"/>
        <w:gridCol w:w="942"/>
        <w:gridCol w:w="931"/>
        <w:gridCol w:w="210"/>
        <w:gridCol w:w="1783"/>
        <w:gridCol w:w="1504"/>
        <w:gridCol w:w="547"/>
        <w:gridCol w:w="193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blHead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bCs/>
                <w:color w:val="auto"/>
                <w:sz w:val="24"/>
                <w:szCs w:val="24"/>
                <w:lang w:val="en-US" w:eastAsia="zh-CN"/>
              </w:rPr>
            </w:pPr>
            <w:r>
              <w:rPr>
                <w:rFonts w:hint="eastAsia" w:ascii="黑体" w:hAnsi="黑体" w:eastAsia="黑体" w:cs="黑体"/>
                <w:b/>
                <w:bCs/>
                <w:color w:val="auto"/>
                <w:sz w:val="24"/>
                <w:szCs w:val="24"/>
                <w:lang w:val="en-US" w:eastAsia="zh-CN"/>
              </w:rPr>
              <w:br w:type="page"/>
            </w:r>
            <w:r>
              <w:rPr>
                <w:rFonts w:hint="eastAsia" w:ascii="黑体" w:hAnsi="黑体" w:eastAsia="黑体" w:cs="黑体"/>
                <w:b/>
                <w:bCs/>
                <w:color w:val="auto"/>
                <w:sz w:val="24"/>
                <w:szCs w:val="24"/>
                <w:lang w:val="en-US" w:eastAsia="zh-CN"/>
              </w:rPr>
              <w:t>编号</w:t>
            </w:r>
          </w:p>
        </w:tc>
        <w:tc>
          <w:tcPr>
            <w:tcW w:w="158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bCs/>
                <w:color w:val="auto"/>
                <w:sz w:val="24"/>
                <w:szCs w:val="24"/>
                <w:lang w:val="en-US" w:eastAsia="zh-CN"/>
              </w:rPr>
            </w:pPr>
          </w:p>
        </w:tc>
        <w:tc>
          <w:tcPr>
            <w:tcW w:w="18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bCs/>
                <w:color w:val="auto"/>
                <w:sz w:val="24"/>
                <w:szCs w:val="24"/>
                <w:lang w:val="en-US" w:eastAsia="zh-CN"/>
              </w:rPr>
            </w:pPr>
            <w:r>
              <w:rPr>
                <w:rFonts w:hint="eastAsia" w:ascii="黑体" w:hAnsi="黑体" w:eastAsia="黑体" w:cs="黑体"/>
                <w:b/>
                <w:bCs/>
                <w:color w:val="auto"/>
                <w:sz w:val="24"/>
                <w:szCs w:val="24"/>
                <w:lang w:val="en-US" w:eastAsia="zh-CN"/>
              </w:rPr>
              <w:t>履职岗位</w:t>
            </w:r>
          </w:p>
        </w:tc>
        <w:tc>
          <w:tcPr>
            <w:tcW w:w="24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bCs/>
                <w:color w:val="auto"/>
                <w:sz w:val="24"/>
                <w:szCs w:val="24"/>
                <w:lang w:val="en-US" w:eastAsia="zh-CN"/>
              </w:rPr>
            </w:pPr>
            <w:r>
              <w:rPr>
                <w:rFonts w:hint="eastAsia" w:ascii="Times New Roman" w:hAnsi="Times New Roman" w:eastAsia="宋体"/>
                <w:color w:val="auto"/>
                <w:sz w:val="24"/>
                <w:szCs w:val="24"/>
                <w:lang w:val="en-US" w:eastAsia="zh-CN"/>
              </w:rPr>
              <w:t>副总经理</w:t>
            </w:r>
          </w:p>
        </w:tc>
        <w:tc>
          <w:tcPr>
            <w:tcW w:w="114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bCs/>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7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bCs/>
                <w:color w:val="auto"/>
                <w:sz w:val="24"/>
                <w:szCs w:val="24"/>
                <w:lang w:val="en-US" w:eastAsia="zh-CN"/>
              </w:rPr>
            </w:pPr>
            <w:r>
              <w:rPr>
                <w:rFonts w:hint="eastAsia" w:ascii="Times New Roman" w:hAnsi="Times New Roman" w:eastAsia="宋体"/>
                <w:color w:val="auto"/>
                <w:sz w:val="24"/>
                <w:szCs w:val="24"/>
                <w:lang w:val="en-US" w:eastAsia="zh-CN"/>
              </w:rPr>
              <w:t>刘波</w:t>
            </w:r>
          </w:p>
        </w:tc>
        <w:tc>
          <w:tcPr>
            <w:tcW w:w="15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bCs/>
                <w:color w:val="auto"/>
                <w:sz w:val="24"/>
                <w:szCs w:val="24"/>
                <w:lang w:val="en-US" w:eastAsia="zh-CN"/>
              </w:rPr>
            </w:pPr>
            <w:r>
              <w:rPr>
                <w:rFonts w:hint="eastAsia" w:ascii="黑体" w:hAnsi="黑体" w:eastAsia="黑体" w:cs="黑体"/>
                <w:b/>
                <w:bCs/>
                <w:color w:val="auto"/>
                <w:sz w:val="24"/>
                <w:szCs w:val="24"/>
                <w:lang w:val="en-US" w:eastAsia="zh-CN"/>
              </w:rPr>
              <w:t>考核监督</w:t>
            </w:r>
          </w:p>
        </w:tc>
        <w:tc>
          <w:tcPr>
            <w:tcW w:w="332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bCs/>
                <w:color w:val="auto"/>
                <w:sz w:val="24"/>
                <w:szCs w:val="24"/>
                <w:lang w:val="en-US" w:eastAsia="zh-CN"/>
              </w:rPr>
            </w:pPr>
            <w:r>
              <w:rPr>
                <w:rFonts w:hint="eastAsia" w:ascii="Times New Roman" w:hAnsi="Times New Roman" w:eastAsia="宋体"/>
                <w:color w:val="auto"/>
                <w:sz w:val="24"/>
                <w:szCs w:val="24"/>
                <w:lang w:val="en-US" w:eastAsia="zh-CN"/>
              </w:rPr>
              <w:t>安全生产委员会办公室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blHeader/>
        </w:trPr>
        <w:tc>
          <w:tcPr>
            <w:tcW w:w="18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23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z w:val="24"/>
                <w:szCs w:val="24"/>
                <w:lang w:val="en-US" w:eastAsia="zh-CN"/>
              </w:rPr>
            </w:pPr>
          </w:p>
        </w:tc>
        <w:tc>
          <w:tcPr>
            <w:tcW w:w="341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宋体"/>
                <w:color w:val="auto"/>
                <w:sz w:val="24"/>
                <w:szCs w:val="24"/>
              </w:rPr>
            </w:pPr>
            <w:r>
              <w:rPr>
                <w:rFonts w:hint="eastAsia" w:ascii="黑体" w:hAnsi="黑体" w:eastAsia="黑体" w:cs="黑体"/>
                <w:b/>
                <w:bCs/>
                <w:color w:val="auto"/>
                <w:sz w:val="24"/>
                <w:szCs w:val="24"/>
                <w:lang w:val="en-US" w:eastAsia="zh-CN"/>
              </w:rPr>
              <w:t>安全生产责任范围</w:t>
            </w:r>
          </w:p>
        </w:tc>
        <w:tc>
          <w:tcPr>
            <w:tcW w:w="6826"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宋体"/>
                <w:color w:val="auto"/>
                <w:sz w:val="24"/>
                <w:szCs w:val="24"/>
              </w:rPr>
            </w:pPr>
            <w:r>
              <w:rPr>
                <w:rFonts w:ascii="Times New Roman" w:hAnsi="Times New Roman" w:eastAsia="宋体"/>
                <w:color w:val="auto"/>
                <w:sz w:val="24"/>
                <w:szCs w:val="24"/>
              </w:rPr>
              <w:t>监管公司的安全生产工作</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lang w:val="en-US" w:eastAsia="zh-CN"/>
              </w:rPr>
              <w:t>负责</w:t>
            </w:r>
            <w:r>
              <w:rPr>
                <w:rFonts w:hint="eastAsia" w:ascii="Times New Roman" w:hAnsi="Times New Roman"/>
                <w:color w:val="auto"/>
                <w:sz w:val="24"/>
                <w:szCs w:val="24"/>
                <w:lang w:val="en-US" w:eastAsia="zh-CN"/>
              </w:rPr>
              <w:t>分管部门</w:t>
            </w:r>
            <w:r>
              <w:rPr>
                <w:rFonts w:ascii="Times New Roman" w:hAnsi="Times New Roman" w:eastAsia="宋体"/>
                <w:color w:val="auto"/>
                <w:sz w:val="24"/>
                <w:szCs w:val="24"/>
              </w:rPr>
              <w:t>安全生产工作</w:t>
            </w:r>
            <w:r>
              <w:rPr>
                <w:rFonts w:hint="eastAsia" w:ascii="Times New Roman" w:hAnsi="Times New Roman" w:eastAsia="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序号</w:t>
            </w:r>
          </w:p>
        </w:tc>
        <w:tc>
          <w:tcPr>
            <w:tcW w:w="500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责任清单</w:t>
            </w:r>
          </w:p>
        </w:tc>
        <w:tc>
          <w:tcPr>
            <w:tcW w:w="5917"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履职清单</w:t>
            </w:r>
          </w:p>
        </w:tc>
        <w:tc>
          <w:tcPr>
            <w:tcW w:w="193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要求履职频次</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blHeader/>
        </w:trPr>
        <w:tc>
          <w:tcPr>
            <w:tcW w:w="775"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5004"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贯彻执行安全相关法律法规及规定，解决安全生产方面重大问题。结合分管工作提出具体贯彻意见，并督促检查落实。</w:t>
            </w:r>
          </w:p>
        </w:tc>
        <w:tc>
          <w:tcPr>
            <w:tcW w:w="5917"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组织或参与季度安委会，及时传达贯彻落实政府及上级公司安全生产会议、文件精神，不定期召开安全专题会，研究安全生产形势，部署、推进各项安全环保工作。</w:t>
            </w:r>
          </w:p>
        </w:tc>
        <w:tc>
          <w:tcPr>
            <w:tcW w:w="1932"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1次/</w:t>
            </w:r>
            <w:r>
              <w:rPr>
                <w:rFonts w:hint="eastAsia" w:asciiTheme="minorEastAsia" w:hAnsiTheme="minorEastAsia" w:eastAsiaTheme="minorEastAsia" w:cstheme="minorEastAsia"/>
                <w:color w:val="auto"/>
                <w:sz w:val="21"/>
                <w:szCs w:val="21"/>
                <w:highlight w:val="none"/>
                <w:lang w:val="en-US" w:eastAsia="zh-CN"/>
              </w:rPr>
              <w:t>季度</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blHeader/>
        </w:trPr>
        <w:tc>
          <w:tcPr>
            <w:tcW w:w="77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5004"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组织</w:t>
            </w:r>
            <w:r>
              <w:rPr>
                <w:rFonts w:hint="eastAsia" w:asciiTheme="minorEastAsia" w:hAnsiTheme="minorEastAsia" w:eastAsiaTheme="minorEastAsia" w:cstheme="minorEastAsia"/>
                <w:color w:val="auto"/>
                <w:sz w:val="21"/>
                <w:szCs w:val="21"/>
                <w:highlight w:val="none"/>
                <w:lang w:val="en-US" w:eastAsia="zh-CN"/>
              </w:rPr>
              <w:t>落实全员安全生产责任制。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p>
        </w:tc>
        <w:tc>
          <w:tcPr>
            <w:tcW w:w="5917"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1.协助制定全员岗位安全责任清单，明确各岗位安全生产责任人、责任范围、考核标准。</w:t>
            </w:r>
          </w:p>
        </w:tc>
        <w:tc>
          <w:tcPr>
            <w:tcW w:w="193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有，及时更新</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blHeader/>
        </w:trPr>
        <w:tc>
          <w:tcPr>
            <w:tcW w:w="775"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04"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p>
        </w:tc>
        <w:tc>
          <w:tcPr>
            <w:tcW w:w="5917"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与</w:t>
            </w:r>
            <w:r>
              <w:rPr>
                <w:rFonts w:hint="eastAsia" w:asciiTheme="minorEastAsia" w:hAnsiTheme="minorEastAsia" w:eastAsiaTheme="minorEastAsia" w:cstheme="minorEastAsia"/>
                <w:color w:val="auto"/>
                <w:sz w:val="21"/>
                <w:szCs w:val="21"/>
                <w:highlight w:val="none"/>
                <w:lang w:val="en-US" w:eastAsia="zh-CN"/>
              </w:rPr>
              <w:t>主要负责人、分管部门签订</w:t>
            </w:r>
            <w:r>
              <w:rPr>
                <w:rFonts w:hint="eastAsia" w:asciiTheme="minorEastAsia" w:hAnsiTheme="minorEastAsia" w:eastAsiaTheme="minorEastAsia" w:cstheme="minorEastAsia"/>
                <w:color w:val="auto"/>
                <w:sz w:val="21"/>
                <w:szCs w:val="21"/>
                <w:highlight w:val="none"/>
              </w:rPr>
              <w:t>安全生产目标责任书</w:t>
            </w:r>
            <w:r>
              <w:rPr>
                <w:rFonts w:hint="eastAsia" w:asciiTheme="minorEastAsia" w:hAnsiTheme="minorEastAsia" w:eastAsiaTheme="minorEastAsia" w:cstheme="minorEastAsia"/>
                <w:color w:val="auto"/>
                <w:sz w:val="21"/>
                <w:szCs w:val="21"/>
                <w:highlight w:val="none"/>
                <w:lang w:eastAsia="zh-CN"/>
              </w:rPr>
              <w:t>。</w:t>
            </w:r>
          </w:p>
        </w:tc>
        <w:tc>
          <w:tcPr>
            <w:tcW w:w="193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1次/年</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blHeader/>
        </w:trPr>
        <w:tc>
          <w:tcPr>
            <w:tcW w:w="775"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04"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p>
        </w:tc>
        <w:tc>
          <w:tcPr>
            <w:tcW w:w="5917"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3.督促全员签订安全生产目标责任书。</w:t>
            </w:r>
          </w:p>
        </w:tc>
        <w:tc>
          <w:tcPr>
            <w:tcW w:w="193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1次/年</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blHeader/>
        </w:trPr>
        <w:tc>
          <w:tcPr>
            <w:tcW w:w="775"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04"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p>
        </w:tc>
        <w:tc>
          <w:tcPr>
            <w:tcW w:w="5917"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4.审核公司安全生产考核结果，督促考核结果应用</w:t>
            </w:r>
            <w:r>
              <w:rPr>
                <w:rFonts w:hint="eastAsia" w:asciiTheme="minorEastAsia" w:hAnsiTheme="minorEastAsia" w:eastAsiaTheme="minorEastAsia" w:cstheme="minorEastAsia"/>
                <w:color w:val="auto"/>
                <w:sz w:val="21"/>
                <w:szCs w:val="21"/>
                <w:highlight w:val="none"/>
              </w:rPr>
              <w:t>。</w:t>
            </w:r>
          </w:p>
        </w:tc>
        <w:tc>
          <w:tcPr>
            <w:tcW w:w="193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1次/月</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blHeader/>
        </w:trPr>
        <w:tc>
          <w:tcPr>
            <w:tcW w:w="775"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5004"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负责安全工作的组织实施和综合监管工作。</w:t>
            </w:r>
          </w:p>
        </w:tc>
        <w:tc>
          <w:tcPr>
            <w:tcW w:w="5917"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督促业务部门落实全员安全生产责任制，按履职清单开展安全生产工作，确保各项工作按规定实施。</w:t>
            </w:r>
          </w:p>
        </w:tc>
        <w:tc>
          <w:tcPr>
            <w:tcW w:w="1932"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持续</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blHeader/>
        </w:trPr>
        <w:tc>
          <w:tcPr>
            <w:tcW w:w="77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5004"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协助主要负责人组织监理全员安全责任制等安全规章制度，</w:t>
            </w:r>
            <w:r>
              <w:rPr>
                <w:rFonts w:hint="eastAsia" w:asciiTheme="minorEastAsia" w:hAnsiTheme="minorEastAsia" w:eastAsiaTheme="minorEastAsia" w:cstheme="minorEastAsia"/>
                <w:color w:val="auto"/>
                <w:sz w:val="21"/>
                <w:szCs w:val="21"/>
                <w:highlight w:val="none"/>
              </w:rPr>
              <w:t>督促开展安全生产标准化建设</w:t>
            </w:r>
            <w:r>
              <w:rPr>
                <w:rFonts w:hint="eastAsia" w:asciiTheme="minorEastAsia" w:hAnsiTheme="minorEastAsia" w:eastAsiaTheme="minorEastAsia" w:cstheme="minorEastAsia"/>
                <w:color w:val="auto"/>
                <w:sz w:val="21"/>
                <w:szCs w:val="21"/>
                <w:highlight w:val="none"/>
                <w:lang w:val="en-US" w:eastAsia="zh-CN"/>
              </w:rPr>
              <w:t>。</w:t>
            </w:r>
          </w:p>
        </w:tc>
        <w:tc>
          <w:tcPr>
            <w:tcW w:w="5917"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1.组织建立安全管理制度，根据公司实际及时更新。</w:t>
            </w:r>
          </w:p>
        </w:tc>
        <w:tc>
          <w:tcPr>
            <w:tcW w:w="1932"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不低于1次/3年</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blHeader/>
        </w:trPr>
        <w:tc>
          <w:tcPr>
            <w:tcW w:w="775"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04"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c>
          <w:tcPr>
            <w:tcW w:w="5917"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2.传达、宣讲安全管理制度，安排部署安全工作。</w:t>
            </w:r>
          </w:p>
        </w:tc>
        <w:tc>
          <w:tcPr>
            <w:tcW w:w="1932"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1次/年</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blHeader/>
        </w:trPr>
        <w:tc>
          <w:tcPr>
            <w:tcW w:w="775"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04"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c>
          <w:tcPr>
            <w:tcW w:w="5917"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3.监督管理安全制度执行情况。</w:t>
            </w:r>
          </w:p>
        </w:tc>
        <w:tc>
          <w:tcPr>
            <w:tcW w:w="1932"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根据检查一并开展</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blHeader/>
        </w:trPr>
        <w:tc>
          <w:tcPr>
            <w:tcW w:w="77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5004"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组织制定公司年度安全工作要点、年度安全经费预算。</w:t>
            </w:r>
          </w:p>
        </w:tc>
        <w:tc>
          <w:tcPr>
            <w:tcW w:w="5917"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1.组织制定、审核年度安全工作计划和</w:t>
            </w:r>
            <w:r>
              <w:rPr>
                <w:rFonts w:hint="eastAsia" w:asciiTheme="minorEastAsia" w:hAnsiTheme="minorEastAsia" w:eastAsiaTheme="minorEastAsia" w:cstheme="minorEastAsia"/>
                <w:color w:val="auto"/>
                <w:sz w:val="21"/>
                <w:szCs w:val="21"/>
                <w:highlight w:val="none"/>
              </w:rPr>
              <w:t>安全生产费用支出</w:t>
            </w:r>
            <w:r>
              <w:rPr>
                <w:rFonts w:hint="eastAsia" w:asciiTheme="minorEastAsia" w:hAnsiTheme="minorEastAsia" w:eastAsiaTheme="minorEastAsia" w:cstheme="minorEastAsia"/>
                <w:color w:val="auto"/>
                <w:sz w:val="21"/>
                <w:szCs w:val="21"/>
                <w:highlight w:val="none"/>
                <w:lang w:val="en-US" w:eastAsia="zh-CN"/>
              </w:rPr>
              <w:t>计划。</w:t>
            </w:r>
          </w:p>
        </w:tc>
        <w:tc>
          <w:tcPr>
            <w:tcW w:w="1932"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1次/年</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blHeader/>
        </w:trPr>
        <w:tc>
          <w:tcPr>
            <w:tcW w:w="775"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04"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c>
          <w:tcPr>
            <w:tcW w:w="5917"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2.监督年度工作计划和费用计划执行情况。</w:t>
            </w:r>
          </w:p>
        </w:tc>
        <w:tc>
          <w:tcPr>
            <w:tcW w:w="1932"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持续</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blHeader/>
        </w:trPr>
        <w:tc>
          <w:tcPr>
            <w:tcW w:w="77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5004"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组织开展公司安全督查、安全风险分级管控和安全隐患排查治理工作</w:t>
            </w:r>
            <w:r>
              <w:rPr>
                <w:rFonts w:hint="eastAsia" w:asciiTheme="minorEastAsia" w:hAnsiTheme="minorEastAsia" w:eastAsiaTheme="minorEastAsia" w:cstheme="minorEastAsia"/>
                <w:color w:val="auto"/>
                <w:sz w:val="21"/>
                <w:szCs w:val="21"/>
                <w:highlight w:val="none"/>
                <w:lang w:eastAsia="zh-CN"/>
              </w:rPr>
              <w:t>。</w:t>
            </w:r>
          </w:p>
        </w:tc>
        <w:tc>
          <w:tcPr>
            <w:tcW w:w="5917"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1.组织开展双预防体系建设，审核风险管控清单及管控措施。</w:t>
            </w:r>
          </w:p>
        </w:tc>
        <w:tc>
          <w:tcPr>
            <w:tcW w:w="1932"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1次/年</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blHeader/>
        </w:trPr>
        <w:tc>
          <w:tcPr>
            <w:tcW w:w="775"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04"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p>
        </w:tc>
        <w:tc>
          <w:tcPr>
            <w:tcW w:w="5917"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对重大危险源</w:t>
            </w:r>
            <w:r>
              <w:rPr>
                <w:rFonts w:hint="eastAsia" w:asciiTheme="minorEastAsia" w:hAnsiTheme="minorEastAsia" w:eastAsiaTheme="minorEastAsia" w:cstheme="minorEastAsia"/>
                <w:color w:val="auto"/>
                <w:sz w:val="21"/>
                <w:szCs w:val="21"/>
                <w:highlight w:val="none"/>
                <w:lang w:val="en-US" w:eastAsia="zh-CN"/>
              </w:rPr>
              <w:t>进行监督</w:t>
            </w:r>
            <w:r>
              <w:rPr>
                <w:rFonts w:hint="eastAsia" w:asciiTheme="minorEastAsia" w:hAnsiTheme="minorEastAsia" w:eastAsiaTheme="minorEastAsia" w:cstheme="minorEastAsia"/>
                <w:color w:val="auto"/>
                <w:sz w:val="21"/>
                <w:szCs w:val="21"/>
                <w:highlight w:val="none"/>
              </w:rPr>
              <w:t>检查</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并督促落实管理措施。</w:t>
            </w:r>
          </w:p>
        </w:tc>
        <w:tc>
          <w:tcPr>
            <w:tcW w:w="1932"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1次/</w:t>
            </w:r>
            <w:r>
              <w:rPr>
                <w:rFonts w:hint="eastAsia" w:asciiTheme="minorEastAsia" w:hAnsiTheme="minorEastAsia" w:eastAsiaTheme="minorEastAsia" w:cstheme="minorEastAsia"/>
                <w:color w:val="auto"/>
                <w:sz w:val="21"/>
                <w:szCs w:val="21"/>
                <w:highlight w:val="none"/>
                <w:lang w:val="en-US" w:eastAsia="zh-CN"/>
              </w:rPr>
              <w:t>季度</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blHeader/>
        </w:trPr>
        <w:tc>
          <w:tcPr>
            <w:tcW w:w="775"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04"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p>
        </w:tc>
        <w:tc>
          <w:tcPr>
            <w:tcW w:w="5917"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3.参加公司安全检查，督促重大隐患整改。</w:t>
            </w:r>
          </w:p>
        </w:tc>
        <w:tc>
          <w:tcPr>
            <w:tcW w:w="1932"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不低于</w:t>
            </w:r>
          </w:p>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1次/</w:t>
            </w:r>
            <w:r>
              <w:rPr>
                <w:rFonts w:hint="eastAsia" w:asciiTheme="minorEastAsia" w:hAnsiTheme="minorEastAsia" w:eastAsiaTheme="minorEastAsia" w:cstheme="minorEastAsia"/>
                <w:color w:val="auto"/>
                <w:sz w:val="21"/>
                <w:szCs w:val="21"/>
                <w:highlight w:val="none"/>
                <w:lang w:val="en-US" w:eastAsia="zh-CN"/>
              </w:rPr>
              <w:t>月</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blHeader/>
        </w:trPr>
        <w:tc>
          <w:tcPr>
            <w:tcW w:w="77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5004" w:type="dxa"/>
            <w:gridSpan w:val="4"/>
            <w:vMerge w:val="restart"/>
            <w:vAlign w:val="center"/>
          </w:tcPr>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牵头组织开展安全宣传教育培训工作</w:t>
            </w:r>
            <w:r>
              <w:rPr>
                <w:rFonts w:hint="eastAsia" w:asciiTheme="minorEastAsia" w:hAnsiTheme="minorEastAsia" w:eastAsiaTheme="minorEastAsia" w:cstheme="minorEastAsia"/>
                <w:color w:val="auto"/>
                <w:sz w:val="21"/>
                <w:szCs w:val="21"/>
                <w:highlight w:val="none"/>
                <w:lang w:eastAsia="zh-CN"/>
              </w:rPr>
              <w:t>。</w:t>
            </w:r>
          </w:p>
        </w:tc>
        <w:tc>
          <w:tcPr>
            <w:tcW w:w="5917"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1.组织制定、审核年度安全教育和培训计划。</w:t>
            </w:r>
          </w:p>
        </w:tc>
        <w:tc>
          <w:tcPr>
            <w:tcW w:w="1932"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1次/年</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blHeader/>
        </w:trPr>
        <w:tc>
          <w:tcPr>
            <w:tcW w:w="775"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04" w:type="dxa"/>
            <w:gridSpan w:val="4"/>
            <w:vMerge w:val="continue"/>
            <w:vAlign w:val="center"/>
          </w:tcPr>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p>
        </w:tc>
        <w:tc>
          <w:tcPr>
            <w:tcW w:w="5917"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2.组织实施年度安全培训和培训计划。</w:t>
            </w:r>
          </w:p>
        </w:tc>
        <w:tc>
          <w:tcPr>
            <w:tcW w:w="1932"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持续</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blHeader/>
        </w:trPr>
        <w:tc>
          <w:tcPr>
            <w:tcW w:w="775"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04" w:type="dxa"/>
            <w:gridSpan w:val="4"/>
            <w:vMerge w:val="continue"/>
            <w:vAlign w:val="center"/>
          </w:tcPr>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p>
        </w:tc>
        <w:tc>
          <w:tcPr>
            <w:tcW w:w="5917"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3.按要求参加上级、行业主管部门安全生产培训，具备安全生产工作能力和基本知识，满足学时要求。</w:t>
            </w:r>
          </w:p>
        </w:tc>
        <w:tc>
          <w:tcPr>
            <w:tcW w:w="1932"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持续</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blHeader/>
        </w:trPr>
        <w:tc>
          <w:tcPr>
            <w:tcW w:w="77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5004" w:type="dxa"/>
            <w:gridSpan w:val="4"/>
            <w:vMerge w:val="restart"/>
            <w:vAlign w:val="center"/>
          </w:tcPr>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牵头组织制定公司综合应急预案，协调组织开展突发事件应急处置，按规定报告安全生产事故，视情况组织开展由事故发生单位调查处理的安全生产事故。</w:t>
            </w:r>
          </w:p>
        </w:tc>
        <w:tc>
          <w:tcPr>
            <w:tcW w:w="5917"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1.制定或修订公司安全生产应急预案。</w:t>
            </w:r>
          </w:p>
        </w:tc>
        <w:tc>
          <w:tcPr>
            <w:tcW w:w="1932"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1次/3年</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blHeader/>
        </w:trPr>
        <w:tc>
          <w:tcPr>
            <w:tcW w:w="775"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04" w:type="dxa"/>
            <w:gridSpan w:val="4"/>
            <w:vMerge w:val="continue"/>
            <w:vAlign w:val="center"/>
          </w:tcPr>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c>
          <w:tcPr>
            <w:tcW w:w="5917"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2.审核应急演练方案，组织或参与公司应急预案演练。</w:t>
            </w:r>
          </w:p>
        </w:tc>
        <w:tc>
          <w:tcPr>
            <w:tcW w:w="1932"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次/年</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blHeader/>
        </w:trPr>
        <w:tc>
          <w:tcPr>
            <w:tcW w:w="775"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04" w:type="dxa"/>
            <w:gridSpan w:val="4"/>
            <w:vMerge w:val="continue"/>
            <w:vAlign w:val="center"/>
          </w:tcPr>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c>
          <w:tcPr>
            <w:tcW w:w="5917"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3.发生事故，按应急预案要求启动应急响应。</w:t>
            </w:r>
          </w:p>
        </w:tc>
        <w:tc>
          <w:tcPr>
            <w:tcW w:w="1932"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视情况</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blHeader/>
        </w:trPr>
        <w:tc>
          <w:tcPr>
            <w:tcW w:w="775"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04" w:type="dxa"/>
            <w:gridSpan w:val="4"/>
            <w:vMerge w:val="continue"/>
            <w:vAlign w:val="center"/>
          </w:tcPr>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c>
          <w:tcPr>
            <w:tcW w:w="5917"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4.协助事件报告，按要求参与、开展事故调查。</w:t>
            </w:r>
          </w:p>
        </w:tc>
        <w:tc>
          <w:tcPr>
            <w:tcW w:w="1932"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视情况</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blHeader/>
        </w:trPr>
        <w:tc>
          <w:tcPr>
            <w:tcW w:w="775"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p>
        </w:tc>
        <w:tc>
          <w:tcPr>
            <w:tcW w:w="5004"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牵头组织安全约谈工作。</w:t>
            </w:r>
          </w:p>
        </w:tc>
        <w:tc>
          <w:tcPr>
            <w:tcW w:w="5917"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按制度对违反安全生产规定的有关方开展约谈工作。</w:t>
            </w:r>
          </w:p>
        </w:tc>
        <w:tc>
          <w:tcPr>
            <w:tcW w:w="1932"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视情况</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blHeader/>
        </w:trPr>
        <w:tc>
          <w:tcPr>
            <w:tcW w:w="775"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5004"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完成上级交办的其他安全工作。</w:t>
            </w:r>
          </w:p>
        </w:tc>
        <w:tc>
          <w:tcPr>
            <w:tcW w:w="5917"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及时督促落实上级交办的有关安全工作。</w:t>
            </w:r>
          </w:p>
        </w:tc>
        <w:tc>
          <w:tcPr>
            <w:tcW w:w="1932"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视情况</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bl>
    <w:p>
      <w:pPr>
        <w:pStyle w:val="3"/>
        <w:keepLines w:val="0"/>
        <w:pageBreakBefore w:val="0"/>
        <w:widowControl w:val="0"/>
        <w:numPr>
          <w:ilvl w:val="1"/>
          <w:numId w:val="0"/>
        </w:numPr>
        <w:kinsoku/>
        <w:wordWrap/>
        <w:overflowPunct/>
        <w:topLinePunct w:val="0"/>
        <w:autoSpaceDE/>
        <w:autoSpaceDN/>
        <w:bidi w:val="0"/>
        <w:spacing w:before="0" w:after="0" w:line="240" w:lineRule="auto"/>
        <w:ind w:leftChars="0"/>
        <w:textAlignment w:val="auto"/>
        <w:rPr>
          <w:rFonts w:hint="eastAsia" w:ascii="黑体" w:hAnsi="黑体" w:eastAsia="黑体" w:cs="黑体"/>
          <w:color w:val="auto"/>
          <w:lang w:val="en-US" w:eastAsia="zh-CN"/>
        </w:rPr>
      </w:pPr>
      <w:bookmarkStart w:id="15" w:name="_Toc31706"/>
      <w:bookmarkStart w:id="16" w:name="_Toc32054"/>
      <w:bookmarkStart w:id="17" w:name="_Toc21876"/>
      <w:bookmarkStart w:id="18" w:name="_Toc8691"/>
      <w:r>
        <w:rPr>
          <w:rFonts w:hint="eastAsia" w:ascii="黑体" w:hAnsi="黑体" w:eastAsia="黑体" w:cs="黑体"/>
          <w:color w:val="auto"/>
          <w:sz w:val="32"/>
          <w:szCs w:val="32"/>
          <w:lang w:val="en-US" w:eastAsia="zh-CN"/>
        </w:rPr>
        <w:t>2.3分管建设管理部领导安全生产责任清单</w:t>
      </w:r>
      <w:bookmarkEnd w:id="15"/>
      <w:bookmarkEnd w:id="16"/>
      <w:bookmarkEnd w:id="17"/>
      <w:bookmarkEnd w:id="18"/>
    </w:p>
    <w:tbl>
      <w:tblPr>
        <w:tblStyle w:val="19"/>
        <w:tblW w:w="1449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082"/>
        <w:gridCol w:w="855"/>
        <w:gridCol w:w="1273"/>
        <w:gridCol w:w="784"/>
        <w:gridCol w:w="1087"/>
        <w:gridCol w:w="899"/>
        <w:gridCol w:w="360"/>
        <w:gridCol w:w="787"/>
        <w:gridCol w:w="1793"/>
        <w:gridCol w:w="1512"/>
        <w:gridCol w:w="371"/>
        <w:gridCol w:w="1775"/>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4"/>
                <w:szCs w:val="24"/>
                <w:lang w:val="en-US" w:eastAsia="zh-CN"/>
              </w:rPr>
            </w:pPr>
            <w:r>
              <w:rPr>
                <w:rFonts w:hint="eastAsia" w:ascii="黑体" w:hAnsi="黑体" w:eastAsia="黑体" w:cs="黑体"/>
                <w:b/>
                <w:bCs/>
                <w:color w:val="auto"/>
                <w:sz w:val="24"/>
                <w:szCs w:val="24"/>
                <w:lang w:val="en-US" w:eastAsia="zh-CN"/>
              </w:rPr>
              <w:br w:type="page"/>
            </w:r>
            <w:r>
              <w:rPr>
                <w:rFonts w:hint="eastAsia" w:ascii="黑体" w:hAnsi="黑体" w:eastAsia="黑体" w:cs="黑体"/>
                <w:b/>
                <w:bCs/>
                <w:color w:val="auto"/>
                <w:sz w:val="24"/>
                <w:szCs w:val="24"/>
                <w:lang w:val="en-US" w:eastAsia="zh-CN"/>
              </w:rPr>
              <w:t>编号</w:t>
            </w:r>
          </w:p>
        </w:tc>
        <w:tc>
          <w:tcPr>
            <w:tcW w:w="19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4"/>
                <w:szCs w:val="24"/>
                <w:lang w:val="en-US" w:eastAsia="zh-CN"/>
              </w:rPr>
            </w:pPr>
          </w:p>
        </w:tc>
        <w:tc>
          <w:tcPr>
            <w:tcW w:w="12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履职岗位</w:t>
            </w:r>
          </w:p>
        </w:tc>
        <w:tc>
          <w:tcPr>
            <w:tcW w:w="277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color w:val="auto"/>
                <w:sz w:val="24"/>
                <w:szCs w:val="24"/>
                <w:lang w:val="en-US" w:eastAsia="zh-CN"/>
              </w:rPr>
              <w:t>副总经理</w:t>
            </w:r>
          </w:p>
        </w:tc>
        <w:tc>
          <w:tcPr>
            <w:tcW w:w="114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79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4"/>
                <w:szCs w:val="24"/>
                <w:lang w:val="en-US" w:eastAsia="zh-CN"/>
              </w:rPr>
            </w:pPr>
            <w:r>
              <w:rPr>
                <w:rFonts w:hint="eastAsia" w:ascii="Times New Roman" w:hAnsi="Times New Roman" w:eastAsia="宋体"/>
                <w:color w:val="auto"/>
                <w:sz w:val="24"/>
                <w:szCs w:val="24"/>
                <w:lang w:val="en-US" w:eastAsia="zh-CN"/>
              </w:rPr>
              <w:t>刘波</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bCs/>
                <w:color w:val="auto"/>
                <w:sz w:val="24"/>
                <w:szCs w:val="24"/>
                <w:lang w:val="en-US" w:eastAsia="zh-CN"/>
              </w:rPr>
            </w:pPr>
            <w:r>
              <w:rPr>
                <w:rFonts w:hint="eastAsia" w:ascii="黑体" w:hAnsi="黑体" w:eastAsia="黑体" w:cs="黑体"/>
                <w:b/>
                <w:bCs/>
                <w:color w:val="auto"/>
                <w:sz w:val="24"/>
                <w:szCs w:val="24"/>
                <w:lang w:val="en-US" w:eastAsia="zh-CN"/>
              </w:rPr>
              <w:t>考核监督</w:t>
            </w:r>
          </w:p>
        </w:tc>
        <w:tc>
          <w:tcPr>
            <w:tcW w:w="3282"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4"/>
                <w:szCs w:val="24"/>
                <w:lang w:val="en-US" w:eastAsia="zh-CN"/>
              </w:rPr>
            </w:pPr>
            <w:r>
              <w:rPr>
                <w:rFonts w:hint="eastAsia" w:ascii="Times New Roman" w:hAnsi="Times New Roman" w:eastAsia="宋体"/>
                <w:color w:val="auto"/>
                <w:sz w:val="24"/>
                <w:szCs w:val="24"/>
                <w:lang w:val="en-US" w:eastAsia="zh-CN"/>
              </w:rPr>
              <w:t>安全生产委员会办公室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18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2912"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z w:val="24"/>
                <w:szCs w:val="24"/>
                <w:lang w:val="en-US" w:eastAsia="zh-CN"/>
              </w:rPr>
            </w:pPr>
          </w:p>
        </w:tc>
        <w:tc>
          <w:tcPr>
            <w:tcW w:w="2346"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color w:val="auto"/>
                <w:sz w:val="24"/>
                <w:szCs w:val="24"/>
              </w:rPr>
            </w:pPr>
            <w:r>
              <w:rPr>
                <w:rFonts w:hint="eastAsia" w:ascii="黑体" w:hAnsi="黑体" w:eastAsia="黑体" w:cs="黑体"/>
                <w:b/>
                <w:bCs/>
                <w:color w:val="auto"/>
                <w:sz w:val="24"/>
                <w:szCs w:val="24"/>
                <w:lang w:val="en-US" w:eastAsia="zh-CN"/>
              </w:rPr>
              <w:t>安全生产责任范围</w:t>
            </w:r>
          </w:p>
        </w:tc>
        <w:tc>
          <w:tcPr>
            <w:tcW w:w="7374"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olor w:val="auto"/>
                <w:sz w:val="24"/>
                <w:szCs w:val="24"/>
                <w:lang w:eastAsia="zh-CN"/>
              </w:rPr>
            </w:pPr>
            <w:r>
              <w:rPr>
                <w:rFonts w:hint="eastAsia" w:ascii="Times New Roman" w:hAnsi="Times New Roman" w:eastAsia="宋体"/>
                <w:color w:val="auto"/>
                <w:sz w:val="24"/>
                <w:szCs w:val="24"/>
                <w:lang w:val="en-US" w:eastAsia="zh-CN"/>
              </w:rPr>
              <w:t>负责建设项目及分管部门</w:t>
            </w:r>
            <w:r>
              <w:rPr>
                <w:rFonts w:ascii="Times New Roman" w:hAnsi="Times New Roman" w:eastAsia="宋体"/>
                <w:color w:val="auto"/>
                <w:sz w:val="24"/>
                <w:szCs w:val="24"/>
              </w:rPr>
              <w:t>的安全生产工作</w:t>
            </w:r>
            <w:r>
              <w:rPr>
                <w:rFonts w:hint="eastAsia" w:ascii="Times New Roman" w:hAnsi="Times New Roman" w:eastAsia="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序号</w:t>
            </w:r>
          </w:p>
        </w:tc>
        <w:tc>
          <w:tcPr>
            <w:tcW w:w="5081"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责任清单</w:t>
            </w:r>
          </w:p>
        </w:tc>
        <w:tc>
          <w:tcPr>
            <w:tcW w:w="572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履职清单</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要求履职频次</w:t>
            </w:r>
          </w:p>
        </w:tc>
        <w:tc>
          <w:tcPr>
            <w:tcW w:w="11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5081" w:type="dxa"/>
            <w:gridSpan w:val="5"/>
            <w:vMerge w:val="restar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贯彻执行安全相关法律法规及规定，解决分管范围安全生产方面重大问题，结合分管工作提出具体贯彻意见，并督促检查落实。</w:t>
            </w:r>
          </w:p>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1.按要求参加公司安委会、专题会，落实业务范围内工作要求。</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1次/季度</w:t>
            </w:r>
          </w:p>
        </w:tc>
        <w:tc>
          <w:tcPr>
            <w:tcW w:w="113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2.定期召开业务会议，对安全生产工作一并进行部署落实。</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根据业务实际</w:t>
            </w:r>
          </w:p>
        </w:tc>
        <w:tc>
          <w:tcPr>
            <w:tcW w:w="113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3.加强安全相关法律法规学习，具备从事本岗位管理具备的职业资格和安全知识。</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持续</w:t>
            </w:r>
          </w:p>
        </w:tc>
        <w:tc>
          <w:tcPr>
            <w:tcW w:w="113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5081" w:type="dxa"/>
            <w:gridSpan w:val="5"/>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落实领导班子</w:t>
            </w:r>
            <w:r>
              <w:rPr>
                <w:rFonts w:hint="eastAsia" w:asciiTheme="minorEastAsia" w:hAnsiTheme="minorEastAsia" w:eastAsiaTheme="minorEastAsia" w:cstheme="minorEastAsia"/>
                <w:color w:val="auto"/>
                <w:sz w:val="21"/>
                <w:szCs w:val="21"/>
                <w:highlight w:val="none"/>
              </w:rPr>
              <w:t>安全生产责任及安全生产目标。</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1.年初</w:t>
            </w:r>
            <w:r>
              <w:rPr>
                <w:rFonts w:hint="eastAsia" w:asciiTheme="minorEastAsia" w:hAnsiTheme="minorEastAsia" w:eastAsiaTheme="minorEastAsia" w:cstheme="minorEastAsia"/>
                <w:color w:val="auto"/>
                <w:sz w:val="21"/>
                <w:szCs w:val="21"/>
                <w:highlight w:val="none"/>
              </w:rPr>
              <w:t>与</w:t>
            </w:r>
            <w:r>
              <w:rPr>
                <w:rFonts w:hint="eastAsia" w:asciiTheme="minorEastAsia" w:hAnsiTheme="minorEastAsia" w:eastAsiaTheme="minorEastAsia" w:cstheme="minorEastAsia"/>
                <w:color w:val="auto"/>
                <w:sz w:val="21"/>
                <w:szCs w:val="21"/>
                <w:highlight w:val="none"/>
                <w:lang w:val="en-US" w:eastAsia="zh-CN"/>
              </w:rPr>
              <w:t>主要负责人、分管部门签订</w:t>
            </w:r>
            <w:r>
              <w:rPr>
                <w:rFonts w:hint="eastAsia" w:asciiTheme="minorEastAsia" w:hAnsiTheme="minorEastAsia" w:eastAsiaTheme="minorEastAsia" w:cstheme="minorEastAsia"/>
                <w:color w:val="auto"/>
                <w:sz w:val="21"/>
                <w:szCs w:val="21"/>
                <w:highlight w:val="none"/>
              </w:rPr>
              <w:t>安全生产目标责任书</w:t>
            </w:r>
            <w:r>
              <w:rPr>
                <w:rFonts w:hint="eastAsia" w:asciiTheme="minorEastAsia" w:hAnsiTheme="minorEastAsia" w:eastAsiaTheme="minorEastAsia" w:cstheme="minorEastAsia"/>
                <w:color w:val="auto"/>
                <w:sz w:val="21"/>
                <w:szCs w:val="21"/>
                <w:highlight w:val="none"/>
                <w:lang w:eastAsia="zh-CN"/>
              </w:rPr>
              <w:t>。</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1次/年</w:t>
            </w:r>
          </w:p>
        </w:tc>
        <w:tc>
          <w:tcPr>
            <w:tcW w:w="11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2.督促分管部门安全工作情况，纳入公司安全考核。</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月度考核</w:t>
            </w:r>
          </w:p>
        </w:tc>
        <w:tc>
          <w:tcPr>
            <w:tcW w:w="11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5081" w:type="dxa"/>
            <w:gridSpan w:val="5"/>
            <w:vMerge w:val="restar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按照“一岗双责”要求，做好分管业务内的安全管理工作；督促建设管理部认真履行部门承担的安全职责。</w:t>
            </w:r>
          </w:p>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pPr>
              <w:keepLines w:val="0"/>
              <w:pageBreakBefore w:val="0"/>
              <w:widowControl w:val="0"/>
              <w:kinsoku/>
              <w:wordWrap/>
              <w:overflowPunct/>
              <w:topLinePunct w:val="0"/>
              <w:autoSpaceDE/>
              <w:autoSpaceDN/>
              <w:bidi w:val="0"/>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1.组织建立与各参建单位形成联动体系的项目现场安全管理机构。</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开工前、项目建设过程</w:t>
            </w:r>
          </w:p>
        </w:tc>
        <w:tc>
          <w:tcPr>
            <w:tcW w:w="113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pPr>
              <w:keepLines w:val="0"/>
              <w:pageBreakBefore w:val="0"/>
              <w:widowControl w:val="0"/>
              <w:kinsoku/>
              <w:wordWrap/>
              <w:overflowPunct/>
              <w:topLinePunct w:val="0"/>
              <w:autoSpaceDE/>
              <w:autoSpaceDN/>
              <w:bidi w:val="0"/>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2.审核公司与相关单位安全协议内容（随每个合同）。</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视情况</w:t>
            </w:r>
          </w:p>
        </w:tc>
        <w:tc>
          <w:tcPr>
            <w:tcW w:w="113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pPr>
              <w:keepLines w:val="0"/>
              <w:pageBreakBefore w:val="0"/>
              <w:widowControl w:val="0"/>
              <w:kinsoku/>
              <w:wordWrap/>
              <w:overflowPunct/>
              <w:topLinePunct w:val="0"/>
              <w:autoSpaceDE/>
              <w:autoSpaceDN/>
              <w:bidi w:val="0"/>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3.督促建设管理部每年对参建单位开展履约考核。</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1次/年</w:t>
            </w:r>
          </w:p>
        </w:tc>
        <w:tc>
          <w:tcPr>
            <w:tcW w:w="113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pPr>
              <w:keepLines w:val="0"/>
              <w:pageBreakBefore w:val="0"/>
              <w:widowControl w:val="0"/>
              <w:kinsoku/>
              <w:wordWrap/>
              <w:overflowPunct/>
              <w:topLinePunct w:val="0"/>
              <w:autoSpaceDE/>
              <w:autoSpaceDN/>
              <w:bidi w:val="0"/>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4.审核设计方案、施工图、变更方案，满足安全相关法律法律及标准，监督施工单位按照图纸和规范施工。</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开工前、项目建设过程</w:t>
            </w:r>
          </w:p>
        </w:tc>
        <w:tc>
          <w:tcPr>
            <w:tcW w:w="113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pPr>
              <w:keepLines w:val="0"/>
              <w:pageBreakBefore w:val="0"/>
              <w:widowControl w:val="0"/>
              <w:kinsoku/>
              <w:wordWrap/>
              <w:overflowPunct/>
              <w:topLinePunct w:val="0"/>
              <w:autoSpaceDE/>
              <w:autoSpaceDN/>
              <w:bidi w:val="0"/>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5.督促建设管理部收集梳理项目所在地及周边地形地貌、气候环境、各类管线、设施和建筑物、构筑物信息。</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w:t>
            </w:r>
          </w:p>
        </w:tc>
        <w:tc>
          <w:tcPr>
            <w:tcW w:w="113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pPr>
              <w:keepLines w:val="0"/>
              <w:pageBreakBefore w:val="0"/>
              <w:widowControl w:val="0"/>
              <w:kinsoku/>
              <w:wordWrap/>
              <w:overflowPunct/>
              <w:topLinePunct w:val="0"/>
              <w:autoSpaceDE/>
              <w:autoSpaceDN/>
              <w:bidi w:val="0"/>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6.督促勘察、设计单位在设计阶段提出</w:t>
            </w:r>
            <w:r>
              <w:rPr>
                <w:rFonts w:hint="eastAsia" w:asciiTheme="minorEastAsia" w:hAnsiTheme="minorEastAsia" w:eastAsiaTheme="minorEastAsia" w:cstheme="minorEastAsia"/>
                <w:color w:val="auto"/>
                <w:kern w:val="2"/>
                <w:sz w:val="21"/>
                <w:szCs w:val="21"/>
                <w:highlight w:val="none"/>
                <w:u w:val="none"/>
                <w:lang w:val="en-US" w:eastAsia="zh-CN"/>
              </w:rPr>
              <w:t>安全风险重点部位及相应措施</w:t>
            </w:r>
            <w:r>
              <w:rPr>
                <w:rFonts w:hint="eastAsia" w:asciiTheme="minorEastAsia" w:hAnsiTheme="minorEastAsia" w:eastAsiaTheme="minorEastAsia" w:cstheme="minorEastAsia"/>
                <w:color w:val="auto"/>
                <w:sz w:val="21"/>
                <w:szCs w:val="21"/>
                <w:highlight w:val="none"/>
                <w:lang w:val="en-US" w:eastAsia="zh-CN"/>
              </w:rPr>
              <w:t>，督促建设单位设计管理人员在施工招标文件中列出危大工程清单，督促提出安全防范措施。监督建设管理部在招标文件中按照工程实际预估工期。</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w:t>
            </w:r>
          </w:p>
        </w:tc>
        <w:tc>
          <w:tcPr>
            <w:tcW w:w="113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7.督促参建单位按照相关规定和合同约定，足额配备安全生产管理人员和机具器械等。</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w:t>
            </w:r>
          </w:p>
        </w:tc>
        <w:tc>
          <w:tcPr>
            <w:tcW w:w="113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8.监督建设管理部审核施工单位提交的施工组织设计，监理单位提交的监理规划和监理实施细则等文件，督促建设管理部或监理单位审核危大工程专项方案，督促施工单位组织超危大工程专家论证，监督施工组织设计和各类专项施工方案的安全措施落实情况。</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开工前、项目建设过程</w:t>
            </w:r>
          </w:p>
        </w:tc>
        <w:tc>
          <w:tcPr>
            <w:tcW w:w="113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9.审核施工进度计划，满足安全生产要求，不得随意压缩工期。</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开工前、项目建设过程</w:t>
            </w:r>
          </w:p>
        </w:tc>
        <w:tc>
          <w:tcPr>
            <w:tcW w:w="113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pPr>
              <w:keepLines w:val="0"/>
              <w:pageBreakBefore w:val="0"/>
              <w:widowControl w:val="0"/>
              <w:kinsoku/>
              <w:wordWrap/>
              <w:overflowPunct/>
              <w:topLinePunct w:val="0"/>
              <w:autoSpaceDE/>
              <w:autoSpaceDN/>
              <w:bidi w:val="0"/>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10.监督建设项目安全设施“三同时”落实情况</w:t>
            </w:r>
            <w:r>
              <w:rPr>
                <w:rFonts w:hint="eastAsia" w:asciiTheme="minorEastAsia" w:hAnsiTheme="minorEastAsia" w:eastAsiaTheme="minorEastAsia" w:cstheme="minorEastAsia"/>
                <w:color w:val="auto"/>
                <w:sz w:val="21"/>
                <w:szCs w:val="21"/>
                <w:highlight w:val="none"/>
                <w:lang w:eastAsia="zh-CN"/>
              </w:rPr>
              <w:t>。</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项目建设过程中</w:t>
            </w:r>
          </w:p>
        </w:tc>
        <w:tc>
          <w:tcPr>
            <w:tcW w:w="113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pPr>
              <w:keepLines w:val="0"/>
              <w:pageBreakBefore w:val="0"/>
              <w:widowControl w:val="0"/>
              <w:kinsoku/>
              <w:wordWrap/>
              <w:overflowPunct/>
              <w:topLinePunct w:val="0"/>
              <w:autoSpaceDE/>
              <w:autoSpaceDN/>
              <w:bidi w:val="0"/>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11.督促施工单位建立安全风险防控和隐患排查体系，落实重大风险管控措施。</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开工前，动态更新</w:t>
            </w:r>
          </w:p>
        </w:tc>
        <w:tc>
          <w:tcPr>
            <w:tcW w:w="113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5081" w:type="dxa"/>
            <w:gridSpan w:val="5"/>
            <w:vMerge w:val="restar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加强工程建设项目安全文明费用管理。</w:t>
            </w:r>
          </w:p>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1.参与审核施工合同中安全文明费总费用、费用预付计划、支付计划、使用要求、调整方式等内容。</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招标挂网前、签订合同时</w:t>
            </w:r>
          </w:p>
        </w:tc>
        <w:tc>
          <w:tcPr>
            <w:tcW w:w="113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2.督促分管部门督促施工单位提交安全文明施工费用总计划、年度计划。</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开工前、1次/年</w:t>
            </w:r>
          </w:p>
        </w:tc>
        <w:tc>
          <w:tcPr>
            <w:tcW w:w="113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3.在审核工程款时，对安全文明施工费用进行审核。</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1次/月</w:t>
            </w:r>
          </w:p>
        </w:tc>
        <w:tc>
          <w:tcPr>
            <w:tcW w:w="113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5081" w:type="dxa"/>
            <w:gridSpan w:val="5"/>
            <w:vMerge w:val="restar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落实公司安全风险分级管控措施和隐患排查治理双重预防工作机制</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auto"/>
                <w:sz w:val="21"/>
                <w:szCs w:val="21"/>
                <w:highlight w:val="none"/>
                <w:lang w:val="en-US" w:eastAsia="zh-CN"/>
              </w:rPr>
              <w:t>组织开展工程建设安全检查，深入项目了解安全情况；参与公司安全督查。</w:t>
            </w:r>
          </w:p>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pPr>
              <w:keepLines w:val="0"/>
              <w:pageBreakBefore w:val="0"/>
              <w:widowControl w:val="0"/>
              <w:kinsoku/>
              <w:wordWrap/>
              <w:overflowPunct/>
              <w:topLinePunct w:val="0"/>
              <w:autoSpaceDE/>
              <w:autoSpaceDN/>
              <w:bidi w:val="0"/>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参与公司安全</w:t>
            </w:r>
            <w:r>
              <w:rPr>
                <w:rFonts w:hint="eastAsia" w:asciiTheme="minorEastAsia" w:hAnsiTheme="minorEastAsia" w:eastAsiaTheme="minorEastAsia" w:cstheme="minorEastAsia"/>
                <w:color w:val="auto"/>
                <w:sz w:val="21"/>
                <w:szCs w:val="21"/>
                <w:highlight w:val="none"/>
                <w:lang w:val="en-US" w:eastAsia="zh-CN"/>
              </w:rPr>
              <w:t>生产检</w:t>
            </w:r>
            <w:r>
              <w:rPr>
                <w:rFonts w:hint="eastAsia" w:asciiTheme="minorEastAsia" w:hAnsiTheme="minorEastAsia" w:eastAsiaTheme="minorEastAsia" w:cstheme="minorEastAsia"/>
                <w:color w:val="auto"/>
                <w:sz w:val="21"/>
                <w:szCs w:val="21"/>
                <w:highlight w:val="none"/>
              </w:rPr>
              <w:t>查</w:t>
            </w:r>
            <w:r>
              <w:rPr>
                <w:rFonts w:hint="eastAsia" w:asciiTheme="minorEastAsia" w:hAnsiTheme="minorEastAsia" w:eastAsiaTheme="minorEastAsia" w:cstheme="minorEastAsia"/>
                <w:color w:val="auto"/>
                <w:sz w:val="21"/>
                <w:szCs w:val="21"/>
                <w:highlight w:val="none"/>
                <w:lang w:eastAsia="zh-CN"/>
              </w:rPr>
              <w:t>。</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1次/季度</w:t>
            </w:r>
          </w:p>
        </w:tc>
        <w:tc>
          <w:tcPr>
            <w:tcW w:w="113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blHeader/>
        </w:trPr>
        <w:tc>
          <w:tcPr>
            <w:tcW w:w="77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2.在检查施工推进情况时，一并检查现场安全管理情况。</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不低于1次/月</w:t>
            </w:r>
          </w:p>
        </w:tc>
        <w:tc>
          <w:tcPr>
            <w:tcW w:w="113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5081" w:type="dxa"/>
            <w:gridSpan w:val="5"/>
            <w:vMerge w:val="restar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督促建立完善工程建设安全相关制度及流程。</w:t>
            </w:r>
          </w:p>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pPr>
              <w:keepLines w:val="0"/>
              <w:pageBreakBefore w:val="0"/>
              <w:widowControl w:val="0"/>
              <w:kinsoku/>
              <w:wordWrap/>
              <w:overflowPunct/>
              <w:topLinePunct w:val="0"/>
              <w:autoSpaceDE/>
              <w:autoSpaceDN/>
              <w:bidi w:val="0"/>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1.督促分管部门完善工程建设安全相关制度，明确参建单位各类违反安全管理规定的违约处理条款。</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次/3年</w:t>
            </w:r>
          </w:p>
        </w:tc>
        <w:tc>
          <w:tcPr>
            <w:tcW w:w="113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pPr>
              <w:keepLines w:val="0"/>
              <w:pageBreakBefore w:val="0"/>
              <w:widowControl w:val="0"/>
              <w:kinsoku/>
              <w:wordWrap/>
              <w:overflowPunct/>
              <w:topLinePunct w:val="0"/>
              <w:autoSpaceDE/>
              <w:autoSpaceDN/>
              <w:bidi w:val="0"/>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2.监督管理工程建设安全制度执行情况。</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持续</w:t>
            </w:r>
          </w:p>
        </w:tc>
        <w:tc>
          <w:tcPr>
            <w:tcW w:w="113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5081" w:type="dxa"/>
            <w:gridSpan w:val="5"/>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研究解决分管范围内安全重大问题。</w:t>
            </w:r>
          </w:p>
        </w:tc>
        <w:tc>
          <w:tcPr>
            <w:tcW w:w="5722" w:type="dxa"/>
            <w:gridSpan w:val="6"/>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及时解决工程建设过程中现场安全问题和重大事项。</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视情况</w:t>
            </w:r>
          </w:p>
        </w:tc>
        <w:tc>
          <w:tcPr>
            <w:tcW w:w="113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5081" w:type="dxa"/>
            <w:gridSpan w:val="5"/>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参与安全约谈工作。</w:t>
            </w:r>
          </w:p>
        </w:tc>
        <w:tc>
          <w:tcPr>
            <w:tcW w:w="5722" w:type="dxa"/>
            <w:gridSpan w:val="6"/>
            <w:vAlign w:val="center"/>
          </w:tcPr>
          <w:p>
            <w:pPr>
              <w:keepLines w:val="0"/>
              <w:pageBreakBefore w:val="0"/>
              <w:widowControl w:val="0"/>
              <w:kinsoku/>
              <w:wordWrap/>
              <w:overflowPunct/>
              <w:topLinePunct w:val="0"/>
              <w:autoSpaceDE/>
              <w:autoSpaceDN/>
              <w:bidi w:val="0"/>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按制度对违反安全生产规定的工程建设有关方开展约谈工作。</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视情况</w:t>
            </w:r>
          </w:p>
        </w:tc>
        <w:tc>
          <w:tcPr>
            <w:tcW w:w="113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bookmarkStart w:id="19" w:name="_Toc21954"/>
            <w:bookmarkStart w:id="20" w:name="_Toc19535"/>
            <w:bookmarkStart w:id="21" w:name="_Toc7586"/>
            <w:r>
              <w:rPr>
                <w:rFonts w:hint="eastAsia" w:asciiTheme="minorEastAsia" w:hAnsiTheme="minorEastAsia" w:eastAsiaTheme="minorEastAsia" w:cstheme="minorEastAsia"/>
                <w:color w:val="auto"/>
                <w:sz w:val="21"/>
                <w:szCs w:val="21"/>
                <w:lang w:val="en-US" w:eastAsia="zh-CN"/>
              </w:rPr>
              <w:t>9</w:t>
            </w:r>
          </w:p>
        </w:tc>
        <w:tc>
          <w:tcPr>
            <w:tcW w:w="5081" w:type="dxa"/>
            <w:gridSpan w:val="5"/>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参与事故报告、处置工作。</w:t>
            </w:r>
          </w:p>
        </w:tc>
        <w:tc>
          <w:tcPr>
            <w:tcW w:w="5722" w:type="dxa"/>
            <w:gridSpan w:val="6"/>
            <w:vAlign w:val="center"/>
          </w:tcPr>
          <w:p>
            <w:pPr>
              <w:keepLines w:val="0"/>
              <w:pageBreakBefore w:val="0"/>
              <w:widowControl w:val="0"/>
              <w:kinsoku/>
              <w:wordWrap/>
              <w:overflowPunct/>
              <w:topLinePunct w:val="0"/>
              <w:autoSpaceDE/>
              <w:autoSpaceDN/>
              <w:bidi w:val="0"/>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现场发生安全事故后，按照相关规定及时报告和处理。</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视情况</w:t>
            </w:r>
          </w:p>
        </w:tc>
        <w:tc>
          <w:tcPr>
            <w:tcW w:w="113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5081" w:type="dxa"/>
            <w:gridSpan w:val="5"/>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完成上级交办的其他安全工作。</w:t>
            </w:r>
          </w:p>
        </w:tc>
        <w:tc>
          <w:tcPr>
            <w:tcW w:w="5722" w:type="dxa"/>
            <w:gridSpan w:val="6"/>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及时督促落实上级交办的有关安全工作。</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视情况</w:t>
            </w:r>
          </w:p>
        </w:tc>
        <w:tc>
          <w:tcPr>
            <w:tcW w:w="113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bl>
    <w:p>
      <w:pPr>
        <w:pStyle w:val="3"/>
        <w:keepLines w:val="0"/>
        <w:pageBreakBefore w:val="0"/>
        <w:widowControl w:val="0"/>
        <w:numPr>
          <w:ilvl w:val="1"/>
          <w:numId w:val="0"/>
        </w:numPr>
        <w:kinsoku/>
        <w:wordWrap/>
        <w:overflowPunct/>
        <w:topLinePunct w:val="0"/>
        <w:autoSpaceDE/>
        <w:autoSpaceDN/>
        <w:bidi w:val="0"/>
        <w:spacing w:before="0" w:after="0" w:line="240" w:lineRule="auto"/>
        <w:ind w:leftChars="0"/>
        <w:textAlignment w:val="auto"/>
        <w:rPr>
          <w:rFonts w:hint="eastAsia" w:ascii="黑体" w:hAnsi="黑体" w:eastAsia="黑体" w:cs="黑体"/>
          <w:color w:val="FF0000"/>
          <w:lang w:val="en-US" w:eastAsia="zh-CN"/>
        </w:rPr>
      </w:pPr>
      <w:bookmarkStart w:id="22" w:name="_Toc1484"/>
      <w:r>
        <w:rPr>
          <w:rFonts w:hint="eastAsia" w:ascii="黑体" w:hAnsi="黑体" w:eastAsia="黑体" w:cs="黑体"/>
          <w:color w:val="auto"/>
          <w:sz w:val="32"/>
          <w:szCs w:val="32"/>
          <w:lang w:val="en-US" w:eastAsia="zh-CN"/>
        </w:rPr>
        <w:t>2.4分管成本合约部领导安全生产责任清单</w:t>
      </w:r>
      <w:bookmarkEnd w:id="19"/>
      <w:bookmarkEnd w:id="20"/>
      <w:bookmarkEnd w:id="21"/>
      <w:bookmarkEnd w:id="22"/>
    </w:p>
    <w:tbl>
      <w:tblPr>
        <w:tblStyle w:val="19"/>
        <w:tblW w:w="146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082"/>
        <w:gridCol w:w="857"/>
        <w:gridCol w:w="2083"/>
        <w:gridCol w:w="1065"/>
        <w:gridCol w:w="900"/>
        <w:gridCol w:w="1149"/>
        <w:gridCol w:w="966"/>
        <w:gridCol w:w="830"/>
        <w:gridCol w:w="1514"/>
        <w:gridCol w:w="430"/>
        <w:gridCol w:w="180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trPr>
        <w:tc>
          <w:tcPr>
            <w:tcW w:w="7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4"/>
                <w:szCs w:val="24"/>
                <w:lang w:val="en-US" w:eastAsia="zh-CN"/>
              </w:rPr>
            </w:pPr>
            <w:r>
              <w:rPr>
                <w:rFonts w:hint="eastAsia" w:ascii="黑体" w:hAnsi="黑体" w:eastAsia="黑体" w:cs="黑体"/>
                <w:b/>
                <w:bCs/>
                <w:color w:val="auto"/>
                <w:sz w:val="24"/>
                <w:szCs w:val="24"/>
                <w:lang w:val="en-US" w:eastAsia="zh-CN"/>
              </w:rPr>
              <w:br w:type="page"/>
            </w:r>
            <w:r>
              <w:rPr>
                <w:rFonts w:hint="eastAsia" w:ascii="黑体" w:hAnsi="黑体" w:eastAsia="黑体" w:cs="黑体"/>
                <w:b/>
                <w:bCs/>
                <w:color w:val="auto"/>
                <w:sz w:val="24"/>
                <w:szCs w:val="24"/>
                <w:lang w:val="en-US" w:eastAsia="zh-CN"/>
              </w:rPr>
              <w:t>编号</w:t>
            </w:r>
          </w:p>
        </w:tc>
        <w:tc>
          <w:tcPr>
            <w:tcW w:w="193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4"/>
                <w:szCs w:val="24"/>
                <w:lang w:val="en-US" w:eastAsia="zh-CN"/>
              </w:rPr>
            </w:pPr>
          </w:p>
        </w:tc>
        <w:tc>
          <w:tcPr>
            <w:tcW w:w="20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4"/>
                <w:szCs w:val="24"/>
                <w:lang w:val="en-US" w:eastAsia="zh-CN"/>
              </w:rPr>
            </w:pPr>
            <w:r>
              <w:rPr>
                <w:rFonts w:hint="eastAsia" w:ascii="黑体" w:hAnsi="黑体" w:eastAsia="黑体" w:cs="黑体"/>
                <w:b/>
                <w:bCs/>
                <w:color w:val="auto"/>
                <w:sz w:val="24"/>
                <w:szCs w:val="24"/>
                <w:lang w:val="en-US" w:eastAsia="zh-CN"/>
              </w:rPr>
              <w:t>履职岗位</w:t>
            </w:r>
          </w:p>
        </w:tc>
        <w:tc>
          <w:tcPr>
            <w:tcW w:w="196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4"/>
                <w:szCs w:val="24"/>
                <w:lang w:val="en-US" w:eastAsia="zh-CN"/>
              </w:rPr>
            </w:pPr>
            <w:r>
              <w:rPr>
                <w:rFonts w:hint="eastAsia" w:ascii="宋体" w:hAnsi="宋体" w:cs="宋体"/>
                <w:b w:val="0"/>
                <w:bCs w:val="0"/>
                <w:color w:val="auto"/>
                <w:sz w:val="24"/>
                <w:szCs w:val="24"/>
                <w:lang w:val="en-US" w:eastAsia="zh-CN"/>
              </w:rPr>
              <w:t>副总经理</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79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4"/>
                <w:szCs w:val="24"/>
                <w:lang w:val="en-US" w:eastAsia="zh-CN"/>
              </w:rPr>
            </w:pPr>
            <w:r>
              <w:rPr>
                <w:rFonts w:hint="eastAsia" w:ascii="宋体" w:hAnsi="宋体" w:cs="宋体"/>
                <w:b w:val="0"/>
                <w:bCs w:val="0"/>
                <w:color w:val="auto"/>
                <w:sz w:val="24"/>
                <w:szCs w:val="24"/>
                <w:lang w:val="en-US" w:eastAsia="zh-CN"/>
              </w:rPr>
              <w:t>刘波</w:t>
            </w:r>
          </w:p>
        </w:tc>
        <w:tc>
          <w:tcPr>
            <w:tcW w:w="15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bCs/>
                <w:color w:val="auto"/>
                <w:sz w:val="24"/>
                <w:szCs w:val="24"/>
                <w:lang w:val="en-US" w:eastAsia="zh-CN"/>
              </w:rPr>
            </w:pPr>
            <w:r>
              <w:rPr>
                <w:rFonts w:hint="eastAsia" w:ascii="黑体" w:hAnsi="黑体" w:eastAsia="黑体" w:cs="黑体"/>
                <w:b/>
                <w:bCs/>
                <w:color w:val="auto"/>
                <w:sz w:val="24"/>
                <w:szCs w:val="24"/>
                <w:lang w:val="en-US" w:eastAsia="zh-CN"/>
              </w:rPr>
              <w:t>考核监督</w:t>
            </w:r>
          </w:p>
        </w:tc>
        <w:tc>
          <w:tcPr>
            <w:tcW w:w="342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4"/>
                <w:szCs w:val="24"/>
                <w:lang w:val="en-US" w:eastAsia="zh-CN"/>
              </w:rPr>
            </w:pPr>
            <w:r>
              <w:rPr>
                <w:rFonts w:hint="eastAsia" w:ascii="宋体" w:hAnsi="宋体" w:cs="宋体"/>
                <w:b w:val="0"/>
                <w:bCs w:val="0"/>
                <w:color w:val="auto"/>
                <w:sz w:val="24"/>
                <w:szCs w:val="24"/>
                <w:lang w:val="en-US" w:eastAsia="zh-CN"/>
              </w:rPr>
              <w:t>安全生产委员会办公室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blHeader/>
        </w:trPr>
        <w:tc>
          <w:tcPr>
            <w:tcW w:w="186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294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lang w:val="en-US" w:eastAsia="zh-CN"/>
              </w:rPr>
            </w:pPr>
          </w:p>
        </w:tc>
        <w:tc>
          <w:tcPr>
            <w:tcW w:w="4080"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szCs w:val="24"/>
              </w:rPr>
            </w:pPr>
            <w:r>
              <w:rPr>
                <w:rFonts w:hint="eastAsia" w:ascii="黑体" w:hAnsi="黑体" w:eastAsia="黑体" w:cs="黑体"/>
                <w:b/>
                <w:bCs/>
                <w:color w:val="auto"/>
                <w:sz w:val="24"/>
                <w:szCs w:val="24"/>
                <w:lang w:val="en-US" w:eastAsia="zh-CN"/>
              </w:rPr>
              <w:t>安全生产责任范围</w:t>
            </w:r>
          </w:p>
        </w:tc>
        <w:tc>
          <w:tcPr>
            <w:tcW w:w="5773"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olor w:val="auto"/>
                <w:sz w:val="24"/>
                <w:szCs w:val="24"/>
                <w:lang w:eastAsia="zh-CN"/>
              </w:rPr>
            </w:pPr>
            <w:r>
              <w:rPr>
                <w:rFonts w:hint="eastAsia" w:ascii="Times New Roman" w:hAnsi="Times New Roman" w:eastAsia="宋体"/>
                <w:color w:val="auto"/>
                <w:sz w:val="24"/>
                <w:szCs w:val="24"/>
                <w:lang w:val="en-US" w:eastAsia="zh-CN"/>
              </w:rPr>
              <w:t>负责成本合约及</w:t>
            </w:r>
            <w:r>
              <w:rPr>
                <w:rFonts w:hint="eastAsia" w:ascii="Times New Roman" w:hAnsi="Times New Roman"/>
                <w:color w:val="auto"/>
                <w:sz w:val="24"/>
                <w:szCs w:val="24"/>
                <w:lang w:val="en-US" w:eastAsia="zh-CN"/>
              </w:rPr>
              <w:t>分管部门</w:t>
            </w:r>
            <w:r>
              <w:rPr>
                <w:rFonts w:ascii="Times New Roman" w:hAnsi="Times New Roman" w:eastAsia="宋体"/>
                <w:color w:val="auto"/>
                <w:sz w:val="24"/>
                <w:szCs w:val="24"/>
              </w:rPr>
              <w:t>的安全生产工作</w:t>
            </w:r>
            <w:r>
              <w:rPr>
                <w:rFonts w:hint="eastAsia" w:ascii="Times New Roman" w:hAnsi="Times New Roman" w:eastAsia="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blHeader/>
        </w:trPr>
        <w:tc>
          <w:tcPr>
            <w:tcW w:w="7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序号</w:t>
            </w:r>
          </w:p>
        </w:tc>
        <w:tc>
          <w:tcPr>
            <w:tcW w:w="5087"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责任清单</w:t>
            </w:r>
          </w:p>
        </w:tc>
        <w:tc>
          <w:tcPr>
            <w:tcW w:w="5789"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履职清单</w:t>
            </w: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要求履职频次</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blHeader/>
        </w:trPr>
        <w:tc>
          <w:tcPr>
            <w:tcW w:w="781"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5087" w:type="dxa"/>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贯彻执行安全相关法律法规及规定，解决分管范围安全生产方面重大问题，结合分管工作提出具体贯彻意见，并督促检查落实。</w:t>
            </w:r>
          </w:p>
        </w:tc>
        <w:tc>
          <w:tcPr>
            <w:tcW w:w="5789" w:type="dxa"/>
            <w:gridSpan w:val="6"/>
            <w:vAlign w:val="center"/>
          </w:tcPr>
          <w:p>
            <w:pPr>
              <w:pStyle w:val="18"/>
              <w:keepLines w:val="0"/>
              <w:pageBreakBefore w:val="0"/>
              <w:widowControl w:val="0"/>
              <w:kinsoku/>
              <w:wordWrap/>
              <w:overflowPunct/>
              <w:topLinePunct w:val="0"/>
              <w:autoSpaceDE/>
              <w:autoSpaceDN/>
              <w:bidi w:val="0"/>
              <w:spacing w:line="300" w:lineRule="exact"/>
              <w:ind w:left="0" w:leftChars="0" w:firstLine="0" w:firstLineChars="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按规定开展相关工作</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kern w:val="2"/>
                <w:sz w:val="21"/>
                <w:szCs w:val="21"/>
                <w:lang w:val="en-US" w:eastAsia="zh-CN" w:bidi="ar-SA"/>
              </w:rPr>
              <w:t>确保合同内容符合安全生产法规和公司安全规章制度，特别是涉及危险品、特种设备和特种作业等方面的规定。</w:t>
            </w:r>
          </w:p>
        </w:tc>
        <w:tc>
          <w:tcPr>
            <w:tcW w:w="1808"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blHeader/>
        </w:trPr>
        <w:tc>
          <w:tcPr>
            <w:tcW w:w="781"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5087"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组织编制</w:t>
            </w:r>
            <w:r>
              <w:rPr>
                <w:rFonts w:hint="eastAsia" w:asciiTheme="minorEastAsia" w:hAnsiTheme="minorEastAsia" w:eastAsiaTheme="minorEastAsia" w:cstheme="minorEastAsia"/>
                <w:color w:val="auto"/>
                <w:sz w:val="21"/>
                <w:szCs w:val="21"/>
                <w:lang w:val="en-US" w:eastAsia="zh-CN"/>
              </w:rPr>
              <w:t>领导班子</w:t>
            </w:r>
            <w:r>
              <w:rPr>
                <w:rFonts w:hint="eastAsia" w:asciiTheme="minorEastAsia" w:hAnsiTheme="minorEastAsia" w:eastAsiaTheme="minorEastAsia" w:cstheme="minorEastAsia"/>
                <w:color w:val="auto"/>
                <w:sz w:val="21"/>
                <w:szCs w:val="21"/>
              </w:rPr>
              <w:t>安全生产责任及安全生产目标。</w:t>
            </w:r>
          </w:p>
        </w:tc>
        <w:tc>
          <w:tcPr>
            <w:tcW w:w="5789"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与</w:t>
            </w:r>
            <w:r>
              <w:rPr>
                <w:rFonts w:hint="eastAsia" w:asciiTheme="minorEastAsia" w:hAnsiTheme="minorEastAsia" w:eastAsiaTheme="minorEastAsia" w:cstheme="minorEastAsia"/>
                <w:color w:val="auto"/>
                <w:sz w:val="21"/>
                <w:szCs w:val="21"/>
                <w:lang w:val="en-US" w:eastAsia="zh-CN"/>
              </w:rPr>
              <w:t>主要负责人</w:t>
            </w:r>
            <w:r>
              <w:rPr>
                <w:rFonts w:hint="eastAsia" w:asciiTheme="minorEastAsia" w:hAnsiTheme="minorEastAsia" w:eastAsiaTheme="minorEastAsia" w:cstheme="minorEastAsia"/>
                <w:color w:val="auto"/>
                <w:sz w:val="21"/>
                <w:szCs w:val="21"/>
              </w:rPr>
              <w:t>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与部门</w:t>
            </w:r>
            <w:r>
              <w:rPr>
                <w:rFonts w:hint="eastAsia" w:asciiTheme="minorEastAsia" w:hAnsiTheme="minorEastAsia" w:eastAsiaTheme="minorEastAsia" w:cstheme="minorEastAsia"/>
                <w:color w:val="auto"/>
                <w:sz w:val="21"/>
                <w:szCs w:val="21"/>
                <w:lang w:val="en-US" w:eastAsia="zh-CN"/>
              </w:rPr>
              <w:t>负责人</w:t>
            </w:r>
            <w:r>
              <w:rPr>
                <w:rFonts w:hint="eastAsia" w:asciiTheme="minorEastAsia" w:hAnsiTheme="minorEastAsia" w:eastAsiaTheme="minorEastAsia" w:cstheme="minorEastAsia"/>
                <w:color w:val="auto"/>
                <w:sz w:val="21"/>
                <w:szCs w:val="21"/>
              </w:rPr>
              <w:t>签订安全生产目标责任书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组织分管部门和项目的安全生产目标考核</w:t>
            </w:r>
            <w:r>
              <w:rPr>
                <w:rFonts w:hint="eastAsia" w:asciiTheme="minorEastAsia" w:hAnsiTheme="minorEastAsia" w:eastAsiaTheme="minorEastAsia" w:cstheme="minorEastAsia"/>
                <w:color w:val="auto"/>
                <w:sz w:val="21"/>
                <w:szCs w:val="21"/>
              </w:rPr>
              <w:t>。</w:t>
            </w: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1次/年</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月度考核</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blHeader/>
        </w:trPr>
        <w:tc>
          <w:tcPr>
            <w:tcW w:w="781"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5087" w:type="dxa"/>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按照“一岗双责”要求，做好分管业务内的安全管理工作；督促合同部认真履行部门承担的安全职责。</w:t>
            </w:r>
          </w:p>
        </w:tc>
        <w:tc>
          <w:tcPr>
            <w:tcW w:w="5789" w:type="dxa"/>
            <w:gridSpan w:val="6"/>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贯彻落实“三管三必须”“一岗双责”的安全要求，开展业务范围的安全生产工作。</w:t>
            </w:r>
          </w:p>
        </w:tc>
        <w:tc>
          <w:tcPr>
            <w:tcW w:w="1808"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blHeader/>
        </w:trPr>
        <w:tc>
          <w:tcPr>
            <w:tcW w:w="781"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5087" w:type="dxa"/>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落实公司安全风险分级管控措施和隐患排查治理双重预防工作机制</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w:t>
            </w:r>
          </w:p>
        </w:tc>
        <w:tc>
          <w:tcPr>
            <w:tcW w:w="5789" w:type="dxa"/>
            <w:gridSpan w:val="6"/>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定期开展风险隐患排查，</w:t>
            </w:r>
            <w:r>
              <w:rPr>
                <w:rFonts w:hint="eastAsia" w:asciiTheme="minorEastAsia" w:hAnsiTheme="minorEastAsia" w:eastAsiaTheme="minorEastAsia" w:cstheme="minorEastAsia"/>
                <w:color w:val="auto"/>
                <w:kern w:val="2"/>
                <w:sz w:val="21"/>
                <w:szCs w:val="21"/>
                <w:lang w:val="en-US" w:eastAsia="zh-CN" w:bidi="ar-SA"/>
              </w:rPr>
              <w:t>监督</w:t>
            </w:r>
            <w:r>
              <w:rPr>
                <w:rFonts w:hint="eastAsia" w:asciiTheme="minorEastAsia" w:hAnsiTheme="minorEastAsia" w:eastAsiaTheme="minorEastAsia" w:cstheme="minorEastAsia"/>
                <w:color w:val="auto"/>
                <w:sz w:val="21"/>
                <w:szCs w:val="21"/>
                <w:lang w:val="en-US" w:eastAsia="zh-CN"/>
              </w:rPr>
              <w:t>相关设施、设备、日常采购等成本合约管理工作，确保成本合理可控</w:t>
            </w:r>
            <w:r>
              <w:rPr>
                <w:rFonts w:hint="eastAsia" w:asciiTheme="minorEastAsia" w:hAnsiTheme="minorEastAsia" w:cstheme="minorEastAsia"/>
                <w:color w:val="auto"/>
                <w:sz w:val="21"/>
                <w:szCs w:val="21"/>
                <w:lang w:val="en-US" w:eastAsia="zh-CN"/>
              </w:rPr>
              <w:t>。</w:t>
            </w:r>
          </w:p>
        </w:tc>
        <w:tc>
          <w:tcPr>
            <w:tcW w:w="1808"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blHeader/>
        </w:trPr>
        <w:tc>
          <w:tcPr>
            <w:tcW w:w="781"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5087" w:type="dxa"/>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在组织签订合同、协议时，负责督促、指导签订安全生产协议，明确合同相关方安全职责。</w:t>
            </w:r>
          </w:p>
        </w:tc>
        <w:tc>
          <w:tcPr>
            <w:tcW w:w="5789" w:type="dxa"/>
            <w:gridSpan w:val="6"/>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督促落实签订主合同时须同时签订安全管理协议或约定相关条款。</w:t>
            </w:r>
          </w:p>
        </w:tc>
        <w:tc>
          <w:tcPr>
            <w:tcW w:w="1808"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blHeader/>
        </w:trPr>
        <w:tc>
          <w:tcPr>
            <w:tcW w:w="781"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5087" w:type="dxa"/>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在招标过程中，负责督促投标单位严格按照国家和行业有关规定计列安全生产费用。</w:t>
            </w:r>
          </w:p>
        </w:tc>
        <w:tc>
          <w:tcPr>
            <w:tcW w:w="5789" w:type="dxa"/>
            <w:gridSpan w:val="6"/>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在合同履行过程中，监督承租方</w:t>
            </w:r>
            <w:r>
              <w:rPr>
                <w:rFonts w:hint="eastAsia" w:asciiTheme="minorEastAsia" w:hAnsiTheme="minorEastAsia" w:cstheme="minorEastAsia"/>
                <w:color w:val="auto"/>
                <w:kern w:val="2"/>
                <w:sz w:val="21"/>
                <w:szCs w:val="21"/>
                <w:lang w:val="en-US" w:eastAsia="zh-CN" w:bidi="ar-SA"/>
              </w:rPr>
              <w:t>或承包方</w:t>
            </w:r>
            <w:r>
              <w:rPr>
                <w:rFonts w:hint="eastAsia" w:asciiTheme="minorEastAsia" w:hAnsiTheme="minorEastAsia" w:eastAsiaTheme="minorEastAsia" w:cstheme="minorEastAsia"/>
                <w:color w:val="auto"/>
                <w:kern w:val="2"/>
                <w:sz w:val="21"/>
                <w:szCs w:val="21"/>
                <w:lang w:val="en-US" w:eastAsia="zh-CN" w:bidi="ar-SA"/>
              </w:rPr>
              <w:t>遵守安全生产法规和公司安全规章制度，确保承租方的安全生产条件符合要求。</w:t>
            </w:r>
          </w:p>
        </w:tc>
        <w:tc>
          <w:tcPr>
            <w:tcW w:w="1808"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trPr>
        <w:tc>
          <w:tcPr>
            <w:tcW w:w="781"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5087" w:type="dxa"/>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及时处理合同履行过程中出现的安全生产问题，解决相关争议和纠纷。</w:t>
            </w:r>
          </w:p>
        </w:tc>
        <w:tc>
          <w:tcPr>
            <w:tcW w:w="5789" w:type="dxa"/>
            <w:gridSpan w:val="6"/>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督促</w:t>
            </w:r>
            <w:r>
              <w:rPr>
                <w:rFonts w:hint="eastAsia" w:asciiTheme="minorEastAsia" w:hAnsiTheme="minorEastAsia" w:eastAsiaTheme="minorEastAsia" w:cstheme="minorEastAsia"/>
                <w:color w:val="auto"/>
                <w:sz w:val="21"/>
                <w:szCs w:val="21"/>
                <w:lang w:val="en-US" w:eastAsia="zh-CN"/>
              </w:rPr>
              <w:t>建立合同</w:t>
            </w:r>
            <w:r>
              <w:rPr>
                <w:rFonts w:hint="eastAsia" w:asciiTheme="minorEastAsia" w:hAnsiTheme="minorEastAsia" w:cstheme="minorEastAsia"/>
                <w:color w:val="auto"/>
                <w:sz w:val="21"/>
                <w:szCs w:val="21"/>
                <w:lang w:val="en-US" w:eastAsia="zh-CN"/>
              </w:rPr>
              <w:t>安全</w:t>
            </w:r>
            <w:r>
              <w:rPr>
                <w:rFonts w:hint="eastAsia" w:asciiTheme="minorEastAsia" w:hAnsiTheme="minorEastAsia" w:eastAsiaTheme="minorEastAsia" w:cstheme="minorEastAsia"/>
                <w:color w:val="auto"/>
                <w:sz w:val="21"/>
                <w:szCs w:val="21"/>
                <w:lang w:val="en-US" w:eastAsia="zh-CN"/>
              </w:rPr>
              <w:t>管理台账，对</w:t>
            </w:r>
            <w:r>
              <w:rPr>
                <w:rFonts w:hint="eastAsia" w:asciiTheme="minorEastAsia" w:hAnsiTheme="minorEastAsia" w:eastAsiaTheme="minorEastAsia" w:cstheme="minorEastAsia"/>
                <w:color w:val="auto"/>
                <w:kern w:val="2"/>
                <w:sz w:val="21"/>
                <w:szCs w:val="21"/>
                <w:lang w:val="en-US" w:eastAsia="zh-CN" w:bidi="ar-SA"/>
              </w:rPr>
              <w:t>承租方</w:t>
            </w:r>
            <w:r>
              <w:rPr>
                <w:rFonts w:hint="eastAsia" w:asciiTheme="minorEastAsia" w:hAnsiTheme="minorEastAsia" w:cstheme="minorEastAsia"/>
                <w:color w:val="auto"/>
                <w:kern w:val="2"/>
                <w:sz w:val="21"/>
                <w:szCs w:val="21"/>
                <w:lang w:val="en-US" w:eastAsia="zh-CN" w:bidi="ar-SA"/>
              </w:rPr>
              <w:t>或承包方</w:t>
            </w:r>
            <w:r>
              <w:rPr>
                <w:rFonts w:hint="eastAsia" w:asciiTheme="minorEastAsia" w:hAnsiTheme="minorEastAsia" w:eastAsiaTheme="minorEastAsia" w:cstheme="minorEastAsia"/>
                <w:color w:val="auto"/>
                <w:sz w:val="21"/>
                <w:szCs w:val="21"/>
                <w:lang w:val="en-US" w:eastAsia="zh-CN"/>
              </w:rPr>
              <w:t>的安全生产工作进行记录和管理，定期向公司</w:t>
            </w:r>
            <w:r>
              <w:rPr>
                <w:rFonts w:hint="eastAsia" w:asciiTheme="minorEastAsia" w:hAnsiTheme="minorEastAsia" w:cstheme="minorEastAsia"/>
                <w:color w:val="auto"/>
                <w:sz w:val="21"/>
                <w:szCs w:val="21"/>
                <w:lang w:val="en-US" w:eastAsia="zh-CN"/>
              </w:rPr>
              <w:t>主要</w:t>
            </w:r>
            <w:r>
              <w:rPr>
                <w:rFonts w:hint="eastAsia" w:asciiTheme="minorEastAsia" w:hAnsiTheme="minorEastAsia" w:eastAsiaTheme="minorEastAsia" w:cstheme="minorEastAsia"/>
                <w:color w:val="auto"/>
                <w:sz w:val="21"/>
                <w:szCs w:val="21"/>
                <w:lang w:val="en-US" w:eastAsia="zh-CN"/>
              </w:rPr>
              <w:t>领导汇报承租方的安全生产工作情况。</w:t>
            </w:r>
          </w:p>
        </w:tc>
        <w:tc>
          <w:tcPr>
            <w:tcW w:w="1808"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trPr>
        <w:tc>
          <w:tcPr>
            <w:tcW w:w="781"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5087" w:type="dxa"/>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参与安全约谈工作。</w:t>
            </w:r>
          </w:p>
        </w:tc>
        <w:tc>
          <w:tcPr>
            <w:tcW w:w="5789" w:type="dxa"/>
            <w:gridSpan w:val="6"/>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按制度对违反安全生产规定的合同方开展约谈工作。</w:t>
            </w:r>
          </w:p>
        </w:tc>
        <w:tc>
          <w:tcPr>
            <w:tcW w:w="1808"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blHeader/>
        </w:trPr>
        <w:tc>
          <w:tcPr>
            <w:tcW w:w="781"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9</w:t>
            </w:r>
          </w:p>
        </w:tc>
        <w:tc>
          <w:tcPr>
            <w:tcW w:w="5087" w:type="dxa"/>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完成上级交办的其他安全工作。</w:t>
            </w:r>
          </w:p>
        </w:tc>
        <w:tc>
          <w:tcPr>
            <w:tcW w:w="5789" w:type="dxa"/>
            <w:gridSpan w:val="6"/>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及时督促落实上级交办的有关安全工作。</w:t>
            </w:r>
          </w:p>
        </w:tc>
        <w:tc>
          <w:tcPr>
            <w:tcW w:w="1808"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bl>
    <w:p>
      <w:pPr>
        <w:pStyle w:val="3"/>
        <w:numPr>
          <w:ilvl w:val="1"/>
          <w:numId w:val="0"/>
        </w:numPr>
        <w:spacing w:before="0" w:after="0" w:line="240" w:lineRule="auto"/>
        <w:ind w:leftChars="0"/>
        <w:rPr>
          <w:rFonts w:hint="eastAsia"/>
          <w:color w:val="FF0000"/>
          <w:sz w:val="32"/>
          <w:szCs w:val="32"/>
          <w:lang w:val="en-US" w:eastAsia="zh-CN"/>
        </w:rPr>
      </w:pPr>
      <w:bookmarkStart w:id="23" w:name="_Toc26450"/>
      <w:bookmarkStart w:id="24" w:name="_Toc20353"/>
      <w:bookmarkStart w:id="25" w:name="_Toc18233"/>
      <w:bookmarkStart w:id="26" w:name="_Toc27907"/>
      <w:r>
        <w:rPr>
          <w:rFonts w:hint="eastAsia"/>
          <w:color w:val="auto"/>
          <w:sz w:val="32"/>
          <w:szCs w:val="32"/>
          <w:lang w:val="en-US" w:eastAsia="zh-CN"/>
        </w:rPr>
        <w:t>2.5分管运营部领导安全生产责任清单</w:t>
      </w:r>
      <w:bookmarkEnd w:id="23"/>
      <w:bookmarkEnd w:id="24"/>
      <w:bookmarkEnd w:id="25"/>
      <w:bookmarkEnd w:id="26"/>
    </w:p>
    <w:tbl>
      <w:tblPr>
        <w:tblStyle w:val="19"/>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069"/>
        <w:gridCol w:w="846"/>
        <w:gridCol w:w="954"/>
        <w:gridCol w:w="305"/>
        <w:gridCol w:w="1466"/>
        <w:gridCol w:w="554"/>
        <w:gridCol w:w="718"/>
        <w:gridCol w:w="1135"/>
        <w:gridCol w:w="1773"/>
        <w:gridCol w:w="1495"/>
        <w:gridCol w:w="415"/>
        <w:gridCol w:w="2025"/>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br w:type="page"/>
            </w:r>
            <w:r>
              <w:rPr>
                <w:rFonts w:hint="eastAsia" w:ascii="黑体" w:hAnsi="黑体" w:eastAsia="黑体" w:cs="黑体"/>
                <w:b/>
                <w:bCs/>
                <w:color w:val="auto"/>
                <w:kern w:val="2"/>
                <w:sz w:val="24"/>
                <w:szCs w:val="24"/>
                <w:lang w:val="en-US" w:eastAsia="zh-CN" w:bidi="ar-SA"/>
              </w:rPr>
              <w:t>编号</w:t>
            </w:r>
          </w:p>
        </w:tc>
        <w:tc>
          <w:tcPr>
            <w:tcW w:w="19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bCs/>
                <w:color w:val="auto"/>
                <w:kern w:val="2"/>
                <w:sz w:val="24"/>
                <w:szCs w:val="24"/>
                <w:lang w:val="en-US" w:eastAsia="zh-CN" w:bidi="ar-SA"/>
              </w:rPr>
            </w:pPr>
          </w:p>
        </w:tc>
        <w:tc>
          <w:tcPr>
            <w:tcW w:w="125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履职岗位</w:t>
            </w:r>
          </w:p>
        </w:tc>
        <w:tc>
          <w:tcPr>
            <w:tcW w:w="2738"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bCs/>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副总经理</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执行人</w:t>
            </w:r>
          </w:p>
        </w:tc>
        <w:tc>
          <w:tcPr>
            <w:tcW w:w="17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bCs/>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何俐君</w:t>
            </w:r>
          </w:p>
        </w:tc>
        <w:tc>
          <w:tcPr>
            <w:tcW w:w="14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考核监督</w:t>
            </w:r>
          </w:p>
        </w:tc>
        <w:tc>
          <w:tcPr>
            <w:tcW w:w="338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bCs/>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安全生产委员会办公室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18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认领人（签字）</w:t>
            </w:r>
          </w:p>
        </w:tc>
        <w:tc>
          <w:tcPr>
            <w:tcW w:w="180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bCs/>
                <w:color w:val="auto"/>
                <w:kern w:val="2"/>
                <w:sz w:val="24"/>
                <w:szCs w:val="24"/>
                <w:lang w:val="en-US" w:eastAsia="zh-CN" w:bidi="ar-SA"/>
              </w:rPr>
            </w:pPr>
          </w:p>
        </w:tc>
        <w:tc>
          <w:tcPr>
            <w:tcW w:w="232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安全生产责任范围</w:t>
            </w:r>
          </w:p>
        </w:tc>
        <w:tc>
          <w:tcPr>
            <w:tcW w:w="8507"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bCs/>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负责运营项目及分管部门安全生产工作。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序号</w:t>
            </w:r>
          </w:p>
        </w:tc>
        <w:tc>
          <w:tcPr>
            <w:tcW w:w="4640"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责任清单</w:t>
            </w:r>
          </w:p>
        </w:tc>
        <w:tc>
          <w:tcPr>
            <w:tcW w:w="609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要求履职频次</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4640" w:type="dxa"/>
            <w:gridSpan w:val="5"/>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贯彻执行安全相关法律法规及规定，解决分管范围安全生产方面重大问题，结合分管工作提出具体贯彻意见，并督促检查落实。</w:t>
            </w:r>
          </w:p>
        </w:tc>
        <w:tc>
          <w:tcPr>
            <w:tcW w:w="6090"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按规定开展相关工作</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kern w:val="2"/>
                <w:sz w:val="21"/>
                <w:szCs w:val="21"/>
                <w:lang w:val="en-US" w:eastAsia="zh-CN" w:bidi="ar-SA"/>
              </w:rPr>
              <w:t>确保运营内容、过程符合安全生产法规和公司安全规章制度，特别是涉及危险品、特种设备和特种作业等方面的规定。</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4640"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组织编制</w:t>
            </w:r>
            <w:r>
              <w:rPr>
                <w:rFonts w:hint="eastAsia" w:asciiTheme="minorEastAsia" w:hAnsiTheme="minorEastAsia" w:eastAsiaTheme="minorEastAsia" w:cstheme="minorEastAsia"/>
                <w:color w:val="auto"/>
                <w:sz w:val="21"/>
                <w:szCs w:val="21"/>
                <w:lang w:val="en-US" w:eastAsia="zh-CN"/>
              </w:rPr>
              <w:t>领导班子</w:t>
            </w:r>
            <w:r>
              <w:rPr>
                <w:rFonts w:hint="eastAsia" w:asciiTheme="minorEastAsia" w:hAnsiTheme="minorEastAsia" w:eastAsiaTheme="minorEastAsia" w:cstheme="minorEastAsia"/>
                <w:color w:val="auto"/>
                <w:sz w:val="21"/>
                <w:szCs w:val="21"/>
              </w:rPr>
              <w:t>安全生产责任及安全生产目标。</w:t>
            </w:r>
          </w:p>
        </w:tc>
        <w:tc>
          <w:tcPr>
            <w:tcW w:w="6090"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与</w:t>
            </w:r>
            <w:r>
              <w:rPr>
                <w:rFonts w:hint="eastAsia" w:asciiTheme="minorEastAsia" w:hAnsiTheme="minorEastAsia" w:eastAsiaTheme="minorEastAsia" w:cstheme="minorEastAsia"/>
                <w:color w:val="auto"/>
                <w:sz w:val="21"/>
                <w:szCs w:val="21"/>
                <w:lang w:val="en-US" w:eastAsia="zh-CN"/>
              </w:rPr>
              <w:t>主要负责人</w:t>
            </w:r>
            <w:r>
              <w:rPr>
                <w:rFonts w:hint="eastAsia" w:asciiTheme="minorEastAsia" w:hAnsiTheme="minorEastAsia" w:eastAsiaTheme="minorEastAsia" w:cstheme="minorEastAsia"/>
                <w:color w:val="auto"/>
                <w:sz w:val="21"/>
                <w:szCs w:val="21"/>
              </w:rPr>
              <w:t>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与部门</w:t>
            </w:r>
            <w:r>
              <w:rPr>
                <w:rFonts w:hint="eastAsia" w:asciiTheme="minorEastAsia" w:hAnsiTheme="minorEastAsia" w:eastAsiaTheme="minorEastAsia" w:cstheme="minorEastAsia"/>
                <w:color w:val="auto"/>
                <w:sz w:val="21"/>
                <w:szCs w:val="21"/>
                <w:lang w:val="en-US" w:eastAsia="zh-CN"/>
              </w:rPr>
              <w:t>负责人</w:t>
            </w:r>
            <w:r>
              <w:rPr>
                <w:rFonts w:hint="eastAsia" w:asciiTheme="minorEastAsia" w:hAnsiTheme="minorEastAsia" w:eastAsiaTheme="minorEastAsia" w:cstheme="minorEastAsia"/>
                <w:color w:val="auto"/>
                <w:sz w:val="21"/>
                <w:szCs w:val="21"/>
              </w:rPr>
              <w:t>签订安全生产目标责任书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组织分管部门和项目的安全生产目标考核</w:t>
            </w:r>
            <w:r>
              <w:rPr>
                <w:rFonts w:hint="eastAsia" w:asciiTheme="minorEastAsia" w:hAnsiTheme="minorEastAsia" w:eastAsiaTheme="minorEastAsia" w:cstheme="minorEastAsia"/>
                <w:color w:val="auto"/>
                <w:sz w:val="21"/>
                <w:szCs w:val="21"/>
              </w:rPr>
              <w:t>。</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1次/年</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月度考核</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4640" w:type="dxa"/>
            <w:gridSpan w:val="5"/>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按照“一岗双责”要求，做好分管业务内的安全管理工作；督促运营部认真履行部门承担的安全职责。</w:t>
            </w:r>
          </w:p>
        </w:tc>
        <w:tc>
          <w:tcPr>
            <w:tcW w:w="6090"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贯彻落实“三管三必须”“一岗双责”的安全要求，开展业务范围的安全生产工作</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确保</w:t>
            </w:r>
            <w:r>
              <w:rPr>
                <w:rFonts w:hint="eastAsia" w:asciiTheme="minorEastAsia" w:hAnsiTheme="minorEastAsia" w:cstheme="minorEastAsia"/>
                <w:color w:val="auto"/>
                <w:sz w:val="21"/>
                <w:szCs w:val="21"/>
                <w:lang w:val="en-US" w:eastAsia="zh-CN"/>
              </w:rPr>
              <w:t>运营</w:t>
            </w:r>
            <w:r>
              <w:rPr>
                <w:rFonts w:hint="eastAsia" w:asciiTheme="minorEastAsia" w:hAnsiTheme="minorEastAsia" w:eastAsiaTheme="minorEastAsia" w:cstheme="minorEastAsia"/>
                <w:color w:val="auto"/>
                <w:kern w:val="2"/>
                <w:sz w:val="21"/>
                <w:szCs w:val="21"/>
                <w:lang w:val="en-US" w:eastAsia="zh-CN" w:bidi="ar-SA"/>
              </w:rPr>
              <w:t>承租方</w:t>
            </w:r>
            <w:r>
              <w:rPr>
                <w:rFonts w:hint="eastAsia" w:asciiTheme="minorEastAsia" w:hAnsiTheme="minorEastAsia" w:cstheme="minorEastAsia"/>
                <w:color w:val="auto"/>
                <w:kern w:val="2"/>
                <w:sz w:val="21"/>
                <w:szCs w:val="21"/>
                <w:lang w:val="en-US" w:eastAsia="zh-CN" w:bidi="ar-SA"/>
              </w:rPr>
              <w:t>或承包方</w:t>
            </w:r>
            <w:r>
              <w:rPr>
                <w:rFonts w:hint="eastAsia" w:asciiTheme="minorEastAsia" w:hAnsiTheme="minorEastAsia" w:eastAsiaTheme="minorEastAsia" w:cstheme="minorEastAsia"/>
                <w:color w:val="auto"/>
                <w:sz w:val="21"/>
                <w:szCs w:val="21"/>
                <w:lang w:val="en-US" w:eastAsia="zh-CN"/>
              </w:rPr>
              <w:t>的安全生产条件符合要求</w:t>
            </w:r>
            <w:r>
              <w:rPr>
                <w:rFonts w:hint="eastAsia" w:asciiTheme="minorEastAsia" w:hAnsiTheme="minorEastAsia" w:cstheme="minorEastAsia"/>
                <w:color w:val="auto"/>
                <w:sz w:val="21"/>
                <w:szCs w:val="21"/>
                <w:lang w:val="en-US" w:eastAsia="zh-CN"/>
              </w:rPr>
              <w:t>。</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4640" w:type="dxa"/>
            <w:gridSpan w:val="5"/>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落实公司安全风险分级管控措施和隐患排查治理双重预防工作机制</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auto"/>
                <w:sz w:val="21"/>
                <w:szCs w:val="21"/>
                <w:lang w:val="en-US" w:eastAsia="zh-CN"/>
              </w:rPr>
              <w:t>组织开展运营项目安全检查，深入项目了解安全情况；参与公司安全督查。</w:t>
            </w:r>
          </w:p>
        </w:tc>
        <w:tc>
          <w:tcPr>
            <w:tcW w:w="6090"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定期与不定期</w:t>
            </w:r>
            <w:r>
              <w:rPr>
                <w:rFonts w:hint="eastAsia" w:asciiTheme="minorEastAsia" w:hAnsiTheme="minorEastAsia" w:cstheme="minorEastAsia"/>
                <w:color w:val="auto"/>
                <w:sz w:val="21"/>
                <w:szCs w:val="21"/>
                <w:lang w:val="en-US" w:eastAsia="zh-CN"/>
              </w:rPr>
              <w:t>开展运营</w:t>
            </w:r>
            <w:r>
              <w:rPr>
                <w:rFonts w:hint="eastAsia" w:asciiTheme="minorEastAsia" w:hAnsiTheme="minorEastAsia" w:eastAsiaTheme="minorEastAsia" w:cstheme="minorEastAsia"/>
                <w:color w:val="auto"/>
                <w:sz w:val="21"/>
                <w:szCs w:val="21"/>
                <w:lang w:val="en-US" w:eastAsia="zh-CN"/>
              </w:rPr>
              <w:t>安全检查</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监督</w:t>
            </w:r>
            <w:r>
              <w:rPr>
                <w:rFonts w:hint="eastAsia" w:asciiTheme="minorEastAsia" w:hAnsiTheme="minorEastAsia" w:cstheme="minorEastAsia"/>
                <w:color w:val="auto"/>
                <w:sz w:val="21"/>
                <w:szCs w:val="21"/>
                <w:lang w:val="en-US" w:eastAsia="zh-CN"/>
              </w:rPr>
              <w:t>运营</w:t>
            </w:r>
            <w:r>
              <w:rPr>
                <w:rFonts w:hint="eastAsia" w:asciiTheme="minorEastAsia" w:hAnsiTheme="minorEastAsia" w:eastAsiaTheme="minorEastAsia" w:cstheme="minorEastAsia"/>
                <w:color w:val="auto"/>
                <w:kern w:val="2"/>
                <w:sz w:val="21"/>
                <w:szCs w:val="21"/>
                <w:lang w:val="en-US" w:eastAsia="zh-CN" w:bidi="ar-SA"/>
              </w:rPr>
              <w:t>承租方</w:t>
            </w:r>
            <w:r>
              <w:rPr>
                <w:rFonts w:hint="eastAsia" w:asciiTheme="minorEastAsia" w:hAnsiTheme="minorEastAsia" w:cstheme="minorEastAsia"/>
                <w:color w:val="auto"/>
                <w:kern w:val="2"/>
                <w:sz w:val="21"/>
                <w:szCs w:val="21"/>
                <w:lang w:val="en-US" w:eastAsia="zh-CN" w:bidi="ar-SA"/>
              </w:rPr>
              <w:t>或承包方</w:t>
            </w:r>
            <w:r>
              <w:rPr>
                <w:rFonts w:hint="eastAsia" w:asciiTheme="minorEastAsia" w:hAnsiTheme="minorEastAsia" w:eastAsiaTheme="minorEastAsia" w:cstheme="minorEastAsia"/>
                <w:color w:val="auto"/>
                <w:sz w:val="21"/>
                <w:szCs w:val="21"/>
                <w:lang w:val="en-US" w:eastAsia="zh-CN"/>
              </w:rPr>
              <w:t>遵守安全生产法规和公司安全规章制度</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督促落实整改</w:t>
            </w:r>
            <w:r>
              <w:rPr>
                <w:rFonts w:hint="eastAsia" w:asciiTheme="minorEastAsia" w:hAnsiTheme="minorEastAsia" w:cstheme="minorEastAsia"/>
                <w:color w:val="auto"/>
                <w:sz w:val="21"/>
                <w:szCs w:val="21"/>
                <w:lang w:val="en-US" w:eastAsia="zh-CN"/>
              </w:rPr>
              <w:t>要求</w:t>
            </w:r>
            <w:r>
              <w:rPr>
                <w:rFonts w:hint="eastAsia" w:asciiTheme="minorEastAsia" w:hAnsiTheme="minorEastAsia" w:eastAsiaTheme="minorEastAsia" w:cstheme="minorEastAsia"/>
                <w:color w:val="auto"/>
                <w:sz w:val="21"/>
                <w:szCs w:val="21"/>
                <w:lang w:val="en-US" w:eastAsia="zh-CN"/>
              </w:rPr>
              <w:t>。</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季度、月度及不定期</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4640" w:type="dxa"/>
            <w:gridSpan w:val="5"/>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督促建立完善运营安全相关制度及流程，审核合同中的安全条款和相应安全措施。</w:t>
            </w:r>
          </w:p>
        </w:tc>
        <w:tc>
          <w:tcPr>
            <w:tcW w:w="6090"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完善运营安全相关制度及审核相关合同条款</w:t>
            </w:r>
            <w:r>
              <w:rPr>
                <w:rFonts w:hint="eastAsia" w:asciiTheme="minorEastAsia" w:hAnsiTheme="minorEastAsia" w:cstheme="minorEastAsia"/>
                <w:color w:val="auto"/>
                <w:sz w:val="21"/>
                <w:szCs w:val="21"/>
                <w:lang w:val="en-US" w:eastAsia="zh-CN"/>
              </w:rPr>
              <w:t>；督促</w:t>
            </w:r>
            <w:r>
              <w:rPr>
                <w:rFonts w:hint="eastAsia" w:asciiTheme="minorEastAsia" w:hAnsiTheme="minorEastAsia" w:eastAsiaTheme="minorEastAsia" w:cstheme="minorEastAsia"/>
                <w:color w:val="auto"/>
                <w:sz w:val="21"/>
                <w:szCs w:val="21"/>
                <w:lang w:val="en-US" w:eastAsia="zh-CN"/>
              </w:rPr>
              <w:t>建立</w:t>
            </w:r>
            <w:r>
              <w:rPr>
                <w:rFonts w:hint="eastAsia" w:asciiTheme="minorEastAsia" w:hAnsiTheme="minorEastAsia" w:cstheme="minorEastAsia"/>
                <w:color w:val="auto"/>
                <w:sz w:val="21"/>
                <w:szCs w:val="21"/>
                <w:lang w:val="en-US" w:eastAsia="zh-CN"/>
              </w:rPr>
              <w:t>运营安全</w:t>
            </w:r>
            <w:r>
              <w:rPr>
                <w:rFonts w:hint="eastAsia" w:asciiTheme="minorEastAsia" w:hAnsiTheme="minorEastAsia" w:eastAsiaTheme="minorEastAsia" w:cstheme="minorEastAsia"/>
                <w:color w:val="auto"/>
                <w:sz w:val="21"/>
                <w:szCs w:val="21"/>
                <w:lang w:val="en-US" w:eastAsia="zh-CN"/>
              </w:rPr>
              <w:t>管理台账，对</w:t>
            </w:r>
            <w:r>
              <w:rPr>
                <w:rFonts w:hint="eastAsia" w:asciiTheme="minorEastAsia" w:hAnsiTheme="minorEastAsia" w:eastAsiaTheme="minorEastAsia" w:cstheme="minorEastAsia"/>
                <w:color w:val="auto"/>
                <w:kern w:val="2"/>
                <w:sz w:val="21"/>
                <w:szCs w:val="21"/>
                <w:lang w:val="en-US" w:eastAsia="zh-CN" w:bidi="ar-SA"/>
              </w:rPr>
              <w:t>承租方</w:t>
            </w:r>
            <w:r>
              <w:rPr>
                <w:rFonts w:hint="eastAsia" w:asciiTheme="minorEastAsia" w:hAnsiTheme="minorEastAsia" w:cstheme="minorEastAsia"/>
                <w:color w:val="auto"/>
                <w:kern w:val="2"/>
                <w:sz w:val="21"/>
                <w:szCs w:val="21"/>
                <w:lang w:val="en-US" w:eastAsia="zh-CN" w:bidi="ar-SA"/>
              </w:rPr>
              <w:t>或承包方</w:t>
            </w:r>
            <w:r>
              <w:rPr>
                <w:rFonts w:hint="eastAsia" w:asciiTheme="minorEastAsia" w:hAnsiTheme="minorEastAsia" w:eastAsiaTheme="minorEastAsia" w:cstheme="minorEastAsia"/>
                <w:color w:val="auto"/>
                <w:sz w:val="21"/>
                <w:szCs w:val="21"/>
                <w:lang w:val="en-US" w:eastAsia="zh-CN"/>
              </w:rPr>
              <w:t>的安全生产工作进行记录和管理，定期向公司</w:t>
            </w:r>
            <w:r>
              <w:rPr>
                <w:rFonts w:hint="eastAsia" w:asciiTheme="minorEastAsia" w:hAnsiTheme="minorEastAsia" w:cstheme="minorEastAsia"/>
                <w:color w:val="auto"/>
                <w:sz w:val="21"/>
                <w:szCs w:val="21"/>
                <w:lang w:val="en-US" w:eastAsia="zh-CN"/>
              </w:rPr>
              <w:t>主要</w:t>
            </w:r>
            <w:r>
              <w:rPr>
                <w:rFonts w:hint="eastAsia" w:asciiTheme="minorEastAsia" w:hAnsiTheme="minorEastAsia" w:eastAsiaTheme="minorEastAsia" w:cstheme="minorEastAsia"/>
                <w:color w:val="auto"/>
                <w:sz w:val="21"/>
                <w:szCs w:val="21"/>
                <w:lang w:val="en-US" w:eastAsia="zh-CN"/>
              </w:rPr>
              <w:t>领导汇报</w:t>
            </w:r>
            <w:r>
              <w:rPr>
                <w:rFonts w:hint="eastAsia" w:asciiTheme="minorEastAsia" w:hAnsiTheme="minorEastAsia" w:eastAsiaTheme="minorEastAsia" w:cstheme="minorEastAsia"/>
                <w:color w:val="auto"/>
                <w:kern w:val="2"/>
                <w:sz w:val="21"/>
                <w:szCs w:val="21"/>
                <w:lang w:val="en-US" w:eastAsia="zh-CN" w:bidi="ar-SA"/>
              </w:rPr>
              <w:t>承租方</w:t>
            </w:r>
            <w:r>
              <w:rPr>
                <w:rFonts w:hint="eastAsia" w:asciiTheme="minorEastAsia" w:hAnsiTheme="minorEastAsia" w:cstheme="minorEastAsia"/>
                <w:color w:val="auto"/>
                <w:kern w:val="2"/>
                <w:sz w:val="21"/>
                <w:szCs w:val="21"/>
                <w:lang w:val="en-US" w:eastAsia="zh-CN" w:bidi="ar-SA"/>
              </w:rPr>
              <w:t>或承包方</w:t>
            </w:r>
            <w:r>
              <w:rPr>
                <w:rFonts w:hint="eastAsia" w:asciiTheme="minorEastAsia" w:hAnsiTheme="minorEastAsia" w:eastAsiaTheme="minorEastAsia" w:cstheme="minorEastAsia"/>
                <w:color w:val="auto"/>
                <w:sz w:val="21"/>
                <w:szCs w:val="21"/>
                <w:lang w:val="en-US" w:eastAsia="zh-CN"/>
              </w:rPr>
              <w:t>的安全生产工作情况。</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4640" w:type="dxa"/>
            <w:gridSpan w:val="5"/>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及时处理</w:t>
            </w:r>
            <w:r>
              <w:rPr>
                <w:rFonts w:hint="eastAsia" w:asciiTheme="minorEastAsia" w:hAnsiTheme="minorEastAsia" w:cstheme="minorEastAsia"/>
                <w:color w:val="auto"/>
                <w:sz w:val="21"/>
                <w:szCs w:val="21"/>
                <w:lang w:val="en-US" w:eastAsia="zh-CN"/>
              </w:rPr>
              <w:t>运营项目</w:t>
            </w:r>
            <w:r>
              <w:rPr>
                <w:rFonts w:hint="eastAsia" w:asciiTheme="minorEastAsia" w:hAnsiTheme="minorEastAsia" w:eastAsiaTheme="minorEastAsia" w:cstheme="minorEastAsia"/>
                <w:color w:val="auto"/>
                <w:sz w:val="21"/>
                <w:szCs w:val="21"/>
                <w:lang w:val="en-US" w:eastAsia="zh-CN"/>
              </w:rPr>
              <w:t>履行过程中出现的安全生产问题，解决相关争议和纠纷。</w:t>
            </w:r>
          </w:p>
        </w:tc>
        <w:tc>
          <w:tcPr>
            <w:tcW w:w="6090"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w:t>
            </w:r>
            <w:r>
              <w:rPr>
                <w:rFonts w:hint="eastAsia" w:asciiTheme="minorEastAsia" w:hAnsiTheme="minorEastAsia" w:cstheme="minorEastAsia"/>
                <w:color w:val="auto"/>
                <w:sz w:val="21"/>
                <w:szCs w:val="21"/>
                <w:lang w:val="en-US" w:eastAsia="zh-CN"/>
              </w:rPr>
              <w:t>运营项目</w:t>
            </w:r>
            <w:r>
              <w:rPr>
                <w:rFonts w:hint="eastAsia" w:asciiTheme="minorEastAsia" w:hAnsiTheme="minorEastAsia" w:eastAsiaTheme="minorEastAsia" w:cstheme="minorEastAsia"/>
                <w:color w:val="auto"/>
                <w:sz w:val="21"/>
                <w:szCs w:val="21"/>
              </w:rPr>
              <w:t>续签或解除时，对</w:t>
            </w:r>
            <w:r>
              <w:rPr>
                <w:rFonts w:hint="eastAsia" w:asciiTheme="minorEastAsia" w:hAnsiTheme="minorEastAsia" w:cstheme="minorEastAsia"/>
                <w:color w:val="auto"/>
                <w:sz w:val="21"/>
                <w:szCs w:val="21"/>
                <w:lang w:val="en-US" w:eastAsia="zh-CN"/>
              </w:rPr>
              <w:t>运营</w:t>
            </w:r>
            <w:r>
              <w:rPr>
                <w:rFonts w:hint="eastAsia" w:asciiTheme="minorEastAsia" w:hAnsiTheme="minorEastAsia" w:eastAsiaTheme="minorEastAsia" w:cstheme="minorEastAsia"/>
                <w:color w:val="auto"/>
                <w:kern w:val="2"/>
                <w:sz w:val="21"/>
                <w:szCs w:val="21"/>
                <w:lang w:val="en-US" w:eastAsia="zh-CN" w:bidi="ar-SA"/>
              </w:rPr>
              <w:t>承租方</w:t>
            </w:r>
            <w:r>
              <w:rPr>
                <w:rFonts w:hint="eastAsia" w:asciiTheme="minorEastAsia" w:hAnsiTheme="minorEastAsia" w:cstheme="minorEastAsia"/>
                <w:color w:val="auto"/>
                <w:kern w:val="2"/>
                <w:sz w:val="21"/>
                <w:szCs w:val="21"/>
                <w:lang w:val="en-US" w:eastAsia="zh-CN" w:bidi="ar-SA"/>
              </w:rPr>
              <w:t>或承包方</w:t>
            </w:r>
            <w:r>
              <w:rPr>
                <w:rFonts w:hint="eastAsia" w:asciiTheme="minorEastAsia" w:hAnsiTheme="minorEastAsia" w:eastAsiaTheme="minorEastAsia" w:cstheme="minorEastAsia"/>
                <w:color w:val="auto"/>
                <w:sz w:val="21"/>
                <w:szCs w:val="21"/>
              </w:rPr>
              <w:t>的安全生产工作进行评估和审核，确保</w:t>
            </w:r>
            <w:r>
              <w:rPr>
                <w:rFonts w:hint="eastAsia" w:asciiTheme="minorEastAsia" w:hAnsiTheme="minorEastAsia" w:cstheme="minorEastAsia"/>
                <w:color w:val="auto"/>
                <w:sz w:val="21"/>
                <w:szCs w:val="21"/>
                <w:lang w:val="en-US" w:eastAsia="zh-CN"/>
              </w:rPr>
              <w:t>运营</w:t>
            </w:r>
            <w:r>
              <w:rPr>
                <w:rFonts w:hint="eastAsia" w:asciiTheme="minorEastAsia" w:hAnsiTheme="minorEastAsia" w:eastAsiaTheme="minorEastAsia" w:cstheme="minorEastAsia"/>
                <w:color w:val="auto"/>
                <w:kern w:val="2"/>
                <w:sz w:val="21"/>
                <w:szCs w:val="21"/>
                <w:lang w:val="en-US" w:eastAsia="zh-CN" w:bidi="ar-SA"/>
              </w:rPr>
              <w:t>承租方</w:t>
            </w:r>
            <w:r>
              <w:rPr>
                <w:rFonts w:hint="eastAsia" w:asciiTheme="minorEastAsia" w:hAnsiTheme="minorEastAsia" w:cstheme="minorEastAsia"/>
                <w:color w:val="auto"/>
                <w:kern w:val="2"/>
                <w:sz w:val="21"/>
                <w:szCs w:val="21"/>
                <w:lang w:val="en-US" w:eastAsia="zh-CN" w:bidi="ar-SA"/>
              </w:rPr>
              <w:t>或承包方</w:t>
            </w:r>
            <w:r>
              <w:rPr>
                <w:rFonts w:hint="eastAsia" w:asciiTheme="minorEastAsia" w:hAnsiTheme="minorEastAsia" w:eastAsiaTheme="minorEastAsia" w:cstheme="minorEastAsia"/>
                <w:color w:val="auto"/>
                <w:sz w:val="21"/>
                <w:szCs w:val="21"/>
              </w:rPr>
              <w:t>安全生产条件</w:t>
            </w:r>
            <w:r>
              <w:rPr>
                <w:rFonts w:hint="eastAsia" w:asciiTheme="minorEastAsia" w:hAnsiTheme="minorEastAsia" w:cstheme="minorEastAsia"/>
                <w:color w:val="auto"/>
                <w:sz w:val="21"/>
                <w:szCs w:val="21"/>
                <w:lang w:val="en-US" w:eastAsia="zh-CN"/>
              </w:rPr>
              <w:t>达到安全生产标准</w:t>
            </w:r>
            <w:r>
              <w:rPr>
                <w:rFonts w:hint="eastAsia" w:asciiTheme="minorEastAsia" w:hAnsiTheme="minorEastAsia" w:eastAsiaTheme="minorEastAsia" w:cstheme="minorEastAsia"/>
                <w:color w:val="auto"/>
                <w:sz w:val="21"/>
                <w:szCs w:val="21"/>
              </w:rPr>
              <w:t>。</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视情况</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4640" w:type="dxa"/>
            <w:gridSpan w:val="5"/>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参与安全约谈工作。</w:t>
            </w:r>
          </w:p>
        </w:tc>
        <w:tc>
          <w:tcPr>
            <w:tcW w:w="6090"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按制度对违反安全生产规定的运营管理有关方开展约谈工作。</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4640" w:type="dxa"/>
            <w:gridSpan w:val="5"/>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完成上级交办的其他安全工作。</w:t>
            </w:r>
          </w:p>
        </w:tc>
        <w:tc>
          <w:tcPr>
            <w:tcW w:w="6090"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及时督促落实上级交办的有关安全工作。</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bl>
    <w:p>
      <w:pPr>
        <w:pStyle w:val="3"/>
        <w:keepLines w:val="0"/>
        <w:pageBreakBefore w:val="0"/>
        <w:widowControl w:val="0"/>
        <w:numPr>
          <w:ilvl w:val="1"/>
          <w:numId w:val="0"/>
        </w:numPr>
        <w:kinsoku/>
        <w:wordWrap/>
        <w:overflowPunct/>
        <w:topLinePunct w:val="0"/>
        <w:autoSpaceDE/>
        <w:autoSpaceDN/>
        <w:bidi w:val="0"/>
        <w:spacing w:line="300" w:lineRule="exact"/>
        <w:ind w:leftChars="0"/>
        <w:textAlignment w:val="auto"/>
        <w:rPr>
          <w:rFonts w:hint="eastAsia"/>
          <w:color w:val="FF0000"/>
          <w:sz w:val="32"/>
          <w:szCs w:val="32"/>
          <w:lang w:val="en-US" w:eastAsia="zh-CN"/>
        </w:rPr>
      </w:pPr>
      <w:bookmarkStart w:id="27" w:name="_Toc28732"/>
      <w:bookmarkStart w:id="28" w:name="_Toc10491"/>
      <w:bookmarkStart w:id="29" w:name="_Toc1409"/>
      <w:bookmarkStart w:id="30" w:name="_Toc1516"/>
      <w:r>
        <w:rPr>
          <w:rFonts w:hint="eastAsia" w:ascii="黑体" w:hAnsi="黑体" w:eastAsia="黑体" w:cs="黑体"/>
          <w:color w:val="auto"/>
          <w:sz w:val="32"/>
          <w:szCs w:val="32"/>
          <w:lang w:val="en-US" w:eastAsia="zh-CN"/>
        </w:rPr>
        <w:t>2.6分管综合办公室领导安全生产责任清单</w:t>
      </w:r>
      <w:bookmarkEnd w:id="27"/>
      <w:bookmarkEnd w:id="28"/>
      <w:bookmarkEnd w:id="29"/>
      <w:bookmarkEnd w:id="30"/>
    </w:p>
    <w:tbl>
      <w:tblPr>
        <w:tblStyle w:val="19"/>
        <w:tblW w:w="147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173"/>
        <w:gridCol w:w="238"/>
        <w:gridCol w:w="1914"/>
        <w:gridCol w:w="1997"/>
        <w:gridCol w:w="803"/>
        <w:gridCol w:w="1160"/>
        <w:gridCol w:w="384"/>
        <w:gridCol w:w="1429"/>
        <w:gridCol w:w="1528"/>
        <w:gridCol w:w="812"/>
        <w:gridCol w:w="1890"/>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blHeader/>
        </w:trPr>
        <w:tc>
          <w:tcPr>
            <w:tcW w:w="70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黑体"/>
                <w:color w:val="auto"/>
                <w:sz w:val="24"/>
                <w:szCs w:val="24"/>
                <w:lang w:val="en-US" w:eastAsia="zh-CN"/>
              </w:rPr>
            </w:pPr>
            <w:r>
              <w:rPr>
                <w:rFonts w:eastAsia="黑体"/>
                <w:b/>
                <w:bCs/>
                <w:color w:val="auto"/>
                <w:sz w:val="24"/>
                <w:szCs w:val="24"/>
              </w:rPr>
              <w:br w:type="page"/>
            </w:r>
            <w:r>
              <w:rPr>
                <w:rFonts w:hint="eastAsia" w:eastAsia="黑体"/>
                <w:b/>
                <w:bCs/>
                <w:color w:val="auto"/>
                <w:sz w:val="24"/>
                <w:szCs w:val="24"/>
                <w:lang w:val="en-US" w:eastAsia="zh-CN"/>
              </w:rPr>
              <w:t>编号</w:t>
            </w:r>
          </w:p>
        </w:tc>
        <w:tc>
          <w:tcPr>
            <w:tcW w:w="14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黑体"/>
                <w:color w:val="auto"/>
                <w:sz w:val="24"/>
                <w:szCs w:val="24"/>
                <w:lang w:val="en-US" w:eastAsia="zh-CN"/>
              </w:rPr>
            </w:pPr>
          </w:p>
        </w:tc>
        <w:tc>
          <w:tcPr>
            <w:tcW w:w="19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80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副总经理</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8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黑体"/>
                <w:color w:val="auto"/>
                <w:sz w:val="24"/>
                <w:szCs w:val="24"/>
                <w:lang w:val="en-US" w:eastAsia="zh-CN"/>
              </w:rPr>
            </w:pPr>
            <w:r>
              <w:rPr>
                <w:rFonts w:hint="eastAsia" w:eastAsia="黑体"/>
                <w:color w:val="auto"/>
                <w:sz w:val="24"/>
                <w:szCs w:val="24"/>
                <w:lang w:val="en-US" w:eastAsia="zh-CN"/>
              </w:rPr>
              <w:t>何俐君</w:t>
            </w:r>
          </w:p>
        </w:tc>
        <w:tc>
          <w:tcPr>
            <w:tcW w:w="152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olor w:val="auto"/>
                <w:sz w:val="24"/>
                <w:szCs w:val="24"/>
                <w:lang w:val="en-US" w:eastAsia="zh-CN"/>
              </w:rPr>
            </w:pPr>
            <w:r>
              <w:rPr>
                <w:rFonts w:hint="eastAsia" w:eastAsia="黑体"/>
                <w:b/>
                <w:bCs/>
                <w:color w:val="auto"/>
                <w:sz w:val="24"/>
                <w:szCs w:val="24"/>
                <w:lang w:val="en-US" w:eastAsia="zh-CN"/>
              </w:rPr>
              <w:t>考核监督</w:t>
            </w:r>
          </w:p>
        </w:tc>
        <w:tc>
          <w:tcPr>
            <w:tcW w:w="3462"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黑体"/>
                <w:color w:val="auto"/>
                <w:sz w:val="24"/>
                <w:szCs w:val="24"/>
                <w:lang w:val="en-US" w:eastAsia="zh-CN"/>
              </w:rPr>
            </w:pPr>
            <w:r>
              <w:rPr>
                <w:rFonts w:hint="eastAsia" w:ascii="宋体" w:hAnsi="宋体" w:eastAsia="宋体" w:cs="宋体"/>
                <w:b w:val="0"/>
                <w:bCs w:val="0"/>
                <w:color w:val="auto"/>
                <w:sz w:val="24"/>
                <w:szCs w:val="24"/>
                <w:lang w:val="en-US" w:eastAsia="zh-CN"/>
              </w:rPr>
              <w:t>安全生产委员会办公室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blHeader/>
        </w:trPr>
        <w:tc>
          <w:tcPr>
            <w:tcW w:w="188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414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z w:val="24"/>
                <w:szCs w:val="24"/>
                <w:lang w:val="en-US" w:eastAsia="zh-CN"/>
              </w:rPr>
            </w:pPr>
          </w:p>
        </w:tc>
        <w:tc>
          <w:tcPr>
            <w:tcW w:w="2347"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color w:val="auto"/>
                <w:sz w:val="24"/>
                <w:szCs w:val="24"/>
              </w:rPr>
            </w:pPr>
            <w:r>
              <w:rPr>
                <w:rFonts w:hint="eastAsia" w:ascii="黑体" w:hAnsi="黑体" w:eastAsia="黑体" w:cs="黑体"/>
                <w:b/>
                <w:bCs/>
                <w:color w:val="auto"/>
                <w:sz w:val="24"/>
                <w:szCs w:val="24"/>
                <w:lang w:val="en-US" w:eastAsia="zh-CN"/>
              </w:rPr>
              <w:t>安全生产责任范围</w:t>
            </w:r>
          </w:p>
        </w:tc>
        <w:tc>
          <w:tcPr>
            <w:tcW w:w="6419"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color w:val="auto"/>
                <w:sz w:val="24"/>
                <w:szCs w:val="24"/>
              </w:rPr>
            </w:pPr>
            <w:r>
              <w:rPr>
                <w:rFonts w:hint="eastAsia" w:ascii="Times New Roman" w:hAnsi="Times New Roman"/>
                <w:color w:val="auto"/>
                <w:sz w:val="24"/>
                <w:szCs w:val="24"/>
                <w:lang w:val="en-US" w:eastAsia="zh-CN"/>
              </w:rPr>
              <w:t>负责综合业务及分管部门的</w:t>
            </w:r>
            <w:r>
              <w:rPr>
                <w:rFonts w:ascii="Times New Roman" w:hAnsi="Times New Roman" w:eastAsia="宋体"/>
                <w:color w:val="auto"/>
                <w:sz w:val="24"/>
                <w:szCs w:val="24"/>
              </w:rPr>
              <w:t>安全生产工作</w:t>
            </w:r>
            <w:r>
              <w:rPr>
                <w:rFonts w:hint="eastAsia" w:ascii="Times New Roman" w:hAnsi="Times New Roman" w:eastAsia="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blHeader/>
        </w:trPr>
        <w:tc>
          <w:tcPr>
            <w:tcW w:w="70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5322"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6116"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7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tblHeader/>
        </w:trPr>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5322" w:type="dxa"/>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贯彻执行安全相关法律法规及规定，解决分管范围安全生产方面重大问题，结合分管工作提出具体贯彻意见，并督促检查落实。</w:t>
            </w:r>
          </w:p>
        </w:tc>
        <w:tc>
          <w:tcPr>
            <w:tcW w:w="6116" w:type="dxa"/>
            <w:gridSpan w:val="6"/>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按规定开展相关工作，督促综合业务认真履行安全职责，发挥监督企业生产经营的作用，保障生产经营中各项计划和任务的完成。</w:t>
            </w:r>
          </w:p>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189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6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blHeader/>
        </w:trPr>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5322"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组织编制</w:t>
            </w:r>
            <w:r>
              <w:rPr>
                <w:rFonts w:hint="eastAsia" w:asciiTheme="minorEastAsia" w:hAnsiTheme="minorEastAsia" w:eastAsiaTheme="minorEastAsia" w:cstheme="minorEastAsia"/>
                <w:color w:val="auto"/>
                <w:sz w:val="21"/>
                <w:szCs w:val="21"/>
                <w:lang w:val="en-US" w:eastAsia="zh-CN"/>
              </w:rPr>
              <w:t>领导班子</w:t>
            </w:r>
            <w:r>
              <w:rPr>
                <w:rFonts w:hint="eastAsia" w:asciiTheme="minorEastAsia" w:hAnsiTheme="minorEastAsia" w:eastAsiaTheme="minorEastAsia" w:cstheme="minorEastAsia"/>
                <w:color w:val="auto"/>
                <w:sz w:val="21"/>
                <w:szCs w:val="21"/>
              </w:rPr>
              <w:t>安全生产责任及安全生产目标。</w:t>
            </w:r>
          </w:p>
        </w:tc>
        <w:tc>
          <w:tcPr>
            <w:tcW w:w="6116"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与</w:t>
            </w:r>
            <w:r>
              <w:rPr>
                <w:rFonts w:hint="eastAsia" w:asciiTheme="minorEastAsia" w:hAnsiTheme="minorEastAsia" w:eastAsiaTheme="minorEastAsia" w:cstheme="minorEastAsia"/>
                <w:color w:val="auto"/>
                <w:sz w:val="21"/>
                <w:szCs w:val="21"/>
                <w:lang w:val="en-US" w:eastAsia="zh-CN"/>
              </w:rPr>
              <w:t>主要负责人</w:t>
            </w:r>
            <w:r>
              <w:rPr>
                <w:rFonts w:hint="eastAsia" w:asciiTheme="minorEastAsia" w:hAnsiTheme="minorEastAsia" w:eastAsiaTheme="minorEastAsia" w:cstheme="minorEastAsia"/>
                <w:color w:val="auto"/>
                <w:sz w:val="21"/>
                <w:szCs w:val="21"/>
              </w:rPr>
              <w:t>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与部门</w:t>
            </w:r>
            <w:r>
              <w:rPr>
                <w:rFonts w:hint="eastAsia" w:asciiTheme="minorEastAsia" w:hAnsiTheme="minorEastAsia" w:eastAsiaTheme="minorEastAsia" w:cstheme="minorEastAsia"/>
                <w:color w:val="auto"/>
                <w:sz w:val="21"/>
                <w:szCs w:val="21"/>
                <w:lang w:val="en-US" w:eastAsia="zh-CN"/>
              </w:rPr>
              <w:t>负责人</w:t>
            </w:r>
            <w:r>
              <w:rPr>
                <w:rFonts w:hint="eastAsia" w:asciiTheme="minorEastAsia" w:hAnsiTheme="minorEastAsia" w:eastAsiaTheme="minorEastAsia" w:cstheme="minorEastAsia"/>
                <w:color w:val="auto"/>
                <w:sz w:val="21"/>
                <w:szCs w:val="21"/>
              </w:rPr>
              <w:t>签订安全生产目标责任书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组织分管部门和项目的安全生产目标考核</w:t>
            </w:r>
            <w:r>
              <w:rPr>
                <w:rFonts w:hint="eastAsia" w:asciiTheme="minorEastAsia" w:hAnsiTheme="minorEastAsia" w:eastAsiaTheme="minorEastAsia" w:cstheme="minorEastAsia"/>
                <w:color w:val="auto"/>
                <w:sz w:val="21"/>
                <w:szCs w:val="21"/>
              </w:rPr>
              <w:t>。</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1次/年</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月度考核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7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blHeader/>
        </w:trPr>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5322" w:type="dxa"/>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按照“一岗双责”要求，做好分管业务内的安全管理工作；督促综合办公室认真履行部门承担的安全职责。</w:t>
            </w:r>
          </w:p>
        </w:tc>
        <w:tc>
          <w:tcPr>
            <w:tcW w:w="6116" w:type="dxa"/>
            <w:gridSpan w:val="6"/>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贯彻落实“三管三必须”“一岗双责”的安全要求，开展业务范围的安全生产工作。</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6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blHeader/>
        </w:trPr>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5322" w:type="dxa"/>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val="en-US" w:eastAsia="zh-CN"/>
              </w:rPr>
              <w:t>落</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实公司安全风险分级管控措施和隐患排查治理双重预防工作机制</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auto"/>
                <w:sz w:val="21"/>
                <w:szCs w:val="21"/>
                <w:lang w:val="en-US" w:eastAsia="zh-CN"/>
              </w:rPr>
              <w:t>组织开展综合业务安全检查，深入项目了解安全情况；参与公司安全督查。</w:t>
            </w:r>
          </w:p>
        </w:tc>
        <w:tc>
          <w:tcPr>
            <w:tcW w:w="6116" w:type="dxa"/>
            <w:gridSpan w:val="6"/>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落实综合业务定期与不定期的安全检查，督促落实整改。</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季度、月度及不定期</w:t>
            </w:r>
          </w:p>
        </w:tc>
        <w:tc>
          <w:tcPr>
            <w:tcW w:w="76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5322" w:type="dxa"/>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督促建立完善综合业务安全相关制度及流程，审核合同中的安全条款和相应安全措施。</w:t>
            </w:r>
          </w:p>
        </w:tc>
        <w:tc>
          <w:tcPr>
            <w:tcW w:w="6116" w:type="dxa"/>
            <w:gridSpan w:val="6"/>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负责审核运营综合业务</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营销方案及经营管理</w:t>
            </w:r>
            <w:r>
              <w:rPr>
                <w:rFonts w:hint="eastAsia" w:asciiTheme="minorEastAsia" w:hAnsiTheme="minorEastAsia" w:cstheme="minorEastAsia"/>
                <w:color w:val="auto"/>
                <w:sz w:val="21"/>
                <w:szCs w:val="21"/>
                <w:lang w:val="en-US" w:eastAsia="zh-CN"/>
              </w:rPr>
              <w:t>等</w:t>
            </w:r>
            <w:r>
              <w:rPr>
                <w:rFonts w:hint="eastAsia" w:asciiTheme="minorEastAsia" w:hAnsiTheme="minorEastAsia" w:eastAsiaTheme="minorEastAsia" w:cstheme="minorEastAsia"/>
                <w:color w:val="auto"/>
                <w:sz w:val="21"/>
                <w:szCs w:val="21"/>
                <w:lang w:val="en-US" w:eastAsia="zh-CN"/>
              </w:rPr>
              <w:t>相关制度及审核相关合同</w:t>
            </w:r>
            <w:r>
              <w:rPr>
                <w:rFonts w:hint="eastAsia" w:asciiTheme="minorEastAsia" w:hAnsiTheme="minorEastAsia" w:cstheme="minorEastAsia"/>
                <w:color w:val="auto"/>
                <w:sz w:val="21"/>
                <w:szCs w:val="21"/>
                <w:lang w:val="en-US" w:eastAsia="zh-CN"/>
              </w:rPr>
              <w:t>和安全</w:t>
            </w:r>
            <w:r>
              <w:rPr>
                <w:rFonts w:hint="eastAsia" w:asciiTheme="minorEastAsia" w:hAnsiTheme="minorEastAsia" w:eastAsiaTheme="minorEastAsia" w:cstheme="minorEastAsia"/>
                <w:color w:val="auto"/>
                <w:sz w:val="21"/>
                <w:szCs w:val="21"/>
                <w:lang w:val="en-US" w:eastAsia="zh-CN"/>
              </w:rPr>
              <w:t>条款</w:t>
            </w:r>
            <w:r>
              <w:rPr>
                <w:rFonts w:hint="eastAsia" w:asciiTheme="minorEastAsia" w:hAnsiTheme="minorEastAsia" w:cstheme="minorEastAsia"/>
                <w:color w:val="auto"/>
                <w:sz w:val="21"/>
                <w:szCs w:val="21"/>
                <w:lang w:val="en-US" w:eastAsia="zh-CN"/>
              </w:rPr>
              <w:t>。</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76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blHeader/>
        </w:trPr>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5322" w:type="dxa"/>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及时处理综合业务履行过程中出现的安全生产问题，解决相关争议和纠纷。</w:t>
            </w:r>
          </w:p>
        </w:tc>
        <w:tc>
          <w:tcPr>
            <w:tcW w:w="6116" w:type="dxa"/>
            <w:gridSpan w:val="6"/>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督促检查公司有关决策、工作部署及重要事项的办理落实情况</w:t>
            </w:r>
            <w:r>
              <w:rPr>
                <w:rFonts w:hint="eastAsia" w:asciiTheme="minorEastAsia" w:hAnsiTheme="minorEastAsia" w:eastAsiaTheme="minorEastAsia" w:cstheme="minorEastAsia"/>
                <w:color w:val="auto"/>
                <w:sz w:val="21"/>
                <w:szCs w:val="21"/>
                <w:lang w:eastAsia="zh-CN"/>
              </w:rPr>
              <w:t>。</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视情况</w:t>
            </w:r>
          </w:p>
        </w:tc>
        <w:tc>
          <w:tcPr>
            <w:tcW w:w="76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blHeader/>
        </w:trPr>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5322" w:type="dxa"/>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参与安全约谈工作。</w:t>
            </w:r>
          </w:p>
        </w:tc>
        <w:tc>
          <w:tcPr>
            <w:tcW w:w="6116" w:type="dxa"/>
            <w:gridSpan w:val="6"/>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按制度对违反安全生产规定的综合业务有关方开展约谈工作。</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76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blHeader/>
        </w:trPr>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5322" w:type="dxa"/>
            <w:gridSpan w:val="4"/>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完成上级交办的其他安全工作。</w:t>
            </w:r>
          </w:p>
        </w:tc>
        <w:tc>
          <w:tcPr>
            <w:tcW w:w="6116" w:type="dxa"/>
            <w:gridSpan w:val="6"/>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及时督促落实上级交办的有关安全工作。</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76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bl>
    <w:p>
      <w:pPr>
        <w:rPr>
          <w:rFonts w:hint="eastAsia" w:asciiTheme="minorEastAsia" w:hAnsiTheme="minorEastAsia" w:eastAsiaTheme="minorEastAsia" w:cstheme="minorEastAsia"/>
          <w:color w:val="auto"/>
          <w:sz w:val="21"/>
          <w:szCs w:val="21"/>
        </w:rPr>
      </w:pPr>
    </w:p>
    <w:p>
      <w:pPr>
        <w:pStyle w:val="3"/>
        <w:numPr>
          <w:ilvl w:val="1"/>
          <w:numId w:val="0"/>
        </w:numPr>
        <w:spacing w:before="0" w:after="0" w:line="240" w:lineRule="auto"/>
        <w:ind w:leftChars="0"/>
        <w:rPr>
          <w:rFonts w:hint="eastAsia" w:ascii="黑体" w:hAnsi="黑体" w:eastAsia="黑体" w:cs="黑体"/>
          <w:color w:val="auto"/>
          <w:sz w:val="32"/>
          <w:szCs w:val="32"/>
          <w:lang w:val="en-US" w:eastAsia="zh-CN"/>
        </w:rPr>
      </w:pPr>
      <w:bookmarkStart w:id="31" w:name="_Toc5420"/>
      <w:bookmarkStart w:id="32" w:name="_Toc13783"/>
      <w:bookmarkStart w:id="33" w:name="_Toc11843"/>
      <w:bookmarkStart w:id="34" w:name="_Toc10373"/>
      <w:bookmarkStart w:id="35" w:name="_Toc17505"/>
      <w:r>
        <w:rPr>
          <w:rFonts w:hint="eastAsia" w:ascii="黑体" w:hAnsi="黑体" w:eastAsia="黑体" w:cs="黑体"/>
          <w:color w:val="auto"/>
          <w:sz w:val="32"/>
          <w:szCs w:val="32"/>
          <w:lang w:val="en-US" w:eastAsia="zh-CN"/>
        </w:rPr>
        <w:t>2.7党建、纪检、人事、财务、宣传、工会领导安全责任清单</w:t>
      </w:r>
      <w:bookmarkEnd w:id="31"/>
      <w:bookmarkEnd w:id="32"/>
      <w:bookmarkEnd w:id="33"/>
      <w:bookmarkEnd w:id="34"/>
      <w:bookmarkEnd w:id="35"/>
    </w:p>
    <w:tbl>
      <w:tblPr>
        <w:tblStyle w:val="19"/>
        <w:tblW w:w="1457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919"/>
        <w:gridCol w:w="1253"/>
        <w:gridCol w:w="2599"/>
        <w:gridCol w:w="1599"/>
        <w:gridCol w:w="63"/>
        <w:gridCol w:w="1088"/>
        <w:gridCol w:w="483"/>
        <w:gridCol w:w="880"/>
        <w:gridCol w:w="1506"/>
        <w:gridCol w:w="426"/>
        <w:gridCol w:w="1888"/>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blHeader/>
        </w:trPr>
        <w:tc>
          <w:tcPr>
            <w:tcW w:w="7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9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黑体"/>
                <w:color w:val="auto"/>
                <w:sz w:val="24"/>
                <w:szCs w:val="24"/>
                <w:lang w:val="en-US" w:eastAsia="zh-CN"/>
              </w:rPr>
            </w:pP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426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黑体"/>
                <w:color w:val="auto"/>
                <w:sz w:val="24"/>
                <w:szCs w:val="24"/>
                <w:lang w:val="en-US" w:eastAsia="zh-CN"/>
              </w:rPr>
            </w:pPr>
            <w:r>
              <w:rPr>
                <w:rFonts w:hint="eastAsia" w:ascii="BatangChe" w:hAnsi="BatangChe"/>
                <w:color w:val="auto"/>
                <w:sz w:val="24"/>
                <w:szCs w:val="24"/>
                <w:lang w:val="en-US" w:eastAsia="zh-CN"/>
              </w:rPr>
              <w:t>党建、纪检、人事、财务、宣传、工会</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36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黑体"/>
                <w:color w:val="auto"/>
                <w:sz w:val="24"/>
                <w:szCs w:val="24"/>
                <w:lang w:val="en-US" w:eastAsia="zh-CN"/>
              </w:rPr>
            </w:pPr>
            <w:r>
              <w:rPr>
                <w:rFonts w:hint="eastAsia" w:eastAsia="黑体"/>
                <w:color w:val="auto"/>
                <w:sz w:val="24"/>
                <w:szCs w:val="24"/>
                <w:lang w:val="en-US" w:eastAsia="zh-CN"/>
              </w:rPr>
              <w:t>蒲煜</w:t>
            </w:r>
          </w:p>
        </w:tc>
        <w:tc>
          <w:tcPr>
            <w:tcW w:w="150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黑体"/>
                <w:color w:val="auto"/>
                <w:sz w:val="24"/>
                <w:szCs w:val="24"/>
                <w:lang w:val="en-US" w:eastAsia="zh-CN"/>
              </w:rPr>
            </w:pPr>
            <w:r>
              <w:rPr>
                <w:rFonts w:hint="eastAsia" w:eastAsia="黑体"/>
                <w:b/>
                <w:bCs/>
                <w:color w:val="auto"/>
                <w:sz w:val="24"/>
                <w:szCs w:val="24"/>
                <w:lang w:val="en-US" w:eastAsia="zh-CN"/>
              </w:rPr>
              <w:t>检查监督</w:t>
            </w:r>
          </w:p>
        </w:tc>
        <w:tc>
          <w:tcPr>
            <w:tcW w:w="341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黑体"/>
                <w:color w:val="auto"/>
                <w:sz w:val="24"/>
                <w:szCs w:val="24"/>
                <w:lang w:val="en-US" w:eastAsia="zh-CN"/>
              </w:rPr>
            </w:pPr>
            <w:r>
              <w:rPr>
                <w:rFonts w:hint="eastAsia" w:ascii="宋体" w:hAnsi="宋体" w:eastAsia="宋体" w:cs="宋体"/>
                <w:b w:val="0"/>
                <w:bCs w:val="0"/>
                <w:color w:val="auto"/>
                <w:sz w:val="24"/>
                <w:szCs w:val="24"/>
                <w:lang w:val="en-US" w:eastAsia="zh-CN"/>
              </w:rPr>
              <w:t>安全生产委员会办公室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blHeader/>
        </w:trPr>
        <w:tc>
          <w:tcPr>
            <w:tcW w:w="169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385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z w:val="24"/>
                <w:szCs w:val="24"/>
                <w:lang w:val="en-US" w:eastAsia="zh-CN"/>
              </w:rPr>
            </w:pPr>
          </w:p>
        </w:tc>
        <w:tc>
          <w:tcPr>
            <w:tcW w:w="3233"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5797"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负责分管业务及部门的安全生产工作。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blHeader/>
        </w:trPr>
        <w:tc>
          <w:tcPr>
            <w:tcW w:w="7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637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4446"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8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5" w:hRule="atLeast"/>
          <w:tblHeader/>
        </w:trPr>
        <w:tc>
          <w:tcPr>
            <w:tcW w:w="77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637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贯彻执行安全相关法律法规及规定，解决分管范围安全生产方面重大问题，结合分管工作提出具体贯彻意见，并督促检查落实。</w:t>
            </w:r>
          </w:p>
        </w:tc>
        <w:tc>
          <w:tcPr>
            <w:tcW w:w="444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贯彻</w:t>
            </w:r>
            <w:r>
              <w:rPr>
                <w:rFonts w:hint="eastAsia" w:asciiTheme="minorEastAsia" w:hAnsiTheme="minorEastAsia" w:cstheme="minorEastAsia"/>
                <w:color w:val="auto"/>
                <w:sz w:val="21"/>
                <w:szCs w:val="21"/>
                <w:lang w:val="en-US" w:eastAsia="zh-CN"/>
              </w:rPr>
              <w:t>党和</w:t>
            </w:r>
            <w:r>
              <w:rPr>
                <w:rFonts w:hint="eastAsia" w:asciiTheme="minorEastAsia" w:hAnsiTheme="minorEastAsia" w:eastAsiaTheme="minorEastAsia" w:cstheme="minorEastAsia"/>
                <w:color w:val="auto"/>
                <w:sz w:val="21"/>
                <w:szCs w:val="21"/>
                <w:lang w:eastAsia="zh-CN"/>
              </w:rPr>
              <w:t>国家及总工会有关安全、劳动保护和职业卫生的方针、政策，并监督认真执行，对忽视安全生产和违反劳动保护的现象及时提出批评和建议，督促和配合有关部门及时改进；</w:t>
            </w:r>
            <w:r>
              <w:rPr>
                <w:rFonts w:hint="eastAsia" w:asciiTheme="minorEastAsia" w:hAnsiTheme="minorEastAsia" w:eastAsiaTheme="minorEastAsia" w:cstheme="minorEastAsia"/>
                <w:color w:val="auto"/>
                <w:sz w:val="21"/>
                <w:szCs w:val="21"/>
              </w:rPr>
              <w:t>依法履行安全生产工作监督，发挥纪检职责</w:t>
            </w:r>
            <w:r>
              <w:rPr>
                <w:rFonts w:hint="eastAsia" w:asciiTheme="minorEastAsia" w:hAnsiTheme="minorEastAsia" w:eastAsiaTheme="minorEastAsia" w:cstheme="minorEastAsia"/>
                <w:color w:val="auto"/>
                <w:sz w:val="21"/>
                <w:szCs w:val="21"/>
                <w:lang w:eastAsia="zh-CN"/>
              </w:rPr>
              <w:t>，落实公司职业病防治措施，</w:t>
            </w:r>
            <w:r>
              <w:rPr>
                <w:rFonts w:hint="eastAsia" w:asciiTheme="minorEastAsia" w:hAnsiTheme="minorEastAsia" w:eastAsiaTheme="minorEastAsia" w:cstheme="minorEastAsia"/>
                <w:color w:val="auto"/>
                <w:sz w:val="21"/>
                <w:szCs w:val="21"/>
              </w:rPr>
              <w:t>维护职工合法权益</w:t>
            </w:r>
            <w:r>
              <w:rPr>
                <w:rFonts w:hint="eastAsia" w:asciiTheme="minorEastAsia" w:hAnsiTheme="minorEastAsia" w:eastAsiaTheme="minorEastAsia" w:cstheme="minorEastAsia"/>
                <w:color w:val="auto"/>
                <w:sz w:val="21"/>
                <w:szCs w:val="21"/>
                <w:lang w:eastAsia="zh-CN"/>
              </w:rPr>
              <w:t>；掌握</w:t>
            </w:r>
            <w:r>
              <w:rPr>
                <w:rFonts w:hint="eastAsia" w:asciiTheme="minorEastAsia" w:hAnsiTheme="minorEastAsia" w:eastAsiaTheme="minorEastAsia" w:cstheme="minorEastAsia"/>
                <w:color w:val="auto"/>
                <w:sz w:val="21"/>
                <w:szCs w:val="21"/>
                <w:lang w:val="en-US" w:eastAsia="zh-CN"/>
              </w:rPr>
              <w:t>公司</w:t>
            </w:r>
            <w:r>
              <w:rPr>
                <w:rFonts w:hint="eastAsia" w:asciiTheme="minorEastAsia" w:hAnsiTheme="minorEastAsia" w:eastAsiaTheme="minorEastAsia" w:cstheme="minorEastAsia"/>
                <w:color w:val="auto"/>
                <w:sz w:val="21"/>
                <w:szCs w:val="21"/>
                <w:lang w:eastAsia="zh-CN"/>
              </w:rPr>
              <w:t>的组织机构，人事制度，各部门日常操作规程以及各项规章制度的落实，审核公司合规管理工作，</w:t>
            </w:r>
            <w:r>
              <w:rPr>
                <w:rFonts w:hint="eastAsia" w:asciiTheme="minorEastAsia" w:hAnsiTheme="minorEastAsia" w:eastAsiaTheme="minorEastAsia" w:cstheme="minorEastAsia"/>
                <w:color w:val="auto"/>
                <w:sz w:val="21"/>
                <w:szCs w:val="21"/>
                <w:lang w:val="en-US" w:eastAsia="zh-CN"/>
              </w:rPr>
              <w:t>并按规定开展相关工作。</w:t>
            </w:r>
          </w:p>
        </w:tc>
        <w:tc>
          <w:tcPr>
            <w:tcW w:w="188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tblHeader/>
        </w:trPr>
        <w:tc>
          <w:tcPr>
            <w:tcW w:w="77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637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组织编制</w:t>
            </w:r>
            <w:r>
              <w:rPr>
                <w:rFonts w:hint="eastAsia" w:asciiTheme="minorEastAsia" w:hAnsiTheme="minorEastAsia" w:eastAsiaTheme="minorEastAsia" w:cstheme="minorEastAsia"/>
                <w:color w:val="auto"/>
                <w:sz w:val="21"/>
                <w:szCs w:val="21"/>
                <w:lang w:val="en-US" w:eastAsia="zh-CN"/>
              </w:rPr>
              <w:t>领导班子</w:t>
            </w:r>
            <w:r>
              <w:rPr>
                <w:rFonts w:hint="eastAsia" w:asciiTheme="minorEastAsia" w:hAnsiTheme="minorEastAsia" w:eastAsiaTheme="minorEastAsia" w:cstheme="minorEastAsia"/>
                <w:color w:val="auto"/>
                <w:sz w:val="21"/>
                <w:szCs w:val="21"/>
              </w:rPr>
              <w:t>安全生产责任及安全生产目标。</w:t>
            </w:r>
          </w:p>
        </w:tc>
        <w:tc>
          <w:tcPr>
            <w:tcW w:w="4446"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与</w:t>
            </w:r>
            <w:r>
              <w:rPr>
                <w:rFonts w:hint="eastAsia" w:asciiTheme="minorEastAsia" w:hAnsiTheme="minorEastAsia" w:eastAsiaTheme="minorEastAsia" w:cstheme="minorEastAsia"/>
                <w:color w:val="auto"/>
                <w:sz w:val="21"/>
                <w:szCs w:val="21"/>
                <w:lang w:val="en-US" w:eastAsia="zh-CN"/>
              </w:rPr>
              <w:t>主要负责人</w:t>
            </w:r>
            <w:r>
              <w:rPr>
                <w:rFonts w:hint="eastAsia" w:asciiTheme="minorEastAsia" w:hAnsiTheme="minorEastAsia" w:cstheme="minorEastAsia"/>
                <w:color w:val="auto"/>
                <w:sz w:val="21"/>
                <w:szCs w:val="21"/>
                <w:lang w:val="en-US" w:eastAsia="zh-CN"/>
              </w:rPr>
              <w:t>签订</w:t>
            </w:r>
            <w:r>
              <w:rPr>
                <w:rFonts w:hint="eastAsia" w:asciiTheme="minorEastAsia" w:hAnsiTheme="minorEastAsia" w:eastAsiaTheme="minorEastAsia" w:cstheme="minorEastAsia"/>
                <w:color w:val="auto"/>
                <w:sz w:val="21"/>
                <w:szCs w:val="21"/>
              </w:rPr>
              <w:t>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与</w:t>
            </w:r>
            <w:r>
              <w:rPr>
                <w:rFonts w:hint="eastAsia" w:asciiTheme="minorEastAsia" w:hAnsiTheme="minorEastAsia" w:cstheme="minorEastAsia"/>
                <w:color w:val="auto"/>
                <w:sz w:val="21"/>
                <w:szCs w:val="21"/>
                <w:lang w:val="en-US" w:eastAsia="zh-CN"/>
              </w:rPr>
              <w:t>分管</w:t>
            </w:r>
            <w:r>
              <w:rPr>
                <w:rFonts w:hint="eastAsia" w:asciiTheme="minorEastAsia" w:hAnsiTheme="minorEastAsia" w:eastAsiaTheme="minorEastAsia" w:cstheme="minorEastAsia"/>
                <w:color w:val="auto"/>
                <w:sz w:val="21"/>
                <w:szCs w:val="21"/>
              </w:rPr>
              <w:t>部门</w:t>
            </w:r>
            <w:r>
              <w:rPr>
                <w:rFonts w:hint="eastAsia" w:asciiTheme="minorEastAsia" w:hAnsiTheme="minorEastAsia" w:eastAsiaTheme="minorEastAsia" w:cstheme="minorEastAsia"/>
                <w:color w:val="auto"/>
                <w:sz w:val="21"/>
                <w:szCs w:val="21"/>
                <w:lang w:val="en-US" w:eastAsia="zh-CN"/>
              </w:rPr>
              <w:t>负责人</w:t>
            </w:r>
            <w:r>
              <w:rPr>
                <w:rFonts w:hint="eastAsia" w:asciiTheme="minorEastAsia" w:hAnsiTheme="minorEastAsia" w:eastAsiaTheme="minorEastAsia" w:cstheme="minorEastAsia"/>
                <w:color w:val="auto"/>
                <w:sz w:val="21"/>
                <w:szCs w:val="21"/>
              </w:rPr>
              <w:t>签订安全生产目标责任书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组织分管部门和项目的安全生产目标考核</w:t>
            </w:r>
            <w:r>
              <w:rPr>
                <w:rFonts w:hint="eastAsia" w:asciiTheme="minorEastAsia" w:hAnsiTheme="minorEastAsia" w:eastAsiaTheme="minorEastAsia" w:cstheme="minorEastAsia"/>
                <w:color w:val="auto"/>
                <w:sz w:val="21"/>
                <w:szCs w:val="21"/>
              </w:rPr>
              <w:t>。</w:t>
            </w:r>
          </w:p>
        </w:tc>
        <w:tc>
          <w:tcPr>
            <w:tcW w:w="18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1次/年</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月度考核</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tblHeader/>
        </w:trPr>
        <w:tc>
          <w:tcPr>
            <w:tcW w:w="77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637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按照“一岗双责”要求，做好分管业务内的安全管理工作；督促分管部门认真履行部门承担的安全职责。</w:t>
            </w:r>
          </w:p>
        </w:tc>
        <w:tc>
          <w:tcPr>
            <w:tcW w:w="4446"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抓好党建、纪检、人事、财务、宣传、工会等分管领域安全职责的落实</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负责</w:t>
            </w:r>
            <w:r>
              <w:rPr>
                <w:rFonts w:hint="eastAsia" w:asciiTheme="minorEastAsia" w:hAnsiTheme="minorEastAsia" w:eastAsiaTheme="minorEastAsia" w:cstheme="minorEastAsia"/>
                <w:color w:val="auto"/>
                <w:sz w:val="21"/>
                <w:szCs w:val="21"/>
              </w:rPr>
              <w:t>队伍建设、企业</w:t>
            </w:r>
            <w:r>
              <w:rPr>
                <w:rFonts w:hint="eastAsia" w:asciiTheme="minorEastAsia" w:hAnsiTheme="minorEastAsia" w:eastAsiaTheme="minorEastAsia" w:cstheme="minorEastAsia"/>
                <w:color w:val="auto"/>
                <w:sz w:val="21"/>
                <w:szCs w:val="21"/>
                <w:lang w:val="en-US" w:eastAsia="zh-CN"/>
              </w:rPr>
              <w:t>安全</w:t>
            </w:r>
            <w:r>
              <w:rPr>
                <w:rFonts w:hint="eastAsia" w:asciiTheme="minorEastAsia" w:hAnsiTheme="minorEastAsia" w:eastAsiaTheme="minorEastAsia" w:cstheme="minorEastAsia"/>
                <w:color w:val="auto"/>
                <w:sz w:val="21"/>
                <w:szCs w:val="21"/>
              </w:rPr>
              <w:t>文化</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宣传阵地</w:t>
            </w:r>
            <w:r>
              <w:rPr>
                <w:rFonts w:hint="eastAsia" w:asciiTheme="minorEastAsia" w:hAnsiTheme="minorEastAsia" w:eastAsiaTheme="minorEastAsia" w:cstheme="minorEastAsia"/>
                <w:color w:val="auto"/>
                <w:sz w:val="21"/>
                <w:szCs w:val="21"/>
              </w:rPr>
              <w:t>建设</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抓好</w:t>
            </w:r>
            <w:r>
              <w:rPr>
                <w:rFonts w:hint="eastAsia" w:asciiTheme="minorEastAsia" w:hAnsiTheme="minorEastAsia" w:eastAsiaTheme="minorEastAsia" w:cstheme="minorEastAsia"/>
                <w:color w:val="auto"/>
                <w:sz w:val="21"/>
                <w:szCs w:val="21"/>
              </w:rPr>
              <w:t>员工职业道德和职业纪律的教育</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健全分管领域安全生产责任</w:t>
            </w:r>
            <w:r>
              <w:rPr>
                <w:rFonts w:hint="eastAsia" w:asciiTheme="minorEastAsia" w:hAnsiTheme="minorEastAsia" w:eastAsiaTheme="minorEastAsia" w:cstheme="minorEastAsia"/>
                <w:color w:val="auto"/>
                <w:sz w:val="21"/>
                <w:szCs w:val="21"/>
                <w:lang w:val="en-US" w:eastAsia="zh-CN"/>
              </w:rPr>
              <w:t>和</w:t>
            </w:r>
            <w:r>
              <w:rPr>
                <w:rFonts w:hint="eastAsia" w:asciiTheme="minorEastAsia" w:hAnsiTheme="minorEastAsia" w:eastAsiaTheme="minorEastAsia" w:cstheme="minorEastAsia"/>
                <w:color w:val="auto"/>
                <w:sz w:val="21"/>
                <w:szCs w:val="21"/>
              </w:rPr>
              <w:t>年度工作计划，并组织贯彻实施</w:t>
            </w:r>
            <w:r>
              <w:rPr>
                <w:rFonts w:hint="eastAsia" w:asciiTheme="minorEastAsia" w:hAnsiTheme="minorEastAsia" w:eastAsiaTheme="minorEastAsia" w:cstheme="minorEastAsia"/>
                <w:color w:val="auto"/>
                <w:sz w:val="21"/>
                <w:szCs w:val="21"/>
                <w:lang w:eastAsia="zh-CN"/>
              </w:rPr>
              <w:t>。</w:t>
            </w:r>
          </w:p>
        </w:tc>
        <w:tc>
          <w:tcPr>
            <w:tcW w:w="188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blHeader/>
        </w:trPr>
        <w:tc>
          <w:tcPr>
            <w:tcW w:w="77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637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负责组织发挥纪检职责</w:t>
            </w:r>
            <w:r>
              <w:rPr>
                <w:rFonts w:hint="eastAsia" w:asciiTheme="minorEastAsia" w:hAnsiTheme="minorEastAsia" w:cstheme="minorEastAsia"/>
                <w:color w:val="auto"/>
                <w:sz w:val="21"/>
                <w:szCs w:val="21"/>
                <w:lang w:val="en-US" w:eastAsia="zh-CN"/>
              </w:rPr>
              <w:t>及其</w:t>
            </w:r>
            <w:r>
              <w:rPr>
                <w:rFonts w:hint="eastAsia" w:asciiTheme="minorEastAsia" w:hAnsiTheme="minorEastAsia" w:eastAsiaTheme="minorEastAsia" w:cstheme="minorEastAsia"/>
                <w:color w:val="auto"/>
                <w:sz w:val="21"/>
                <w:szCs w:val="21"/>
              </w:rPr>
              <w:t>在企业安全生产中的监督保证作用，组织纪检职能部门参加事故调查，参与对事故责任人的处理。</w:t>
            </w:r>
          </w:p>
        </w:tc>
        <w:tc>
          <w:tcPr>
            <w:tcW w:w="4446"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负责组织、检查、</w:t>
            </w:r>
            <w:r>
              <w:rPr>
                <w:rFonts w:hint="eastAsia" w:asciiTheme="minorEastAsia" w:hAnsiTheme="minorEastAsia" w:eastAsiaTheme="minorEastAsia" w:cstheme="minorEastAsia"/>
                <w:color w:val="auto"/>
                <w:sz w:val="21"/>
                <w:szCs w:val="21"/>
                <w:lang w:val="en-US" w:eastAsia="zh-CN"/>
              </w:rPr>
              <w:t>监督安全生产管理工作</w:t>
            </w:r>
            <w:r>
              <w:rPr>
                <w:rFonts w:hint="eastAsia" w:asciiTheme="minorEastAsia" w:hAnsiTheme="minorEastAsia" w:eastAsiaTheme="minorEastAsia" w:cstheme="minorEastAsia"/>
                <w:color w:val="auto"/>
                <w:sz w:val="21"/>
                <w:szCs w:val="21"/>
                <w:lang w:eastAsia="zh-CN"/>
              </w:rPr>
              <w:t>，了解执行</w:t>
            </w:r>
            <w:r>
              <w:rPr>
                <w:rFonts w:hint="eastAsia" w:asciiTheme="minorEastAsia" w:hAnsiTheme="minorEastAsia" w:eastAsiaTheme="minorEastAsia" w:cstheme="minorEastAsia"/>
                <w:color w:val="auto"/>
                <w:sz w:val="21"/>
                <w:szCs w:val="21"/>
                <w:lang w:val="en-US" w:eastAsia="zh-CN"/>
              </w:rPr>
              <w:t>情况，发现问题及时解决。</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p>
        </w:tc>
        <w:tc>
          <w:tcPr>
            <w:tcW w:w="188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tblHeader/>
        </w:trPr>
        <w:tc>
          <w:tcPr>
            <w:tcW w:w="77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6370"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及时了解把握公司安全生产的情况，统筹安排好保证公司安全生产工作所必需的资金。负责公司的财务监督管理，避免财务损失，保证财务安全</w:t>
            </w:r>
            <w:r>
              <w:rPr>
                <w:rFonts w:hint="eastAsia" w:asciiTheme="minorEastAsia" w:hAnsiTheme="minorEastAsia" w:eastAsiaTheme="minorEastAsia" w:cstheme="minorEastAsia"/>
                <w:color w:val="auto"/>
                <w:sz w:val="21"/>
                <w:szCs w:val="21"/>
                <w:lang w:eastAsia="zh-CN"/>
              </w:rPr>
              <w:t>。</w:t>
            </w:r>
          </w:p>
        </w:tc>
        <w:tc>
          <w:tcPr>
            <w:tcW w:w="4446"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对企业安全生产违法违规行为进行监督，提出意见建议</w:t>
            </w:r>
            <w:r>
              <w:rPr>
                <w:rFonts w:hint="eastAsia" w:asciiTheme="minorEastAsia" w:hAnsiTheme="minorEastAsia" w:eastAsiaTheme="minorEastAsia" w:cstheme="minorEastAsia"/>
                <w:color w:val="auto"/>
                <w:sz w:val="21"/>
                <w:szCs w:val="21"/>
                <w:lang w:eastAsia="zh-CN"/>
              </w:rPr>
              <w:t>；监督公司安全生产、劳动保护费用的使用情况，对有碍安全生产、危害职工安全健康和违反安全操作规程的行为</w:t>
            </w:r>
            <w:r>
              <w:rPr>
                <w:rFonts w:hint="eastAsia" w:asciiTheme="minorEastAsia" w:hAnsiTheme="minorEastAsia" w:cstheme="minorEastAsia"/>
                <w:color w:val="auto"/>
                <w:sz w:val="21"/>
                <w:szCs w:val="21"/>
                <w:lang w:val="en-US" w:eastAsia="zh-CN"/>
              </w:rPr>
              <w:t>坚决</w:t>
            </w:r>
            <w:r>
              <w:rPr>
                <w:rFonts w:hint="eastAsia" w:asciiTheme="minorEastAsia" w:hAnsiTheme="minorEastAsia" w:eastAsiaTheme="minorEastAsia" w:cstheme="minorEastAsia"/>
                <w:color w:val="auto"/>
                <w:sz w:val="21"/>
                <w:szCs w:val="21"/>
                <w:lang w:eastAsia="zh-CN"/>
              </w:rPr>
              <w:t>抵制、纠正。</w:t>
            </w:r>
          </w:p>
        </w:tc>
        <w:tc>
          <w:tcPr>
            <w:tcW w:w="188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tblHeader/>
        </w:trPr>
        <w:tc>
          <w:tcPr>
            <w:tcW w:w="77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6370"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对分管设备设施的良好和劳动保护设施的正常使用负有直接领导责任；对因设备设施原因造成的伤亡事故负领导责任，并追究有关人员责任。</w:t>
            </w:r>
          </w:p>
        </w:tc>
        <w:tc>
          <w:tcPr>
            <w:tcW w:w="4446"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参与重大质量问题决策，参与企业质量政策的制订，定期</w:t>
            </w:r>
            <w:r>
              <w:rPr>
                <w:rFonts w:hint="eastAsia" w:asciiTheme="minorEastAsia" w:hAnsiTheme="minorEastAsia" w:cstheme="minorEastAsia"/>
                <w:color w:val="auto"/>
                <w:sz w:val="21"/>
                <w:szCs w:val="21"/>
                <w:lang w:val="en-US" w:eastAsia="zh-CN"/>
              </w:rPr>
              <w:t>参与</w:t>
            </w:r>
            <w:r>
              <w:rPr>
                <w:rFonts w:hint="eastAsia" w:asciiTheme="minorEastAsia" w:hAnsiTheme="minorEastAsia" w:eastAsiaTheme="minorEastAsia" w:cstheme="minorEastAsia"/>
                <w:color w:val="auto"/>
                <w:sz w:val="21"/>
                <w:szCs w:val="21"/>
              </w:rPr>
              <w:t>质量会议</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对违反各种质量法规而造成质量事故的责任者，有权提出处理意见。</w:t>
            </w:r>
          </w:p>
        </w:tc>
        <w:tc>
          <w:tcPr>
            <w:tcW w:w="188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视情况</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blHeader/>
        </w:trPr>
        <w:tc>
          <w:tcPr>
            <w:tcW w:w="77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6370"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积极参加</w:t>
            </w:r>
            <w:r>
              <w:rPr>
                <w:rFonts w:hint="eastAsia" w:asciiTheme="minorEastAsia" w:hAnsiTheme="minorEastAsia" w:eastAsiaTheme="minorEastAsia" w:cstheme="minorEastAsia"/>
                <w:color w:val="auto"/>
                <w:sz w:val="21"/>
                <w:szCs w:val="21"/>
                <w:lang w:val="en-US" w:eastAsia="zh-CN"/>
              </w:rPr>
              <w:t>阆中水城</w:t>
            </w:r>
            <w:r>
              <w:rPr>
                <w:rFonts w:hint="eastAsia" w:asciiTheme="minorEastAsia" w:hAnsiTheme="minorEastAsia" w:eastAsiaTheme="minorEastAsia" w:cstheme="minorEastAsia"/>
                <w:color w:val="auto"/>
                <w:sz w:val="21"/>
                <w:szCs w:val="21"/>
              </w:rPr>
              <w:t>公司安全生产委员会、环境保护工作会议</w:t>
            </w:r>
            <w:r>
              <w:rPr>
                <w:rFonts w:hint="eastAsia" w:asciiTheme="minorEastAsia" w:hAnsiTheme="minorEastAsia" w:eastAsiaTheme="minorEastAsia" w:cstheme="minorEastAsia"/>
                <w:color w:val="auto"/>
                <w:sz w:val="21"/>
                <w:szCs w:val="21"/>
                <w:lang w:val="en-US" w:eastAsia="zh-CN"/>
              </w:rPr>
              <w:t>等会议</w:t>
            </w:r>
            <w:r>
              <w:rPr>
                <w:rFonts w:hint="eastAsia" w:asciiTheme="minorEastAsia" w:hAnsiTheme="minorEastAsia" w:eastAsiaTheme="minorEastAsia" w:cstheme="minorEastAsia"/>
                <w:color w:val="auto"/>
                <w:sz w:val="21"/>
                <w:szCs w:val="21"/>
              </w:rPr>
              <w:t>，研究分析</w:t>
            </w:r>
            <w:r>
              <w:rPr>
                <w:rFonts w:hint="eastAsia" w:asciiTheme="minorEastAsia" w:hAnsiTheme="minorEastAsia" w:eastAsiaTheme="minorEastAsia" w:cstheme="minorEastAsia"/>
                <w:color w:val="auto"/>
                <w:sz w:val="21"/>
                <w:szCs w:val="21"/>
                <w:lang w:val="en-US" w:eastAsia="zh-CN"/>
              </w:rPr>
              <w:t>阆中水城</w:t>
            </w:r>
            <w:r>
              <w:rPr>
                <w:rFonts w:hint="eastAsia" w:asciiTheme="minorEastAsia" w:hAnsiTheme="minorEastAsia" w:eastAsiaTheme="minorEastAsia" w:cstheme="minorEastAsia"/>
                <w:color w:val="auto"/>
                <w:sz w:val="21"/>
                <w:szCs w:val="21"/>
              </w:rPr>
              <w:t>公司安全形势</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共同讨论、分析发生的事故，研究处理意见，总结经验教训</w:t>
            </w:r>
          </w:p>
        </w:tc>
        <w:tc>
          <w:tcPr>
            <w:tcW w:w="4446"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督促分管部门建立完善</w:t>
            </w:r>
            <w:r>
              <w:rPr>
                <w:rFonts w:hint="eastAsia" w:asciiTheme="minorEastAsia" w:hAnsiTheme="minorEastAsia" w:cstheme="minorEastAsia"/>
                <w:color w:val="auto"/>
                <w:sz w:val="21"/>
                <w:szCs w:val="21"/>
                <w:lang w:val="en-US" w:eastAsia="zh-CN"/>
              </w:rPr>
              <w:t>保密制度、</w:t>
            </w:r>
            <w:r>
              <w:rPr>
                <w:rFonts w:hint="eastAsia" w:asciiTheme="minorEastAsia" w:hAnsiTheme="minorEastAsia" w:eastAsiaTheme="minorEastAsia" w:cstheme="minorEastAsia"/>
                <w:color w:val="auto"/>
                <w:sz w:val="21"/>
                <w:szCs w:val="21"/>
              </w:rPr>
              <w:t>政治安全、文化安全、网络信息安全等相关制度，落实安全措施，组织签订安全责任协议。</w:t>
            </w:r>
          </w:p>
        </w:tc>
        <w:tc>
          <w:tcPr>
            <w:tcW w:w="188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视情况</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tblHeader/>
        </w:trPr>
        <w:tc>
          <w:tcPr>
            <w:tcW w:w="77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6370"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参与安全生产约谈和事故调查工作。</w:t>
            </w:r>
          </w:p>
        </w:tc>
        <w:tc>
          <w:tcPr>
            <w:tcW w:w="4446"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参与安全约谈和事故调查处理工作，协助查明原因，监督处理过程，提出改进措施，确保处理公正、公平、合法，防止类似事件再次发生。</w:t>
            </w:r>
          </w:p>
        </w:tc>
        <w:tc>
          <w:tcPr>
            <w:tcW w:w="188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blHeader/>
        </w:trPr>
        <w:tc>
          <w:tcPr>
            <w:tcW w:w="77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p>
        </w:tc>
        <w:tc>
          <w:tcPr>
            <w:tcW w:w="6370"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完成上级交办的其他安全工作。</w:t>
            </w:r>
          </w:p>
        </w:tc>
        <w:tc>
          <w:tcPr>
            <w:tcW w:w="4446"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及时督促落实上级交办的有关安全工作。</w:t>
            </w:r>
          </w:p>
        </w:tc>
        <w:tc>
          <w:tcPr>
            <w:tcW w:w="188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bl>
    <w:p>
      <w:pPr>
        <w:rPr>
          <w:rFonts w:hint="eastAsia"/>
          <w:color w:val="auto"/>
          <w:sz w:val="32"/>
          <w:szCs w:val="32"/>
          <w:lang w:val="en-US" w:eastAsia="zh-CN"/>
        </w:rPr>
      </w:pPr>
      <w:bookmarkStart w:id="36" w:name="_Toc946"/>
    </w:p>
    <w:p>
      <w:pPr>
        <w:pStyle w:val="3"/>
        <w:keepLines w:val="0"/>
        <w:pageBreakBefore w:val="0"/>
        <w:widowControl w:val="0"/>
        <w:numPr>
          <w:ilvl w:val="1"/>
          <w:numId w:val="0"/>
        </w:numPr>
        <w:kinsoku/>
        <w:wordWrap/>
        <w:overflowPunct/>
        <w:topLinePunct w:val="0"/>
        <w:autoSpaceDE/>
        <w:autoSpaceDN/>
        <w:bidi w:val="0"/>
        <w:spacing w:line="400" w:lineRule="exact"/>
        <w:ind w:leftChars="0"/>
        <w:textAlignment w:val="auto"/>
        <w:rPr>
          <w:rFonts w:hint="eastAsia" w:ascii="黑体" w:hAnsi="黑体" w:eastAsia="黑体" w:cs="黑体"/>
          <w:color w:val="FF0000"/>
          <w:lang w:val="en-US" w:eastAsia="zh-CN"/>
        </w:rPr>
      </w:pPr>
      <w:bookmarkStart w:id="37" w:name="_Toc9213"/>
      <w:bookmarkStart w:id="38" w:name="_Toc18108"/>
      <w:bookmarkStart w:id="39" w:name="_Toc20497"/>
      <w:bookmarkStart w:id="40" w:name="_Toc870"/>
      <w:r>
        <w:rPr>
          <w:rFonts w:hint="eastAsia" w:ascii="黑体" w:hAnsi="黑体" w:eastAsia="黑体" w:cs="黑体"/>
          <w:color w:val="auto"/>
          <w:sz w:val="32"/>
          <w:szCs w:val="32"/>
          <w:lang w:val="en-US" w:eastAsia="zh-CN"/>
        </w:rPr>
        <w:t>2.8安全管理部门负责人安全生产责任清单</w:t>
      </w:r>
      <w:bookmarkEnd w:id="36"/>
      <w:bookmarkEnd w:id="37"/>
      <w:bookmarkEnd w:id="38"/>
      <w:bookmarkEnd w:id="39"/>
      <w:bookmarkEnd w:id="40"/>
    </w:p>
    <w:tbl>
      <w:tblPr>
        <w:tblStyle w:val="19"/>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913"/>
        <w:gridCol w:w="1002"/>
        <w:gridCol w:w="1259"/>
        <w:gridCol w:w="1691"/>
        <w:gridCol w:w="1047"/>
        <w:gridCol w:w="1135"/>
        <w:gridCol w:w="1560"/>
        <w:gridCol w:w="213"/>
        <w:gridCol w:w="1495"/>
        <w:gridCol w:w="347"/>
        <w:gridCol w:w="1995"/>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91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12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73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安全环保部经理</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77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color w:val="auto"/>
                <w:sz w:val="24"/>
                <w:szCs w:val="24"/>
                <w:lang w:val="en-US" w:eastAsia="zh-CN"/>
              </w:rPr>
              <w:t>蔡涛</w:t>
            </w:r>
          </w:p>
        </w:tc>
        <w:tc>
          <w:tcPr>
            <w:tcW w:w="1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黑体"/>
                <w:color w:val="auto"/>
                <w:sz w:val="24"/>
                <w:szCs w:val="24"/>
                <w:lang w:val="en-US" w:eastAsia="zh-CN"/>
              </w:rPr>
            </w:pPr>
            <w:r>
              <w:rPr>
                <w:rFonts w:hint="eastAsia" w:ascii="黑体" w:hAnsi="黑体" w:eastAsia="黑体" w:cs="黑体"/>
                <w:b/>
                <w:bCs/>
                <w:color w:val="auto"/>
                <w:sz w:val="24"/>
                <w:szCs w:val="24"/>
                <w:lang w:val="en-US" w:eastAsia="zh-CN"/>
              </w:rPr>
              <w:t>检查监督</w:t>
            </w:r>
          </w:p>
        </w:tc>
        <w:tc>
          <w:tcPr>
            <w:tcW w:w="338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宋体" w:hAnsi="宋体" w:eastAsia="宋体" w:cs="宋体"/>
                <w:b w:val="0"/>
                <w:bCs w:val="0"/>
                <w:color w:val="auto"/>
                <w:sz w:val="24"/>
                <w:szCs w:val="24"/>
                <w:lang w:val="en-US" w:eastAsia="zh-CN"/>
              </w:rPr>
              <w:t>安全生产委员会办公室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168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395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lang w:val="en-US" w:eastAsia="zh-CN"/>
              </w:rPr>
            </w:pPr>
          </w:p>
        </w:tc>
        <w:tc>
          <w:tcPr>
            <w:tcW w:w="374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5094"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color w:val="auto"/>
                <w:sz w:val="24"/>
                <w:szCs w:val="24"/>
              </w:rPr>
              <w:t>监督管理</w:t>
            </w:r>
            <w:r>
              <w:rPr>
                <w:rFonts w:hint="eastAsia" w:asciiTheme="minorEastAsia" w:hAnsiTheme="minorEastAsia"/>
                <w:color w:val="auto"/>
                <w:sz w:val="24"/>
                <w:szCs w:val="24"/>
                <w:lang w:val="en-US" w:eastAsia="zh-CN"/>
              </w:rPr>
              <w:t>公司</w:t>
            </w:r>
            <w:r>
              <w:rPr>
                <w:rFonts w:hint="eastAsia" w:asciiTheme="minorEastAsia" w:hAnsiTheme="minorEastAsia"/>
                <w:color w:val="auto"/>
                <w:sz w:val="24"/>
                <w:szCs w:val="24"/>
              </w:rPr>
              <w:t>安全生产工作</w:t>
            </w:r>
            <w:r>
              <w:rPr>
                <w:rFonts w:hint="eastAsia" w:asciiTheme="minorEastAsia" w:hAnsi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4865"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579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4865"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rPr>
              <w:t>传达、贯彻、执行上级有关安全生产的方针、政策、法律、法规等指示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落实安全生产工作</w:t>
            </w:r>
            <w:r>
              <w:rPr>
                <w:rFonts w:hint="eastAsia" w:asciiTheme="minorEastAsia" w:hAnsiTheme="minorEastAsia" w:eastAsiaTheme="minorEastAsia" w:cstheme="minorEastAsia"/>
                <w:color w:val="auto"/>
                <w:sz w:val="21"/>
                <w:szCs w:val="21"/>
                <w:highlight w:val="none"/>
                <w:lang w:eastAsia="zh-CN"/>
              </w:rPr>
              <w:t>。</w:t>
            </w:r>
          </w:p>
        </w:tc>
        <w:tc>
          <w:tcPr>
            <w:tcW w:w="5797" w:type="dxa"/>
            <w:gridSpan w:val="6"/>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1.承办季度安委会、月度安全例会，总结安全生产工作情况，组织传达</w:t>
            </w:r>
            <w:r>
              <w:rPr>
                <w:rFonts w:hint="eastAsia" w:asciiTheme="minorEastAsia" w:hAnsiTheme="minorEastAsia" w:eastAsiaTheme="minorEastAsia" w:cstheme="minorEastAsia"/>
                <w:color w:val="auto"/>
                <w:sz w:val="21"/>
                <w:szCs w:val="21"/>
                <w:highlight w:val="none"/>
              </w:rPr>
              <w:t>学习</w:t>
            </w:r>
            <w:r>
              <w:rPr>
                <w:rFonts w:hint="eastAsia" w:asciiTheme="minorEastAsia" w:hAnsiTheme="minorEastAsia" w:eastAsiaTheme="minorEastAsia" w:cstheme="minorEastAsia"/>
                <w:color w:val="auto"/>
                <w:sz w:val="21"/>
                <w:szCs w:val="21"/>
                <w:highlight w:val="none"/>
                <w:lang w:val="en-US" w:eastAsia="zh-CN"/>
              </w:rPr>
              <w:t>有关</w:t>
            </w:r>
            <w:r>
              <w:rPr>
                <w:rFonts w:hint="eastAsia" w:asciiTheme="minorEastAsia" w:hAnsiTheme="minorEastAsia" w:eastAsiaTheme="minorEastAsia" w:cstheme="minorEastAsia"/>
                <w:color w:val="auto"/>
                <w:sz w:val="21"/>
                <w:szCs w:val="21"/>
                <w:highlight w:val="none"/>
              </w:rPr>
              <w:t>安全生产政策、法律法规、标准规范</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制度</w:t>
            </w:r>
            <w:r>
              <w:rPr>
                <w:rFonts w:hint="eastAsia" w:asciiTheme="minorEastAsia" w:hAnsiTheme="minorEastAsia" w:eastAsiaTheme="minorEastAsia" w:cstheme="minorEastAsia"/>
                <w:color w:val="auto"/>
                <w:sz w:val="21"/>
                <w:szCs w:val="21"/>
                <w:highlight w:val="none"/>
                <w:lang w:val="en-US" w:eastAsia="zh-CN"/>
              </w:rPr>
              <w:t>和上级文件，落实公司安全生产工作</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199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1次/</w:t>
            </w:r>
            <w:r>
              <w:rPr>
                <w:rFonts w:hint="eastAsia" w:asciiTheme="minorEastAsia" w:hAnsiTheme="minorEastAsia" w:eastAsiaTheme="minorEastAsia" w:cstheme="minorEastAsia"/>
                <w:color w:val="auto"/>
                <w:sz w:val="21"/>
                <w:szCs w:val="21"/>
                <w:highlight w:val="none"/>
                <w:lang w:val="en-US" w:eastAsia="zh-CN"/>
              </w:rPr>
              <w:t>季度、</w:t>
            </w:r>
            <w:r>
              <w:rPr>
                <w:rFonts w:hint="eastAsia" w:asciiTheme="minorEastAsia" w:hAnsiTheme="minorEastAsia" w:eastAsiaTheme="minorEastAsia" w:cstheme="minorEastAsia"/>
                <w:color w:val="auto"/>
                <w:sz w:val="21"/>
                <w:szCs w:val="21"/>
                <w:highlight w:val="none"/>
              </w:rPr>
              <w:t>1次/</w:t>
            </w:r>
            <w:r>
              <w:rPr>
                <w:rFonts w:hint="eastAsia" w:asciiTheme="minorEastAsia" w:hAnsiTheme="minorEastAsia" w:eastAsiaTheme="minorEastAsia" w:cstheme="minorEastAsia"/>
                <w:color w:val="auto"/>
                <w:sz w:val="21"/>
                <w:szCs w:val="21"/>
                <w:highlight w:val="none"/>
                <w:lang w:val="en-US" w:eastAsia="zh-CN"/>
              </w:rPr>
              <w:t>月度</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865"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rPr>
            </w:pPr>
          </w:p>
        </w:tc>
        <w:tc>
          <w:tcPr>
            <w:tcW w:w="5797" w:type="dxa"/>
            <w:gridSpan w:val="6"/>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2.定期向分管领导汇报安全生产工作，提出改进工作的建议。</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1次/</w:t>
            </w:r>
            <w:r>
              <w:rPr>
                <w:rFonts w:hint="eastAsia" w:asciiTheme="minorEastAsia" w:hAnsiTheme="minorEastAsia" w:eastAsiaTheme="minorEastAsia" w:cstheme="minorEastAsia"/>
                <w:color w:val="auto"/>
                <w:sz w:val="21"/>
                <w:szCs w:val="21"/>
                <w:highlight w:val="none"/>
                <w:lang w:val="en-US" w:eastAsia="zh-CN"/>
              </w:rPr>
              <w:t>月</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4865"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val="en-US" w:eastAsia="zh-CN"/>
              </w:rPr>
              <w:t>拟定安全生产工作计划，</w:t>
            </w:r>
            <w:r>
              <w:rPr>
                <w:rFonts w:hint="eastAsia" w:asciiTheme="minorEastAsia" w:hAnsiTheme="minorEastAsia" w:eastAsiaTheme="minorEastAsia" w:cstheme="minorEastAsia"/>
                <w:color w:val="auto"/>
                <w:sz w:val="21"/>
                <w:szCs w:val="21"/>
                <w:highlight w:val="none"/>
              </w:rPr>
              <w:t>组织编制部门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各岗位人员的安全生产责任及安全生产目标。</w:t>
            </w:r>
          </w:p>
        </w:tc>
        <w:tc>
          <w:tcPr>
            <w:tcW w:w="579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1.年初制定年度安全生产工作计划，并按要求实施。</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1次/年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865"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rPr>
            </w:pPr>
          </w:p>
        </w:tc>
        <w:tc>
          <w:tcPr>
            <w:tcW w:w="579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2.牵头制定全员岗位安全责任清单，明确各岗位安全生产责任人、责任范围、考核标准。</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持续</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865"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rPr>
            </w:pPr>
          </w:p>
        </w:tc>
        <w:tc>
          <w:tcPr>
            <w:tcW w:w="579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3.牵头组织拟定全员安全生产目标责任书，</w:t>
            </w:r>
            <w:r>
              <w:rPr>
                <w:rFonts w:hint="eastAsia" w:asciiTheme="minorEastAsia" w:hAnsiTheme="minorEastAsia" w:eastAsiaTheme="minorEastAsia" w:cstheme="minorEastAsia"/>
                <w:color w:val="auto"/>
                <w:sz w:val="21"/>
                <w:szCs w:val="21"/>
                <w:highlight w:val="none"/>
              </w:rPr>
              <w:t>与分管副总签订部门安全生产目标责任书</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与部门人员签订安全生产目标责任书</w:t>
            </w:r>
            <w:r>
              <w:rPr>
                <w:rFonts w:hint="eastAsia" w:asciiTheme="minorEastAsia" w:hAnsiTheme="minorEastAsia" w:eastAsiaTheme="minorEastAsia" w:cstheme="minorEastAsia"/>
                <w:color w:val="auto"/>
                <w:sz w:val="21"/>
                <w:szCs w:val="21"/>
                <w:highlight w:val="none"/>
                <w:lang w:eastAsia="zh-CN"/>
              </w:rPr>
              <w:t>。</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1次/年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865"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rPr>
            </w:pPr>
          </w:p>
        </w:tc>
        <w:tc>
          <w:tcPr>
            <w:tcW w:w="579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4.组织督促各部门安全责任书、安全协议签订（随每个合同）。</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1次/年</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865"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rPr>
            </w:pPr>
          </w:p>
        </w:tc>
        <w:tc>
          <w:tcPr>
            <w:tcW w:w="579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5.组织公司安全生产考核，督促各部门安全生产考核，对部门员工开展</w:t>
            </w:r>
            <w:r>
              <w:rPr>
                <w:rFonts w:hint="eastAsia" w:asciiTheme="minorEastAsia" w:hAnsiTheme="minorEastAsia" w:eastAsiaTheme="minorEastAsia" w:cstheme="minorEastAsia"/>
                <w:color w:val="auto"/>
                <w:sz w:val="21"/>
                <w:szCs w:val="21"/>
                <w:highlight w:val="none"/>
              </w:rPr>
              <w:t>安全生产目标考核。</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1次/</w:t>
            </w:r>
            <w:r>
              <w:rPr>
                <w:rFonts w:hint="eastAsia" w:asciiTheme="minorEastAsia" w:hAnsiTheme="minorEastAsia" w:eastAsiaTheme="minorEastAsia" w:cstheme="minorEastAsia"/>
                <w:color w:val="auto"/>
                <w:sz w:val="21"/>
                <w:szCs w:val="21"/>
                <w:highlight w:val="none"/>
                <w:lang w:val="en-US" w:eastAsia="zh-CN"/>
              </w:rPr>
              <w:t>月</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4865"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rPr>
              <w:t>组织或</w:t>
            </w:r>
            <w:r>
              <w:rPr>
                <w:rFonts w:hint="eastAsia" w:asciiTheme="minorEastAsia" w:hAnsiTheme="minorEastAsia" w:eastAsiaTheme="minorEastAsia" w:cstheme="minorEastAsia"/>
                <w:color w:val="auto"/>
                <w:sz w:val="21"/>
                <w:szCs w:val="21"/>
                <w:highlight w:val="none"/>
                <w:lang w:val="en-US" w:eastAsia="zh-CN"/>
              </w:rPr>
              <w:t>参与制定公司安全生产规章制度、操作规程和生产安全事故应急救援预案。</w:t>
            </w:r>
          </w:p>
        </w:tc>
        <w:tc>
          <w:tcPr>
            <w:tcW w:w="5797" w:type="dxa"/>
            <w:gridSpan w:val="6"/>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1.牵头制定</w:t>
            </w:r>
            <w:r>
              <w:rPr>
                <w:rFonts w:hint="eastAsia" w:asciiTheme="minorEastAsia" w:hAnsiTheme="minorEastAsia" w:eastAsiaTheme="minorEastAsia" w:cstheme="minorEastAsia"/>
                <w:color w:val="auto"/>
                <w:sz w:val="21"/>
                <w:szCs w:val="21"/>
                <w:highlight w:val="none"/>
              </w:rPr>
              <w:t>公司安全管理制度</w:t>
            </w:r>
            <w:r>
              <w:rPr>
                <w:rFonts w:hint="eastAsia" w:asciiTheme="minorEastAsia" w:hAnsiTheme="minorEastAsia" w:eastAsiaTheme="minorEastAsia" w:cstheme="minorEastAsia"/>
                <w:color w:val="auto"/>
                <w:sz w:val="21"/>
                <w:szCs w:val="21"/>
                <w:highlight w:val="none"/>
                <w:lang w:val="en-US" w:eastAsia="zh-CN"/>
              </w:rPr>
              <w:t>及应急预案</w:t>
            </w:r>
            <w:r>
              <w:rPr>
                <w:rFonts w:hint="eastAsia" w:asciiTheme="minorEastAsia" w:hAnsiTheme="minorEastAsia" w:eastAsiaTheme="minorEastAsia" w:cstheme="minorEastAsia"/>
                <w:color w:val="auto"/>
                <w:sz w:val="21"/>
                <w:szCs w:val="21"/>
                <w:highlight w:val="none"/>
              </w:rPr>
              <w:t>。</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1次/3年</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865"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rPr>
            </w:pPr>
          </w:p>
        </w:tc>
        <w:tc>
          <w:tcPr>
            <w:tcW w:w="5797" w:type="dxa"/>
            <w:gridSpan w:val="6"/>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2.督促施工单位等相关单位建立安全管理制度和应急预案。</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项目开工前</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4865"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组织</w:t>
            </w:r>
            <w:r>
              <w:rPr>
                <w:rFonts w:hint="eastAsia" w:asciiTheme="minorEastAsia" w:hAnsiTheme="minorEastAsia" w:eastAsiaTheme="minorEastAsia" w:cstheme="minorEastAsia"/>
                <w:color w:val="auto"/>
                <w:sz w:val="21"/>
                <w:szCs w:val="21"/>
                <w:highlight w:val="none"/>
                <w:lang w:val="en-US" w:eastAsia="zh-CN"/>
              </w:rPr>
              <w:t>或参与公司</w:t>
            </w:r>
            <w:r>
              <w:rPr>
                <w:rFonts w:hint="eastAsia" w:asciiTheme="minorEastAsia" w:hAnsiTheme="minorEastAsia" w:eastAsiaTheme="minorEastAsia" w:cstheme="minorEastAsia"/>
                <w:color w:val="auto"/>
                <w:sz w:val="21"/>
                <w:szCs w:val="21"/>
                <w:highlight w:val="none"/>
              </w:rPr>
              <w:t>安全生产教育和培训，</w:t>
            </w:r>
            <w:r>
              <w:rPr>
                <w:rFonts w:hint="eastAsia" w:asciiTheme="minorEastAsia" w:hAnsiTheme="minorEastAsia" w:eastAsiaTheme="minorEastAsia" w:cstheme="minorEastAsia"/>
                <w:color w:val="auto"/>
                <w:sz w:val="21"/>
                <w:szCs w:val="21"/>
                <w:highlight w:val="none"/>
                <w:lang w:val="en-US" w:eastAsia="zh-CN"/>
              </w:rPr>
              <w:t>如实记录安全生产教育和培训情况。</w:t>
            </w:r>
          </w:p>
        </w:tc>
        <w:tc>
          <w:tcPr>
            <w:tcW w:w="5797" w:type="dxa"/>
            <w:gridSpan w:val="6"/>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1.制定年度安全教育和培训计划。</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1次/年</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865"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rPr>
            </w:pPr>
          </w:p>
        </w:tc>
        <w:tc>
          <w:tcPr>
            <w:tcW w:w="5797" w:type="dxa"/>
            <w:gridSpan w:val="6"/>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2.按年度教育培训计划实施安全生产教育和培训，并记录完整。</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按计划实施并做好资料归档</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865"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rPr>
            </w:pPr>
          </w:p>
        </w:tc>
        <w:tc>
          <w:tcPr>
            <w:tcW w:w="5797" w:type="dxa"/>
            <w:gridSpan w:val="6"/>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3.参加上级、行业主管部门安全生产培训，具备安全生产工作能力和基本知识，满足学时要求。</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持续</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4865"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组织开展危险源辨识和评估，督促落实公司重大危险源的安全管理措施。</w:t>
            </w:r>
          </w:p>
        </w:tc>
        <w:tc>
          <w:tcPr>
            <w:tcW w:w="579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1.每年组织各部门开展危险源辨识和评估，形成风险分级管控清单及措施清单，印发公司双预防体系。</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1次/年</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865"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9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2.月度根据公司实际掌握公司安全风险信息，编写安全月报风险信息，并按要求上报较大以上风险</w:t>
            </w:r>
            <w:r>
              <w:rPr>
                <w:rFonts w:hint="eastAsia" w:asciiTheme="minorEastAsia" w:hAnsiTheme="minorEastAsia" w:eastAsiaTheme="minorEastAsia" w:cstheme="minorEastAsia"/>
                <w:color w:val="auto"/>
                <w:sz w:val="21"/>
                <w:szCs w:val="21"/>
                <w:highlight w:val="none"/>
                <w:lang w:eastAsia="zh-CN"/>
              </w:rPr>
              <w:t>。</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1次/</w:t>
            </w:r>
            <w:r>
              <w:rPr>
                <w:rFonts w:hint="eastAsia" w:asciiTheme="minorEastAsia" w:hAnsiTheme="minorEastAsia" w:eastAsiaTheme="minorEastAsia" w:cstheme="minorEastAsia"/>
                <w:color w:val="auto"/>
                <w:sz w:val="21"/>
                <w:szCs w:val="21"/>
                <w:highlight w:val="none"/>
                <w:lang w:val="en-US" w:eastAsia="zh-CN"/>
              </w:rPr>
              <w:t>月</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865"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9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3.督促业务部门组织施工单位等相关单位开展承包范围安全风险辨识和评估，形成承包范围双预防体系，月度根据公司实际更新风险台账。</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1次/年、</w:t>
            </w:r>
            <w:r>
              <w:rPr>
                <w:rFonts w:hint="eastAsia" w:asciiTheme="minorEastAsia" w:hAnsiTheme="minorEastAsia" w:eastAsiaTheme="minorEastAsia" w:cstheme="minorEastAsia"/>
                <w:color w:val="auto"/>
                <w:sz w:val="21"/>
                <w:szCs w:val="21"/>
                <w:highlight w:val="none"/>
              </w:rPr>
              <w:t>1次/</w:t>
            </w:r>
            <w:r>
              <w:rPr>
                <w:rFonts w:hint="eastAsia" w:asciiTheme="minorEastAsia" w:hAnsiTheme="minorEastAsia" w:eastAsiaTheme="minorEastAsia" w:cstheme="minorEastAsia"/>
                <w:color w:val="auto"/>
                <w:sz w:val="21"/>
                <w:szCs w:val="21"/>
                <w:highlight w:val="none"/>
                <w:lang w:val="en-US" w:eastAsia="zh-CN"/>
              </w:rPr>
              <w:t>月</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865"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9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对重大危险源</w:t>
            </w:r>
            <w:r>
              <w:rPr>
                <w:rFonts w:hint="eastAsia" w:asciiTheme="minorEastAsia" w:hAnsiTheme="minorEastAsia" w:eastAsiaTheme="minorEastAsia" w:cstheme="minorEastAsia"/>
                <w:color w:val="auto"/>
                <w:sz w:val="21"/>
                <w:szCs w:val="21"/>
                <w:highlight w:val="none"/>
                <w:lang w:val="en-US" w:eastAsia="zh-CN"/>
              </w:rPr>
              <w:t>管控措施实施情况进行监督</w:t>
            </w:r>
            <w:r>
              <w:rPr>
                <w:rFonts w:hint="eastAsia" w:asciiTheme="minorEastAsia" w:hAnsiTheme="minorEastAsia" w:eastAsiaTheme="minorEastAsia" w:cstheme="minorEastAsia"/>
                <w:color w:val="auto"/>
                <w:sz w:val="21"/>
                <w:szCs w:val="21"/>
                <w:highlight w:val="none"/>
              </w:rPr>
              <w:t>检查</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并督促相关部门、相关单位落实管理措施。</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1次/季度</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4865"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组织或参与公司应急救援演练。</w:t>
            </w:r>
          </w:p>
        </w:tc>
        <w:tc>
          <w:tcPr>
            <w:tcW w:w="579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1.制定年度安全演练计划，组织或参与应急演练，</w:t>
            </w:r>
            <w:r>
              <w:rPr>
                <w:rFonts w:hint="eastAsia" w:asciiTheme="minorEastAsia" w:hAnsiTheme="minorEastAsia" w:eastAsiaTheme="minorEastAsia" w:cstheme="minorEastAsia"/>
                <w:color w:val="auto"/>
                <w:sz w:val="21"/>
                <w:szCs w:val="21"/>
                <w:highlight w:val="none"/>
              </w:rPr>
              <w:t>并做好记录。</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至少</w:t>
            </w:r>
            <w:r>
              <w:rPr>
                <w:rFonts w:hint="eastAsia" w:asciiTheme="minorEastAsia" w:hAnsiTheme="minorEastAsia" w:eastAsiaTheme="minorEastAsia" w:cstheme="minorEastAsia"/>
                <w:color w:val="auto"/>
                <w:sz w:val="21"/>
                <w:szCs w:val="21"/>
                <w:highlight w:val="none"/>
              </w:rPr>
              <w:t>1次/年</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865"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9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2.督促施工单位、运营单位开展应急演练活动。</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至少1</w:t>
            </w:r>
            <w:r>
              <w:rPr>
                <w:rFonts w:hint="eastAsia" w:asciiTheme="minorEastAsia" w:hAnsiTheme="minorEastAsia" w:eastAsiaTheme="minorEastAsia" w:cstheme="minorEastAsia"/>
                <w:color w:val="auto"/>
                <w:sz w:val="21"/>
                <w:szCs w:val="21"/>
                <w:highlight w:val="none"/>
              </w:rPr>
              <w:t>次/年</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4865"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检查公司的安全生产状况，及时排查生产安全事故隐患，提出改进安全生产</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管理的建议。</w:t>
            </w:r>
          </w:p>
        </w:tc>
        <w:tc>
          <w:tcPr>
            <w:tcW w:w="579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1.制定安全检查方案，组织相关领导、部门开展季度、月度安全检查。</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1次/季度、</w:t>
            </w:r>
            <w:r>
              <w:rPr>
                <w:rFonts w:hint="eastAsia" w:asciiTheme="minorEastAsia" w:hAnsiTheme="minorEastAsia" w:eastAsiaTheme="minorEastAsia" w:cstheme="minorEastAsia"/>
                <w:color w:val="auto"/>
                <w:sz w:val="21"/>
                <w:szCs w:val="21"/>
                <w:highlight w:val="none"/>
              </w:rPr>
              <w:t>1次/</w:t>
            </w:r>
            <w:r>
              <w:rPr>
                <w:rFonts w:hint="eastAsia" w:asciiTheme="minorEastAsia" w:hAnsiTheme="minorEastAsia" w:eastAsiaTheme="minorEastAsia" w:cstheme="minorEastAsia"/>
                <w:color w:val="auto"/>
                <w:sz w:val="21"/>
                <w:szCs w:val="21"/>
                <w:highlight w:val="none"/>
                <w:lang w:val="en-US" w:eastAsia="zh-CN"/>
              </w:rPr>
              <w:t>月</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865"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9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2.组织开展节假日、复工复产等安全检查。</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视情况</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865"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9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3.按照“四不放过”原则，督促隐患整改闭环。</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持续</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865"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9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4.每月汇总公司安全隐患信息，形成隐患台账，上报上级公司及安全隐患排查系统。</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1次/</w:t>
            </w:r>
            <w:r>
              <w:rPr>
                <w:rFonts w:hint="eastAsia" w:asciiTheme="minorEastAsia" w:hAnsiTheme="minorEastAsia" w:eastAsiaTheme="minorEastAsia" w:cstheme="minorEastAsia"/>
                <w:color w:val="auto"/>
                <w:sz w:val="21"/>
                <w:szCs w:val="21"/>
                <w:highlight w:val="none"/>
                <w:lang w:val="en-US" w:eastAsia="zh-CN"/>
              </w:rPr>
              <w:t>月</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4865"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制止和纠正违章指挥、强令冒险作业、违反操作规程的行为。</w:t>
            </w:r>
          </w:p>
        </w:tc>
        <w:tc>
          <w:tcPr>
            <w:tcW w:w="579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1.检查过程中排查违章指挥、违章作业、违反操作规程的行为，责令停止作业，及时落实整改措施再恢复作业。</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持续</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865"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9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2.受理公司安全隐患举报奖励行为，按制度执行落实。</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视情况</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p>
        </w:tc>
        <w:tc>
          <w:tcPr>
            <w:tcW w:w="4865"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督促落实公司安全生产整改措施。</w:t>
            </w:r>
          </w:p>
        </w:tc>
        <w:tc>
          <w:tcPr>
            <w:tcW w:w="579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对各级及公司安全检查的问题，督促业务部门和相关单位按“五定”要求实施整改。</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持续</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4865" w:type="dxa"/>
            <w:gridSpan w:val="4"/>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承办安全约谈工作。</w:t>
            </w:r>
          </w:p>
        </w:tc>
        <w:tc>
          <w:tcPr>
            <w:tcW w:w="5797" w:type="dxa"/>
            <w:gridSpan w:val="6"/>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按制度对违反安全生产规定的相关单位及人员开展约谈工作。</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视情况</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w:t>
            </w:r>
          </w:p>
        </w:tc>
        <w:tc>
          <w:tcPr>
            <w:tcW w:w="4865" w:type="dxa"/>
            <w:gridSpan w:val="4"/>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完成上级交办的其他安全工作。</w:t>
            </w:r>
          </w:p>
        </w:tc>
        <w:tc>
          <w:tcPr>
            <w:tcW w:w="5797" w:type="dxa"/>
            <w:gridSpan w:val="6"/>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及时督促落实上级交办的有关安全工作。</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视情况</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p>
        </w:tc>
      </w:tr>
    </w:tbl>
    <w:p>
      <w:pPr>
        <w:pStyle w:val="7"/>
        <w:keepLines w:val="0"/>
        <w:pageBreakBefore w:val="0"/>
        <w:widowControl w:val="0"/>
        <w:kinsoku/>
        <w:wordWrap/>
        <w:overflowPunct/>
        <w:topLinePunct w:val="0"/>
        <w:autoSpaceDE/>
        <w:autoSpaceDN/>
        <w:bidi w:val="0"/>
        <w:spacing w:line="400" w:lineRule="exact"/>
        <w:textAlignment w:val="auto"/>
        <w:rPr>
          <w:color w:val="auto"/>
        </w:rPr>
      </w:pPr>
    </w:p>
    <w:p>
      <w:pPr>
        <w:pStyle w:val="3"/>
        <w:numPr>
          <w:ilvl w:val="1"/>
          <w:numId w:val="0"/>
        </w:numPr>
        <w:ind w:leftChars="0"/>
        <w:outlineLvl w:val="9"/>
        <w:rPr>
          <w:rFonts w:hint="eastAsia" w:ascii="黑体" w:hAnsi="黑体" w:eastAsia="黑体" w:cs="黑体"/>
          <w:color w:val="auto"/>
          <w:sz w:val="32"/>
          <w:szCs w:val="32"/>
          <w:lang w:val="en-US" w:eastAsia="zh-CN"/>
        </w:rPr>
      </w:pPr>
      <w:bookmarkStart w:id="41" w:name="_Toc18097"/>
      <w:bookmarkStart w:id="42" w:name="_Toc8442"/>
      <w:bookmarkStart w:id="43" w:name="_Toc17934"/>
    </w:p>
    <w:p>
      <w:pPr>
        <w:rPr>
          <w:rFonts w:hint="eastAsia"/>
          <w:lang w:val="en-US" w:eastAsia="zh-CN"/>
        </w:rPr>
      </w:pPr>
    </w:p>
    <w:p>
      <w:pPr>
        <w:rPr>
          <w:rFonts w:hint="eastAsia"/>
          <w:lang w:val="en-US" w:eastAsia="zh-CN"/>
        </w:rPr>
      </w:pPr>
    </w:p>
    <w:p>
      <w:pPr>
        <w:rPr>
          <w:rFonts w:hint="eastAsia"/>
          <w:lang w:val="en-US" w:eastAsia="zh-CN"/>
        </w:rPr>
      </w:pPr>
    </w:p>
    <w:p>
      <w:pPr>
        <w:pStyle w:val="3"/>
        <w:numPr>
          <w:ilvl w:val="1"/>
          <w:numId w:val="0"/>
        </w:numPr>
        <w:spacing w:before="0" w:after="0" w:line="240" w:lineRule="auto"/>
        <w:ind w:leftChars="0"/>
        <w:rPr>
          <w:rFonts w:hint="eastAsia" w:ascii="黑体" w:hAnsi="黑体" w:eastAsia="黑体" w:cs="黑体"/>
          <w:color w:val="auto"/>
          <w:lang w:val="en-US" w:eastAsia="zh-CN"/>
        </w:rPr>
      </w:pPr>
      <w:bookmarkStart w:id="44" w:name="_Toc17765"/>
      <w:r>
        <w:rPr>
          <w:rFonts w:hint="eastAsia" w:ascii="黑体" w:hAnsi="黑体" w:eastAsia="黑体" w:cs="黑体"/>
          <w:color w:val="auto"/>
          <w:sz w:val="32"/>
          <w:szCs w:val="32"/>
          <w:lang w:val="en-US" w:eastAsia="zh-CN"/>
        </w:rPr>
        <w:t>2.9安全管理部门工作人员安全生产责任清单</w:t>
      </w:r>
      <w:bookmarkEnd w:id="41"/>
      <w:bookmarkEnd w:id="42"/>
      <w:bookmarkEnd w:id="43"/>
      <w:bookmarkEnd w:id="44"/>
    </w:p>
    <w:tbl>
      <w:tblPr>
        <w:tblStyle w:val="19"/>
        <w:tblW w:w="1455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054"/>
        <w:gridCol w:w="1463"/>
        <w:gridCol w:w="1936"/>
        <w:gridCol w:w="795"/>
        <w:gridCol w:w="1312"/>
        <w:gridCol w:w="3063"/>
        <w:gridCol w:w="1373"/>
        <w:gridCol w:w="1718"/>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blHead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73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安全部工作人员</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30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黑体" w:hAnsi="黑体" w:eastAsia="黑体" w:cs="黑体"/>
                <w:color w:val="auto"/>
                <w:sz w:val="24"/>
                <w:szCs w:val="24"/>
                <w:lang w:val="en-US" w:eastAsia="zh-CN"/>
              </w:rPr>
              <w:t>罗顺  赵万东</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黑体"/>
                <w:color w:val="auto"/>
                <w:sz w:val="24"/>
                <w:szCs w:val="24"/>
                <w:lang w:val="en-US" w:eastAsia="zh-CN"/>
              </w:rPr>
            </w:pPr>
            <w:r>
              <w:rPr>
                <w:rFonts w:hint="eastAsia" w:eastAsia="黑体"/>
                <w:b/>
                <w:bCs/>
                <w:color w:val="auto"/>
                <w:sz w:val="24"/>
                <w:szCs w:val="24"/>
                <w:lang w:val="en-US" w:eastAsia="zh-CN"/>
              </w:rPr>
              <w:t>检查监督</w:t>
            </w:r>
          </w:p>
        </w:tc>
        <w:tc>
          <w:tcPr>
            <w:tcW w:w="278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blHeader/>
        </w:trPr>
        <w:tc>
          <w:tcPr>
            <w:tcW w:w="182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5506"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lang w:val="en-US" w:eastAsia="zh-CN"/>
              </w:rPr>
            </w:pPr>
          </w:p>
        </w:tc>
        <w:tc>
          <w:tcPr>
            <w:tcW w:w="30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415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落实公司</w:t>
            </w:r>
            <w:r>
              <w:rPr>
                <w:rFonts w:hint="eastAsia" w:asciiTheme="minorEastAsia" w:hAnsiTheme="minorEastAsia"/>
                <w:color w:val="auto"/>
                <w:sz w:val="24"/>
                <w:szCs w:val="24"/>
              </w:rPr>
              <w:t>安全生产监督管理工作</w:t>
            </w:r>
            <w:r>
              <w:rPr>
                <w:rFonts w:hint="eastAsia" w:asciiTheme="minorEastAsia" w:hAnsi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blHead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445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6543"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7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blHeader/>
        </w:trPr>
        <w:tc>
          <w:tcPr>
            <w:tcW w:w="7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4453"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落实</w:t>
            </w:r>
            <w:r>
              <w:rPr>
                <w:rFonts w:hint="eastAsia" w:asciiTheme="minorEastAsia" w:hAnsiTheme="minorEastAsia" w:eastAsiaTheme="minorEastAsia" w:cstheme="minorEastAsia"/>
                <w:color w:val="auto"/>
                <w:sz w:val="21"/>
                <w:szCs w:val="21"/>
              </w:rPr>
              <w:t>上级有关安全生产的方针、政策、法律、法规等指示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具体实施全生产工作</w:t>
            </w:r>
            <w:r>
              <w:rPr>
                <w:rFonts w:hint="eastAsia" w:asciiTheme="minorEastAsia" w:hAnsiTheme="minorEastAsia" w:eastAsiaTheme="minorEastAsia" w:cstheme="minorEastAsia"/>
                <w:color w:val="auto"/>
                <w:sz w:val="21"/>
                <w:szCs w:val="21"/>
                <w:lang w:eastAsia="zh-CN"/>
              </w:rPr>
              <w:t>。</w:t>
            </w:r>
          </w:p>
        </w:tc>
        <w:tc>
          <w:tcPr>
            <w:tcW w:w="6543" w:type="dxa"/>
            <w:gridSpan w:val="4"/>
            <w:vAlign w:val="center"/>
          </w:tcPr>
          <w:p>
            <w:pPr>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协助传达学习有关文件，落实文件精神，具体实施公司有关安全生产工作</w:t>
            </w:r>
            <w:r>
              <w:rPr>
                <w:rFonts w:hint="eastAsia" w:asciiTheme="minorEastAsia" w:hAnsiTheme="minorEastAsia" w:eastAsiaTheme="minorEastAsia" w:cstheme="minorEastAsia"/>
                <w:color w:val="auto"/>
                <w:sz w:val="21"/>
                <w:szCs w:val="21"/>
                <w:lang w:eastAsia="zh-CN"/>
              </w:rPr>
              <w:t>。</w:t>
            </w:r>
          </w:p>
        </w:tc>
        <w:tc>
          <w:tcPr>
            <w:tcW w:w="171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blHeader/>
        </w:trPr>
        <w:tc>
          <w:tcPr>
            <w:tcW w:w="7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4453"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参与制定公司安全生产规章制度、操作规程和生产安全事故应急救援预案。</w:t>
            </w:r>
          </w:p>
        </w:tc>
        <w:tc>
          <w:tcPr>
            <w:tcW w:w="6543" w:type="dxa"/>
            <w:gridSpan w:val="4"/>
            <w:vAlign w:val="center"/>
          </w:tcPr>
          <w:p>
            <w:pPr>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参与制定制度和操作规程等。</w:t>
            </w:r>
          </w:p>
        </w:tc>
        <w:tc>
          <w:tcPr>
            <w:tcW w:w="171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1次/年</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tblHeader/>
        </w:trPr>
        <w:tc>
          <w:tcPr>
            <w:tcW w:w="7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4453"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实施公司</w:t>
            </w:r>
            <w:r>
              <w:rPr>
                <w:rFonts w:hint="eastAsia" w:asciiTheme="minorEastAsia" w:hAnsiTheme="minorEastAsia" w:eastAsiaTheme="minorEastAsia" w:cstheme="minorEastAsia"/>
                <w:color w:val="auto"/>
                <w:sz w:val="21"/>
                <w:szCs w:val="21"/>
              </w:rPr>
              <w:t>安全生产教育和培训，</w:t>
            </w:r>
            <w:r>
              <w:rPr>
                <w:rFonts w:hint="eastAsia" w:asciiTheme="minorEastAsia" w:hAnsiTheme="minorEastAsia" w:eastAsiaTheme="minorEastAsia" w:cstheme="minorEastAsia"/>
                <w:color w:val="auto"/>
                <w:sz w:val="21"/>
                <w:szCs w:val="21"/>
                <w:lang w:val="en-US" w:eastAsia="zh-CN"/>
              </w:rPr>
              <w:t>如实记录安全生产教育和培训情况。</w:t>
            </w:r>
          </w:p>
        </w:tc>
        <w:tc>
          <w:tcPr>
            <w:tcW w:w="6543"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参与编写公司年度</w:t>
            </w:r>
            <w:r>
              <w:rPr>
                <w:rFonts w:hint="eastAsia" w:asciiTheme="minorEastAsia" w:hAnsiTheme="minorEastAsia" w:eastAsiaTheme="minorEastAsia" w:cstheme="minorEastAsia"/>
                <w:color w:val="auto"/>
                <w:sz w:val="21"/>
                <w:szCs w:val="21"/>
                <w:lang w:val="en-US" w:eastAsia="zh-CN"/>
              </w:rPr>
              <w:t>安全生产教育和培训计划，并按计划实施。实施</w:t>
            </w:r>
            <w:r>
              <w:rPr>
                <w:rFonts w:hint="eastAsia" w:asciiTheme="minorEastAsia" w:hAnsiTheme="minorEastAsia" w:eastAsiaTheme="minorEastAsia" w:cstheme="minorEastAsia"/>
                <w:color w:val="auto"/>
                <w:sz w:val="21"/>
                <w:szCs w:val="21"/>
              </w:rPr>
              <w:t>新上岗员工的安全培训</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如实记录安全生产教育培训情况</w:t>
            </w:r>
            <w:r>
              <w:rPr>
                <w:rFonts w:hint="eastAsia" w:asciiTheme="minorEastAsia" w:hAnsiTheme="minorEastAsia" w:eastAsiaTheme="minorEastAsia" w:cstheme="minorEastAsia"/>
                <w:color w:val="auto"/>
                <w:sz w:val="21"/>
                <w:szCs w:val="21"/>
                <w:lang w:eastAsia="zh-CN"/>
              </w:rPr>
              <w:t>。</w:t>
            </w:r>
          </w:p>
        </w:tc>
        <w:tc>
          <w:tcPr>
            <w:tcW w:w="171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按年度计划</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blHeader/>
        </w:trPr>
        <w:tc>
          <w:tcPr>
            <w:tcW w:w="7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445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参与开展危险源辨识和评估，督促落实公司重大危险源的安全管理措施。</w:t>
            </w:r>
          </w:p>
        </w:tc>
        <w:tc>
          <w:tcPr>
            <w:tcW w:w="6543"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参与风险辨识、分级</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对重大危险源、关键安全设施设备、重点部位、高风险区域进行安全检查</w:t>
            </w:r>
            <w:r>
              <w:rPr>
                <w:rFonts w:hint="eastAsia" w:asciiTheme="minorEastAsia" w:hAnsiTheme="minorEastAsia" w:eastAsiaTheme="minorEastAsia" w:cstheme="minorEastAsia"/>
                <w:color w:val="auto"/>
                <w:sz w:val="21"/>
                <w:szCs w:val="21"/>
                <w:lang w:eastAsia="zh-CN"/>
              </w:rPr>
              <w:t>。</w:t>
            </w:r>
          </w:p>
        </w:tc>
        <w:tc>
          <w:tcPr>
            <w:tcW w:w="171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1次/年</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9" w:hRule="atLeast"/>
          <w:tblHeader/>
        </w:trPr>
        <w:tc>
          <w:tcPr>
            <w:tcW w:w="7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4453"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组织或参与公司应急救援演练。</w:t>
            </w:r>
          </w:p>
        </w:tc>
        <w:tc>
          <w:tcPr>
            <w:tcW w:w="6543"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结合公司实际开展和参与消防、防汛、突发营救事故等各类应急演练和救援处置，并做好总结记录。</w:t>
            </w:r>
          </w:p>
        </w:tc>
        <w:tc>
          <w:tcPr>
            <w:tcW w:w="171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综合应急演练或专项应急预案演练（1次/年）</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blHeader/>
        </w:trPr>
        <w:tc>
          <w:tcPr>
            <w:tcW w:w="7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4453"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检查公司的安全生产状况，及时排查生产安全事故隐患，提出改进安全生产管理的建议。</w:t>
            </w:r>
          </w:p>
        </w:tc>
        <w:tc>
          <w:tcPr>
            <w:tcW w:w="6543" w:type="dxa"/>
            <w:gridSpan w:val="4"/>
            <w:vAlign w:val="center"/>
          </w:tcPr>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实施或</w:t>
            </w:r>
            <w:r>
              <w:rPr>
                <w:rFonts w:hint="eastAsia" w:asciiTheme="minorEastAsia" w:hAnsiTheme="minorEastAsia" w:eastAsiaTheme="minorEastAsia" w:cstheme="minorEastAsia"/>
                <w:color w:val="auto"/>
                <w:sz w:val="21"/>
                <w:szCs w:val="21"/>
              </w:rPr>
              <w:t>参与综合检查、专项检查、季节性、节假日或特殊时段等形式的安全隐患排查，督促有关</w:t>
            </w:r>
            <w:r>
              <w:rPr>
                <w:rFonts w:hint="eastAsia" w:asciiTheme="minorEastAsia" w:hAnsiTheme="minorEastAsia" w:eastAsiaTheme="minorEastAsia" w:cstheme="minorEastAsia"/>
                <w:color w:val="auto"/>
                <w:sz w:val="21"/>
                <w:szCs w:val="21"/>
                <w:lang w:val="en-US" w:eastAsia="zh-CN"/>
              </w:rPr>
              <w:t>部门</w:t>
            </w:r>
            <w:r>
              <w:rPr>
                <w:rFonts w:hint="eastAsia" w:asciiTheme="minorEastAsia" w:hAnsiTheme="minorEastAsia" w:eastAsiaTheme="minorEastAsia" w:cstheme="minorEastAsia"/>
                <w:color w:val="auto"/>
                <w:sz w:val="21"/>
                <w:szCs w:val="21"/>
              </w:rPr>
              <w:t>人员对隐患进行整改并制定安全措施</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提出改进安全生产管理意见；实施</w:t>
            </w:r>
            <w:r>
              <w:rPr>
                <w:rFonts w:hint="eastAsia" w:asciiTheme="minorEastAsia" w:hAnsiTheme="minorEastAsia" w:eastAsiaTheme="minorEastAsia" w:cstheme="minorEastAsia"/>
                <w:color w:val="auto"/>
                <w:sz w:val="21"/>
                <w:szCs w:val="21"/>
              </w:rPr>
              <w:t>日常</w:t>
            </w:r>
            <w:r>
              <w:rPr>
                <w:rFonts w:hint="eastAsia" w:asciiTheme="minorEastAsia" w:hAnsiTheme="minorEastAsia" w:eastAsiaTheme="minorEastAsia" w:cstheme="minorEastAsia"/>
                <w:color w:val="auto"/>
                <w:sz w:val="21"/>
                <w:szCs w:val="21"/>
                <w:lang w:val="en-US" w:eastAsia="zh-CN"/>
              </w:rPr>
              <w:t>巡查</w:t>
            </w:r>
            <w:r>
              <w:rPr>
                <w:rFonts w:hint="eastAsia" w:asciiTheme="minorEastAsia" w:hAnsiTheme="minorEastAsia" w:eastAsiaTheme="minorEastAsia" w:cstheme="minorEastAsia"/>
                <w:color w:val="auto"/>
                <w:sz w:val="21"/>
                <w:szCs w:val="21"/>
                <w:lang w:eastAsia="zh-CN"/>
              </w:rPr>
              <w:t>。</w:t>
            </w:r>
          </w:p>
        </w:tc>
        <w:tc>
          <w:tcPr>
            <w:tcW w:w="171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持续</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blHeader/>
        </w:trPr>
        <w:tc>
          <w:tcPr>
            <w:tcW w:w="7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445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制止和纠正违章指挥、强令冒险作业、违反操作规程的行为。</w:t>
            </w:r>
          </w:p>
        </w:tc>
        <w:tc>
          <w:tcPr>
            <w:tcW w:w="6543" w:type="dxa"/>
            <w:gridSpan w:val="4"/>
            <w:vAlign w:val="center"/>
          </w:tcPr>
          <w:p>
            <w:pPr>
              <w:spacing w:line="24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检查或信息收集违章指挥、违章作业、违反操作规程的行为，并及时制止和纠正，</w:t>
            </w:r>
            <w:r>
              <w:rPr>
                <w:rFonts w:hint="eastAsia" w:asciiTheme="minorEastAsia" w:hAnsiTheme="minorEastAsia" w:eastAsiaTheme="minorEastAsia" w:cstheme="minorEastAsia"/>
                <w:color w:val="auto"/>
                <w:sz w:val="21"/>
                <w:szCs w:val="21"/>
              </w:rPr>
              <w:t>督促员工正确使用劳动防护用品</w:t>
            </w:r>
            <w:r>
              <w:rPr>
                <w:rFonts w:hint="eastAsia" w:asciiTheme="minorEastAsia" w:hAnsiTheme="minorEastAsia" w:eastAsiaTheme="minorEastAsia" w:cstheme="minorEastAsia"/>
                <w:color w:val="auto"/>
                <w:sz w:val="21"/>
                <w:szCs w:val="21"/>
                <w:lang w:eastAsia="zh-CN"/>
              </w:rPr>
              <w:t>。</w:t>
            </w:r>
          </w:p>
        </w:tc>
        <w:tc>
          <w:tcPr>
            <w:tcW w:w="171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blHeader/>
        </w:trPr>
        <w:tc>
          <w:tcPr>
            <w:tcW w:w="7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445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落实公司安全生产整改措施。</w:t>
            </w:r>
          </w:p>
        </w:tc>
        <w:tc>
          <w:tcPr>
            <w:tcW w:w="654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根据各级安全环保检查的问题，落实业务部门和项目按“五定”要求实施整改，并按“四不放过”原则督办。</w:t>
            </w:r>
          </w:p>
        </w:tc>
        <w:tc>
          <w:tcPr>
            <w:tcW w:w="171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blHeader/>
        </w:trPr>
        <w:tc>
          <w:tcPr>
            <w:tcW w:w="7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p>
        </w:tc>
        <w:tc>
          <w:tcPr>
            <w:tcW w:w="445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签订全员责任制和年度安全目标责任书</w:t>
            </w:r>
          </w:p>
        </w:tc>
        <w:tc>
          <w:tcPr>
            <w:tcW w:w="654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参与全员责任制修订，落实年度目标责任书的签订。</w:t>
            </w:r>
          </w:p>
        </w:tc>
        <w:tc>
          <w:tcPr>
            <w:tcW w:w="171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1次/年</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blHeader/>
        </w:trPr>
        <w:tc>
          <w:tcPr>
            <w:tcW w:w="7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445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参与事故调查处理。</w:t>
            </w:r>
          </w:p>
        </w:tc>
        <w:tc>
          <w:tcPr>
            <w:tcW w:w="6543" w:type="dxa"/>
            <w:gridSpan w:val="4"/>
            <w:vAlign w:val="center"/>
          </w:tcPr>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发生突发安全事件时及时赶赴现场调查处理并向上级汇报</w:t>
            </w:r>
            <w:r>
              <w:rPr>
                <w:rFonts w:hint="eastAsia" w:asciiTheme="minorEastAsia" w:hAnsiTheme="minorEastAsia" w:eastAsiaTheme="minorEastAsia" w:cstheme="minorEastAsia"/>
                <w:color w:val="auto"/>
                <w:sz w:val="21"/>
                <w:szCs w:val="21"/>
                <w:lang w:eastAsia="zh-CN"/>
              </w:rPr>
              <w:t>。</w:t>
            </w:r>
          </w:p>
        </w:tc>
        <w:tc>
          <w:tcPr>
            <w:tcW w:w="171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视情况而定</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blHeader/>
        </w:trPr>
        <w:tc>
          <w:tcPr>
            <w:tcW w:w="7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w:t>
            </w:r>
          </w:p>
        </w:tc>
        <w:tc>
          <w:tcPr>
            <w:tcW w:w="4453" w:type="dxa"/>
            <w:gridSpan w:val="3"/>
            <w:vAlign w:val="center"/>
          </w:tcPr>
          <w:p>
            <w:pPr>
              <w:spacing w:line="24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负责安全管理资料档案的建立、归档</w:t>
            </w:r>
            <w:r>
              <w:rPr>
                <w:rFonts w:hint="eastAsia" w:asciiTheme="minorEastAsia" w:hAnsiTheme="minorEastAsia" w:eastAsiaTheme="minorEastAsia" w:cstheme="minorEastAsia"/>
                <w:color w:val="auto"/>
                <w:sz w:val="21"/>
                <w:szCs w:val="21"/>
                <w:lang w:eastAsia="zh-CN"/>
              </w:rPr>
              <w:t>。</w:t>
            </w:r>
          </w:p>
        </w:tc>
        <w:tc>
          <w:tcPr>
            <w:tcW w:w="654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规范建立安全管理档案资料，监督管理有关方的安全资料。</w:t>
            </w:r>
          </w:p>
        </w:tc>
        <w:tc>
          <w:tcPr>
            <w:tcW w:w="171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blHeader/>
        </w:trPr>
        <w:tc>
          <w:tcPr>
            <w:tcW w:w="7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w:t>
            </w:r>
          </w:p>
        </w:tc>
        <w:tc>
          <w:tcPr>
            <w:tcW w:w="4453"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完成公司交办的其他安全工作。</w:t>
            </w:r>
          </w:p>
        </w:tc>
        <w:tc>
          <w:tcPr>
            <w:tcW w:w="6543"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及时落实公司交办的有关安全工作。</w:t>
            </w:r>
          </w:p>
        </w:tc>
        <w:tc>
          <w:tcPr>
            <w:tcW w:w="171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bl>
    <w:p>
      <w:pPr>
        <w:rPr>
          <w:color w:val="auto"/>
        </w:rPr>
      </w:pPr>
    </w:p>
    <w:p>
      <w:pPr>
        <w:pStyle w:val="7"/>
        <w:rPr>
          <w:color w:val="auto"/>
        </w:rPr>
      </w:pPr>
    </w:p>
    <w:p>
      <w:pPr>
        <w:rPr>
          <w:color w:val="auto"/>
        </w:rPr>
      </w:pPr>
    </w:p>
    <w:p>
      <w:pPr>
        <w:pStyle w:val="7"/>
        <w:rPr>
          <w:color w:val="auto"/>
        </w:rPr>
      </w:pPr>
    </w:p>
    <w:p>
      <w:pPr>
        <w:widowControl/>
        <w:jc w:val="left"/>
        <w:rPr>
          <w:rFonts w:eastAsia="仿宋"/>
          <w:color w:val="auto"/>
          <w:sz w:val="32"/>
        </w:rPr>
      </w:pPr>
    </w:p>
    <w:p>
      <w:pPr>
        <w:pStyle w:val="7"/>
        <w:rPr>
          <w:rFonts w:eastAsia="仿宋"/>
          <w:color w:val="auto"/>
          <w:sz w:val="32"/>
        </w:rPr>
      </w:pPr>
    </w:p>
    <w:p>
      <w:pPr>
        <w:pStyle w:val="3"/>
        <w:numPr>
          <w:ilvl w:val="1"/>
          <w:numId w:val="0"/>
        </w:numPr>
        <w:spacing w:before="0" w:after="0" w:line="240" w:lineRule="auto"/>
        <w:ind w:leftChars="0"/>
        <w:rPr>
          <w:rFonts w:hint="default"/>
          <w:color w:val="auto"/>
          <w:lang w:val="en-US" w:eastAsia="zh-CN"/>
        </w:rPr>
      </w:pPr>
      <w:bookmarkStart w:id="45" w:name="_Toc4483"/>
      <w:bookmarkStart w:id="46" w:name="_Toc27944"/>
      <w:bookmarkStart w:id="47" w:name="_Toc2135"/>
      <w:bookmarkStart w:id="48" w:name="_Toc24089"/>
      <w:r>
        <w:rPr>
          <w:rFonts w:hint="eastAsia"/>
          <w:color w:val="auto"/>
          <w:sz w:val="32"/>
          <w:szCs w:val="32"/>
          <w:lang w:val="en-US" w:eastAsia="zh-CN"/>
        </w:rPr>
        <w:t>2.10综合办公室主任安全生产责任清单</w:t>
      </w:r>
      <w:bookmarkEnd w:id="45"/>
      <w:bookmarkEnd w:id="46"/>
      <w:bookmarkEnd w:id="47"/>
      <w:bookmarkEnd w:id="48"/>
    </w:p>
    <w:tbl>
      <w:tblPr>
        <w:tblStyle w:val="19"/>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156"/>
        <w:gridCol w:w="2073"/>
        <w:gridCol w:w="1253"/>
        <w:gridCol w:w="1061"/>
        <w:gridCol w:w="424"/>
        <w:gridCol w:w="1135"/>
        <w:gridCol w:w="676"/>
        <w:gridCol w:w="1097"/>
        <w:gridCol w:w="1720"/>
        <w:gridCol w:w="93"/>
        <w:gridCol w:w="1572"/>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15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738"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综合办公室主任</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773"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eastAsia="黑体"/>
                <w:color w:val="auto"/>
                <w:sz w:val="24"/>
                <w:szCs w:val="24"/>
                <w:lang w:val="en-US" w:eastAsia="zh-CN"/>
              </w:rPr>
              <w:t>蒋涛</w:t>
            </w:r>
          </w:p>
        </w:tc>
        <w:tc>
          <w:tcPr>
            <w:tcW w:w="1813"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黑体"/>
                <w:color w:val="auto"/>
                <w:sz w:val="24"/>
                <w:szCs w:val="24"/>
                <w:lang w:val="en-US" w:eastAsia="zh-CN"/>
              </w:rPr>
            </w:pPr>
            <w:r>
              <w:rPr>
                <w:rFonts w:hint="eastAsia" w:eastAsia="黑体"/>
                <w:b/>
                <w:bCs/>
                <w:color w:val="auto"/>
                <w:sz w:val="24"/>
                <w:szCs w:val="24"/>
                <w:lang w:val="en-US" w:eastAsia="zh-CN"/>
              </w:rPr>
              <w:t>检查监督</w:t>
            </w:r>
          </w:p>
        </w:tc>
        <w:tc>
          <w:tcPr>
            <w:tcW w:w="3068"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ascii="宋体" w:hAnsi="宋体" w:eastAsia="宋体" w:cs="宋体"/>
                <w:b w:val="0"/>
                <w:bCs w:val="0"/>
                <w:color w:val="auto"/>
                <w:sz w:val="24"/>
                <w:szCs w:val="24"/>
                <w:lang w:val="en-US" w:eastAsia="zh-CN"/>
              </w:rPr>
              <w:t>安全生产委员会办公室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187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4387"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lang w:val="en-US" w:eastAsia="zh-CN"/>
              </w:rPr>
            </w:pPr>
          </w:p>
        </w:tc>
        <w:tc>
          <w:tcPr>
            <w:tcW w:w="2235"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5978"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负责部门及公司物业、办公区域的的安全生产工作</w:t>
            </w:r>
            <w:r>
              <w:rPr>
                <w:rFonts w:hint="eastAsia" w:asciiTheme="minorEastAsia" w:hAnsi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4482"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6113"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blHeader/>
        </w:trPr>
        <w:tc>
          <w:tcPr>
            <w:tcW w:w="71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4482" w:type="dxa"/>
            <w:gridSpan w:val="3"/>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sz w:val="21"/>
                <w:szCs w:val="21"/>
              </w:rPr>
              <w:t>贯彻执行安全相关法律法规及规定</w:t>
            </w:r>
            <w:r>
              <w:rPr>
                <w:rFonts w:hint="eastAsia" w:asciiTheme="minorEastAsia" w:hAnsiTheme="minorEastAsia" w:eastAsiaTheme="minorEastAsia" w:cstheme="minorEastAsia"/>
                <w:color w:val="000000"/>
                <w:sz w:val="21"/>
                <w:szCs w:val="21"/>
                <w:lang w:eastAsia="zh-CN"/>
              </w:rPr>
              <w:t>。</w:t>
            </w:r>
          </w:p>
        </w:tc>
        <w:tc>
          <w:tcPr>
            <w:tcW w:w="6113"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负责</w:t>
            </w:r>
            <w:r>
              <w:rPr>
                <w:rFonts w:hint="eastAsia" w:asciiTheme="minorEastAsia" w:hAnsiTheme="minorEastAsia" w:cstheme="minorEastAsia"/>
                <w:color w:val="auto"/>
                <w:kern w:val="2"/>
                <w:sz w:val="21"/>
                <w:szCs w:val="21"/>
                <w:lang w:val="en-US" w:eastAsia="zh-CN" w:bidi="ar-SA"/>
              </w:rPr>
              <w:t>公司</w:t>
            </w:r>
            <w:r>
              <w:rPr>
                <w:rFonts w:hint="eastAsia" w:asciiTheme="minorEastAsia" w:hAnsiTheme="minorEastAsia" w:eastAsiaTheme="minorEastAsia" w:cstheme="minorEastAsia"/>
                <w:color w:val="auto"/>
                <w:kern w:val="2"/>
                <w:sz w:val="21"/>
                <w:szCs w:val="21"/>
                <w:lang w:val="en-US" w:eastAsia="zh-CN" w:bidi="ar-SA"/>
              </w:rPr>
              <w:t>日常行政管理、人力资源、后勤等，协助公司领导组织日常办公及有关活动安排，向公司领导和各部门提供后勤保障，为公司的正常业务开展做好服务</w:t>
            </w:r>
            <w:r>
              <w:rPr>
                <w:rFonts w:hint="eastAsia" w:asciiTheme="minorEastAsia" w:hAnsiTheme="minorEastAsia" w:cstheme="minorEastAsia"/>
                <w:color w:val="auto"/>
                <w:kern w:val="2"/>
                <w:sz w:val="21"/>
                <w:szCs w:val="21"/>
                <w:lang w:val="en-US" w:eastAsia="zh-CN" w:bidi="ar-SA"/>
              </w:rPr>
              <w:t>；</w:t>
            </w:r>
            <w:r>
              <w:rPr>
                <w:rFonts w:hint="eastAsia" w:asciiTheme="minorEastAsia" w:hAnsiTheme="minorEastAsia" w:eastAsiaTheme="minorEastAsia" w:cstheme="minorEastAsia"/>
                <w:color w:val="auto"/>
                <w:kern w:val="2"/>
                <w:sz w:val="21"/>
                <w:szCs w:val="21"/>
                <w:lang w:val="en-US" w:eastAsia="zh-CN" w:bidi="ar-SA"/>
              </w:rPr>
              <w:t>按规定开展有关安全生产工作</w:t>
            </w:r>
            <w:r>
              <w:rPr>
                <w:rFonts w:hint="eastAsia" w:asciiTheme="minorEastAsia" w:hAnsiTheme="minorEastAsia" w:cstheme="minorEastAsia"/>
                <w:color w:val="auto"/>
                <w:kern w:val="2"/>
                <w:sz w:val="21"/>
                <w:szCs w:val="21"/>
                <w:lang w:val="en-US" w:eastAsia="zh-CN" w:bidi="ar-SA"/>
              </w:rPr>
              <w:t>。</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blHeader/>
        </w:trPr>
        <w:tc>
          <w:tcPr>
            <w:tcW w:w="71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448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组织编制部门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各岗位人员的安全生产责任及安全生产目标。</w:t>
            </w:r>
          </w:p>
        </w:tc>
        <w:tc>
          <w:tcPr>
            <w:tcW w:w="6113"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与分管副总签订部门安全生产目标责任书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与部门人员签订安全生产目标责任书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组织部门</w:t>
            </w:r>
            <w:r>
              <w:rPr>
                <w:rFonts w:hint="eastAsia" w:asciiTheme="minorEastAsia" w:hAnsiTheme="minorEastAsia" w:eastAsiaTheme="minorEastAsia" w:cstheme="minorEastAsia"/>
                <w:color w:val="auto"/>
                <w:sz w:val="21"/>
                <w:szCs w:val="21"/>
                <w:lang w:val="en-US" w:eastAsia="zh-CN"/>
              </w:rPr>
              <w:t>和</w:t>
            </w:r>
            <w:r>
              <w:rPr>
                <w:rFonts w:hint="eastAsia" w:asciiTheme="minorEastAsia" w:hAnsiTheme="minorEastAsia" w:cstheme="minorEastAsia"/>
                <w:color w:val="auto"/>
                <w:sz w:val="21"/>
                <w:szCs w:val="21"/>
                <w:lang w:val="en-US" w:eastAsia="zh-CN"/>
              </w:rPr>
              <w:t>所</w:t>
            </w:r>
            <w:r>
              <w:rPr>
                <w:rFonts w:hint="eastAsia" w:asciiTheme="minorEastAsia" w:hAnsiTheme="minorEastAsia" w:eastAsiaTheme="minorEastAsia" w:cstheme="minorEastAsia"/>
                <w:color w:val="auto"/>
                <w:sz w:val="21"/>
                <w:szCs w:val="21"/>
                <w:lang w:val="en-US" w:eastAsia="zh-CN"/>
              </w:rPr>
              <w:t>管项目</w:t>
            </w:r>
            <w:r>
              <w:rPr>
                <w:rFonts w:hint="eastAsia" w:asciiTheme="minorEastAsia" w:hAnsiTheme="minorEastAsia" w:eastAsiaTheme="minorEastAsia" w:cstheme="minorEastAsia"/>
                <w:color w:val="auto"/>
                <w:sz w:val="21"/>
                <w:szCs w:val="21"/>
              </w:rPr>
              <w:t>安全生产目标考核</w:t>
            </w:r>
            <w:r>
              <w:rPr>
                <w:rFonts w:hint="eastAsia" w:asciiTheme="minorEastAsia" w:hAnsiTheme="minorEastAsia" w:eastAsiaTheme="minorEastAsia" w:cstheme="minorEastAsia"/>
                <w:color w:val="auto"/>
                <w:sz w:val="21"/>
                <w:szCs w:val="21"/>
                <w:lang w:eastAsia="zh-CN"/>
              </w:rPr>
              <w:t>；</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1次/年</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月度考核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c>
          <w:tcPr>
            <w:tcW w:w="1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blHeader/>
        </w:trPr>
        <w:tc>
          <w:tcPr>
            <w:tcW w:w="71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4482"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按照“一岗双责”要求，做好部门的安全管理工作；负责建立完善综合业务项目安全相关制度及流程；督促业务单位认真履行应承担的安全职责。</w:t>
            </w:r>
          </w:p>
        </w:tc>
        <w:tc>
          <w:tcPr>
            <w:tcW w:w="6113"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贯彻落实“三管三必须”、“一岗双责”的安全要求，开展业务范围的安全生产工作；督促检查公司有关工作决策、部署及重要事项的办理落实情况，及时反馈工作进展和办理结果，协调公司各部门有关工作运行。</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1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4482" w:type="dxa"/>
            <w:gridSpan w:val="3"/>
            <w:vAlign w:val="center"/>
          </w:tcPr>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落实公司安全风险分级管控措施和隐患排查治理双重预防工作机制</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sz w:val="21"/>
                <w:szCs w:val="21"/>
              </w:rPr>
              <w:t>组织</w:t>
            </w:r>
            <w:r>
              <w:rPr>
                <w:rFonts w:hint="eastAsia" w:asciiTheme="minorEastAsia" w:hAnsiTheme="minorEastAsia" w:eastAsiaTheme="minorEastAsia" w:cstheme="minorEastAsia"/>
                <w:color w:val="000000"/>
                <w:sz w:val="21"/>
                <w:szCs w:val="21"/>
                <w:lang w:val="en-US" w:eastAsia="zh-CN"/>
              </w:rPr>
              <w:t>综合业务项目</w:t>
            </w:r>
            <w:r>
              <w:rPr>
                <w:rFonts w:hint="eastAsia" w:asciiTheme="minorEastAsia" w:hAnsiTheme="minorEastAsia" w:eastAsiaTheme="minorEastAsia" w:cstheme="minorEastAsia"/>
                <w:color w:val="000000"/>
                <w:sz w:val="21"/>
                <w:szCs w:val="21"/>
              </w:rPr>
              <w:t>安全检查，督促问题整改</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参与公司安全督查</w:t>
            </w:r>
            <w:r>
              <w:rPr>
                <w:rFonts w:hint="eastAsia" w:asciiTheme="minorEastAsia" w:hAnsiTheme="minorEastAsia" w:eastAsiaTheme="minorEastAsia" w:cstheme="minorEastAsia"/>
                <w:color w:val="000000"/>
                <w:sz w:val="21"/>
                <w:szCs w:val="21"/>
                <w:lang w:eastAsia="zh-CN"/>
              </w:rPr>
              <w:t>。</w:t>
            </w:r>
          </w:p>
        </w:tc>
        <w:tc>
          <w:tcPr>
            <w:tcW w:w="6113"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按规定实施定期与不定期事故隐患排查治理；负责公司各项制度及重要工作信息的收集、汇总、上报，各类文件、合同、协议、会议纪要的归档和管理；负责维护信息系统及网络的安全运转。</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eastAsia="zh-CN"/>
              </w:rPr>
            </w:pPr>
          </w:p>
        </w:tc>
        <w:tc>
          <w:tcPr>
            <w:tcW w:w="149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1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4482" w:type="dxa"/>
            <w:gridSpan w:val="3"/>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eastAsia="zh-CN"/>
              </w:rPr>
              <w:t>编制、</w:t>
            </w:r>
            <w:r>
              <w:rPr>
                <w:rFonts w:hint="eastAsia" w:asciiTheme="minorEastAsia" w:hAnsiTheme="minorEastAsia" w:eastAsiaTheme="minorEastAsia" w:cstheme="minorEastAsia"/>
                <w:color w:val="000000"/>
                <w:sz w:val="21"/>
                <w:szCs w:val="21"/>
              </w:rPr>
              <w:t>建立健全</w:t>
            </w:r>
            <w:r>
              <w:rPr>
                <w:rFonts w:hint="eastAsia" w:asciiTheme="minorEastAsia" w:hAnsiTheme="minorEastAsia" w:eastAsiaTheme="minorEastAsia" w:cstheme="minorEastAsia"/>
                <w:color w:val="000000"/>
                <w:sz w:val="21"/>
                <w:szCs w:val="21"/>
                <w:lang w:val="en-US" w:eastAsia="zh-CN"/>
              </w:rPr>
              <w:t>综合业务项目</w:t>
            </w:r>
            <w:r>
              <w:rPr>
                <w:rFonts w:hint="eastAsia" w:asciiTheme="minorEastAsia" w:hAnsiTheme="minorEastAsia" w:eastAsiaTheme="minorEastAsia" w:cstheme="minorEastAsia"/>
                <w:color w:val="000000"/>
                <w:sz w:val="21"/>
                <w:szCs w:val="21"/>
                <w:lang w:eastAsia="zh-CN"/>
              </w:rPr>
              <w:t>技术方案和</w:t>
            </w:r>
            <w:r>
              <w:rPr>
                <w:rFonts w:hint="eastAsia" w:asciiTheme="minorEastAsia" w:hAnsiTheme="minorEastAsia" w:eastAsiaTheme="minorEastAsia" w:cstheme="minorEastAsia"/>
                <w:color w:val="000000"/>
                <w:sz w:val="21"/>
                <w:szCs w:val="21"/>
              </w:rPr>
              <w:t>专项应急预案，参与安全突发事件应急处置和调查处理工作</w:t>
            </w:r>
            <w:r>
              <w:rPr>
                <w:rFonts w:hint="eastAsia" w:asciiTheme="minorEastAsia" w:hAnsiTheme="minorEastAsia" w:eastAsiaTheme="minorEastAsia" w:cstheme="minorEastAsia"/>
                <w:color w:val="000000"/>
                <w:sz w:val="21"/>
                <w:szCs w:val="21"/>
                <w:lang w:eastAsia="zh-CN"/>
              </w:rPr>
              <w:t>。</w:t>
            </w:r>
          </w:p>
        </w:tc>
        <w:tc>
          <w:tcPr>
            <w:tcW w:w="6113"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bidi="ar-SA"/>
              </w:rPr>
              <w:t>组织编制或审核有关方案，并督促落实相关措施，参与突发事件处置；</w:t>
            </w:r>
            <w:r>
              <w:rPr>
                <w:rFonts w:hint="eastAsia" w:asciiTheme="minorEastAsia" w:hAnsiTheme="minorEastAsia" w:eastAsiaTheme="minorEastAsia" w:cstheme="minorEastAsia"/>
                <w:color w:val="auto"/>
                <w:sz w:val="21"/>
                <w:szCs w:val="21"/>
              </w:rPr>
              <w:t>负责公司与上级机关部门和相关单位的公关联络、文电收发、文电处理、公文核稿和印章管理</w:t>
            </w:r>
            <w:r>
              <w:rPr>
                <w:rFonts w:hint="eastAsia" w:asciiTheme="minorEastAsia" w:hAnsiTheme="minorEastAsia" w:eastAsiaTheme="minorEastAsia" w:cstheme="minorEastAsia"/>
                <w:color w:val="auto"/>
                <w:sz w:val="21"/>
                <w:szCs w:val="21"/>
                <w:lang w:eastAsia="zh-CN"/>
              </w:rPr>
              <w:t>。</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视情况</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1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4482" w:type="dxa"/>
            <w:gridSpan w:val="3"/>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审查</w:t>
            </w:r>
            <w:r>
              <w:rPr>
                <w:rFonts w:hint="eastAsia" w:asciiTheme="minorEastAsia" w:hAnsiTheme="minorEastAsia" w:eastAsiaTheme="minorEastAsia" w:cstheme="minorEastAsia"/>
                <w:color w:val="000000"/>
                <w:sz w:val="21"/>
                <w:szCs w:val="21"/>
                <w:lang w:val="en-US" w:eastAsia="zh-CN"/>
              </w:rPr>
              <w:t>综合业务项目有关</w:t>
            </w:r>
            <w:r>
              <w:rPr>
                <w:rFonts w:hint="eastAsia" w:asciiTheme="minorEastAsia" w:hAnsiTheme="minorEastAsia" w:eastAsiaTheme="minorEastAsia" w:cstheme="minorEastAsia"/>
                <w:color w:val="000000"/>
                <w:sz w:val="21"/>
                <w:szCs w:val="21"/>
              </w:rPr>
              <w:t>单位的安全资质和条件，审核经办合同中的安全</w:t>
            </w:r>
            <w:r>
              <w:rPr>
                <w:rFonts w:hint="eastAsia" w:asciiTheme="minorEastAsia" w:hAnsiTheme="minorEastAsia" w:eastAsiaTheme="minorEastAsia" w:cstheme="minorEastAsia"/>
                <w:color w:val="000000"/>
                <w:sz w:val="21"/>
                <w:szCs w:val="21"/>
                <w:lang w:val="en-US" w:eastAsia="zh-CN"/>
              </w:rPr>
              <w:t>管理协议并签定</w:t>
            </w:r>
            <w:r>
              <w:rPr>
                <w:rFonts w:hint="eastAsia" w:asciiTheme="minorEastAsia" w:hAnsiTheme="minorEastAsia" w:eastAsiaTheme="minorEastAsia" w:cstheme="minorEastAsia"/>
                <w:color w:val="000000"/>
                <w:sz w:val="21"/>
                <w:szCs w:val="21"/>
              </w:rPr>
              <w:t>，负责安全验收工作</w:t>
            </w:r>
            <w:r>
              <w:rPr>
                <w:rFonts w:hint="eastAsia" w:asciiTheme="minorEastAsia" w:hAnsiTheme="minorEastAsia" w:eastAsiaTheme="minorEastAsia" w:cstheme="minorEastAsia"/>
                <w:color w:val="000000"/>
                <w:sz w:val="21"/>
                <w:szCs w:val="21"/>
                <w:lang w:eastAsia="zh-CN"/>
              </w:rPr>
              <w:t>。</w:t>
            </w:r>
          </w:p>
        </w:tc>
        <w:tc>
          <w:tcPr>
            <w:tcW w:w="6113"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bidi="ar-SA"/>
              </w:rPr>
              <w:t>审查有关单位资质和合同条款，组织安全验收；严格遵守规则制度和操作规程，贯彻执行公司安全生产相关规章制度，确保合同符合安全规定。</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视情况</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1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4482" w:type="dxa"/>
            <w:gridSpan w:val="3"/>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督促</w:t>
            </w:r>
            <w:r>
              <w:rPr>
                <w:rFonts w:hint="eastAsia" w:asciiTheme="minorEastAsia" w:hAnsiTheme="minorEastAsia" w:eastAsiaTheme="minorEastAsia" w:cstheme="minorEastAsia"/>
                <w:color w:val="000000"/>
                <w:sz w:val="21"/>
                <w:szCs w:val="21"/>
                <w:lang w:val="en-US" w:eastAsia="zh-CN"/>
              </w:rPr>
              <w:t>综合业务项目</w:t>
            </w:r>
            <w:r>
              <w:rPr>
                <w:rFonts w:hint="eastAsia" w:asciiTheme="minorEastAsia" w:hAnsiTheme="minorEastAsia" w:eastAsiaTheme="minorEastAsia" w:cstheme="minorEastAsia"/>
                <w:color w:val="000000"/>
                <w:sz w:val="21"/>
                <w:szCs w:val="21"/>
              </w:rPr>
              <w:t>安全</w:t>
            </w:r>
            <w:r>
              <w:rPr>
                <w:rFonts w:hint="eastAsia" w:asciiTheme="minorEastAsia" w:hAnsiTheme="minorEastAsia" w:eastAsiaTheme="minorEastAsia" w:cstheme="minorEastAsia"/>
                <w:color w:val="000000"/>
                <w:sz w:val="21"/>
                <w:szCs w:val="21"/>
                <w:lang w:val="en-US" w:eastAsia="zh-CN"/>
              </w:rPr>
              <w:t>生产费用台账的建立</w:t>
            </w:r>
            <w:r>
              <w:rPr>
                <w:rFonts w:hint="eastAsia" w:asciiTheme="minorEastAsia" w:hAnsiTheme="minorEastAsia" w:eastAsiaTheme="minorEastAsia" w:cstheme="minorEastAsia"/>
                <w:color w:val="000000"/>
                <w:sz w:val="21"/>
                <w:szCs w:val="21"/>
              </w:rPr>
              <w:t>，协调解决有关安全文明</w:t>
            </w:r>
            <w:r>
              <w:rPr>
                <w:rFonts w:hint="eastAsia" w:asciiTheme="minorEastAsia" w:hAnsiTheme="minorEastAsia" w:eastAsiaTheme="minorEastAsia" w:cstheme="minorEastAsia"/>
                <w:color w:val="000000"/>
                <w:sz w:val="21"/>
                <w:szCs w:val="21"/>
                <w:lang w:val="en-US" w:eastAsia="zh-CN"/>
              </w:rPr>
              <w:t>生产经营</w:t>
            </w:r>
            <w:r>
              <w:rPr>
                <w:rFonts w:hint="eastAsia" w:asciiTheme="minorEastAsia" w:hAnsiTheme="minorEastAsia" w:eastAsiaTheme="minorEastAsia" w:cstheme="minorEastAsia"/>
                <w:color w:val="000000"/>
                <w:sz w:val="21"/>
                <w:szCs w:val="21"/>
              </w:rPr>
              <w:t>的重大问题</w:t>
            </w:r>
            <w:r>
              <w:rPr>
                <w:rFonts w:hint="eastAsia" w:asciiTheme="minorEastAsia" w:hAnsiTheme="minorEastAsia" w:eastAsiaTheme="minorEastAsia" w:cstheme="minorEastAsia"/>
                <w:color w:val="000000"/>
                <w:sz w:val="21"/>
                <w:szCs w:val="21"/>
                <w:lang w:eastAsia="zh-CN"/>
              </w:rPr>
              <w:t>。</w:t>
            </w:r>
          </w:p>
        </w:tc>
        <w:tc>
          <w:tcPr>
            <w:tcW w:w="6113"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bidi="ar-SA"/>
              </w:rPr>
              <w:t>督促落实安全生产费用台账的建立，并监督现场落实情况；</w:t>
            </w:r>
            <w:r>
              <w:rPr>
                <w:rFonts w:hint="eastAsia" w:asciiTheme="minorEastAsia" w:hAnsiTheme="minorEastAsia" w:eastAsiaTheme="minorEastAsia" w:cstheme="minorEastAsia"/>
                <w:color w:val="auto"/>
                <w:sz w:val="21"/>
                <w:szCs w:val="21"/>
                <w:lang w:val="en-US" w:eastAsia="zh-CN"/>
              </w:rPr>
              <w:t>建立综合业务项目管理台账，对承租方</w:t>
            </w:r>
            <w:r>
              <w:rPr>
                <w:rFonts w:hint="eastAsia" w:asciiTheme="minorEastAsia" w:hAnsiTheme="minorEastAsia" w:cstheme="minorEastAsia"/>
                <w:color w:val="auto"/>
                <w:kern w:val="2"/>
                <w:sz w:val="21"/>
                <w:szCs w:val="21"/>
                <w:lang w:val="en-US" w:eastAsia="zh-CN" w:bidi="ar-SA"/>
              </w:rPr>
              <w:t>或承包方</w:t>
            </w:r>
            <w:r>
              <w:rPr>
                <w:rFonts w:hint="eastAsia" w:asciiTheme="minorEastAsia" w:hAnsiTheme="minorEastAsia" w:eastAsiaTheme="minorEastAsia" w:cstheme="minorEastAsia"/>
                <w:color w:val="auto"/>
                <w:sz w:val="21"/>
                <w:szCs w:val="21"/>
                <w:lang w:val="en-US" w:eastAsia="zh-CN"/>
              </w:rPr>
              <w:t>的安全生产工作进行记录和管理，定期向公司领导汇报安全生产工作情况。</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1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4482" w:type="dxa"/>
            <w:gridSpan w:val="3"/>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2"/>
                <w:sz w:val="21"/>
                <w:szCs w:val="21"/>
                <w:lang w:val="en-US" w:eastAsia="zh-CN" w:bidi="ar-SA"/>
              </w:rPr>
              <w:t>办理公司全员相关保险，督促有关单位办理工伤保险、团体意外伤害险、设备险等，并协调事故理赔工作。</w:t>
            </w:r>
          </w:p>
        </w:tc>
        <w:tc>
          <w:tcPr>
            <w:tcW w:w="6113"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规定购买公司全员保险，督促业务单位按要求办理保险；负责公司人事劳资综合统计及人事信息、档案安全管理，按规定上报各类人事劳资统计报表；制订公司人事、劳动工资、考核等管理制度、规章和办法并组织实施。</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视情况</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blHeader/>
        </w:trPr>
        <w:tc>
          <w:tcPr>
            <w:tcW w:w="71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p>
        </w:tc>
        <w:tc>
          <w:tcPr>
            <w:tcW w:w="4482" w:type="dxa"/>
            <w:gridSpan w:val="3"/>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协办安全约谈工作</w:t>
            </w:r>
            <w:r>
              <w:rPr>
                <w:rFonts w:hint="eastAsia" w:asciiTheme="minorEastAsia" w:hAnsiTheme="minorEastAsia" w:eastAsiaTheme="minorEastAsia" w:cstheme="minorEastAsia"/>
                <w:color w:val="000000"/>
                <w:sz w:val="21"/>
                <w:szCs w:val="21"/>
                <w:lang w:eastAsia="zh-CN"/>
              </w:rPr>
              <w:t>。</w:t>
            </w:r>
          </w:p>
        </w:tc>
        <w:tc>
          <w:tcPr>
            <w:tcW w:w="6113"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协助开展违规单位和人员的安全约谈</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及时处理综合业务项目履行过程中出现的安全生产问题，解决相关争议和纠纷。</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blHeader/>
        </w:trPr>
        <w:tc>
          <w:tcPr>
            <w:tcW w:w="71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4482" w:type="dxa"/>
            <w:gridSpan w:val="3"/>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负责加强对本部门员工的安全教育培训</w:t>
            </w:r>
            <w:r>
              <w:rPr>
                <w:rFonts w:hint="eastAsia" w:asciiTheme="minorEastAsia" w:hAnsiTheme="minorEastAsia" w:eastAsiaTheme="minorEastAsia" w:cstheme="minorEastAsia"/>
                <w:color w:val="000000"/>
                <w:sz w:val="21"/>
                <w:szCs w:val="21"/>
                <w:lang w:eastAsia="zh-CN"/>
              </w:rPr>
              <w:t>。</w:t>
            </w:r>
          </w:p>
        </w:tc>
        <w:tc>
          <w:tcPr>
            <w:tcW w:w="6113"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制订公司人事、劳动工资、考核等管理制度、规章和办法并组织实施</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按规定对新、转、复工人员开展安全教育和培训</w:t>
            </w:r>
            <w:r>
              <w:rPr>
                <w:rFonts w:hint="eastAsia" w:asciiTheme="minorEastAsia" w:hAnsiTheme="minorEastAsia" w:cstheme="minorEastAsia"/>
                <w:color w:val="auto"/>
                <w:sz w:val="21"/>
                <w:szCs w:val="21"/>
                <w:lang w:val="en-US" w:eastAsia="zh-CN"/>
              </w:rPr>
              <w:t>。</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blHeader/>
        </w:trPr>
        <w:tc>
          <w:tcPr>
            <w:tcW w:w="71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w:t>
            </w:r>
          </w:p>
        </w:tc>
        <w:tc>
          <w:tcPr>
            <w:tcW w:w="4482" w:type="dxa"/>
            <w:gridSpan w:val="3"/>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完成公司交办的其他安全工作。</w:t>
            </w:r>
          </w:p>
        </w:tc>
        <w:tc>
          <w:tcPr>
            <w:tcW w:w="6113"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bl>
    <w:p>
      <w:pPr>
        <w:pStyle w:val="7"/>
        <w:spacing w:line="240" w:lineRule="auto"/>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pStyle w:val="3"/>
        <w:numPr>
          <w:ilvl w:val="1"/>
          <w:numId w:val="0"/>
        </w:numPr>
        <w:spacing w:before="0" w:after="0" w:line="240" w:lineRule="auto"/>
        <w:ind w:leftChars="0"/>
        <w:rPr>
          <w:color w:val="auto"/>
        </w:rPr>
      </w:pPr>
      <w:bookmarkStart w:id="49" w:name="_Toc10285"/>
      <w:bookmarkStart w:id="50" w:name="_Toc22499"/>
      <w:bookmarkStart w:id="51" w:name="_Toc6287"/>
      <w:bookmarkStart w:id="52" w:name="_Toc16242"/>
      <w:r>
        <w:rPr>
          <w:rFonts w:hint="eastAsia"/>
          <w:color w:val="auto"/>
          <w:sz w:val="32"/>
          <w:szCs w:val="32"/>
          <w:lang w:val="en-US" w:eastAsia="zh-CN"/>
        </w:rPr>
        <w:t>2.11综合办公室副主任安全生产责任清单</w:t>
      </w:r>
      <w:bookmarkEnd w:id="49"/>
      <w:bookmarkEnd w:id="50"/>
      <w:bookmarkEnd w:id="51"/>
      <w:bookmarkEnd w:id="52"/>
    </w:p>
    <w:tbl>
      <w:tblPr>
        <w:tblStyle w:val="19"/>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066"/>
        <w:gridCol w:w="1852"/>
        <w:gridCol w:w="1095"/>
        <w:gridCol w:w="379"/>
        <w:gridCol w:w="1485"/>
        <w:gridCol w:w="1135"/>
        <w:gridCol w:w="346"/>
        <w:gridCol w:w="1427"/>
        <w:gridCol w:w="1495"/>
        <w:gridCol w:w="225"/>
        <w:gridCol w:w="1665"/>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80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p>
        </w:tc>
        <w:tc>
          <w:tcPr>
            <w:tcW w:w="185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959"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综合办公室副主任</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773"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eastAsia="黑体"/>
                <w:color w:val="auto"/>
                <w:sz w:val="24"/>
                <w:szCs w:val="24"/>
                <w:lang w:val="en-US" w:eastAsia="zh-CN"/>
              </w:rPr>
              <w:t>曾锡</w:t>
            </w:r>
          </w:p>
        </w:tc>
        <w:tc>
          <w:tcPr>
            <w:tcW w:w="14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黑体"/>
                <w:color w:val="auto"/>
                <w:sz w:val="24"/>
                <w:szCs w:val="24"/>
                <w:lang w:val="en-US" w:eastAsia="zh-CN"/>
              </w:rPr>
            </w:pPr>
            <w:r>
              <w:rPr>
                <w:rFonts w:hint="eastAsia" w:eastAsia="黑体"/>
                <w:b/>
                <w:bCs/>
                <w:color w:val="auto"/>
                <w:sz w:val="24"/>
                <w:szCs w:val="24"/>
                <w:lang w:val="en-US" w:eastAsia="zh-CN"/>
              </w:rPr>
              <w:t>检查监督</w:t>
            </w:r>
          </w:p>
        </w:tc>
        <w:tc>
          <w:tcPr>
            <w:tcW w:w="3386"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ascii="宋体" w:hAnsi="宋体" w:eastAsia="宋体" w:cs="宋体"/>
                <w:b w:val="0"/>
                <w:bCs w:val="0"/>
                <w:color w:val="auto"/>
                <w:sz w:val="24"/>
                <w:szCs w:val="24"/>
                <w:lang w:val="en-US" w:eastAsia="zh-CN"/>
              </w:rPr>
              <w:t>安全生产委员会办公室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187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294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lang w:val="en-US" w:eastAsia="zh-CN"/>
              </w:rPr>
            </w:pPr>
          </w:p>
        </w:tc>
        <w:tc>
          <w:tcPr>
            <w:tcW w:w="334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firstLine="964" w:firstLineChars="400"/>
              <w:jc w:val="both"/>
              <w:textAlignment w:val="auto"/>
              <w:rPr>
                <w:rFonts w:hint="eastAsia" w:asciiTheme="minorEastAsia" w:hAnsiTheme="minorEastAsia"/>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6308"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履行游船项目主体责任，负责项目安全生产工作</w:t>
            </w:r>
            <w:r>
              <w:rPr>
                <w:rFonts w:hint="eastAsia" w:asciiTheme="minorEastAsia" w:hAnsi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80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黑体" w:asciiTheme="minorHAnsi" w:hAnsiTheme="minorHAnsi" w:cstheme="minorBidi"/>
                <w:color w:val="auto"/>
                <w:kern w:val="2"/>
                <w:sz w:val="24"/>
                <w:szCs w:val="24"/>
                <w:lang w:val="en-US" w:eastAsia="zh-CN" w:bidi="ar-SA"/>
              </w:rPr>
            </w:pPr>
            <w:r>
              <w:rPr>
                <w:rFonts w:eastAsia="黑体"/>
                <w:color w:val="auto"/>
                <w:sz w:val="24"/>
                <w:szCs w:val="24"/>
              </w:rPr>
              <w:t>序号</w:t>
            </w:r>
          </w:p>
        </w:tc>
        <w:tc>
          <w:tcPr>
            <w:tcW w:w="4392"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eastAsia="黑体" w:asciiTheme="minorHAnsi" w:hAnsiTheme="minorHAnsi" w:cstheme="minorBidi"/>
                <w:color w:val="auto"/>
                <w:kern w:val="2"/>
                <w:sz w:val="24"/>
                <w:szCs w:val="24"/>
                <w:lang w:val="en-US" w:eastAsia="zh-CN" w:bidi="ar-SA"/>
              </w:rPr>
            </w:pPr>
            <w:r>
              <w:rPr>
                <w:rFonts w:eastAsia="黑体"/>
                <w:color w:val="auto"/>
                <w:sz w:val="24"/>
                <w:szCs w:val="24"/>
              </w:rPr>
              <w:t>责任清单</w:t>
            </w:r>
          </w:p>
        </w:tc>
        <w:tc>
          <w:tcPr>
            <w:tcW w:w="6113"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bCs/>
                <w:color w:val="auto"/>
                <w:kern w:val="2"/>
                <w:sz w:val="24"/>
                <w:szCs w:val="24"/>
                <w:lang w:val="en-US" w:eastAsia="zh-CN" w:bidi="ar-SA"/>
              </w:rPr>
              <w:t>履职清单</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asciiTheme="minorHAnsi" w:hAnsiTheme="minorHAnsi" w:cstheme="minorBidi"/>
                <w:color w:val="auto"/>
                <w:kern w:val="2"/>
                <w:sz w:val="24"/>
                <w:szCs w:val="24"/>
                <w:lang w:val="en-US" w:eastAsia="zh-CN" w:bidi="ar-SA"/>
              </w:rPr>
            </w:pPr>
            <w:r>
              <w:rPr>
                <w:rFonts w:hint="eastAsia" w:eastAsia="黑体"/>
                <w:color w:val="auto"/>
                <w:sz w:val="24"/>
                <w:szCs w:val="24"/>
                <w:lang w:val="en-US" w:eastAsia="zh-CN"/>
              </w:rPr>
              <w:t>要求履职频次</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eastAsia="黑体"/>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8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4392" w:type="dxa"/>
            <w:gridSpan w:val="4"/>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000000"/>
                <w:sz w:val="21"/>
                <w:szCs w:val="21"/>
              </w:rPr>
              <w:t>贯彻执行安全相关法律法规及规定</w:t>
            </w:r>
            <w:r>
              <w:rPr>
                <w:rFonts w:hint="eastAsia" w:asciiTheme="minorEastAsia" w:hAnsiTheme="minorEastAsia" w:eastAsiaTheme="minorEastAsia" w:cstheme="minorEastAsia"/>
                <w:color w:val="000000"/>
                <w:sz w:val="21"/>
                <w:szCs w:val="21"/>
                <w:lang w:eastAsia="zh-CN"/>
              </w:rPr>
              <w:t>。</w:t>
            </w:r>
          </w:p>
        </w:tc>
        <w:tc>
          <w:tcPr>
            <w:tcW w:w="6113"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按规定开展有关安全生产工作。在运营合同履行过程中，监督承租方或承包方遵守安全生产法规和公司安全规章制度，确保承租方或承包方的安全生产条件符合要求，特别是涉及危险品、特种设备和特种作业等方面的规定。</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 w:hRule="atLeast"/>
          <w:tblHeader/>
        </w:trPr>
        <w:tc>
          <w:tcPr>
            <w:tcW w:w="8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439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auto"/>
                <w:sz w:val="21"/>
                <w:szCs w:val="21"/>
              </w:rPr>
              <w:t>对</w:t>
            </w:r>
            <w:r>
              <w:rPr>
                <w:rFonts w:hint="eastAsia" w:asciiTheme="minorEastAsia" w:hAnsiTheme="minorEastAsia" w:eastAsiaTheme="minorEastAsia" w:cstheme="minorEastAsia"/>
                <w:color w:val="auto"/>
                <w:sz w:val="21"/>
                <w:szCs w:val="21"/>
                <w:lang w:val="en-US" w:eastAsia="zh-CN"/>
              </w:rPr>
              <w:t>游船项目</w:t>
            </w:r>
            <w:r>
              <w:rPr>
                <w:rFonts w:hint="eastAsia" w:asciiTheme="minorEastAsia" w:hAnsiTheme="minorEastAsia" w:eastAsiaTheme="minorEastAsia" w:cstheme="minorEastAsia"/>
                <w:color w:val="auto"/>
                <w:sz w:val="21"/>
                <w:szCs w:val="21"/>
              </w:rPr>
              <w:t>安全生产负全面安全责任，是</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安全第一责任人。</w:t>
            </w:r>
          </w:p>
        </w:tc>
        <w:tc>
          <w:tcPr>
            <w:tcW w:w="6113"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协助分管</w:t>
            </w:r>
            <w:r>
              <w:rPr>
                <w:rFonts w:hint="eastAsia" w:asciiTheme="minorEastAsia" w:hAnsiTheme="minorEastAsia" w:eastAsiaTheme="minorEastAsia" w:cstheme="minorEastAsia"/>
                <w:color w:val="auto"/>
                <w:sz w:val="21"/>
                <w:szCs w:val="21"/>
                <w:lang w:val="en-US" w:eastAsia="zh-CN"/>
              </w:rPr>
              <w:t>领导</w:t>
            </w:r>
            <w:r>
              <w:rPr>
                <w:rFonts w:hint="eastAsia" w:asciiTheme="minorEastAsia" w:hAnsiTheme="minorEastAsia" w:eastAsiaTheme="minorEastAsia" w:cstheme="minorEastAsia"/>
                <w:color w:val="auto"/>
                <w:sz w:val="21"/>
                <w:szCs w:val="21"/>
              </w:rPr>
              <w:t>或</w:t>
            </w:r>
            <w:r>
              <w:rPr>
                <w:rFonts w:hint="eastAsia" w:asciiTheme="minorEastAsia" w:hAnsiTheme="minorEastAsia" w:eastAsiaTheme="minorEastAsia" w:cstheme="minorEastAsia"/>
                <w:color w:val="auto"/>
                <w:sz w:val="21"/>
                <w:szCs w:val="21"/>
                <w:lang w:val="en-US" w:eastAsia="zh-CN"/>
              </w:rPr>
              <w:t>主要负责人</w:t>
            </w:r>
            <w:r>
              <w:rPr>
                <w:rFonts w:hint="eastAsia" w:asciiTheme="minorEastAsia" w:hAnsiTheme="minorEastAsia" w:eastAsiaTheme="minorEastAsia" w:cstheme="minorEastAsia"/>
                <w:color w:val="auto"/>
                <w:sz w:val="21"/>
                <w:szCs w:val="21"/>
              </w:rPr>
              <w:t>开展安全生产工作，组织开展</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工作，参加公司安全生产工作会议，向各班组传达、贯彻安全生产法令、规定、指示和有关规章制度在</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贯彻执行，向分管领导定期汇报</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的安全生产工作</w:t>
            </w:r>
            <w:r>
              <w:rPr>
                <w:rFonts w:hint="eastAsia" w:asciiTheme="minorEastAsia" w:hAnsiTheme="minorEastAsia" w:eastAsiaTheme="minorEastAsia" w:cstheme="minorEastAsia"/>
                <w:color w:val="auto"/>
                <w:sz w:val="21"/>
                <w:szCs w:val="21"/>
                <w:lang w:eastAsia="zh-CN"/>
              </w:rPr>
              <w:t>。</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1次/月</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8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439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auto"/>
                <w:sz w:val="21"/>
                <w:szCs w:val="21"/>
              </w:rPr>
              <w:t>组织编制</w:t>
            </w:r>
            <w:r>
              <w:rPr>
                <w:rFonts w:hint="eastAsia" w:asciiTheme="minorEastAsia" w:hAnsiTheme="minorEastAsia" w:eastAsiaTheme="minorEastAsia" w:cstheme="minorEastAsia"/>
                <w:color w:val="auto"/>
                <w:sz w:val="21"/>
                <w:szCs w:val="21"/>
                <w:lang w:val="en-US" w:eastAsia="zh-CN"/>
              </w:rPr>
              <w:t>游船项目</w:t>
            </w:r>
            <w:r>
              <w:rPr>
                <w:rFonts w:hint="eastAsia" w:asciiTheme="minorEastAsia" w:hAnsiTheme="minorEastAsia" w:eastAsiaTheme="minorEastAsia" w:cstheme="minorEastAsia"/>
                <w:color w:val="auto"/>
                <w:sz w:val="21"/>
                <w:szCs w:val="21"/>
              </w:rPr>
              <w:t>各岗位人员的安全生产责任及安全生产目标。</w:t>
            </w:r>
          </w:p>
        </w:tc>
        <w:tc>
          <w:tcPr>
            <w:tcW w:w="6113"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与分管副总签订部门安全生产目标责任书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与</w:t>
            </w:r>
            <w:r>
              <w:rPr>
                <w:rFonts w:hint="eastAsia" w:asciiTheme="minorEastAsia" w:hAnsiTheme="minorEastAsia" w:eastAsiaTheme="minorEastAsia" w:cstheme="minorEastAsia"/>
                <w:color w:val="auto"/>
                <w:sz w:val="21"/>
                <w:szCs w:val="21"/>
                <w:lang w:val="en-US" w:eastAsia="zh-CN"/>
              </w:rPr>
              <w:t>游船项目全员</w:t>
            </w:r>
            <w:r>
              <w:rPr>
                <w:rFonts w:hint="eastAsia" w:asciiTheme="minorEastAsia" w:hAnsiTheme="minorEastAsia" w:eastAsiaTheme="minorEastAsia" w:cstheme="minorEastAsia"/>
                <w:color w:val="auto"/>
                <w:sz w:val="21"/>
                <w:szCs w:val="21"/>
              </w:rPr>
              <w:t>签订安全生产目标责任书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组织</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安全生产目标考核</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对负责的项目</w:t>
            </w:r>
            <w:r>
              <w:rPr>
                <w:rFonts w:hint="eastAsia" w:asciiTheme="minorEastAsia" w:hAnsiTheme="minorEastAsia" w:eastAsiaTheme="minorEastAsia" w:cstheme="minorEastAsia"/>
                <w:color w:val="auto"/>
                <w:sz w:val="21"/>
                <w:szCs w:val="21"/>
              </w:rPr>
              <w:t>出现安全生产问题，</w:t>
            </w:r>
            <w:r>
              <w:rPr>
                <w:rFonts w:hint="eastAsia" w:asciiTheme="minorEastAsia" w:hAnsiTheme="minorEastAsia" w:eastAsiaTheme="minorEastAsia" w:cstheme="minorEastAsia"/>
                <w:color w:val="auto"/>
                <w:sz w:val="21"/>
                <w:szCs w:val="21"/>
                <w:lang w:val="en-US" w:eastAsia="zh-CN"/>
              </w:rPr>
              <w:t>及时</w:t>
            </w:r>
            <w:r>
              <w:rPr>
                <w:rFonts w:hint="eastAsia" w:asciiTheme="minorEastAsia" w:hAnsiTheme="minorEastAsia" w:eastAsiaTheme="minorEastAsia" w:cstheme="minorEastAsia"/>
                <w:color w:val="auto"/>
                <w:sz w:val="21"/>
                <w:szCs w:val="21"/>
              </w:rPr>
              <w:t>解决相关争议和纠纷。</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1次/年</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月度考核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c>
          <w:tcPr>
            <w:tcW w:w="1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8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4392" w:type="dxa"/>
            <w:gridSpan w:val="4"/>
            <w:vAlign w:val="center"/>
          </w:tcPr>
          <w:p>
            <w:pPr>
              <w:widowControl w:val="0"/>
              <w:spacing w:after="0" w:line="240" w:lineRule="auto"/>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组织制定</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安全教育和培训计划，并实施。</w:t>
            </w:r>
          </w:p>
        </w:tc>
        <w:tc>
          <w:tcPr>
            <w:tcW w:w="6113" w:type="dxa"/>
            <w:gridSpan w:val="6"/>
            <w:vAlign w:val="center"/>
          </w:tcPr>
          <w:p>
            <w:pPr>
              <w:widowControl w:val="0"/>
              <w:spacing w:after="0" w:line="240" w:lineRule="auto"/>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制定</w:t>
            </w:r>
            <w:r>
              <w:rPr>
                <w:rFonts w:hint="eastAsia" w:asciiTheme="minorEastAsia" w:hAnsiTheme="minorEastAsia" w:cstheme="minorEastAsia"/>
                <w:color w:val="auto"/>
                <w:sz w:val="21"/>
                <w:szCs w:val="21"/>
                <w:lang w:val="en-US" w:eastAsia="zh-CN"/>
              </w:rPr>
              <w:t>游船</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安全教育培训计划，组织对新员工（包括</w:t>
            </w:r>
            <w:r>
              <w:rPr>
                <w:rFonts w:hint="eastAsia" w:asciiTheme="minorEastAsia" w:hAnsiTheme="minorEastAsia" w:eastAsiaTheme="minorEastAsia" w:cstheme="minorEastAsia"/>
                <w:color w:val="auto"/>
                <w:sz w:val="21"/>
                <w:szCs w:val="21"/>
                <w:lang w:val="en-US" w:eastAsia="zh-CN"/>
              </w:rPr>
              <w:t>外包、</w:t>
            </w:r>
            <w:r>
              <w:rPr>
                <w:rFonts w:hint="eastAsia" w:asciiTheme="minorEastAsia" w:hAnsiTheme="minorEastAsia" w:eastAsiaTheme="minorEastAsia" w:cstheme="minorEastAsia"/>
                <w:color w:val="auto"/>
                <w:sz w:val="21"/>
                <w:szCs w:val="21"/>
              </w:rPr>
              <w:t>实习、</w:t>
            </w:r>
            <w:r>
              <w:rPr>
                <w:rFonts w:hint="eastAsia" w:asciiTheme="minorEastAsia" w:hAnsiTheme="minorEastAsia" w:eastAsiaTheme="minorEastAsia" w:cstheme="minorEastAsia"/>
                <w:color w:val="auto"/>
                <w:sz w:val="21"/>
                <w:szCs w:val="21"/>
                <w:lang w:val="en-US" w:eastAsia="zh-CN"/>
              </w:rPr>
              <w:t>临聘</w:t>
            </w:r>
            <w:r>
              <w:rPr>
                <w:rFonts w:hint="eastAsia" w:asciiTheme="minorEastAsia" w:hAnsiTheme="minorEastAsia" w:eastAsiaTheme="minorEastAsia" w:cstheme="minorEastAsia"/>
                <w:color w:val="auto"/>
                <w:sz w:val="21"/>
                <w:szCs w:val="21"/>
              </w:rPr>
              <w:t>人员）安全教育</w:t>
            </w:r>
            <w:r>
              <w:rPr>
                <w:rFonts w:hint="eastAsia" w:asciiTheme="minorEastAsia" w:hAnsiTheme="minorEastAsia" w:eastAsiaTheme="minorEastAsia" w:cstheme="minorEastAsia"/>
                <w:color w:val="auto"/>
                <w:sz w:val="21"/>
                <w:szCs w:val="21"/>
                <w:lang w:val="en-US" w:eastAsia="zh-CN"/>
              </w:rPr>
              <w:t>和培训</w:t>
            </w:r>
            <w:r>
              <w:rPr>
                <w:rFonts w:hint="eastAsia" w:asciiTheme="minorEastAsia" w:hAnsiTheme="minorEastAsia" w:eastAsiaTheme="minorEastAsia" w:cstheme="minorEastAsia"/>
                <w:color w:val="auto"/>
                <w:sz w:val="21"/>
                <w:szCs w:val="21"/>
              </w:rPr>
              <w:t>，并进行安全教育（再教育）和培训。</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8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439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eastAsia="zh-CN"/>
              </w:rPr>
              <w:t>落</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实公司安全风险分级管控措施和隐患排查治理双重预防工作机制</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auto"/>
                <w:sz w:val="21"/>
                <w:szCs w:val="21"/>
              </w:rPr>
              <w:t>负责组织</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安全隐患排查，并落实事故隐患整改。</w:t>
            </w:r>
          </w:p>
        </w:tc>
        <w:tc>
          <w:tcPr>
            <w:tcW w:w="6113" w:type="dxa"/>
            <w:gridSpan w:val="6"/>
            <w:vAlign w:val="center"/>
          </w:tcPr>
          <w:p>
            <w:pPr>
              <w:widowControl w:val="0"/>
              <w:spacing w:after="0" w:line="240" w:lineRule="auto"/>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组织</w:t>
            </w:r>
            <w:r>
              <w:rPr>
                <w:rFonts w:hint="eastAsia" w:asciiTheme="minorEastAsia" w:hAnsiTheme="minorEastAsia" w:cstheme="minorEastAsia"/>
                <w:color w:val="auto"/>
                <w:sz w:val="21"/>
                <w:szCs w:val="21"/>
                <w:lang w:val="en-US" w:eastAsia="zh-CN"/>
              </w:rPr>
              <w:t>游船</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开展安全检查，落实事故隐患整改，保证</w:t>
            </w:r>
            <w:r>
              <w:rPr>
                <w:rFonts w:hint="eastAsia" w:asciiTheme="minorEastAsia" w:hAnsiTheme="minorEastAsia" w:eastAsiaTheme="minorEastAsia" w:cstheme="minorEastAsia"/>
                <w:color w:val="auto"/>
                <w:sz w:val="21"/>
                <w:szCs w:val="21"/>
                <w:lang w:val="en-US" w:eastAsia="zh-CN"/>
              </w:rPr>
              <w:t>经营</w:t>
            </w:r>
            <w:r>
              <w:rPr>
                <w:rFonts w:hint="eastAsia" w:asciiTheme="minorEastAsia" w:hAnsiTheme="minorEastAsia" w:eastAsiaTheme="minorEastAsia" w:cstheme="minorEastAsia"/>
                <w:color w:val="auto"/>
                <w:sz w:val="21"/>
                <w:szCs w:val="21"/>
              </w:rPr>
              <w:t>设备、安全装备、消防设施、防护器材和急救器具等处于完好状态并教育员工加强维护正确使用。</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1次/周</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8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439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组织并参加</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安全活动。</w:t>
            </w:r>
          </w:p>
        </w:tc>
        <w:tc>
          <w:tcPr>
            <w:tcW w:w="6113" w:type="dxa"/>
            <w:gridSpan w:val="6"/>
            <w:vAlign w:val="center"/>
          </w:tcPr>
          <w:p>
            <w:pPr>
              <w:widowControl w:val="0"/>
              <w:spacing w:after="0" w:line="24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组织开展</w:t>
            </w:r>
            <w:r>
              <w:rPr>
                <w:rFonts w:hint="eastAsia" w:asciiTheme="minorEastAsia" w:hAnsiTheme="minorEastAsia" w:cstheme="minorEastAsia"/>
                <w:color w:val="auto"/>
                <w:sz w:val="21"/>
                <w:szCs w:val="21"/>
                <w:lang w:val="en-US" w:eastAsia="zh-CN"/>
              </w:rPr>
              <w:t>游船</w:t>
            </w:r>
            <w:r>
              <w:rPr>
                <w:rFonts w:hint="eastAsia" w:asciiTheme="minorEastAsia" w:hAnsiTheme="minorEastAsia" w:eastAsiaTheme="minorEastAsia" w:cstheme="minorEastAsia"/>
                <w:color w:val="auto"/>
                <w:sz w:val="21"/>
                <w:szCs w:val="21"/>
              </w:rPr>
              <w:t>各项安全生产活动，总结交流安全生产经验，表彰奖励安全生产先进班组和个人；组织开展岗位安全技术练兵；开展多渠道、多形式、全方位的安全生产知识宣传，定期组织安全技术考核。</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按计划开展</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8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4392" w:type="dxa"/>
            <w:gridSpan w:val="4"/>
            <w:vAlign w:val="center"/>
          </w:tcPr>
          <w:p>
            <w:pPr>
              <w:widowControl w:val="0"/>
              <w:spacing w:after="0" w:line="24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组织制定</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安全管理规定、安全技术规程和安全技术措施计划及应急救援预案。</w:t>
            </w:r>
            <w:r>
              <w:rPr>
                <w:rFonts w:hint="eastAsia" w:asciiTheme="minorEastAsia" w:hAnsiTheme="minorEastAsia" w:eastAsiaTheme="minorEastAsia" w:cstheme="minorEastAsia"/>
                <w:color w:val="auto"/>
                <w:sz w:val="21"/>
                <w:szCs w:val="21"/>
                <w:lang w:val="en-US" w:eastAsia="zh-CN"/>
              </w:rPr>
              <w:t>督促业务单位认真履行应承担的安全职责。</w:t>
            </w:r>
          </w:p>
        </w:tc>
        <w:tc>
          <w:tcPr>
            <w:tcW w:w="6113" w:type="dxa"/>
            <w:gridSpan w:val="6"/>
            <w:vAlign w:val="center"/>
          </w:tcPr>
          <w:p>
            <w:pPr>
              <w:widowControl w:val="0"/>
              <w:spacing w:after="0" w:line="24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根据分管</w:t>
            </w:r>
            <w:r>
              <w:rPr>
                <w:rFonts w:hint="eastAsia" w:asciiTheme="minorEastAsia" w:hAnsiTheme="minorEastAsia" w:eastAsiaTheme="minorEastAsia" w:cstheme="minorEastAsia"/>
                <w:color w:val="auto"/>
                <w:sz w:val="21"/>
                <w:szCs w:val="21"/>
                <w:lang w:val="en-US" w:eastAsia="zh-CN"/>
              </w:rPr>
              <w:t>领导</w:t>
            </w:r>
            <w:r>
              <w:rPr>
                <w:rFonts w:hint="eastAsia" w:asciiTheme="minorEastAsia" w:hAnsiTheme="minorEastAsia" w:eastAsiaTheme="minorEastAsia" w:cstheme="minorEastAsia"/>
                <w:color w:val="auto"/>
                <w:sz w:val="21"/>
                <w:szCs w:val="21"/>
              </w:rPr>
              <w:t>要求参与编制或修订操作规程、安全管理规定（制度）、应急预案等</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完善制度体系，开展业务范围的安全生产工作。</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结合实际情况</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8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4392" w:type="dxa"/>
            <w:gridSpan w:val="4"/>
            <w:vAlign w:val="center"/>
          </w:tcPr>
          <w:p>
            <w:pPr>
              <w:widowControl w:val="0"/>
              <w:spacing w:after="0" w:line="24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执行</w:t>
            </w:r>
            <w:r>
              <w:rPr>
                <w:rFonts w:hint="eastAsia" w:asciiTheme="minorEastAsia" w:hAnsiTheme="minorEastAsia" w:eastAsiaTheme="minorEastAsia" w:cstheme="minorEastAsia"/>
                <w:color w:val="auto"/>
                <w:sz w:val="21"/>
                <w:szCs w:val="21"/>
                <w:lang w:val="en-US" w:eastAsia="zh-CN"/>
              </w:rPr>
              <w:t>各</w:t>
            </w:r>
            <w:r>
              <w:rPr>
                <w:rFonts w:hint="eastAsia" w:asciiTheme="minorEastAsia" w:hAnsiTheme="minorEastAsia" w:eastAsiaTheme="minorEastAsia" w:cstheme="minorEastAsia"/>
                <w:color w:val="auto"/>
                <w:sz w:val="21"/>
                <w:szCs w:val="21"/>
              </w:rPr>
              <w:t>级部门关于安全（或隐患）检查、风险辨识、设备检维修、教育培训、应急演练等方面的工作。</w:t>
            </w:r>
          </w:p>
        </w:tc>
        <w:tc>
          <w:tcPr>
            <w:tcW w:w="6113"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参与</w:t>
            </w:r>
            <w:r>
              <w:rPr>
                <w:rFonts w:hint="eastAsia" w:asciiTheme="minorEastAsia" w:hAnsiTheme="minorEastAsia" w:eastAsiaTheme="minorEastAsia" w:cstheme="minorEastAsia"/>
                <w:color w:val="auto"/>
                <w:sz w:val="21"/>
                <w:szCs w:val="21"/>
                <w:lang w:val="en-US" w:eastAsia="zh-CN"/>
              </w:rPr>
              <w:t>各</w:t>
            </w:r>
            <w:r>
              <w:rPr>
                <w:rFonts w:hint="eastAsia" w:asciiTheme="minorEastAsia" w:hAnsiTheme="minorEastAsia" w:eastAsiaTheme="minorEastAsia" w:cstheme="minorEastAsia"/>
                <w:color w:val="auto"/>
                <w:sz w:val="21"/>
                <w:szCs w:val="21"/>
              </w:rPr>
              <w:t>级部门组织的安全（隐患）或重大风险综合、专项检查等；开展</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重大风险每日安全隐患排查</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参与重大风险重新辨识、分级、更新工作和重大风险管控措施的落实；根据应急演练计划制定演练方案，并协助开展重大危险源应急演练，参与应急预案等修订工作。</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1次/日</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至少1次/年</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8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p>
        </w:tc>
        <w:tc>
          <w:tcPr>
            <w:tcW w:w="4392" w:type="dxa"/>
            <w:gridSpan w:val="4"/>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eastAsia="zh-CN"/>
              </w:rPr>
              <w:t>负责项目及有关</w:t>
            </w:r>
            <w:r>
              <w:rPr>
                <w:rFonts w:hint="eastAsia" w:asciiTheme="minorEastAsia" w:hAnsiTheme="minorEastAsia" w:eastAsiaTheme="minorEastAsia" w:cstheme="minorEastAsia"/>
                <w:color w:val="000000"/>
                <w:sz w:val="21"/>
                <w:szCs w:val="21"/>
              </w:rPr>
              <w:t>单位的安全资质</w:t>
            </w:r>
            <w:r>
              <w:rPr>
                <w:rFonts w:hint="eastAsia" w:asciiTheme="minorEastAsia" w:hAnsiTheme="minorEastAsia" w:eastAsiaTheme="minorEastAsia" w:cstheme="minorEastAsia"/>
                <w:color w:val="000000"/>
                <w:sz w:val="21"/>
                <w:szCs w:val="21"/>
                <w:lang w:val="en-US" w:eastAsia="zh-CN"/>
              </w:rPr>
              <w:t>办理</w:t>
            </w:r>
            <w:r>
              <w:rPr>
                <w:rFonts w:hint="eastAsia" w:asciiTheme="minorEastAsia" w:hAnsiTheme="minorEastAsia" w:eastAsiaTheme="minorEastAsia" w:cstheme="minorEastAsia"/>
                <w:color w:val="000000"/>
                <w:sz w:val="21"/>
                <w:szCs w:val="21"/>
              </w:rPr>
              <w:t>，审核经办合同中的安全</w:t>
            </w:r>
            <w:r>
              <w:rPr>
                <w:rFonts w:hint="eastAsia" w:asciiTheme="minorEastAsia" w:hAnsiTheme="minorEastAsia" w:eastAsiaTheme="minorEastAsia" w:cstheme="minorEastAsia"/>
                <w:color w:val="000000"/>
                <w:sz w:val="21"/>
                <w:szCs w:val="21"/>
                <w:lang w:val="en-US" w:eastAsia="zh-CN"/>
              </w:rPr>
              <w:t>管理协议并签定</w:t>
            </w:r>
            <w:r>
              <w:rPr>
                <w:rFonts w:hint="eastAsia" w:asciiTheme="minorEastAsia" w:hAnsiTheme="minorEastAsia" w:eastAsiaTheme="minorEastAsia" w:cstheme="minorEastAsia"/>
                <w:color w:val="000000"/>
                <w:sz w:val="21"/>
                <w:szCs w:val="21"/>
                <w:lang w:eastAsia="zh-CN"/>
              </w:rPr>
              <w:t>。</w:t>
            </w:r>
          </w:p>
        </w:tc>
        <w:tc>
          <w:tcPr>
            <w:tcW w:w="6113"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kern w:val="2"/>
                <w:sz w:val="21"/>
                <w:szCs w:val="21"/>
                <w:lang w:val="en-US" w:eastAsia="zh-CN" w:bidi="ar-SA"/>
              </w:rPr>
              <w:t>办理有关安全资质和审查合同安全条款</w:t>
            </w:r>
            <w:r>
              <w:rPr>
                <w:rFonts w:hint="eastAsia" w:asciiTheme="minorEastAsia" w:hAnsiTheme="minorEastAsia" w:cstheme="minorEastAsia"/>
                <w:color w:val="auto"/>
                <w:kern w:val="2"/>
                <w:sz w:val="21"/>
                <w:szCs w:val="21"/>
                <w:lang w:val="en-US" w:eastAsia="zh-CN" w:bidi="ar-SA"/>
              </w:rPr>
              <w:t>。</w:t>
            </w:r>
            <w:r>
              <w:rPr>
                <w:rFonts w:hint="eastAsia" w:asciiTheme="minorEastAsia" w:hAnsiTheme="minorEastAsia" w:eastAsiaTheme="minorEastAsia" w:cstheme="minorEastAsia"/>
                <w:color w:val="auto"/>
                <w:kern w:val="2"/>
                <w:sz w:val="21"/>
                <w:szCs w:val="21"/>
                <w:lang w:val="en-US" w:eastAsia="zh-CN" w:bidi="ar-SA"/>
              </w:rPr>
              <w:t>负责</w:t>
            </w:r>
            <w:r>
              <w:rPr>
                <w:rFonts w:hint="eastAsia" w:asciiTheme="minorEastAsia" w:hAnsiTheme="minorEastAsia" w:eastAsiaTheme="minorEastAsia" w:cstheme="minorEastAsia"/>
                <w:color w:val="auto"/>
                <w:sz w:val="21"/>
                <w:szCs w:val="21"/>
                <w:lang w:val="en-US" w:eastAsia="zh-CN"/>
              </w:rPr>
              <w:t>营运项目相关业务</w:t>
            </w:r>
            <w:r>
              <w:rPr>
                <w:rFonts w:hint="eastAsia" w:asciiTheme="minorEastAsia" w:hAnsiTheme="minorEastAsia" w:eastAsiaTheme="minorEastAsia" w:cstheme="minorEastAsia"/>
                <w:color w:val="auto"/>
                <w:kern w:val="2"/>
                <w:sz w:val="21"/>
                <w:szCs w:val="21"/>
                <w:lang w:val="en-US" w:eastAsia="zh-CN" w:bidi="ar-SA"/>
              </w:rPr>
              <w:t>合同续签或解除时，对承租方或承包方的安全生产工作进行评估和审核，确保承租方或承包方的安全生产条件得到持续改善。</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8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4392" w:type="dxa"/>
            <w:gridSpan w:val="4"/>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eastAsia="zh-CN"/>
              </w:rPr>
              <w:t>负责建立项目</w:t>
            </w:r>
            <w:r>
              <w:rPr>
                <w:rFonts w:hint="eastAsia" w:asciiTheme="minorEastAsia" w:hAnsiTheme="minorEastAsia" w:eastAsiaTheme="minorEastAsia" w:cstheme="minorEastAsia"/>
                <w:color w:val="000000"/>
                <w:sz w:val="21"/>
                <w:szCs w:val="21"/>
              </w:rPr>
              <w:t>安全</w:t>
            </w:r>
            <w:r>
              <w:rPr>
                <w:rFonts w:hint="eastAsia" w:asciiTheme="minorEastAsia" w:hAnsiTheme="minorEastAsia" w:eastAsiaTheme="minorEastAsia" w:cstheme="minorEastAsia"/>
                <w:color w:val="000000"/>
                <w:sz w:val="21"/>
                <w:szCs w:val="21"/>
                <w:lang w:val="en-US" w:eastAsia="zh-CN"/>
              </w:rPr>
              <w:t>生产费用计划和使用台账，保障足额投入</w:t>
            </w:r>
            <w:r>
              <w:rPr>
                <w:rFonts w:hint="eastAsia" w:asciiTheme="minorEastAsia" w:hAnsiTheme="minorEastAsia" w:eastAsiaTheme="minorEastAsia" w:cstheme="minorEastAsia"/>
                <w:color w:val="000000"/>
                <w:sz w:val="21"/>
                <w:szCs w:val="21"/>
              </w:rPr>
              <w:t>，解决有关安全文明</w:t>
            </w:r>
            <w:r>
              <w:rPr>
                <w:rFonts w:hint="eastAsia" w:asciiTheme="minorEastAsia" w:hAnsiTheme="minorEastAsia" w:eastAsiaTheme="minorEastAsia" w:cstheme="minorEastAsia"/>
                <w:color w:val="000000"/>
                <w:sz w:val="21"/>
                <w:szCs w:val="21"/>
                <w:lang w:val="en-US" w:eastAsia="zh-CN"/>
              </w:rPr>
              <w:t>生产经营</w:t>
            </w:r>
            <w:r>
              <w:rPr>
                <w:rFonts w:hint="eastAsia" w:asciiTheme="minorEastAsia" w:hAnsiTheme="minorEastAsia" w:eastAsiaTheme="minorEastAsia" w:cstheme="minorEastAsia"/>
                <w:color w:val="000000"/>
                <w:sz w:val="21"/>
                <w:szCs w:val="21"/>
              </w:rPr>
              <w:t>的重大问题</w:t>
            </w:r>
            <w:r>
              <w:rPr>
                <w:rFonts w:hint="eastAsia" w:asciiTheme="minorEastAsia" w:hAnsiTheme="minorEastAsia" w:eastAsiaTheme="minorEastAsia" w:cstheme="minorEastAsia"/>
                <w:color w:val="000000"/>
                <w:sz w:val="21"/>
                <w:szCs w:val="21"/>
                <w:lang w:eastAsia="zh-CN"/>
              </w:rPr>
              <w:t>。</w:t>
            </w:r>
          </w:p>
        </w:tc>
        <w:tc>
          <w:tcPr>
            <w:tcW w:w="6113"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bidi="ar-SA"/>
              </w:rPr>
              <w:t>落实安全生产费用计划和台账的建立，并负责现场落实。</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8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w:t>
            </w:r>
          </w:p>
        </w:tc>
        <w:tc>
          <w:tcPr>
            <w:tcW w:w="4392" w:type="dxa"/>
            <w:gridSpan w:val="4"/>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2"/>
                <w:sz w:val="21"/>
                <w:szCs w:val="21"/>
                <w:lang w:val="en-US" w:eastAsia="zh-CN" w:bidi="ar-SA"/>
              </w:rPr>
              <w:t>负责办理工伤保险、团体意外伤害险、设备险等，并协调事故理赔工作。</w:t>
            </w:r>
          </w:p>
        </w:tc>
        <w:tc>
          <w:tcPr>
            <w:tcW w:w="6113"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负责</w:t>
            </w:r>
            <w:r>
              <w:rPr>
                <w:rFonts w:hint="eastAsia" w:asciiTheme="minorEastAsia" w:hAnsiTheme="minorEastAsia" w:cstheme="minorEastAsia"/>
                <w:color w:val="auto"/>
                <w:sz w:val="21"/>
                <w:szCs w:val="21"/>
                <w:lang w:val="en-US" w:eastAsia="zh-CN"/>
              </w:rPr>
              <w:t>游船</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（包括</w:t>
            </w:r>
            <w:r>
              <w:rPr>
                <w:rFonts w:hint="eastAsia" w:asciiTheme="minorEastAsia" w:hAnsiTheme="minorEastAsia" w:eastAsiaTheme="minorEastAsia" w:cstheme="minorEastAsia"/>
                <w:color w:val="auto"/>
                <w:sz w:val="21"/>
                <w:szCs w:val="21"/>
                <w:lang w:val="en-US" w:eastAsia="zh-CN"/>
              </w:rPr>
              <w:t>外包、</w:t>
            </w:r>
            <w:r>
              <w:rPr>
                <w:rFonts w:hint="eastAsia" w:asciiTheme="minorEastAsia" w:hAnsiTheme="minorEastAsia" w:eastAsiaTheme="minorEastAsia" w:cstheme="minorEastAsia"/>
                <w:color w:val="auto"/>
                <w:sz w:val="21"/>
                <w:szCs w:val="21"/>
              </w:rPr>
              <w:t>实习、</w:t>
            </w:r>
            <w:r>
              <w:rPr>
                <w:rFonts w:hint="eastAsia" w:asciiTheme="minorEastAsia" w:hAnsiTheme="minorEastAsia" w:eastAsiaTheme="minorEastAsia" w:cstheme="minorEastAsia"/>
                <w:color w:val="auto"/>
                <w:sz w:val="21"/>
                <w:szCs w:val="21"/>
                <w:lang w:val="en-US" w:eastAsia="zh-CN"/>
              </w:rPr>
              <w:t>临聘</w:t>
            </w:r>
            <w:r>
              <w:rPr>
                <w:rFonts w:hint="eastAsia" w:asciiTheme="minorEastAsia" w:hAnsiTheme="minorEastAsia" w:eastAsiaTheme="minorEastAsia" w:cstheme="minorEastAsia"/>
                <w:color w:val="auto"/>
                <w:sz w:val="21"/>
                <w:szCs w:val="21"/>
              </w:rPr>
              <w:t>人员</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cstheme="minorEastAsia"/>
                <w:color w:val="auto"/>
                <w:sz w:val="21"/>
                <w:szCs w:val="21"/>
                <w:lang w:eastAsia="zh-CN"/>
              </w:rPr>
              <w:t>、</w:t>
            </w:r>
            <w:r>
              <w:rPr>
                <w:rFonts w:hint="eastAsia" w:asciiTheme="minorEastAsia" w:hAnsiTheme="minorEastAsia" w:cstheme="minorEastAsia"/>
                <w:color w:val="auto"/>
                <w:sz w:val="21"/>
                <w:szCs w:val="21"/>
                <w:lang w:val="en-US" w:eastAsia="zh-CN"/>
              </w:rPr>
              <w:t>船舶等</w:t>
            </w:r>
            <w:r>
              <w:rPr>
                <w:rFonts w:hint="eastAsia" w:asciiTheme="minorEastAsia" w:hAnsiTheme="minorEastAsia" w:eastAsiaTheme="minorEastAsia" w:cstheme="minorEastAsia"/>
                <w:color w:val="auto"/>
                <w:sz w:val="21"/>
                <w:szCs w:val="21"/>
                <w:lang w:val="en-US" w:eastAsia="zh-CN"/>
              </w:rPr>
              <w:t>按规定购买各类保险，并组织</w:t>
            </w:r>
            <w:r>
              <w:rPr>
                <w:rFonts w:hint="eastAsia" w:asciiTheme="minorEastAsia" w:hAnsiTheme="minorEastAsia" w:cstheme="minorEastAsia"/>
                <w:color w:val="auto"/>
                <w:sz w:val="21"/>
                <w:szCs w:val="21"/>
                <w:lang w:val="en-US" w:eastAsia="zh-CN"/>
              </w:rPr>
              <w:t>相关</w:t>
            </w:r>
            <w:r>
              <w:rPr>
                <w:rFonts w:hint="eastAsia" w:asciiTheme="minorEastAsia" w:hAnsiTheme="minorEastAsia" w:eastAsiaTheme="minorEastAsia" w:cstheme="minorEastAsia"/>
                <w:color w:val="auto"/>
                <w:sz w:val="21"/>
                <w:szCs w:val="21"/>
                <w:lang w:val="en-US" w:eastAsia="zh-CN"/>
              </w:rPr>
              <w:t>人员签订安全责任书、承诺书</w:t>
            </w:r>
            <w:r>
              <w:rPr>
                <w:rFonts w:hint="eastAsia" w:asciiTheme="minorEastAsia" w:hAnsiTheme="minorEastAsia" w:cstheme="minorEastAsia"/>
                <w:color w:val="auto"/>
                <w:kern w:val="2"/>
                <w:sz w:val="21"/>
                <w:szCs w:val="21"/>
                <w:lang w:val="en-US" w:eastAsia="zh-CN" w:bidi="ar-SA"/>
              </w:rPr>
              <w:t>。</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视情况</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8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w:t>
            </w:r>
          </w:p>
        </w:tc>
        <w:tc>
          <w:tcPr>
            <w:tcW w:w="439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负责对</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发生的事故及时上报。</w:t>
            </w:r>
          </w:p>
        </w:tc>
        <w:tc>
          <w:tcPr>
            <w:tcW w:w="6113" w:type="dxa"/>
            <w:gridSpan w:val="6"/>
            <w:vAlign w:val="center"/>
          </w:tcPr>
          <w:p>
            <w:pPr>
              <w:widowControl w:val="0"/>
              <w:spacing w:after="0" w:line="24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w:t>
            </w:r>
            <w:r>
              <w:rPr>
                <w:rFonts w:hint="eastAsia" w:asciiTheme="minorEastAsia" w:hAnsiTheme="minorEastAsia" w:cstheme="minorEastAsia"/>
                <w:color w:val="auto"/>
                <w:sz w:val="21"/>
                <w:szCs w:val="21"/>
                <w:lang w:val="en-US" w:eastAsia="zh-CN"/>
              </w:rPr>
              <w:t>游船</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发生的事故及时报告和处理，安排落实</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的事故救援工作。</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结合实际情况</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bl>
    <w:p>
      <w:pPr>
        <w:pStyle w:val="3"/>
        <w:numPr>
          <w:ilvl w:val="1"/>
          <w:numId w:val="0"/>
        </w:numPr>
        <w:spacing w:before="0" w:after="0" w:line="240" w:lineRule="auto"/>
        <w:ind w:leftChars="0"/>
        <w:rPr>
          <w:rFonts w:hint="eastAsia" w:ascii="黑体" w:hAnsi="黑体" w:eastAsia="黑体" w:cs="黑体"/>
          <w:color w:val="auto"/>
          <w:sz w:val="32"/>
          <w:szCs w:val="32"/>
          <w:lang w:val="en-US" w:eastAsia="zh-CN"/>
        </w:rPr>
      </w:pPr>
      <w:bookmarkStart w:id="53" w:name="_Toc29561"/>
      <w:bookmarkStart w:id="54" w:name="_Toc11397"/>
      <w:bookmarkStart w:id="55" w:name="_Toc23682"/>
      <w:bookmarkStart w:id="56" w:name="_Toc13862"/>
    </w:p>
    <w:p>
      <w:pPr>
        <w:pStyle w:val="3"/>
        <w:numPr>
          <w:ilvl w:val="1"/>
          <w:numId w:val="0"/>
        </w:numPr>
        <w:spacing w:before="0" w:after="0" w:line="240" w:lineRule="auto"/>
        <w:ind w:leftChars="0"/>
        <w:rPr>
          <w:rFonts w:hint="eastAsia" w:ascii="黑体" w:hAnsi="黑体" w:eastAsia="黑体" w:cs="黑体"/>
          <w:color w:val="auto"/>
        </w:rPr>
      </w:pPr>
      <w:r>
        <w:rPr>
          <w:rFonts w:hint="eastAsia" w:ascii="黑体" w:hAnsi="黑体" w:eastAsia="黑体" w:cs="黑体"/>
          <w:color w:val="auto"/>
          <w:sz w:val="32"/>
          <w:szCs w:val="32"/>
          <w:lang w:val="en-US" w:eastAsia="zh-CN"/>
        </w:rPr>
        <w:t>2.12运营部经理安全生产责任清单</w:t>
      </w:r>
      <w:bookmarkEnd w:id="53"/>
      <w:bookmarkEnd w:id="54"/>
      <w:bookmarkEnd w:id="55"/>
      <w:bookmarkEnd w:id="56"/>
    </w:p>
    <w:tbl>
      <w:tblPr>
        <w:tblStyle w:val="19"/>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109"/>
        <w:gridCol w:w="814"/>
        <w:gridCol w:w="1259"/>
        <w:gridCol w:w="1196"/>
        <w:gridCol w:w="1542"/>
        <w:gridCol w:w="836"/>
        <w:gridCol w:w="299"/>
        <w:gridCol w:w="1773"/>
        <w:gridCol w:w="1670"/>
        <w:gridCol w:w="420"/>
        <w:gridCol w:w="2025"/>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923"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p>
        </w:tc>
        <w:tc>
          <w:tcPr>
            <w:tcW w:w="12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738"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运营部经理</w:t>
            </w:r>
          </w:p>
        </w:tc>
        <w:tc>
          <w:tcPr>
            <w:tcW w:w="113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7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eastAsia="黑体"/>
                <w:color w:val="auto"/>
                <w:sz w:val="24"/>
                <w:szCs w:val="24"/>
                <w:lang w:val="en-US" w:eastAsia="zh-CN"/>
              </w:rPr>
              <w:t>王尔光</w:t>
            </w: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黑体"/>
                <w:color w:val="auto"/>
                <w:sz w:val="24"/>
                <w:szCs w:val="24"/>
                <w:lang w:val="en-US" w:eastAsia="zh-CN"/>
              </w:rPr>
            </w:pPr>
            <w:r>
              <w:rPr>
                <w:rFonts w:hint="eastAsia" w:eastAsia="黑体"/>
                <w:b/>
                <w:bCs/>
                <w:color w:val="auto"/>
                <w:sz w:val="24"/>
                <w:szCs w:val="24"/>
                <w:lang w:val="en-US" w:eastAsia="zh-CN"/>
              </w:rPr>
              <w:t>检查监督</w:t>
            </w:r>
          </w:p>
        </w:tc>
        <w:tc>
          <w:tcPr>
            <w:tcW w:w="321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ascii="宋体" w:hAnsi="宋体" w:eastAsia="宋体" w:cs="宋体"/>
                <w:b w:val="0"/>
                <w:bCs w:val="0"/>
                <w:color w:val="auto"/>
                <w:sz w:val="24"/>
                <w:szCs w:val="24"/>
                <w:lang w:val="en-US" w:eastAsia="zh-CN"/>
              </w:rPr>
              <w:t>安全生产委员会办公室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187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3269"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lang w:val="en-US" w:eastAsia="zh-CN"/>
              </w:rPr>
            </w:pPr>
          </w:p>
        </w:tc>
        <w:tc>
          <w:tcPr>
            <w:tcW w:w="2378"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6953"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负责</w:t>
            </w:r>
            <w:r>
              <w:rPr>
                <w:rFonts w:hint="eastAsia"/>
                <w:color w:val="auto"/>
                <w:sz w:val="24"/>
                <w:szCs w:val="24"/>
                <w:lang w:val="en-US" w:eastAsia="zh-CN"/>
              </w:rPr>
              <w:t>部门及园区运营、市场开发、配电等</w:t>
            </w:r>
            <w:r>
              <w:rPr>
                <w:rFonts w:hint="eastAsia" w:asciiTheme="minorEastAsia" w:hAnsiTheme="minorEastAsia"/>
                <w:color w:val="auto"/>
                <w:sz w:val="24"/>
                <w:szCs w:val="24"/>
                <w:lang w:val="en-US" w:eastAsia="zh-CN"/>
              </w:rPr>
              <w:t>的安全生产工作</w:t>
            </w:r>
            <w:r>
              <w:rPr>
                <w:rFonts w:hint="eastAsia" w:asciiTheme="minorEastAsia" w:hAnsi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4378"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654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1</w:t>
            </w:r>
          </w:p>
        </w:tc>
        <w:tc>
          <w:tcPr>
            <w:tcW w:w="4378" w:type="dxa"/>
            <w:gridSpan w:val="4"/>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000000"/>
                <w:sz w:val="21"/>
                <w:szCs w:val="21"/>
              </w:rPr>
              <w:t>贯彻执行安全相关法律法规及规定</w:t>
            </w:r>
            <w:r>
              <w:rPr>
                <w:rFonts w:hint="eastAsia" w:asciiTheme="minorEastAsia" w:hAnsiTheme="minorEastAsia" w:eastAsiaTheme="minorEastAsia" w:cstheme="minorEastAsia"/>
                <w:color w:val="000000"/>
                <w:sz w:val="21"/>
                <w:szCs w:val="21"/>
                <w:lang w:eastAsia="zh-CN"/>
              </w:rPr>
              <w:t>。</w:t>
            </w:r>
          </w:p>
        </w:tc>
        <w:tc>
          <w:tcPr>
            <w:tcW w:w="6540"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按规定开展有关安全生产工作；确保</w:t>
            </w:r>
            <w:r>
              <w:rPr>
                <w:rFonts w:hint="eastAsia" w:asciiTheme="minorEastAsia" w:hAnsiTheme="minorEastAsia" w:eastAsiaTheme="minorEastAsia" w:cstheme="minorEastAsia"/>
                <w:b w:val="0"/>
                <w:bCs w:val="0"/>
                <w:color w:val="auto"/>
                <w:sz w:val="21"/>
                <w:szCs w:val="21"/>
                <w:lang w:val="en-US" w:eastAsia="zh-CN"/>
              </w:rPr>
              <w:t>运营</w:t>
            </w:r>
            <w:r>
              <w:rPr>
                <w:rFonts w:hint="eastAsia" w:asciiTheme="minorEastAsia" w:hAnsiTheme="minorEastAsia" w:eastAsiaTheme="minorEastAsia" w:cstheme="minorEastAsia"/>
                <w:color w:val="auto"/>
                <w:kern w:val="2"/>
                <w:sz w:val="21"/>
                <w:szCs w:val="21"/>
                <w:lang w:val="en-US" w:eastAsia="zh-CN" w:bidi="ar-SA"/>
              </w:rPr>
              <w:t>合同内容符合安全生产法规和公司安全规章制度，特别是涉及危险品、特种设备和特种作业等方面的规定。</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437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auto"/>
                <w:sz w:val="21"/>
                <w:szCs w:val="21"/>
              </w:rPr>
              <w:t>组织编制部门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各岗位人员的安全生产责任及安全生产目标。</w:t>
            </w:r>
          </w:p>
        </w:tc>
        <w:tc>
          <w:tcPr>
            <w:tcW w:w="6540"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与分管副总签订部门安全生产目标责任书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与部门人员签订安全生产目标责任书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组织部门</w:t>
            </w:r>
            <w:r>
              <w:rPr>
                <w:rFonts w:hint="eastAsia" w:asciiTheme="minorEastAsia" w:hAnsiTheme="minorEastAsia" w:eastAsiaTheme="minorEastAsia" w:cstheme="minorEastAsia"/>
                <w:color w:val="auto"/>
                <w:sz w:val="21"/>
                <w:szCs w:val="21"/>
                <w:lang w:val="en-US" w:eastAsia="zh-CN"/>
              </w:rPr>
              <w:t>和管辖项目</w:t>
            </w:r>
            <w:r>
              <w:rPr>
                <w:rFonts w:hint="eastAsia" w:asciiTheme="minorEastAsia" w:hAnsiTheme="minorEastAsia" w:eastAsiaTheme="minorEastAsia" w:cstheme="minorEastAsia"/>
                <w:color w:val="auto"/>
                <w:sz w:val="21"/>
                <w:szCs w:val="21"/>
              </w:rPr>
              <w:t>安全生产目标考核。</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1次/年</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月度考核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6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4378"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按照“一岗双责”要求，做好部门的安全管理工作；负责建立完善运营项目安全相关制度及流程；督促业务单位认真履行应承担的安全职责。</w:t>
            </w:r>
          </w:p>
        </w:tc>
        <w:tc>
          <w:tcPr>
            <w:tcW w:w="6540"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贯彻落实“三管三必须”、“一岗双责”的安全要求，开展业务范围的安全生产工作；</w:t>
            </w:r>
            <w:r>
              <w:rPr>
                <w:rFonts w:hint="eastAsia" w:asciiTheme="minorEastAsia" w:hAnsiTheme="minorEastAsia" w:eastAsiaTheme="minorEastAsia" w:cstheme="minorEastAsia"/>
                <w:color w:val="auto"/>
                <w:kern w:val="2"/>
                <w:sz w:val="21"/>
                <w:szCs w:val="21"/>
                <w:lang w:val="en-US" w:eastAsia="zh-CN" w:bidi="ar-SA"/>
              </w:rPr>
              <w:t>负责</w:t>
            </w:r>
            <w:r>
              <w:rPr>
                <w:rFonts w:hint="eastAsia" w:asciiTheme="minorEastAsia" w:hAnsiTheme="minorEastAsia" w:eastAsiaTheme="minorEastAsia" w:cstheme="minorEastAsia"/>
                <w:b w:val="0"/>
                <w:bCs w:val="0"/>
                <w:color w:val="auto"/>
                <w:sz w:val="21"/>
                <w:szCs w:val="21"/>
                <w:lang w:val="en-US" w:eastAsia="zh-CN"/>
              </w:rPr>
              <w:t>运营</w:t>
            </w:r>
            <w:r>
              <w:rPr>
                <w:rFonts w:hint="eastAsia" w:asciiTheme="minorEastAsia" w:hAnsiTheme="minorEastAsia" w:eastAsiaTheme="minorEastAsia" w:cstheme="minorEastAsia"/>
                <w:color w:val="auto"/>
                <w:kern w:val="2"/>
                <w:sz w:val="21"/>
                <w:szCs w:val="21"/>
                <w:lang w:val="en-US" w:eastAsia="zh-CN" w:bidi="ar-SA"/>
              </w:rPr>
              <w:t>过程中，监督承租方或承包方遵守安全生产法规和公司安全规章制度，确保承租方的安全生产条件符合要求。</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6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4</w:t>
            </w:r>
          </w:p>
        </w:tc>
        <w:tc>
          <w:tcPr>
            <w:tcW w:w="4378" w:type="dxa"/>
            <w:gridSpan w:val="4"/>
            <w:vAlign w:val="center"/>
          </w:tcPr>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eastAsia="zh-CN"/>
              </w:rPr>
              <w:t>落</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实公司安全风险分级管控措施和隐患排查治理双重预防工作机制</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sz w:val="21"/>
                <w:szCs w:val="21"/>
              </w:rPr>
              <w:t>组织</w:t>
            </w:r>
            <w:r>
              <w:rPr>
                <w:rFonts w:hint="eastAsia" w:asciiTheme="minorEastAsia" w:hAnsiTheme="minorEastAsia" w:eastAsiaTheme="minorEastAsia" w:cstheme="minorEastAsia"/>
                <w:color w:val="000000"/>
                <w:sz w:val="21"/>
                <w:szCs w:val="21"/>
                <w:lang w:val="en-US" w:eastAsia="zh-CN"/>
              </w:rPr>
              <w:t>营运项目</w:t>
            </w:r>
            <w:r>
              <w:rPr>
                <w:rFonts w:hint="eastAsia" w:asciiTheme="minorEastAsia" w:hAnsiTheme="minorEastAsia" w:eastAsiaTheme="minorEastAsia" w:cstheme="minorEastAsia"/>
                <w:color w:val="000000"/>
                <w:sz w:val="21"/>
                <w:szCs w:val="21"/>
              </w:rPr>
              <w:t>安全检查，督促问题整改</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参与公司安全督查</w:t>
            </w:r>
            <w:r>
              <w:rPr>
                <w:rFonts w:hint="eastAsia" w:asciiTheme="minorEastAsia" w:hAnsiTheme="minorEastAsia" w:eastAsiaTheme="minorEastAsia" w:cstheme="minorEastAsia"/>
                <w:color w:val="000000"/>
                <w:sz w:val="21"/>
                <w:szCs w:val="21"/>
                <w:lang w:eastAsia="zh-CN"/>
              </w:rPr>
              <w:t>。</w:t>
            </w:r>
          </w:p>
        </w:tc>
        <w:tc>
          <w:tcPr>
            <w:tcW w:w="6540"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按规定实施事故隐患排查治理，定期对承租方</w:t>
            </w:r>
            <w:r>
              <w:rPr>
                <w:rFonts w:hint="eastAsia" w:asciiTheme="minorEastAsia" w:hAnsiTheme="minorEastAsia" w:eastAsiaTheme="minorEastAsia" w:cstheme="minorEastAsia"/>
                <w:color w:val="auto"/>
                <w:kern w:val="2"/>
                <w:sz w:val="21"/>
                <w:szCs w:val="21"/>
                <w:lang w:val="en-US" w:eastAsia="zh-CN" w:bidi="ar-SA"/>
              </w:rPr>
              <w:t>或承包方</w:t>
            </w:r>
            <w:r>
              <w:rPr>
                <w:rFonts w:hint="eastAsia" w:asciiTheme="minorEastAsia" w:hAnsiTheme="minorEastAsia" w:eastAsiaTheme="minorEastAsia" w:cstheme="minorEastAsia"/>
                <w:color w:val="auto"/>
                <w:sz w:val="21"/>
                <w:szCs w:val="21"/>
                <w:lang w:val="en-US" w:eastAsia="zh-CN"/>
              </w:rPr>
              <w:t>的安全生产工作进行检查和评估，发现问题及时督促整改，确保承租方</w:t>
            </w:r>
            <w:r>
              <w:rPr>
                <w:rFonts w:hint="eastAsia" w:asciiTheme="minorEastAsia" w:hAnsiTheme="minorEastAsia" w:eastAsiaTheme="minorEastAsia" w:cstheme="minorEastAsia"/>
                <w:color w:val="auto"/>
                <w:kern w:val="2"/>
                <w:sz w:val="21"/>
                <w:szCs w:val="21"/>
                <w:lang w:val="en-US" w:eastAsia="zh-CN" w:bidi="ar-SA"/>
              </w:rPr>
              <w:t>或承包方</w:t>
            </w:r>
            <w:r>
              <w:rPr>
                <w:rFonts w:hint="eastAsia" w:asciiTheme="minorEastAsia" w:hAnsiTheme="minorEastAsia" w:eastAsiaTheme="minorEastAsia" w:cstheme="minorEastAsia"/>
                <w:color w:val="auto"/>
                <w:sz w:val="21"/>
                <w:szCs w:val="21"/>
                <w:lang w:val="en-US" w:eastAsia="zh-CN"/>
              </w:rPr>
              <w:t>的安全生产工作得到有效控制。</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76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5</w:t>
            </w:r>
          </w:p>
        </w:tc>
        <w:tc>
          <w:tcPr>
            <w:tcW w:w="4378" w:type="dxa"/>
            <w:gridSpan w:val="4"/>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eastAsia="zh-CN"/>
              </w:rPr>
              <w:t>编制、</w:t>
            </w:r>
            <w:r>
              <w:rPr>
                <w:rFonts w:hint="eastAsia" w:asciiTheme="minorEastAsia" w:hAnsiTheme="minorEastAsia" w:eastAsiaTheme="minorEastAsia" w:cstheme="minorEastAsia"/>
                <w:color w:val="000000"/>
                <w:sz w:val="21"/>
                <w:szCs w:val="21"/>
              </w:rPr>
              <w:t>建立健全</w:t>
            </w:r>
            <w:r>
              <w:rPr>
                <w:rFonts w:hint="eastAsia" w:asciiTheme="minorEastAsia" w:hAnsiTheme="minorEastAsia" w:eastAsiaTheme="minorEastAsia" w:cstheme="minorEastAsia"/>
                <w:color w:val="000000"/>
                <w:sz w:val="21"/>
                <w:szCs w:val="21"/>
                <w:lang w:val="en-US" w:eastAsia="zh-CN"/>
              </w:rPr>
              <w:t>运营项目</w:t>
            </w:r>
            <w:r>
              <w:rPr>
                <w:rFonts w:hint="eastAsia" w:asciiTheme="minorEastAsia" w:hAnsiTheme="minorEastAsia" w:eastAsiaTheme="minorEastAsia" w:cstheme="minorEastAsia"/>
                <w:color w:val="000000"/>
                <w:sz w:val="21"/>
                <w:szCs w:val="21"/>
                <w:lang w:eastAsia="zh-CN"/>
              </w:rPr>
              <w:t>技术方案和</w:t>
            </w:r>
            <w:r>
              <w:rPr>
                <w:rFonts w:hint="eastAsia" w:asciiTheme="minorEastAsia" w:hAnsiTheme="minorEastAsia" w:eastAsiaTheme="minorEastAsia" w:cstheme="minorEastAsia"/>
                <w:color w:val="000000"/>
                <w:sz w:val="21"/>
                <w:szCs w:val="21"/>
              </w:rPr>
              <w:t>专项应急预案，参与安全突发事件应急处置和调查处理工作</w:t>
            </w:r>
            <w:r>
              <w:rPr>
                <w:rFonts w:hint="eastAsia" w:asciiTheme="minorEastAsia" w:hAnsiTheme="minorEastAsia" w:eastAsiaTheme="minorEastAsia" w:cstheme="minorEastAsia"/>
                <w:color w:val="000000"/>
                <w:sz w:val="21"/>
                <w:szCs w:val="21"/>
                <w:lang w:eastAsia="zh-CN"/>
              </w:rPr>
              <w:t>。</w:t>
            </w:r>
          </w:p>
        </w:tc>
        <w:tc>
          <w:tcPr>
            <w:tcW w:w="6540"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组织编制或审核有关方案，并督促落实相关措施，参与突发事件处置。</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视情况</w:t>
            </w: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6</w:t>
            </w:r>
          </w:p>
        </w:tc>
        <w:tc>
          <w:tcPr>
            <w:tcW w:w="4378" w:type="dxa"/>
            <w:gridSpan w:val="4"/>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审查</w:t>
            </w:r>
            <w:r>
              <w:rPr>
                <w:rFonts w:hint="eastAsia" w:asciiTheme="minorEastAsia" w:hAnsiTheme="minorEastAsia" w:eastAsiaTheme="minorEastAsia" w:cstheme="minorEastAsia"/>
                <w:color w:val="000000"/>
                <w:sz w:val="21"/>
                <w:szCs w:val="21"/>
                <w:lang w:val="en-US" w:eastAsia="zh-CN"/>
              </w:rPr>
              <w:t>运营项目有关</w:t>
            </w:r>
            <w:r>
              <w:rPr>
                <w:rFonts w:hint="eastAsia" w:asciiTheme="minorEastAsia" w:hAnsiTheme="minorEastAsia" w:eastAsiaTheme="minorEastAsia" w:cstheme="minorEastAsia"/>
                <w:color w:val="000000"/>
                <w:sz w:val="21"/>
                <w:szCs w:val="21"/>
              </w:rPr>
              <w:t>单位的安全资质和条件，审核经办合同中的安全</w:t>
            </w:r>
            <w:r>
              <w:rPr>
                <w:rFonts w:hint="eastAsia" w:asciiTheme="minorEastAsia" w:hAnsiTheme="minorEastAsia" w:eastAsiaTheme="minorEastAsia" w:cstheme="minorEastAsia"/>
                <w:color w:val="000000"/>
                <w:sz w:val="21"/>
                <w:szCs w:val="21"/>
                <w:lang w:val="en-US" w:eastAsia="zh-CN"/>
              </w:rPr>
              <w:t>管理协议并签定</w:t>
            </w:r>
            <w:r>
              <w:rPr>
                <w:rFonts w:hint="eastAsia" w:asciiTheme="minorEastAsia" w:hAnsiTheme="minorEastAsia" w:eastAsiaTheme="minorEastAsia" w:cstheme="minorEastAsia"/>
                <w:color w:val="000000"/>
                <w:sz w:val="21"/>
                <w:szCs w:val="21"/>
              </w:rPr>
              <w:t>，负责安全验收工作</w:t>
            </w:r>
            <w:r>
              <w:rPr>
                <w:rFonts w:hint="eastAsia" w:asciiTheme="minorEastAsia" w:hAnsiTheme="minorEastAsia" w:eastAsiaTheme="minorEastAsia" w:cstheme="minorEastAsia"/>
                <w:color w:val="000000"/>
                <w:sz w:val="21"/>
                <w:szCs w:val="21"/>
                <w:lang w:eastAsia="zh-CN"/>
              </w:rPr>
              <w:t>。</w:t>
            </w:r>
          </w:p>
        </w:tc>
        <w:tc>
          <w:tcPr>
            <w:tcW w:w="6540"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审查有关单位资质和合同条款，组织安全验收；建立营运合同安全管理台账，对承租方或承包方的安全生产工作进行记录和管理，定期向公司领导汇报承租方的安全生产工作情况。</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视情况</w:t>
            </w: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6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4378" w:type="dxa"/>
            <w:gridSpan w:val="4"/>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督促</w:t>
            </w:r>
            <w:r>
              <w:rPr>
                <w:rFonts w:hint="eastAsia" w:asciiTheme="minorEastAsia" w:hAnsiTheme="minorEastAsia" w:eastAsiaTheme="minorEastAsia" w:cstheme="minorEastAsia"/>
                <w:color w:val="000000"/>
                <w:sz w:val="21"/>
                <w:szCs w:val="21"/>
                <w:lang w:val="en-US" w:eastAsia="zh-CN"/>
              </w:rPr>
              <w:t>运营项目</w:t>
            </w:r>
            <w:r>
              <w:rPr>
                <w:rFonts w:hint="eastAsia" w:asciiTheme="minorEastAsia" w:hAnsiTheme="minorEastAsia" w:eastAsiaTheme="minorEastAsia" w:cstheme="minorEastAsia"/>
                <w:color w:val="000000"/>
                <w:sz w:val="21"/>
                <w:szCs w:val="21"/>
              </w:rPr>
              <w:t>安全</w:t>
            </w:r>
            <w:r>
              <w:rPr>
                <w:rFonts w:hint="eastAsia" w:asciiTheme="minorEastAsia" w:hAnsiTheme="minorEastAsia" w:eastAsiaTheme="minorEastAsia" w:cstheme="minorEastAsia"/>
                <w:color w:val="000000"/>
                <w:sz w:val="21"/>
                <w:szCs w:val="21"/>
                <w:lang w:val="en-US" w:eastAsia="zh-CN"/>
              </w:rPr>
              <w:t>生产费用台账的建立</w:t>
            </w:r>
            <w:r>
              <w:rPr>
                <w:rFonts w:hint="eastAsia" w:asciiTheme="minorEastAsia" w:hAnsiTheme="minorEastAsia" w:eastAsiaTheme="minorEastAsia" w:cstheme="minorEastAsia"/>
                <w:color w:val="000000"/>
                <w:sz w:val="21"/>
                <w:szCs w:val="21"/>
              </w:rPr>
              <w:t>，协调解决有关安全文明</w:t>
            </w:r>
            <w:r>
              <w:rPr>
                <w:rFonts w:hint="eastAsia" w:asciiTheme="minorEastAsia" w:hAnsiTheme="minorEastAsia" w:eastAsiaTheme="minorEastAsia" w:cstheme="minorEastAsia"/>
                <w:color w:val="000000"/>
                <w:sz w:val="21"/>
                <w:szCs w:val="21"/>
                <w:lang w:val="en-US" w:eastAsia="zh-CN"/>
              </w:rPr>
              <w:t>生产经营</w:t>
            </w:r>
            <w:r>
              <w:rPr>
                <w:rFonts w:hint="eastAsia" w:asciiTheme="minorEastAsia" w:hAnsiTheme="minorEastAsia" w:eastAsiaTheme="minorEastAsia" w:cstheme="minorEastAsia"/>
                <w:color w:val="000000"/>
                <w:sz w:val="21"/>
                <w:szCs w:val="21"/>
              </w:rPr>
              <w:t>的重大问题</w:t>
            </w:r>
            <w:r>
              <w:rPr>
                <w:rFonts w:hint="eastAsia" w:asciiTheme="minorEastAsia" w:hAnsiTheme="minorEastAsia" w:eastAsiaTheme="minorEastAsia" w:cstheme="minorEastAsia"/>
                <w:color w:val="000000"/>
                <w:sz w:val="21"/>
                <w:szCs w:val="21"/>
                <w:lang w:eastAsia="zh-CN"/>
              </w:rPr>
              <w:t>。</w:t>
            </w:r>
          </w:p>
        </w:tc>
        <w:tc>
          <w:tcPr>
            <w:tcW w:w="6540"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督促营运项目落实安全生产经费台账的建立，如实进行记录和管理，并监督现场落实情况。</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76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6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4378" w:type="dxa"/>
            <w:gridSpan w:val="4"/>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2"/>
                <w:sz w:val="21"/>
                <w:szCs w:val="21"/>
                <w:lang w:val="en-US" w:eastAsia="zh-CN" w:bidi="ar-SA"/>
              </w:rPr>
              <w:t>督促有关单位办理工伤保险、团体意外伤害险、设备险等，并协调事故理赔工作。</w:t>
            </w:r>
          </w:p>
        </w:tc>
        <w:tc>
          <w:tcPr>
            <w:tcW w:w="6540"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督促相关项目业务单位按要求办理保险，并组织负责项目人员签订安全责任书、承诺书等协议。</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视情况</w:t>
            </w: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9</w:t>
            </w:r>
          </w:p>
        </w:tc>
        <w:tc>
          <w:tcPr>
            <w:tcW w:w="4378" w:type="dxa"/>
            <w:gridSpan w:val="4"/>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协办安全约谈工作</w:t>
            </w:r>
            <w:r>
              <w:rPr>
                <w:rFonts w:hint="eastAsia" w:asciiTheme="minorEastAsia" w:hAnsiTheme="minorEastAsia" w:eastAsiaTheme="minorEastAsia" w:cstheme="minorEastAsia"/>
                <w:color w:val="000000"/>
                <w:sz w:val="21"/>
                <w:szCs w:val="21"/>
                <w:lang w:eastAsia="zh-CN"/>
              </w:rPr>
              <w:t>。</w:t>
            </w:r>
          </w:p>
        </w:tc>
        <w:tc>
          <w:tcPr>
            <w:tcW w:w="6540"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协助开展违规单位和人员的安全约谈，及时处理运营项目出现的安全生产问题，解决相关争议和纠纷。</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视情况</w:t>
            </w: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4378" w:type="dxa"/>
            <w:gridSpan w:val="4"/>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负责加强对本部门员工的安全教育培训</w:t>
            </w:r>
            <w:r>
              <w:rPr>
                <w:rFonts w:hint="eastAsia" w:asciiTheme="minorEastAsia" w:hAnsiTheme="minorEastAsia" w:eastAsiaTheme="minorEastAsia" w:cstheme="minorEastAsia"/>
                <w:color w:val="000000"/>
                <w:sz w:val="21"/>
                <w:szCs w:val="21"/>
                <w:lang w:eastAsia="zh-CN"/>
              </w:rPr>
              <w:t>。</w:t>
            </w:r>
          </w:p>
        </w:tc>
        <w:tc>
          <w:tcPr>
            <w:tcW w:w="6540"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按规定对新、转、复工人员开展安全教育和培训。</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w:t>
            </w:r>
          </w:p>
        </w:tc>
        <w:tc>
          <w:tcPr>
            <w:tcW w:w="4378" w:type="dxa"/>
            <w:gridSpan w:val="4"/>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完成公司交办的其他安全工作。</w:t>
            </w:r>
          </w:p>
        </w:tc>
        <w:tc>
          <w:tcPr>
            <w:tcW w:w="6540"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bl>
    <w:p>
      <w:pPr>
        <w:spacing w:line="240" w:lineRule="auto"/>
        <w:rPr>
          <w:color w:val="auto"/>
        </w:rPr>
      </w:pPr>
    </w:p>
    <w:p>
      <w:pPr>
        <w:rPr>
          <w:rFonts w:hint="eastAsia"/>
          <w:color w:val="auto"/>
          <w:sz w:val="32"/>
          <w:szCs w:val="32"/>
          <w:lang w:val="en-US" w:eastAsia="zh-CN"/>
        </w:rPr>
      </w:pPr>
    </w:p>
    <w:p>
      <w:pPr>
        <w:rPr>
          <w:rFonts w:hint="eastAsia"/>
          <w:color w:val="auto"/>
          <w:sz w:val="32"/>
          <w:szCs w:val="32"/>
          <w:lang w:val="en-US" w:eastAsia="zh-CN"/>
        </w:rPr>
      </w:pPr>
    </w:p>
    <w:p>
      <w:pPr>
        <w:pStyle w:val="3"/>
        <w:numPr>
          <w:ilvl w:val="1"/>
          <w:numId w:val="0"/>
        </w:numPr>
        <w:ind w:leftChars="0"/>
        <w:outlineLvl w:val="9"/>
        <w:rPr>
          <w:rFonts w:hint="eastAsia"/>
          <w:color w:val="auto"/>
          <w:sz w:val="32"/>
          <w:szCs w:val="32"/>
          <w:lang w:val="en-US" w:eastAsia="zh-CN"/>
        </w:rPr>
      </w:pPr>
      <w:bookmarkStart w:id="57" w:name="_Toc8931"/>
      <w:bookmarkStart w:id="58" w:name="_Toc20259"/>
      <w:bookmarkStart w:id="59" w:name="_Toc27702"/>
    </w:p>
    <w:p>
      <w:pPr>
        <w:rPr>
          <w:rFonts w:hint="eastAsia"/>
          <w:color w:val="auto"/>
          <w:sz w:val="32"/>
          <w:szCs w:val="32"/>
          <w:lang w:val="en-US" w:eastAsia="zh-CN"/>
        </w:rPr>
      </w:pPr>
    </w:p>
    <w:p>
      <w:pPr>
        <w:pStyle w:val="3"/>
        <w:numPr>
          <w:ilvl w:val="1"/>
          <w:numId w:val="0"/>
        </w:numPr>
        <w:ind w:leftChars="0"/>
        <w:outlineLvl w:val="9"/>
        <w:rPr>
          <w:rFonts w:hint="eastAsia"/>
          <w:color w:val="auto"/>
          <w:sz w:val="32"/>
          <w:szCs w:val="32"/>
          <w:lang w:val="en-US" w:eastAsia="zh-CN"/>
        </w:rPr>
      </w:pPr>
    </w:p>
    <w:p>
      <w:pPr>
        <w:rPr>
          <w:rFonts w:hint="eastAsia"/>
          <w:color w:val="auto"/>
          <w:sz w:val="32"/>
          <w:szCs w:val="32"/>
          <w:lang w:val="en-US" w:eastAsia="zh-CN"/>
        </w:rPr>
      </w:pPr>
    </w:p>
    <w:p>
      <w:pPr>
        <w:rPr>
          <w:rFonts w:hint="eastAsia"/>
          <w:color w:val="auto"/>
          <w:sz w:val="32"/>
          <w:szCs w:val="32"/>
          <w:lang w:val="en-US" w:eastAsia="zh-CN"/>
        </w:rPr>
      </w:pPr>
    </w:p>
    <w:p>
      <w:pPr>
        <w:pStyle w:val="3"/>
        <w:keepLines w:val="0"/>
        <w:pageBreakBefore w:val="0"/>
        <w:widowControl w:val="0"/>
        <w:numPr>
          <w:ilvl w:val="1"/>
          <w:numId w:val="0"/>
        </w:numPr>
        <w:kinsoku/>
        <w:wordWrap/>
        <w:overflowPunct/>
        <w:topLinePunct w:val="0"/>
        <w:autoSpaceDE/>
        <w:autoSpaceDN/>
        <w:bidi w:val="0"/>
        <w:spacing w:before="0" w:after="0" w:line="240" w:lineRule="auto"/>
        <w:ind w:leftChars="0"/>
        <w:jc w:val="left"/>
        <w:textAlignment w:val="auto"/>
        <w:rPr>
          <w:rFonts w:hint="default"/>
          <w:color w:val="auto"/>
          <w:sz w:val="32"/>
          <w:szCs w:val="32"/>
          <w:lang w:val="en-US" w:eastAsia="zh-CN"/>
        </w:rPr>
      </w:pPr>
      <w:bookmarkStart w:id="60" w:name="_Toc32654"/>
      <w:r>
        <w:rPr>
          <w:rFonts w:hint="eastAsia"/>
          <w:color w:val="auto"/>
          <w:sz w:val="32"/>
          <w:szCs w:val="32"/>
          <w:lang w:val="en-US" w:eastAsia="zh-CN"/>
        </w:rPr>
        <w:t>2.13运营部副经理安全生产责任清单</w:t>
      </w:r>
      <w:bookmarkEnd w:id="57"/>
      <w:bookmarkEnd w:id="58"/>
      <w:bookmarkEnd w:id="59"/>
      <w:bookmarkEnd w:id="60"/>
    </w:p>
    <w:tbl>
      <w:tblPr>
        <w:tblStyle w:val="19"/>
        <w:tblpPr w:leftFromText="180" w:rightFromText="180" w:vertAnchor="text" w:horzAnchor="page" w:tblpX="811" w:tblpY="134"/>
        <w:tblOverlap w:val="never"/>
        <w:tblW w:w="15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80"/>
        <w:gridCol w:w="2131"/>
        <w:gridCol w:w="779"/>
        <w:gridCol w:w="1396"/>
        <w:gridCol w:w="1349"/>
        <w:gridCol w:w="915"/>
        <w:gridCol w:w="136"/>
        <w:gridCol w:w="1755"/>
        <w:gridCol w:w="1680"/>
        <w:gridCol w:w="539"/>
        <w:gridCol w:w="168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blHead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黑体"/>
                <w:color w:val="auto"/>
                <w:sz w:val="24"/>
                <w:szCs w:val="24"/>
                <w:lang w:val="en-US" w:eastAsia="zh-CN"/>
              </w:rPr>
            </w:pPr>
          </w:p>
        </w:tc>
        <w:tc>
          <w:tcPr>
            <w:tcW w:w="291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745"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运营部副经理</w:t>
            </w:r>
          </w:p>
        </w:tc>
        <w:tc>
          <w:tcPr>
            <w:tcW w:w="105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黑体"/>
                <w:color w:val="auto"/>
                <w:sz w:val="24"/>
                <w:szCs w:val="24"/>
                <w:lang w:val="en-US" w:eastAsia="zh-CN"/>
              </w:rPr>
            </w:pPr>
            <w:r>
              <w:rPr>
                <w:rFonts w:hint="eastAsia" w:eastAsia="黑体"/>
                <w:color w:val="auto"/>
                <w:sz w:val="24"/>
                <w:szCs w:val="24"/>
                <w:lang w:val="en-US" w:eastAsia="zh-CN"/>
              </w:rPr>
              <w:t>李安秋</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黑体"/>
                <w:color w:val="auto"/>
                <w:sz w:val="24"/>
                <w:szCs w:val="24"/>
                <w:lang w:val="en-US" w:eastAsia="zh-CN"/>
              </w:rPr>
            </w:pPr>
            <w:r>
              <w:rPr>
                <w:rFonts w:hint="eastAsia" w:eastAsia="黑体"/>
                <w:b/>
                <w:bCs/>
                <w:color w:val="auto"/>
                <w:sz w:val="24"/>
                <w:szCs w:val="24"/>
                <w:lang w:val="en-US" w:eastAsia="zh-CN"/>
              </w:rPr>
              <w:t>检查监督</w:t>
            </w:r>
          </w:p>
        </w:tc>
        <w:tc>
          <w:tcPr>
            <w:tcW w:w="2954"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黑体"/>
                <w:color w:val="auto"/>
                <w:sz w:val="24"/>
                <w:szCs w:val="24"/>
                <w:lang w:val="en-US" w:eastAsia="zh-CN"/>
              </w:rPr>
            </w:pPr>
            <w:r>
              <w:rPr>
                <w:rFonts w:hint="eastAsia" w:ascii="宋体" w:hAnsi="宋体" w:eastAsia="宋体" w:cs="宋体"/>
                <w:b w:val="0"/>
                <w:bCs w:val="0"/>
                <w:color w:val="auto"/>
                <w:sz w:val="24"/>
                <w:szCs w:val="24"/>
                <w:lang w:val="en-US" w:eastAsia="zh-CN"/>
              </w:rPr>
              <w:t>安全生产委员会办公室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blHeader/>
        </w:trPr>
        <w:tc>
          <w:tcPr>
            <w:tcW w:w="240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color w:val="auto"/>
                <w:sz w:val="24"/>
                <w:szCs w:val="24"/>
                <w:lang w:val="en-US" w:eastAsia="zh-CN"/>
              </w:rPr>
            </w:pPr>
          </w:p>
        </w:tc>
        <w:tc>
          <w:tcPr>
            <w:tcW w:w="2175"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8789" w:type="dxa"/>
            <w:gridSpan w:val="8"/>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协助部门负责人管理部门及公司</w:t>
            </w:r>
            <w:r>
              <w:rPr>
                <w:rFonts w:hint="eastAsia"/>
                <w:color w:val="auto"/>
                <w:sz w:val="24"/>
                <w:szCs w:val="24"/>
                <w:lang w:val="en-US" w:eastAsia="zh-CN"/>
              </w:rPr>
              <w:t>园区运营、市场开发、配电等</w:t>
            </w:r>
            <w:r>
              <w:rPr>
                <w:rFonts w:hint="eastAsia" w:asciiTheme="minorEastAsia" w:hAnsiTheme="minorEastAsia"/>
                <w:color w:val="auto"/>
                <w:sz w:val="24"/>
                <w:szCs w:val="24"/>
                <w:lang w:val="en-US" w:eastAsia="zh-CN"/>
              </w:rPr>
              <w:t>的安全生产工作</w:t>
            </w:r>
            <w:r>
              <w:rPr>
                <w:rFonts w:hint="eastAsia" w:asciiTheme="minorEastAsia" w:hAnsi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blHead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8250"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4110"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blHead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8250" w:type="dxa"/>
            <w:gridSpan w:val="6"/>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000000"/>
                <w:sz w:val="21"/>
                <w:szCs w:val="21"/>
              </w:rPr>
              <w:t>贯彻执行安全相关法律法规及规定</w:t>
            </w:r>
            <w:r>
              <w:rPr>
                <w:rFonts w:hint="eastAsia" w:asciiTheme="minorEastAsia" w:hAnsiTheme="minorEastAsia" w:eastAsiaTheme="minorEastAsia" w:cstheme="minorEastAsia"/>
                <w:color w:val="000000"/>
                <w:sz w:val="21"/>
                <w:szCs w:val="21"/>
                <w:lang w:eastAsia="zh-CN"/>
              </w:rPr>
              <w:t>。</w:t>
            </w:r>
          </w:p>
        </w:tc>
        <w:tc>
          <w:tcPr>
            <w:tcW w:w="4110"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按规定开展有关安全生产工作。</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8250"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协助</w:t>
            </w:r>
            <w:r>
              <w:rPr>
                <w:rFonts w:hint="eastAsia" w:asciiTheme="minorEastAsia" w:hAnsiTheme="minorEastAsia" w:eastAsiaTheme="minorEastAsia" w:cstheme="minorEastAsia"/>
                <w:color w:val="auto"/>
                <w:sz w:val="21"/>
                <w:szCs w:val="21"/>
              </w:rPr>
              <w:t>编制部门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各岗位人员的安全生产责任及安全生产目标。</w:t>
            </w:r>
          </w:p>
        </w:tc>
        <w:tc>
          <w:tcPr>
            <w:tcW w:w="4110"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与分管副总签订部门安全生产目标责任书</w:t>
            </w:r>
            <w:r>
              <w:rPr>
                <w:rFonts w:hint="eastAsia" w:asciiTheme="minorEastAsia" w:hAnsiTheme="minorEastAsia" w:eastAsiaTheme="minorEastAsia" w:cstheme="minorEastAsia"/>
                <w:color w:val="auto"/>
                <w:sz w:val="21"/>
                <w:szCs w:val="21"/>
                <w:lang w:eastAsia="zh-CN"/>
              </w:rPr>
              <w:t>。</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1次/年</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blHead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8250" w:type="dxa"/>
            <w:gridSpan w:val="6"/>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按照“一岗双责”要求，协助做好部门的安全管理工作；协助建立完善运营项目安全相关制度及流程；督促业务单位认真履行应承担的安全职责。</w:t>
            </w:r>
          </w:p>
        </w:tc>
        <w:tc>
          <w:tcPr>
            <w:tcW w:w="4110" w:type="dxa"/>
            <w:gridSpan w:val="4"/>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贯彻落实“三管三必须”“一岗双责”的安全要求，开展业务范围的安全生产工作。</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blHead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8250" w:type="dxa"/>
            <w:gridSpan w:val="6"/>
            <w:vAlign w:val="center"/>
          </w:tcPr>
          <w:p>
            <w:pPr>
              <w:keepNext w:val="0"/>
              <w:keepLines w:val="0"/>
              <w:pageBreakBefore w:val="0"/>
              <w:widowControl w:val="0"/>
              <w:shd w:val="clear" w:color="auto" w:fill="FFFFFF"/>
              <w:kinsoku/>
              <w:wordWrap/>
              <w:overflowPunct/>
              <w:topLinePunct w:val="0"/>
              <w:autoSpaceDE/>
              <w:autoSpaceDN/>
              <w:bidi w:val="0"/>
              <w:adjustRightInd/>
              <w:snapToGrid/>
              <w:spacing w:after="0" w:line="32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eastAsia="zh-CN"/>
              </w:rPr>
              <w:t>落</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实公司安全风险分级管控措施和隐患排查治理双重预防工作机制</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sz w:val="21"/>
                <w:szCs w:val="21"/>
              </w:rPr>
              <w:t>组织</w:t>
            </w:r>
            <w:r>
              <w:rPr>
                <w:rFonts w:hint="eastAsia" w:asciiTheme="minorEastAsia" w:hAnsiTheme="minorEastAsia" w:eastAsiaTheme="minorEastAsia" w:cstheme="minorEastAsia"/>
                <w:color w:val="000000"/>
                <w:sz w:val="21"/>
                <w:szCs w:val="21"/>
                <w:lang w:val="en-US" w:eastAsia="zh-CN"/>
              </w:rPr>
              <w:t>或参与营运项目</w:t>
            </w:r>
            <w:r>
              <w:rPr>
                <w:rFonts w:hint="eastAsia" w:asciiTheme="minorEastAsia" w:hAnsiTheme="minorEastAsia" w:eastAsiaTheme="minorEastAsia" w:cstheme="minorEastAsia"/>
                <w:color w:val="000000"/>
                <w:sz w:val="21"/>
                <w:szCs w:val="21"/>
              </w:rPr>
              <w:t>安全检查，督促问题整改</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参与公司安全督查</w:t>
            </w:r>
            <w:r>
              <w:rPr>
                <w:rFonts w:hint="eastAsia" w:asciiTheme="minorEastAsia" w:hAnsiTheme="minorEastAsia" w:eastAsiaTheme="minorEastAsia" w:cstheme="minorEastAsia"/>
                <w:color w:val="000000"/>
                <w:sz w:val="21"/>
                <w:szCs w:val="21"/>
                <w:lang w:eastAsia="zh-CN"/>
              </w:rPr>
              <w:t>。</w:t>
            </w:r>
          </w:p>
        </w:tc>
        <w:tc>
          <w:tcPr>
            <w:tcW w:w="4110" w:type="dxa"/>
            <w:gridSpan w:val="4"/>
            <w:vAlign w:val="center"/>
          </w:tcPr>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按规定实施定期与不定期事故隐患排查治理。</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1680"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735"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8250" w:type="dxa"/>
            <w:gridSpan w:val="6"/>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eastAsia="zh-CN"/>
              </w:rPr>
              <w:t>协助</w:t>
            </w:r>
            <w:r>
              <w:rPr>
                <w:rFonts w:hint="eastAsia" w:asciiTheme="minorEastAsia" w:hAnsiTheme="minorEastAsia" w:eastAsiaTheme="minorEastAsia" w:cstheme="minorEastAsia"/>
                <w:color w:val="000000"/>
                <w:sz w:val="21"/>
                <w:szCs w:val="21"/>
                <w:lang w:eastAsia="zh-CN"/>
              </w:rPr>
              <w:t>编制、</w:t>
            </w:r>
            <w:r>
              <w:rPr>
                <w:rFonts w:hint="eastAsia" w:asciiTheme="minorEastAsia" w:hAnsiTheme="minorEastAsia" w:eastAsiaTheme="minorEastAsia" w:cstheme="minorEastAsia"/>
                <w:color w:val="000000"/>
                <w:sz w:val="21"/>
                <w:szCs w:val="21"/>
              </w:rPr>
              <w:t>建立健全</w:t>
            </w:r>
            <w:r>
              <w:rPr>
                <w:rFonts w:hint="eastAsia" w:asciiTheme="minorEastAsia" w:hAnsiTheme="minorEastAsia" w:eastAsiaTheme="minorEastAsia" w:cstheme="minorEastAsia"/>
                <w:color w:val="000000"/>
                <w:sz w:val="21"/>
                <w:szCs w:val="21"/>
                <w:lang w:val="en-US" w:eastAsia="zh-CN"/>
              </w:rPr>
              <w:t>运营项目</w:t>
            </w:r>
            <w:r>
              <w:rPr>
                <w:rFonts w:hint="eastAsia" w:asciiTheme="minorEastAsia" w:hAnsiTheme="minorEastAsia" w:eastAsiaTheme="minorEastAsia" w:cstheme="minorEastAsia"/>
                <w:color w:val="000000"/>
                <w:sz w:val="21"/>
                <w:szCs w:val="21"/>
                <w:lang w:eastAsia="zh-CN"/>
              </w:rPr>
              <w:t>技术方案和</w:t>
            </w:r>
            <w:r>
              <w:rPr>
                <w:rFonts w:hint="eastAsia" w:asciiTheme="minorEastAsia" w:hAnsiTheme="minorEastAsia" w:eastAsiaTheme="minorEastAsia" w:cstheme="minorEastAsia"/>
                <w:color w:val="000000"/>
                <w:sz w:val="21"/>
                <w:szCs w:val="21"/>
              </w:rPr>
              <w:t>专项应急预案，参与安全突发事件应急处置和调查处理工作</w:t>
            </w:r>
            <w:r>
              <w:rPr>
                <w:rFonts w:hint="eastAsia" w:asciiTheme="minorEastAsia" w:hAnsiTheme="minorEastAsia" w:eastAsiaTheme="minorEastAsia" w:cstheme="minorEastAsia"/>
                <w:color w:val="000000"/>
                <w:sz w:val="21"/>
                <w:szCs w:val="21"/>
                <w:lang w:eastAsia="zh-CN"/>
              </w:rPr>
              <w:t>。</w:t>
            </w:r>
          </w:p>
        </w:tc>
        <w:tc>
          <w:tcPr>
            <w:tcW w:w="4110"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协助编制或审核有关方案，并督促落实相关措施，参与突发事件处置。</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blHead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8250" w:type="dxa"/>
            <w:gridSpan w:val="6"/>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eastAsia="zh-CN"/>
              </w:rPr>
              <w:t>协助</w:t>
            </w:r>
            <w:r>
              <w:rPr>
                <w:rFonts w:hint="eastAsia" w:asciiTheme="minorEastAsia" w:hAnsiTheme="minorEastAsia" w:eastAsiaTheme="minorEastAsia" w:cstheme="minorEastAsia"/>
                <w:color w:val="000000"/>
                <w:sz w:val="21"/>
                <w:szCs w:val="21"/>
              </w:rPr>
              <w:t>审查</w:t>
            </w:r>
            <w:r>
              <w:rPr>
                <w:rFonts w:hint="eastAsia" w:asciiTheme="minorEastAsia" w:hAnsiTheme="minorEastAsia" w:eastAsiaTheme="minorEastAsia" w:cstheme="minorEastAsia"/>
                <w:color w:val="000000"/>
                <w:sz w:val="21"/>
                <w:szCs w:val="21"/>
                <w:lang w:val="en-US" w:eastAsia="zh-CN"/>
              </w:rPr>
              <w:t>运营项目有关</w:t>
            </w:r>
            <w:r>
              <w:rPr>
                <w:rFonts w:hint="eastAsia" w:asciiTheme="minorEastAsia" w:hAnsiTheme="minorEastAsia" w:eastAsiaTheme="minorEastAsia" w:cstheme="minorEastAsia"/>
                <w:color w:val="000000"/>
                <w:sz w:val="21"/>
                <w:szCs w:val="21"/>
              </w:rPr>
              <w:t>单位的安全资质和条件，审核经办合同中的安全</w:t>
            </w:r>
            <w:r>
              <w:rPr>
                <w:rFonts w:hint="eastAsia" w:asciiTheme="minorEastAsia" w:hAnsiTheme="minorEastAsia" w:eastAsiaTheme="minorEastAsia" w:cstheme="minorEastAsia"/>
                <w:color w:val="000000"/>
                <w:sz w:val="21"/>
                <w:szCs w:val="21"/>
                <w:lang w:val="en-US" w:eastAsia="zh-CN"/>
              </w:rPr>
              <w:t>管理协议并签定</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协助</w:t>
            </w:r>
            <w:r>
              <w:rPr>
                <w:rFonts w:hint="eastAsia" w:asciiTheme="minorEastAsia" w:hAnsiTheme="minorEastAsia" w:eastAsiaTheme="minorEastAsia" w:cstheme="minorEastAsia"/>
                <w:color w:val="000000"/>
                <w:sz w:val="21"/>
                <w:szCs w:val="21"/>
              </w:rPr>
              <w:t>安全验收工作</w:t>
            </w:r>
            <w:r>
              <w:rPr>
                <w:rFonts w:hint="eastAsia" w:asciiTheme="minorEastAsia" w:hAnsiTheme="minorEastAsia" w:eastAsiaTheme="minorEastAsia" w:cstheme="minorEastAsia"/>
                <w:color w:val="000000"/>
                <w:sz w:val="21"/>
                <w:szCs w:val="21"/>
                <w:lang w:eastAsia="zh-CN"/>
              </w:rPr>
              <w:t>。</w:t>
            </w:r>
          </w:p>
        </w:tc>
        <w:tc>
          <w:tcPr>
            <w:tcW w:w="4110"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协助审查有关单位资质和合同条款，组织安全验收。</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视情况</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8250" w:type="dxa"/>
            <w:gridSpan w:val="6"/>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督促</w:t>
            </w:r>
            <w:r>
              <w:rPr>
                <w:rFonts w:hint="eastAsia" w:asciiTheme="minorEastAsia" w:hAnsiTheme="minorEastAsia" w:eastAsiaTheme="minorEastAsia" w:cstheme="minorEastAsia"/>
                <w:color w:val="000000"/>
                <w:sz w:val="21"/>
                <w:szCs w:val="21"/>
                <w:lang w:val="en-US" w:eastAsia="zh-CN"/>
              </w:rPr>
              <w:t>运营项目</w:t>
            </w:r>
            <w:r>
              <w:rPr>
                <w:rFonts w:hint="eastAsia" w:asciiTheme="minorEastAsia" w:hAnsiTheme="minorEastAsia" w:eastAsiaTheme="minorEastAsia" w:cstheme="minorEastAsia"/>
                <w:color w:val="000000"/>
                <w:sz w:val="21"/>
                <w:szCs w:val="21"/>
              </w:rPr>
              <w:t>安全</w:t>
            </w:r>
            <w:r>
              <w:rPr>
                <w:rFonts w:hint="eastAsia" w:asciiTheme="minorEastAsia" w:hAnsiTheme="minorEastAsia" w:eastAsiaTheme="minorEastAsia" w:cstheme="minorEastAsia"/>
                <w:color w:val="000000"/>
                <w:sz w:val="21"/>
                <w:szCs w:val="21"/>
                <w:lang w:val="en-US" w:eastAsia="zh-CN"/>
              </w:rPr>
              <w:t>生产费用台账的建立</w:t>
            </w:r>
            <w:r>
              <w:rPr>
                <w:rFonts w:hint="eastAsia" w:asciiTheme="minorEastAsia" w:hAnsiTheme="minorEastAsia" w:eastAsiaTheme="minorEastAsia" w:cstheme="minorEastAsia"/>
                <w:color w:val="000000"/>
                <w:sz w:val="21"/>
                <w:szCs w:val="21"/>
              </w:rPr>
              <w:t>，协调解决有关安全文明</w:t>
            </w:r>
            <w:r>
              <w:rPr>
                <w:rFonts w:hint="eastAsia" w:asciiTheme="minorEastAsia" w:hAnsiTheme="minorEastAsia" w:eastAsiaTheme="minorEastAsia" w:cstheme="minorEastAsia"/>
                <w:color w:val="000000"/>
                <w:sz w:val="21"/>
                <w:szCs w:val="21"/>
                <w:lang w:val="en-US" w:eastAsia="zh-CN"/>
              </w:rPr>
              <w:t>生产经营</w:t>
            </w:r>
            <w:r>
              <w:rPr>
                <w:rFonts w:hint="eastAsia" w:asciiTheme="minorEastAsia" w:hAnsiTheme="minorEastAsia" w:eastAsiaTheme="minorEastAsia" w:cstheme="minorEastAsia"/>
                <w:color w:val="000000"/>
                <w:sz w:val="21"/>
                <w:szCs w:val="21"/>
              </w:rPr>
              <w:t>的重大问题</w:t>
            </w:r>
            <w:r>
              <w:rPr>
                <w:rFonts w:hint="eastAsia" w:asciiTheme="minorEastAsia" w:hAnsiTheme="minorEastAsia" w:eastAsiaTheme="minorEastAsia" w:cstheme="minorEastAsia"/>
                <w:color w:val="000000"/>
                <w:sz w:val="21"/>
                <w:szCs w:val="21"/>
                <w:lang w:eastAsia="zh-CN"/>
              </w:rPr>
              <w:t>。</w:t>
            </w:r>
          </w:p>
        </w:tc>
        <w:tc>
          <w:tcPr>
            <w:tcW w:w="4110"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bidi="ar-SA"/>
              </w:rPr>
              <w:t>督促落实安全生产费用台账的建立，并监督现场落实情况。</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blHead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8250" w:type="dxa"/>
            <w:gridSpan w:val="6"/>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2"/>
                <w:sz w:val="21"/>
                <w:szCs w:val="21"/>
                <w:lang w:val="en-US" w:eastAsia="zh-CN" w:bidi="ar-SA"/>
              </w:rPr>
              <w:t>督促有关单位办理工伤保险、团体意外伤害险、设备险等，并协调事故理赔工作。</w:t>
            </w:r>
          </w:p>
        </w:tc>
        <w:tc>
          <w:tcPr>
            <w:tcW w:w="4110"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督促业务单位按要求办理保险。</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视情况</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blHead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p>
        </w:tc>
        <w:tc>
          <w:tcPr>
            <w:tcW w:w="8250" w:type="dxa"/>
            <w:gridSpan w:val="6"/>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协办安全约谈工作</w:t>
            </w:r>
            <w:r>
              <w:rPr>
                <w:rFonts w:hint="eastAsia" w:asciiTheme="minorEastAsia" w:hAnsiTheme="minorEastAsia" w:eastAsiaTheme="minorEastAsia" w:cstheme="minorEastAsia"/>
                <w:color w:val="000000"/>
                <w:sz w:val="21"/>
                <w:szCs w:val="21"/>
                <w:lang w:eastAsia="zh-CN"/>
              </w:rPr>
              <w:t>。</w:t>
            </w:r>
          </w:p>
        </w:tc>
        <w:tc>
          <w:tcPr>
            <w:tcW w:w="4110"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协助开展违规单位和人员的安全约谈。</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blHead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8250" w:type="dxa"/>
            <w:gridSpan w:val="6"/>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eastAsia="zh-CN"/>
              </w:rPr>
              <w:t>协助</w:t>
            </w:r>
            <w:r>
              <w:rPr>
                <w:rFonts w:hint="eastAsia" w:asciiTheme="minorEastAsia" w:hAnsiTheme="minorEastAsia" w:eastAsiaTheme="minorEastAsia" w:cstheme="minorEastAsia"/>
                <w:color w:val="000000"/>
                <w:sz w:val="21"/>
                <w:szCs w:val="21"/>
              </w:rPr>
              <w:t>加强对本部门员工的安全教育培训</w:t>
            </w:r>
            <w:r>
              <w:rPr>
                <w:rFonts w:hint="eastAsia" w:asciiTheme="minorEastAsia" w:hAnsiTheme="minorEastAsia" w:eastAsiaTheme="minorEastAsia" w:cstheme="minorEastAsia"/>
                <w:color w:val="000000"/>
                <w:sz w:val="21"/>
                <w:szCs w:val="21"/>
                <w:lang w:eastAsia="zh-CN"/>
              </w:rPr>
              <w:t>。</w:t>
            </w:r>
          </w:p>
        </w:tc>
        <w:tc>
          <w:tcPr>
            <w:tcW w:w="4110"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按规定对新、转、复工人员开展安全教育和培训。</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blHead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w:t>
            </w:r>
          </w:p>
        </w:tc>
        <w:tc>
          <w:tcPr>
            <w:tcW w:w="8250" w:type="dxa"/>
            <w:gridSpan w:val="6"/>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完成公司交办的其他安全工作。</w:t>
            </w:r>
          </w:p>
        </w:tc>
        <w:tc>
          <w:tcPr>
            <w:tcW w:w="4110"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p>
        </w:tc>
      </w:tr>
    </w:tbl>
    <w:p>
      <w:pPr>
        <w:pStyle w:val="3"/>
        <w:numPr>
          <w:ilvl w:val="1"/>
          <w:numId w:val="0"/>
        </w:numPr>
        <w:spacing w:before="0" w:after="0" w:line="240" w:lineRule="auto"/>
        <w:ind w:leftChars="0"/>
        <w:rPr>
          <w:color w:val="auto"/>
        </w:rPr>
      </w:pPr>
      <w:bookmarkStart w:id="61" w:name="_Toc3476"/>
      <w:bookmarkStart w:id="62" w:name="_Toc20754"/>
      <w:bookmarkStart w:id="63" w:name="_Toc9123"/>
      <w:bookmarkStart w:id="64" w:name="_Toc10665"/>
      <w:r>
        <w:rPr>
          <w:rFonts w:hint="eastAsia"/>
          <w:color w:val="auto"/>
          <w:sz w:val="32"/>
          <w:szCs w:val="32"/>
          <w:lang w:val="en-US" w:eastAsia="zh-CN"/>
        </w:rPr>
        <w:t>2.14建设管理部经理安全生产责任清单</w:t>
      </w:r>
      <w:bookmarkEnd w:id="61"/>
      <w:bookmarkEnd w:id="62"/>
      <w:bookmarkEnd w:id="63"/>
      <w:bookmarkEnd w:id="64"/>
    </w:p>
    <w:tbl>
      <w:tblPr>
        <w:tblStyle w:val="19"/>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101"/>
        <w:gridCol w:w="1581"/>
        <w:gridCol w:w="1745"/>
        <w:gridCol w:w="341"/>
        <w:gridCol w:w="629"/>
        <w:gridCol w:w="1650"/>
        <w:gridCol w:w="166"/>
        <w:gridCol w:w="1607"/>
        <w:gridCol w:w="1495"/>
        <w:gridCol w:w="225"/>
        <w:gridCol w:w="1960"/>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10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eastAsia="黑体"/>
                <w:b/>
                <w:bCs/>
                <w:color w:val="auto"/>
                <w:sz w:val="24"/>
                <w:szCs w:val="24"/>
                <w:lang w:val="en-US" w:eastAsia="zh-CN"/>
              </w:rPr>
            </w:pPr>
            <w:r>
              <w:rPr>
                <w:rFonts w:hint="eastAsia" w:eastAsia="黑体"/>
                <w:b/>
                <w:bCs/>
                <w:color w:val="auto"/>
                <w:sz w:val="24"/>
                <w:szCs w:val="24"/>
                <w:lang w:val="en-US" w:eastAsia="zh-CN"/>
              </w:rPr>
              <w:t>履职岗位</w:t>
            </w:r>
          </w:p>
        </w:tc>
        <w:tc>
          <w:tcPr>
            <w:tcW w:w="2715"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建设管理部经理</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773"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ascii="黑体" w:hAnsi="黑体" w:eastAsia="黑体" w:cs="黑体"/>
                <w:color w:val="auto"/>
                <w:sz w:val="24"/>
                <w:szCs w:val="24"/>
                <w:lang w:val="en-US" w:eastAsia="zh-CN"/>
              </w:rPr>
              <w:t>李巧佳</w:t>
            </w:r>
          </w:p>
        </w:tc>
        <w:tc>
          <w:tcPr>
            <w:tcW w:w="14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黑体"/>
                <w:color w:val="auto"/>
                <w:sz w:val="24"/>
                <w:szCs w:val="24"/>
                <w:lang w:val="en-US" w:eastAsia="zh-CN"/>
              </w:rPr>
            </w:pPr>
            <w:r>
              <w:rPr>
                <w:rFonts w:hint="eastAsia" w:eastAsia="黑体"/>
                <w:b/>
                <w:bCs/>
                <w:color w:val="auto"/>
                <w:sz w:val="24"/>
                <w:szCs w:val="24"/>
                <w:lang w:val="en-US" w:eastAsia="zh-CN"/>
              </w:rPr>
              <w:t>检查监督</w:t>
            </w:r>
          </w:p>
        </w:tc>
        <w:tc>
          <w:tcPr>
            <w:tcW w:w="3386"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ascii="宋体" w:hAnsi="宋体" w:eastAsia="宋体" w:cs="宋体"/>
                <w:b w:val="0"/>
                <w:bCs w:val="0"/>
                <w:color w:val="auto"/>
                <w:sz w:val="24"/>
                <w:szCs w:val="24"/>
                <w:lang w:val="en-US" w:eastAsia="zh-CN"/>
              </w:rPr>
              <w:t>安全生产委员会办公室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187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3667"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lang w:val="en-US" w:eastAsia="zh-CN"/>
              </w:rPr>
            </w:pPr>
          </w:p>
        </w:tc>
        <w:tc>
          <w:tcPr>
            <w:tcW w:w="2445"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6488"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color w:val="auto"/>
                <w:sz w:val="24"/>
                <w:szCs w:val="24"/>
                <w:lang w:val="en-US" w:eastAsia="zh-CN"/>
              </w:rPr>
            </w:pPr>
            <w:r>
              <w:rPr>
                <w:rFonts w:hint="eastAsia"/>
                <w:color w:val="auto"/>
                <w:sz w:val="24"/>
                <w:szCs w:val="24"/>
                <w:lang w:val="en-US" w:eastAsia="zh-CN"/>
              </w:rPr>
              <w:t>负责建设项目和部门</w:t>
            </w:r>
            <w:r>
              <w:rPr>
                <w:rFonts w:hint="eastAsia" w:asciiTheme="minorEastAsia" w:hAnsiTheme="minorEastAsia"/>
                <w:color w:val="auto"/>
                <w:sz w:val="24"/>
                <w:szCs w:val="24"/>
                <w:lang w:val="en-US" w:eastAsia="zh-CN"/>
              </w:rPr>
              <w:t>的安全生产工作</w:t>
            </w:r>
            <w:r>
              <w:rPr>
                <w:rFonts w:hint="eastAsia" w:asciiTheme="minorEastAsia" w:hAnsi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4427"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6113"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w:t>
            </w:r>
          </w:p>
        </w:tc>
        <w:tc>
          <w:tcPr>
            <w:tcW w:w="4427" w:type="dxa"/>
            <w:gridSpan w:val="3"/>
            <w:vMerge w:val="restart"/>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000000"/>
                <w:sz w:val="21"/>
                <w:szCs w:val="21"/>
                <w:highlight w:val="none"/>
              </w:rPr>
              <w:t>贯彻执行安全相关法律法规及规定</w:t>
            </w:r>
            <w:r>
              <w:rPr>
                <w:rFonts w:hint="eastAsia" w:asciiTheme="minorEastAsia" w:hAnsiTheme="minorEastAsia" w:eastAsiaTheme="minorEastAsia" w:cstheme="minorEastAsia"/>
                <w:color w:val="000000"/>
                <w:sz w:val="21"/>
                <w:szCs w:val="21"/>
                <w:highlight w:val="none"/>
                <w:lang w:eastAsia="zh-CN"/>
              </w:rPr>
              <w:t>。</w:t>
            </w:r>
          </w:p>
        </w:tc>
        <w:tc>
          <w:tcPr>
            <w:tcW w:w="6113"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1.按要求参加公司安委会、专题会，传达、落实业务范围内安全工作要求。</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不少于1次/季度</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2.定期召开业务会议，协调解决建设过程难点、事项，对安全生产工作一并部署。</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根据业务实际</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3.加强安全相关法律法规学习，具备从事本岗位管理具备的职业资格和安全知识。</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持续</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4427" w:type="dxa"/>
            <w:gridSpan w:val="3"/>
            <w:vMerge w:val="restart"/>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sz w:val="21"/>
                <w:szCs w:val="21"/>
                <w:highlight w:val="none"/>
                <w:lang w:val="en-US" w:eastAsia="zh-CN"/>
              </w:rPr>
              <w:t>负责加强工程建设领域管理机制建设。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1.建立完善工程建设项目安全相关制度及流程，</w:t>
            </w:r>
            <w:r>
              <w:rPr>
                <w:rFonts w:hint="eastAsia" w:asciiTheme="minorEastAsia" w:hAnsiTheme="minorEastAsia" w:eastAsiaTheme="minorEastAsia" w:cstheme="minorEastAsia"/>
                <w:sz w:val="21"/>
                <w:szCs w:val="21"/>
                <w:highlight w:val="none"/>
                <w:lang w:val="en-US" w:eastAsia="zh-CN"/>
              </w:rPr>
              <w:t>明确参建单位各类违反安全管理规定的违约合同条款。</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次/3年</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p>
        </w:tc>
        <w:tc>
          <w:tcPr>
            <w:tcW w:w="6113" w:type="dxa"/>
            <w:gridSpan w:val="7"/>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2.审核施工单位安全制度和应急预案工程技术部分内容。</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p>
        </w:tc>
        <w:tc>
          <w:tcPr>
            <w:tcW w:w="6113" w:type="dxa"/>
            <w:gridSpan w:val="7"/>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3.建立与各参建单位形成联动体系的项目现场安全管理机构。</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开工前、项目建设过程</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4427"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rPr>
              <w:t>组织编制</w:t>
            </w:r>
            <w:r>
              <w:rPr>
                <w:rFonts w:hint="eastAsia" w:asciiTheme="minorEastAsia" w:hAnsiTheme="minorEastAsia" w:eastAsiaTheme="minorEastAsia" w:cstheme="minorEastAsia"/>
                <w:color w:val="auto"/>
                <w:sz w:val="21"/>
                <w:szCs w:val="21"/>
                <w:highlight w:val="none"/>
                <w:lang w:val="en-US" w:eastAsia="zh-CN"/>
              </w:rPr>
              <w:t>落实</w:t>
            </w:r>
            <w:r>
              <w:rPr>
                <w:rFonts w:hint="eastAsia" w:asciiTheme="minorEastAsia" w:hAnsiTheme="minorEastAsia" w:eastAsiaTheme="minorEastAsia" w:cstheme="minorEastAsia"/>
                <w:color w:val="auto"/>
                <w:sz w:val="21"/>
                <w:szCs w:val="21"/>
                <w:highlight w:val="none"/>
              </w:rPr>
              <w:t>部门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各岗位人员的安全生产责任及安全生产目标。</w:t>
            </w:r>
          </w:p>
        </w:tc>
        <w:tc>
          <w:tcPr>
            <w:tcW w:w="6113"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1.拟定、审核部门安全生产目标责任书，</w:t>
            </w:r>
            <w:r>
              <w:rPr>
                <w:rFonts w:hint="eastAsia" w:asciiTheme="minorEastAsia" w:hAnsiTheme="minorEastAsia" w:eastAsiaTheme="minorEastAsia" w:cstheme="minorEastAsia"/>
                <w:color w:val="auto"/>
                <w:sz w:val="21"/>
                <w:szCs w:val="21"/>
                <w:highlight w:val="none"/>
              </w:rPr>
              <w:t>与分管副总</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部门人员</w:t>
            </w:r>
            <w:r>
              <w:rPr>
                <w:rFonts w:hint="eastAsia" w:asciiTheme="minorEastAsia" w:hAnsiTheme="minorEastAsia" w:eastAsiaTheme="minorEastAsia" w:cstheme="minorEastAsia"/>
                <w:color w:val="auto"/>
                <w:sz w:val="21"/>
                <w:szCs w:val="21"/>
                <w:highlight w:val="none"/>
              </w:rPr>
              <w:t>签订安全生产目标责任书</w:t>
            </w:r>
            <w:r>
              <w:rPr>
                <w:rFonts w:hint="eastAsia" w:asciiTheme="minorEastAsia" w:hAnsiTheme="minorEastAsia" w:eastAsiaTheme="minorEastAsia" w:cstheme="minorEastAsia"/>
                <w:color w:val="auto"/>
                <w:sz w:val="21"/>
                <w:szCs w:val="21"/>
                <w:highlight w:val="none"/>
                <w:lang w:eastAsia="zh-CN"/>
              </w:rPr>
              <w:t>。</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1次/年</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p>
        </w:tc>
        <w:tc>
          <w:tcPr>
            <w:tcW w:w="6113"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2.监督部门员工安全职责落实情况，纳入公司安全考核。</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月度考核</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4</w:t>
            </w:r>
          </w:p>
        </w:tc>
        <w:tc>
          <w:tcPr>
            <w:tcW w:w="4427"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贯彻落实“三管三必须”“一岗双责”的安全要求，开展业务范围的安全生产工作。</w:t>
            </w:r>
          </w:p>
        </w:tc>
        <w:tc>
          <w:tcPr>
            <w:tcW w:w="6113" w:type="dxa"/>
            <w:gridSpan w:val="7"/>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1.审核参建单位安全协议和合同条款，组织参建单位签订安全协议。</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2.每年牵头组织参建单位开展履约考核，并兑现考核结果。</w:t>
            </w:r>
          </w:p>
        </w:tc>
        <w:tc>
          <w:tcPr>
            <w:tcW w:w="19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rPr>
              <w:t>1次/年</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3.审核设计方案、施工图、变更方案，满足安全相关法律法律及标准，监督施工单位按照图纸和规范施工。</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开工前、项目建设过程</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pPr>
              <w:spacing w:line="240" w:lineRule="auto"/>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4.收集梳理项目所在地及周边地形地貌、气候环境、各类管线、设施和建筑物、构筑物信息。</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开工前、项目建设过程</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pPr>
              <w:spacing w:line="240" w:lineRule="auto"/>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5.督促勘察、设计单位在设计阶段提出</w:t>
            </w:r>
            <w:r>
              <w:rPr>
                <w:rFonts w:hint="eastAsia" w:asciiTheme="minorEastAsia" w:hAnsiTheme="minorEastAsia" w:eastAsiaTheme="minorEastAsia" w:cstheme="minorEastAsia"/>
                <w:color w:val="auto"/>
                <w:kern w:val="2"/>
                <w:sz w:val="21"/>
                <w:szCs w:val="21"/>
                <w:highlight w:val="none"/>
                <w:u w:val="none"/>
                <w:lang w:val="en-US" w:eastAsia="zh-CN"/>
              </w:rPr>
              <w:t>安全风险重点部位及相应措施</w:t>
            </w:r>
            <w:r>
              <w:rPr>
                <w:rFonts w:hint="eastAsia" w:asciiTheme="minorEastAsia" w:hAnsiTheme="minorEastAsia" w:eastAsiaTheme="minorEastAsia" w:cstheme="minorEastAsia"/>
                <w:color w:val="auto"/>
                <w:sz w:val="21"/>
                <w:szCs w:val="21"/>
                <w:highlight w:val="none"/>
                <w:lang w:val="en-US" w:eastAsia="zh-CN"/>
              </w:rPr>
              <w:t>，督促设计管理人员在施工招标文件中列出危大工程清单，督促提出安全防范措施。在招标文件中按照工程实际预估工期。</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6.督促参建单位按照相关规定和合同约定，</w:t>
            </w:r>
            <w:r>
              <w:rPr>
                <w:rFonts w:hint="eastAsia" w:asciiTheme="minorEastAsia" w:hAnsiTheme="minorEastAsia" w:eastAsiaTheme="minorEastAsia" w:cstheme="minorEastAsia"/>
                <w:color w:val="000000"/>
                <w:sz w:val="21"/>
                <w:szCs w:val="21"/>
                <w:highlight w:val="none"/>
                <w:lang w:val="en-US" w:eastAsia="zh-CN"/>
              </w:rPr>
              <w:t>跟踪管理有关单位按照合同到岗履职，</w:t>
            </w:r>
            <w:r>
              <w:rPr>
                <w:rFonts w:hint="eastAsia" w:asciiTheme="minorEastAsia" w:hAnsiTheme="minorEastAsia" w:eastAsiaTheme="minorEastAsia" w:cstheme="minorEastAsia"/>
                <w:color w:val="auto"/>
                <w:sz w:val="21"/>
                <w:szCs w:val="21"/>
                <w:highlight w:val="none"/>
                <w:lang w:val="en-US" w:eastAsia="zh-CN"/>
              </w:rPr>
              <w:t>足额配备安全生产管理人员和机具器械等。</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开工前、建设过程中</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7.组织审核施工单位提交的施工组织设计，监理单位提交的监理规划和监理实施细则等文件，督促监理单位审核危大工程专项方案，督促施工单位组织超危大工程专家论证，监管施工组织设计和各类专项施工方案的安全措施落实情况。</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8.审核并管理施工进度计划，满足安全生产要求，不得随意压缩工期。</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开工前、项目建设过程</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sz w:val="21"/>
                <w:szCs w:val="21"/>
                <w:highlight w:val="none"/>
                <w:lang w:val="en-US" w:eastAsia="zh-CN"/>
              </w:rPr>
              <w:t>组织开展专项方案验收过程中，负责落实建设项目“三同时”要求</w:t>
            </w:r>
            <w:r>
              <w:rPr>
                <w:rFonts w:hint="eastAsia" w:asciiTheme="minorEastAsia" w:hAnsiTheme="minorEastAsia" w:eastAsiaTheme="minorEastAsia" w:cstheme="minorEastAsia"/>
                <w:sz w:val="21"/>
                <w:szCs w:val="21"/>
                <w:highlight w:val="none"/>
                <w:lang w:eastAsia="zh-CN"/>
              </w:rPr>
              <w:t>。</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开工前、项目建设过程</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10.督促施工单位建立安全风险防控和隐患排查体系，落实重大风险管控措施。</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开工前、项目建设过程</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kern w:val="2"/>
                <w:sz w:val="21"/>
                <w:szCs w:val="21"/>
                <w:highlight w:val="none"/>
                <w:lang w:val="en-US" w:eastAsia="zh-CN"/>
              </w:rPr>
              <w:t>11.监督施工单位安全教育培训管理情况、特种作业人员持证上岗情况和安全技术交底情况。</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开工前、项目建设过程</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5</w:t>
            </w:r>
          </w:p>
        </w:tc>
        <w:tc>
          <w:tcPr>
            <w:tcW w:w="4427" w:type="dxa"/>
            <w:gridSpan w:val="3"/>
            <w:vMerge w:val="restart"/>
            <w:vAlign w:val="center"/>
          </w:tcPr>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落</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实公司安全风险分级管控措施和隐患排查治理双重预防工作机制</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auto"/>
                <w:kern w:val="2"/>
                <w:sz w:val="21"/>
                <w:szCs w:val="21"/>
                <w:highlight w:val="none"/>
                <w:lang w:val="en-US" w:eastAsia="zh-CN" w:bidi="ar-SA"/>
              </w:rPr>
              <w:t>加强建设项目安全检查，督促隐患整改，及时消除安全隐患。</w:t>
            </w:r>
          </w:p>
        </w:tc>
        <w:tc>
          <w:tcPr>
            <w:tcW w:w="6113" w:type="dxa"/>
            <w:gridSpan w:val="7"/>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000000"/>
                <w:sz w:val="21"/>
                <w:szCs w:val="21"/>
                <w:highlight w:val="none"/>
                <w:lang w:val="en-US" w:eastAsia="zh-CN"/>
              </w:rPr>
              <w:t>1.</w:t>
            </w:r>
            <w:r>
              <w:rPr>
                <w:rFonts w:hint="eastAsia" w:asciiTheme="minorEastAsia" w:hAnsiTheme="minorEastAsia" w:eastAsiaTheme="minorEastAsia" w:cstheme="minorEastAsia"/>
                <w:color w:val="000000"/>
                <w:sz w:val="21"/>
                <w:szCs w:val="21"/>
                <w:highlight w:val="none"/>
              </w:rPr>
              <w:t>参与公司</w:t>
            </w:r>
            <w:r>
              <w:rPr>
                <w:rFonts w:hint="eastAsia" w:asciiTheme="minorEastAsia" w:hAnsiTheme="minorEastAsia" w:eastAsiaTheme="minorEastAsia" w:cstheme="minorEastAsia"/>
                <w:color w:val="000000"/>
                <w:sz w:val="21"/>
                <w:szCs w:val="21"/>
                <w:highlight w:val="none"/>
                <w:lang w:val="en-US" w:eastAsia="zh-CN"/>
              </w:rPr>
              <w:t>月度、季度</w:t>
            </w:r>
            <w:r>
              <w:rPr>
                <w:rFonts w:hint="eastAsia" w:asciiTheme="minorEastAsia" w:hAnsiTheme="minorEastAsia" w:eastAsiaTheme="minorEastAsia" w:cstheme="minorEastAsia"/>
                <w:color w:val="000000"/>
                <w:sz w:val="21"/>
                <w:szCs w:val="21"/>
                <w:highlight w:val="none"/>
              </w:rPr>
              <w:t>安全</w:t>
            </w:r>
            <w:r>
              <w:rPr>
                <w:rFonts w:hint="eastAsia" w:asciiTheme="minorEastAsia" w:hAnsiTheme="minorEastAsia" w:eastAsiaTheme="minorEastAsia" w:cstheme="minorEastAsia"/>
                <w:color w:val="000000"/>
                <w:sz w:val="21"/>
                <w:szCs w:val="21"/>
                <w:highlight w:val="none"/>
                <w:lang w:val="en-US" w:eastAsia="zh-CN"/>
              </w:rPr>
              <w:t>检查</w:t>
            </w:r>
            <w:r>
              <w:rPr>
                <w:rFonts w:hint="eastAsia" w:asciiTheme="minorEastAsia" w:hAnsiTheme="minorEastAsia" w:eastAsiaTheme="minorEastAsia" w:cstheme="minorEastAsia"/>
                <w:color w:val="000000"/>
                <w:sz w:val="21"/>
                <w:szCs w:val="21"/>
                <w:highlight w:val="none"/>
                <w:lang w:eastAsia="zh-CN"/>
              </w:rPr>
              <w:t>。</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1次/月、1次/季度</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000000"/>
                <w:sz w:val="21"/>
                <w:szCs w:val="21"/>
                <w:lang w:eastAsia="zh-CN"/>
              </w:rPr>
            </w:pPr>
          </w:p>
        </w:tc>
        <w:tc>
          <w:tcPr>
            <w:tcW w:w="6113" w:type="dxa"/>
            <w:gridSpan w:val="7"/>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2.组织、督促部门员工每天对负责区域开展巡查，对施工进度、质量、安全统一管理，发现隐患责令相关单位整改闭环，并每天做好现场巡查日记。</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1次/天</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000000"/>
                <w:sz w:val="21"/>
                <w:szCs w:val="21"/>
                <w:lang w:eastAsia="zh-CN"/>
              </w:rPr>
            </w:pPr>
          </w:p>
        </w:tc>
        <w:tc>
          <w:tcPr>
            <w:tcW w:w="6113" w:type="dxa"/>
            <w:gridSpan w:val="7"/>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3.组织、参与监理单位每周检查，并按照</w:t>
            </w:r>
            <w:r>
              <w:rPr>
                <w:rFonts w:hint="eastAsia" w:asciiTheme="minorEastAsia" w:hAnsiTheme="minorEastAsia" w:eastAsiaTheme="minorEastAsia" w:cstheme="minorEastAsia"/>
                <w:i w:val="0"/>
                <w:caps w:val="0"/>
                <w:spacing w:val="5"/>
                <w:kern w:val="0"/>
                <w:sz w:val="21"/>
                <w:szCs w:val="21"/>
                <w:highlight w:val="none"/>
                <w:shd w:val="clear" w:fill="FFFFFF"/>
                <w:lang w:val="en-US" w:eastAsia="zh-CN" w:bidi="ar"/>
              </w:rPr>
              <w:t>“四不放过”原则督促落实整改和上报资料</w:t>
            </w:r>
            <w:r>
              <w:rPr>
                <w:rFonts w:hint="eastAsia" w:asciiTheme="minorEastAsia" w:hAnsiTheme="minorEastAsia" w:eastAsiaTheme="minorEastAsia" w:cstheme="minorEastAsia"/>
                <w:color w:val="auto"/>
                <w:kern w:val="2"/>
                <w:sz w:val="21"/>
                <w:szCs w:val="21"/>
                <w:highlight w:val="none"/>
                <w:lang w:val="en-US" w:eastAsia="zh-CN" w:bidi="ar-SA"/>
              </w:rPr>
              <w:t>。</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1次/周</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6</w:t>
            </w:r>
          </w:p>
        </w:tc>
        <w:tc>
          <w:tcPr>
            <w:tcW w:w="4427" w:type="dxa"/>
            <w:gridSpan w:val="3"/>
            <w:vMerge w:val="restart"/>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000000"/>
                <w:sz w:val="21"/>
                <w:szCs w:val="21"/>
                <w:highlight w:val="none"/>
              </w:rPr>
              <w:t>参与</w:t>
            </w:r>
            <w:r>
              <w:rPr>
                <w:rFonts w:hint="eastAsia" w:asciiTheme="minorEastAsia" w:hAnsiTheme="minorEastAsia" w:eastAsiaTheme="minorEastAsia" w:cstheme="minorEastAsia"/>
                <w:color w:val="000000"/>
                <w:sz w:val="21"/>
                <w:szCs w:val="21"/>
                <w:highlight w:val="none"/>
                <w:lang w:val="en-US" w:eastAsia="zh-CN"/>
              </w:rPr>
              <w:t>建设项目</w:t>
            </w:r>
            <w:r>
              <w:rPr>
                <w:rFonts w:hint="eastAsia" w:asciiTheme="minorEastAsia" w:hAnsiTheme="minorEastAsia" w:eastAsiaTheme="minorEastAsia" w:cstheme="minorEastAsia"/>
                <w:color w:val="000000"/>
                <w:sz w:val="21"/>
                <w:szCs w:val="21"/>
                <w:highlight w:val="none"/>
              </w:rPr>
              <w:t>安全突发事件应急处置和调查处理工作</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i w:val="0"/>
                <w:caps w:val="0"/>
                <w:spacing w:val="5"/>
                <w:kern w:val="0"/>
                <w:sz w:val="21"/>
                <w:szCs w:val="21"/>
                <w:highlight w:val="none"/>
                <w:shd w:val="clear" w:fill="FFFFFF"/>
                <w:lang w:val="en-US" w:eastAsia="zh-CN" w:bidi="ar"/>
              </w:rPr>
              <w:t>积极采取各项安全生产技术措施，做好部门和督促管辖项目做好职工劳动保护工作。</w:t>
            </w:r>
          </w:p>
        </w:tc>
        <w:tc>
          <w:tcPr>
            <w:tcW w:w="6113"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1.参与建设项目突发事件报告、调查处置，协助参建单位应急抢险工作。</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视情况</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000000"/>
                <w:sz w:val="21"/>
                <w:szCs w:val="21"/>
                <w:highlight w:val="none"/>
                <w:lang w:val="en-US" w:eastAsia="zh-CN"/>
              </w:rPr>
              <w:t>2.负责部门员工应急知识培训，熟悉事故报告流程，加强自身安全防护知识能力建设。</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1次/季度</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3.监管有关单位办理工伤保险、团体意外伤害险、设备险等，并协调事故理赔工作。</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1次/年</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c>
          <w:tcPr>
            <w:tcW w:w="4427" w:type="dxa"/>
            <w:gridSpan w:val="3"/>
            <w:vMerge w:val="restart"/>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加强工程建设项目安全文明费用管理。</w:t>
            </w:r>
          </w:p>
        </w:tc>
        <w:tc>
          <w:tcPr>
            <w:tcW w:w="6113"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1.负责审核施工合同中安全文明费总费用、费用预付计划、支付计划、使用要求、调整方式等内容。</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招标挂网前、签订合同时</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2.督促施工单位提交安全文明施工费用总计划、年度计划。</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开工前、1次/年</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3.审核月度工程款及安全文明施工费用。</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1次/月</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4.组织建立建设项目安全文明施工费用台账，并跟踪管理施工单位现场落实情况。</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1次/月</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w:t>
            </w:r>
          </w:p>
        </w:tc>
        <w:tc>
          <w:tcPr>
            <w:tcW w:w="4427" w:type="dxa"/>
            <w:gridSpan w:val="3"/>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000000"/>
                <w:sz w:val="21"/>
                <w:szCs w:val="21"/>
                <w:highlight w:val="none"/>
                <w:lang w:val="en-US" w:eastAsia="zh-CN"/>
              </w:rPr>
              <w:t>牵头、参与建设项目</w:t>
            </w:r>
            <w:r>
              <w:rPr>
                <w:rFonts w:hint="eastAsia" w:asciiTheme="minorEastAsia" w:hAnsiTheme="minorEastAsia" w:eastAsiaTheme="minorEastAsia" w:cstheme="minorEastAsia"/>
                <w:color w:val="000000"/>
                <w:sz w:val="21"/>
                <w:szCs w:val="21"/>
                <w:highlight w:val="none"/>
              </w:rPr>
              <w:t>安全约谈工作</w:t>
            </w:r>
            <w:r>
              <w:rPr>
                <w:rFonts w:hint="eastAsia" w:asciiTheme="minorEastAsia" w:hAnsiTheme="minorEastAsia" w:eastAsiaTheme="minorEastAsia" w:cstheme="minorEastAsia"/>
                <w:color w:val="000000"/>
                <w:sz w:val="21"/>
                <w:szCs w:val="21"/>
                <w:highlight w:val="none"/>
                <w:lang w:eastAsia="zh-CN"/>
              </w:rPr>
              <w:t>。</w:t>
            </w:r>
          </w:p>
        </w:tc>
        <w:tc>
          <w:tcPr>
            <w:tcW w:w="6113"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highlight w:val="none"/>
                <w:lang w:val="en-US" w:eastAsia="zh-CN"/>
              </w:rPr>
              <w:t>按制度对违反安全生产规定的工程建设有关方开展约谈工作。</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视情况</w:t>
            </w:r>
          </w:p>
        </w:tc>
        <w:tc>
          <w:tcPr>
            <w:tcW w:w="1201" w:type="dxa"/>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9</w:t>
            </w:r>
          </w:p>
        </w:tc>
        <w:tc>
          <w:tcPr>
            <w:tcW w:w="4427" w:type="dxa"/>
            <w:gridSpan w:val="3"/>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000000"/>
                <w:sz w:val="21"/>
                <w:szCs w:val="21"/>
                <w:highlight w:val="none"/>
              </w:rPr>
              <w:t>完成公司交办的其他安全工作。</w:t>
            </w:r>
          </w:p>
        </w:tc>
        <w:tc>
          <w:tcPr>
            <w:tcW w:w="6113"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持续</w:t>
            </w:r>
          </w:p>
        </w:tc>
        <w:tc>
          <w:tcPr>
            <w:tcW w:w="1201" w:type="dxa"/>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p>
        </w:tc>
      </w:tr>
    </w:tbl>
    <w:p>
      <w:pPr>
        <w:pStyle w:val="3"/>
        <w:keepLines w:val="0"/>
        <w:pageBreakBefore w:val="0"/>
        <w:widowControl w:val="0"/>
        <w:numPr>
          <w:ilvl w:val="1"/>
          <w:numId w:val="0"/>
        </w:numPr>
        <w:kinsoku/>
        <w:wordWrap/>
        <w:overflowPunct/>
        <w:topLinePunct w:val="0"/>
        <w:autoSpaceDE/>
        <w:autoSpaceDN/>
        <w:bidi w:val="0"/>
        <w:spacing w:line="340" w:lineRule="exact"/>
        <w:ind w:leftChars="0"/>
        <w:textAlignment w:val="auto"/>
        <w:outlineLvl w:val="9"/>
        <w:rPr>
          <w:rFonts w:hint="eastAsia"/>
          <w:color w:val="auto"/>
          <w:sz w:val="32"/>
          <w:szCs w:val="32"/>
          <w:lang w:val="en-US" w:eastAsia="zh-CN"/>
        </w:rPr>
      </w:pPr>
      <w:bookmarkStart w:id="65" w:name="_Toc5039"/>
      <w:bookmarkStart w:id="66" w:name="_Toc15870"/>
      <w:bookmarkStart w:id="67" w:name="_Toc4194"/>
    </w:p>
    <w:p>
      <w:pPr>
        <w:rPr>
          <w:rFonts w:hint="eastAsia"/>
          <w:lang w:val="en-US" w:eastAsia="zh-CN"/>
        </w:rPr>
      </w:pPr>
    </w:p>
    <w:p>
      <w:pPr>
        <w:pStyle w:val="3"/>
        <w:keepLines w:val="0"/>
        <w:pageBreakBefore w:val="0"/>
        <w:widowControl w:val="0"/>
        <w:numPr>
          <w:ilvl w:val="1"/>
          <w:numId w:val="0"/>
        </w:numPr>
        <w:kinsoku/>
        <w:wordWrap/>
        <w:overflowPunct/>
        <w:topLinePunct w:val="0"/>
        <w:autoSpaceDE/>
        <w:autoSpaceDN/>
        <w:bidi w:val="0"/>
        <w:spacing w:before="0" w:after="0" w:line="240" w:lineRule="auto"/>
        <w:ind w:leftChars="0"/>
        <w:textAlignment w:val="auto"/>
        <w:rPr>
          <w:color w:val="auto"/>
        </w:rPr>
      </w:pPr>
      <w:bookmarkStart w:id="68" w:name="_Toc28646"/>
      <w:r>
        <w:rPr>
          <w:rFonts w:hint="eastAsia"/>
          <w:color w:val="auto"/>
          <w:sz w:val="32"/>
          <w:szCs w:val="32"/>
          <w:lang w:val="en-US" w:eastAsia="zh-CN"/>
        </w:rPr>
        <w:t>2.15建设管理部副经理安全生产责任清单</w:t>
      </w:r>
      <w:bookmarkEnd w:id="65"/>
      <w:bookmarkEnd w:id="66"/>
      <w:bookmarkEnd w:id="67"/>
      <w:bookmarkEnd w:id="68"/>
    </w:p>
    <w:tbl>
      <w:tblPr>
        <w:tblStyle w:val="19"/>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101"/>
        <w:gridCol w:w="814"/>
        <w:gridCol w:w="879"/>
        <w:gridCol w:w="380"/>
        <w:gridCol w:w="1638"/>
        <w:gridCol w:w="135"/>
        <w:gridCol w:w="965"/>
        <w:gridCol w:w="1135"/>
        <w:gridCol w:w="1773"/>
        <w:gridCol w:w="1495"/>
        <w:gridCol w:w="407"/>
        <w:gridCol w:w="1830"/>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91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p>
        </w:tc>
        <w:tc>
          <w:tcPr>
            <w:tcW w:w="1259"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738"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建设管理部副经理</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7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eastAsia="黑体"/>
                <w:color w:val="auto"/>
                <w:sz w:val="24"/>
                <w:szCs w:val="24"/>
                <w:lang w:val="en-US" w:eastAsia="zh-CN"/>
              </w:rPr>
              <w:t>黄波</w:t>
            </w:r>
          </w:p>
        </w:tc>
        <w:tc>
          <w:tcPr>
            <w:tcW w:w="14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黑体"/>
                <w:color w:val="auto"/>
                <w:sz w:val="24"/>
                <w:szCs w:val="24"/>
                <w:lang w:val="en-US" w:eastAsia="zh-CN"/>
              </w:rPr>
            </w:pPr>
            <w:r>
              <w:rPr>
                <w:rFonts w:hint="eastAsia" w:eastAsia="黑体"/>
                <w:b/>
                <w:bCs/>
                <w:color w:val="auto"/>
                <w:sz w:val="24"/>
                <w:szCs w:val="24"/>
                <w:lang w:val="en-US" w:eastAsia="zh-CN"/>
              </w:rPr>
              <w:t>检查监督</w:t>
            </w:r>
          </w:p>
        </w:tc>
        <w:tc>
          <w:tcPr>
            <w:tcW w:w="3386"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ascii="宋体" w:hAnsi="宋体" w:eastAsia="宋体" w:cs="宋体"/>
                <w:b w:val="0"/>
                <w:bCs w:val="0"/>
                <w:color w:val="auto"/>
                <w:sz w:val="24"/>
                <w:szCs w:val="24"/>
                <w:lang w:val="en-US" w:eastAsia="zh-CN"/>
              </w:rPr>
              <w:t>安全生产委员会办公室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blHeader/>
        </w:trPr>
        <w:tc>
          <w:tcPr>
            <w:tcW w:w="187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1693"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lang w:val="en-US" w:eastAsia="zh-CN"/>
              </w:rPr>
            </w:pPr>
          </w:p>
        </w:tc>
        <w:tc>
          <w:tcPr>
            <w:tcW w:w="2153"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8754"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协助部门负责人管理</w:t>
            </w:r>
            <w:r>
              <w:rPr>
                <w:rFonts w:hint="eastAsia"/>
                <w:color w:val="auto"/>
                <w:sz w:val="24"/>
                <w:szCs w:val="24"/>
                <w:lang w:val="en-US" w:eastAsia="zh-CN"/>
              </w:rPr>
              <w:t>建设项目和部门</w:t>
            </w:r>
            <w:r>
              <w:rPr>
                <w:rFonts w:hint="eastAsia" w:asciiTheme="minorEastAsia" w:hAnsiTheme="minorEastAsia"/>
                <w:color w:val="auto"/>
                <w:sz w:val="24"/>
                <w:szCs w:val="24"/>
                <w:lang w:val="en-US" w:eastAsia="zh-CN"/>
              </w:rPr>
              <w:t>的安全生产工作。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4812"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591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8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4812" w:type="dxa"/>
            <w:gridSpan w:val="5"/>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000000"/>
                <w:sz w:val="21"/>
                <w:szCs w:val="21"/>
              </w:rPr>
              <w:t>贯彻执行安全相关法律法规及规定</w:t>
            </w:r>
            <w:r>
              <w:rPr>
                <w:rFonts w:hint="eastAsia" w:asciiTheme="minorEastAsia" w:hAnsiTheme="minorEastAsia" w:eastAsiaTheme="minorEastAsia" w:cstheme="minorEastAsia"/>
                <w:color w:val="000000"/>
                <w:sz w:val="21"/>
                <w:szCs w:val="21"/>
                <w:lang w:eastAsia="zh-CN"/>
              </w:rPr>
              <w:t>。</w:t>
            </w:r>
          </w:p>
        </w:tc>
        <w:tc>
          <w:tcPr>
            <w:tcW w:w="591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kern w:val="2"/>
                <w:sz w:val="21"/>
                <w:szCs w:val="21"/>
                <w:lang w:val="en-US" w:eastAsia="zh-CN" w:bidi="ar-SA"/>
              </w:rPr>
              <w:t>按规定开展有关安全生产工作。</w:t>
            </w:r>
          </w:p>
        </w:tc>
        <w:tc>
          <w:tcPr>
            <w:tcW w:w="18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4812"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协助</w:t>
            </w:r>
            <w:r>
              <w:rPr>
                <w:rFonts w:hint="eastAsia" w:asciiTheme="minorEastAsia" w:hAnsiTheme="minorEastAsia" w:eastAsiaTheme="minorEastAsia" w:cstheme="minorEastAsia"/>
                <w:color w:val="auto"/>
                <w:sz w:val="21"/>
                <w:szCs w:val="21"/>
              </w:rPr>
              <w:t>编制部门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各岗位人员的安全生产责任及安全生产目标。</w:t>
            </w:r>
          </w:p>
        </w:tc>
        <w:tc>
          <w:tcPr>
            <w:tcW w:w="591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与分管副总签订部门安全生产目标责任书</w:t>
            </w:r>
            <w:r>
              <w:rPr>
                <w:rFonts w:hint="eastAsia" w:asciiTheme="minorEastAsia" w:hAnsiTheme="minorEastAsia" w:eastAsiaTheme="minorEastAsia" w:cstheme="minorEastAsia"/>
                <w:color w:val="auto"/>
                <w:sz w:val="21"/>
                <w:szCs w:val="21"/>
                <w:lang w:eastAsia="zh-CN"/>
              </w:rPr>
              <w:t>。</w:t>
            </w:r>
          </w:p>
        </w:tc>
        <w:tc>
          <w:tcPr>
            <w:tcW w:w="18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1次/年</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4812" w:type="dxa"/>
            <w:gridSpan w:val="5"/>
            <w:vAlign w:val="center"/>
          </w:tcPr>
          <w:p>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按照“一岗双责”要求，协助做好部门的安全管理工作；协助完善工程建设项目安全相关制度及流程；督促业务单位认真履行应承担的安全职责。</w:t>
            </w:r>
          </w:p>
        </w:tc>
        <w:tc>
          <w:tcPr>
            <w:tcW w:w="5910" w:type="dxa"/>
            <w:gridSpan w:val="6"/>
            <w:vAlign w:val="center"/>
          </w:tcPr>
          <w:p>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贯彻落实“三管三必须”“一岗双责”的安全要求，开展业务范围的安全生产工作。</w:t>
            </w:r>
          </w:p>
        </w:tc>
        <w:tc>
          <w:tcPr>
            <w:tcW w:w="1830"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4812" w:type="dxa"/>
            <w:gridSpan w:val="5"/>
            <w:vAlign w:val="center"/>
          </w:tcPr>
          <w:p>
            <w:pPr>
              <w:keepNext w:val="0"/>
              <w:keepLines w:val="0"/>
              <w:pageBreakBefore w:val="0"/>
              <w:widowControl w:val="0"/>
              <w:shd w:val="clear" w:color="auto" w:fill="FFFFFF"/>
              <w:kinsoku/>
              <w:wordWrap/>
              <w:overflowPunct/>
              <w:topLinePunct w:val="0"/>
              <w:autoSpaceDE/>
              <w:autoSpaceDN/>
              <w:bidi w:val="0"/>
              <w:adjustRightInd/>
              <w:snapToGrid/>
              <w:spacing w:after="0"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落</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实公司安全风险分级管控措施和隐患排查治理双重预防工作机制</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sz w:val="21"/>
                <w:szCs w:val="21"/>
                <w:lang w:val="en-US" w:eastAsia="zh-CN"/>
              </w:rPr>
              <w:t>组织或参与工程建设项目</w:t>
            </w:r>
            <w:r>
              <w:rPr>
                <w:rFonts w:hint="eastAsia" w:asciiTheme="minorEastAsia" w:hAnsiTheme="minorEastAsia" w:eastAsiaTheme="minorEastAsia" w:cstheme="minorEastAsia"/>
                <w:color w:val="000000"/>
                <w:sz w:val="21"/>
                <w:szCs w:val="21"/>
              </w:rPr>
              <w:t>安全检查，督促问题整改</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参与公司安全督查</w:t>
            </w:r>
            <w:r>
              <w:rPr>
                <w:rFonts w:hint="eastAsia" w:asciiTheme="minorEastAsia" w:hAnsiTheme="minorEastAsia" w:eastAsiaTheme="minorEastAsia" w:cstheme="minorEastAsia"/>
                <w:color w:val="000000"/>
                <w:sz w:val="21"/>
                <w:szCs w:val="21"/>
                <w:lang w:eastAsia="zh-CN"/>
              </w:rPr>
              <w:t>。</w:t>
            </w:r>
          </w:p>
        </w:tc>
        <w:tc>
          <w:tcPr>
            <w:tcW w:w="5910" w:type="dxa"/>
            <w:gridSpan w:val="6"/>
            <w:vAlign w:val="center"/>
          </w:tcPr>
          <w:p>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按规定实施定期与不定期事故隐患排查治理。</w:t>
            </w:r>
          </w:p>
          <w:p>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1830"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1149"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4812" w:type="dxa"/>
            <w:gridSpan w:val="5"/>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000000"/>
                <w:sz w:val="21"/>
                <w:szCs w:val="21"/>
                <w:lang w:val="en-US" w:eastAsia="zh-CN"/>
              </w:rPr>
              <w:t>协助</w:t>
            </w:r>
            <w:r>
              <w:rPr>
                <w:rFonts w:hint="eastAsia" w:asciiTheme="minorEastAsia" w:hAnsiTheme="minorEastAsia" w:eastAsiaTheme="minorEastAsia" w:cstheme="minorEastAsia"/>
                <w:color w:val="000000"/>
                <w:sz w:val="21"/>
                <w:szCs w:val="21"/>
                <w:lang w:eastAsia="zh-CN"/>
              </w:rPr>
              <w:t>编制、</w:t>
            </w:r>
            <w:r>
              <w:rPr>
                <w:rFonts w:hint="eastAsia" w:asciiTheme="minorEastAsia" w:hAnsiTheme="minorEastAsia" w:eastAsiaTheme="minorEastAsia" w:cstheme="minorEastAsia"/>
                <w:color w:val="000000"/>
                <w:sz w:val="21"/>
                <w:szCs w:val="21"/>
              </w:rPr>
              <w:t>建立健全</w:t>
            </w:r>
            <w:r>
              <w:rPr>
                <w:rFonts w:hint="eastAsia" w:asciiTheme="minorEastAsia" w:hAnsiTheme="minorEastAsia" w:eastAsiaTheme="minorEastAsia" w:cstheme="minorEastAsia"/>
                <w:color w:val="000000"/>
                <w:sz w:val="21"/>
                <w:szCs w:val="21"/>
                <w:lang w:val="en-US" w:eastAsia="zh-CN"/>
              </w:rPr>
              <w:t>工程建设项目</w:t>
            </w:r>
            <w:r>
              <w:rPr>
                <w:rFonts w:hint="eastAsia" w:asciiTheme="minorEastAsia" w:hAnsiTheme="minorEastAsia" w:eastAsiaTheme="minorEastAsia" w:cstheme="minorEastAsia"/>
                <w:color w:val="000000"/>
                <w:sz w:val="21"/>
                <w:szCs w:val="21"/>
                <w:lang w:eastAsia="zh-CN"/>
              </w:rPr>
              <w:t>技术方案、</w:t>
            </w:r>
            <w:r>
              <w:rPr>
                <w:rFonts w:hint="eastAsia" w:asciiTheme="minorEastAsia" w:hAnsiTheme="minorEastAsia" w:eastAsiaTheme="minorEastAsia" w:cstheme="minorEastAsia"/>
                <w:color w:val="000000"/>
                <w:sz w:val="21"/>
                <w:szCs w:val="21"/>
              </w:rPr>
              <w:t>专项应急预案，参与安全突发事件应急处置和调查处理工作</w:t>
            </w:r>
            <w:r>
              <w:rPr>
                <w:rFonts w:hint="eastAsia" w:asciiTheme="minorEastAsia" w:hAnsiTheme="minorEastAsia" w:eastAsiaTheme="minorEastAsia" w:cstheme="minorEastAsia"/>
                <w:color w:val="000000"/>
                <w:sz w:val="21"/>
                <w:szCs w:val="21"/>
                <w:lang w:eastAsia="zh-CN"/>
              </w:rPr>
              <w:t>。</w:t>
            </w:r>
          </w:p>
        </w:tc>
        <w:tc>
          <w:tcPr>
            <w:tcW w:w="591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协助编制或审核有关方案，并督促落实相关措施，参与突发事件处置。</w:t>
            </w:r>
          </w:p>
        </w:tc>
        <w:tc>
          <w:tcPr>
            <w:tcW w:w="18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4812" w:type="dxa"/>
            <w:gridSpan w:val="5"/>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000000"/>
                <w:sz w:val="21"/>
                <w:szCs w:val="21"/>
                <w:lang w:val="en-US" w:eastAsia="zh-CN"/>
              </w:rPr>
              <w:t>协助</w:t>
            </w:r>
            <w:r>
              <w:rPr>
                <w:rFonts w:hint="eastAsia" w:asciiTheme="minorEastAsia" w:hAnsiTheme="minorEastAsia" w:eastAsiaTheme="minorEastAsia" w:cstheme="minorEastAsia"/>
                <w:color w:val="000000"/>
                <w:sz w:val="21"/>
                <w:szCs w:val="21"/>
              </w:rPr>
              <w:t>审查</w:t>
            </w:r>
            <w:r>
              <w:rPr>
                <w:rFonts w:hint="eastAsia" w:asciiTheme="minorEastAsia" w:hAnsiTheme="minorEastAsia" w:eastAsiaTheme="minorEastAsia" w:cstheme="minorEastAsia"/>
                <w:color w:val="000000"/>
                <w:sz w:val="21"/>
                <w:szCs w:val="21"/>
                <w:lang w:val="en-US" w:eastAsia="zh-CN"/>
              </w:rPr>
              <w:t>工程建设项目有关</w:t>
            </w:r>
            <w:r>
              <w:rPr>
                <w:rFonts w:hint="eastAsia" w:asciiTheme="minorEastAsia" w:hAnsiTheme="minorEastAsia" w:eastAsiaTheme="minorEastAsia" w:cstheme="minorEastAsia"/>
                <w:color w:val="000000"/>
                <w:sz w:val="21"/>
                <w:szCs w:val="21"/>
              </w:rPr>
              <w:t>单位的安全资质和条件，审核</w:t>
            </w:r>
            <w:r>
              <w:rPr>
                <w:rFonts w:hint="eastAsia" w:asciiTheme="minorEastAsia" w:hAnsiTheme="minorEastAsia" w:eastAsiaTheme="minorEastAsia" w:cstheme="minorEastAsia"/>
                <w:color w:val="000000"/>
                <w:sz w:val="21"/>
                <w:szCs w:val="21"/>
                <w:lang w:val="en-US" w:eastAsia="zh-CN"/>
              </w:rPr>
              <w:t>业务范围合同</w:t>
            </w:r>
            <w:r>
              <w:rPr>
                <w:rFonts w:hint="eastAsia" w:asciiTheme="minorEastAsia" w:hAnsiTheme="minorEastAsia" w:eastAsiaTheme="minorEastAsia" w:cstheme="minorEastAsia"/>
                <w:color w:val="000000"/>
                <w:sz w:val="21"/>
                <w:szCs w:val="21"/>
              </w:rPr>
              <w:t>的安全</w:t>
            </w:r>
            <w:r>
              <w:rPr>
                <w:rFonts w:hint="eastAsia" w:asciiTheme="minorEastAsia" w:hAnsiTheme="minorEastAsia" w:eastAsiaTheme="minorEastAsia" w:cstheme="minorEastAsia"/>
                <w:color w:val="000000"/>
                <w:sz w:val="21"/>
                <w:szCs w:val="21"/>
                <w:lang w:val="en-US" w:eastAsia="zh-CN"/>
              </w:rPr>
              <w:t>管理协议并签定</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组织或参与</w:t>
            </w:r>
            <w:r>
              <w:rPr>
                <w:rFonts w:hint="eastAsia" w:asciiTheme="minorEastAsia" w:hAnsiTheme="minorEastAsia" w:eastAsiaTheme="minorEastAsia" w:cstheme="minorEastAsia"/>
                <w:color w:val="000000"/>
                <w:sz w:val="21"/>
                <w:szCs w:val="21"/>
              </w:rPr>
              <w:t>安全验收工作</w:t>
            </w:r>
            <w:r>
              <w:rPr>
                <w:rFonts w:hint="eastAsia" w:asciiTheme="minorEastAsia" w:hAnsiTheme="minorEastAsia" w:eastAsiaTheme="minorEastAsia" w:cstheme="minorEastAsia"/>
                <w:color w:val="000000"/>
                <w:sz w:val="21"/>
                <w:szCs w:val="21"/>
                <w:lang w:eastAsia="zh-CN"/>
              </w:rPr>
              <w:t>。</w:t>
            </w:r>
          </w:p>
        </w:tc>
        <w:tc>
          <w:tcPr>
            <w:tcW w:w="591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bidi="ar-SA"/>
              </w:rPr>
              <w:t>协助审查有关单位资质和合同条款，组织或参与安全验收。</w:t>
            </w:r>
          </w:p>
        </w:tc>
        <w:tc>
          <w:tcPr>
            <w:tcW w:w="18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视情况</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4812" w:type="dxa"/>
            <w:gridSpan w:val="5"/>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000000"/>
                <w:sz w:val="21"/>
                <w:szCs w:val="21"/>
              </w:rPr>
              <w:t>督促</w:t>
            </w:r>
            <w:r>
              <w:rPr>
                <w:rFonts w:hint="eastAsia" w:asciiTheme="minorEastAsia" w:hAnsiTheme="minorEastAsia" w:eastAsiaTheme="minorEastAsia" w:cstheme="minorEastAsia"/>
                <w:color w:val="000000"/>
                <w:sz w:val="21"/>
                <w:szCs w:val="21"/>
                <w:lang w:val="en-US" w:eastAsia="zh-CN"/>
              </w:rPr>
              <w:t>工程建设项目</w:t>
            </w:r>
            <w:r>
              <w:rPr>
                <w:rFonts w:hint="eastAsia" w:asciiTheme="minorEastAsia" w:hAnsiTheme="minorEastAsia" w:eastAsiaTheme="minorEastAsia" w:cstheme="minorEastAsia"/>
                <w:color w:val="000000"/>
                <w:sz w:val="21"/>
                <w:szCs w:val="21"/>
              </w:rPr>
              <w:t>安全</w:t>
            </w:r>
            <w:r>
              <w:rPr>
                <w:rFonts w:hint="eastAsia" w:asciiTheme="minorEastAsia" w:hAnsiTheme="minorEastAsia" w:eastAsiaTheme="minorEastAsia" w:cstheme="minorEastAsia"/>
                <w:color w:val="000000"/>
                <w:sz w:val="21"/>
                <w:szCs w:val="21"/>
                <w:lang w:val="en-US" w:eastAsia="zh-CN"/>
              </w:rPr>
              <w:t>生产费用台账的建立</w:t>
            </w:r>
            <w:r>
              <w:rPr>
                <w:rFonts w:hint="eastAsia" w:asciiTheme="minorEastAsia" w:hAnsiTheme="minorEastAsia" w:eastAsiaTheme="minorEastAsia" w:cstheme="minorEastAsia"/>
                <w:color w:val="000000"/>
                <w:sz w:val="21"/>
                <w:szCs w:val="21"/>
              </w:rPr>
              <w:t>，协调解决有关安全文明</w:t>
            </w:r>
            <w:r>
              <w:rPr>
                <w:rFonts w:hint="eastAsia" w:asciiTheme="minorEastAsia" w:hAnsiTheme="minorEastAsia" w:eastAsiaTheme="minorEastAsia" w:cstheme="minorEastAsia"/>
                <w:color w:val="000000"/>
                <w:sz w:val="21"/>
                <w:szCs w:val="21"/>
                <w:lang w:val="en-US" w:eastAsia="zh-CN"/>
              </w:rPr>
              <w:t>生产经营</w:t>
            </w:r>
            <w:r>
              <w:rPr>
                <w:rFonts w:hint="eastAsia" w:asciiTheme="minorEastAsia" w:hAnsiTheme="minorEastAsia" w:eastAsiaTheme="minorEastAsia" w:cstheme="minorEastAsia"/>
                <w:color w:val="000000"/>
                <w:sz w:val="21"/>
                <w:szCs w:val="21"/>
              </w:rPr>
              <w:t>的重大问题</w:t>
            </w:r>
            <w:r>
              <w:rPr>
                <w:rFonts w:hint="eastAsia" w:asciiTheme="minorEastAsia" w:hAnsiTheme="minorEastAsia" w:eastAsiaTheme="minorEastAsia" w:cstheme="minorEastAsia"/>
                <w:color w:val="000000"/>
                <w:sz w:val="21"/>
                <w:szCs w:val="21"/>
                <w:lang w:eastAsia="zh-CN"/>
              </w:rPr>
              <w:t>。</w:t>
            </w:r>
          </w:p>
        </w:tc>
        <w:tc>
          <w:tcPr>
            <w:tcW w:w="591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督促落实安全生产费用台账的建立，并监督现场落实情况。</w:t>
            </w:r>
          </w:p>
        </w:tc>
        <w:tc>
          <w:tcPr>
            <w:tcW w:w="1830"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8</w:t>
            </w:r>
          </w:p>
        </w:tc>
        <w:tc>
          <w:tcPr>
            <w:tcW w:w="4812" w:type="dxa"/>
            <w:gridSpan w:val="5"/>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督促有关单位办理工伤保险、团体意外伤害险、设备险等，并协调事故理赔工作。</w:t>
            </w:r>
          </w:p>
        </w:tc>
        <w:tc>
          <w:tcPr>
            <w:tcW w:w="591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督促业务单位按要求办理保险。</w:t>
            </w:r>
          </w:p>
        </w:tc>
        <w:tc>
          <w:tcPr>
            <w:tcW w:w="18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视情况</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p>
        </w:tc>
        <w:tc>
          <w:tcPr>
            <w:tcW w:w="4812" w:type="dxa"/>
            <w:gridSpan w:val="5"/>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000000"/>
                <w:sz w:val="21"/>
                <w:szCs w:val="21"/>
              </w:rPr>
              <w:t>协办安全约谈工作</w:t>
            </w:r>
            <w:r>
              <w:rPr>
                <w:rFonts w:hint="eastAsia" w:asciiTheme="minorEastAsia" w:hAnsiTheme="minorEastAsia" w:eastAsiaTheme="minorEastAsia" w:cstheme="minorEastAsia"/>
                <w:color w:val="000000"/>
                <w:sz w:val="21"/>
                <w:szCs w:val="21"/>
                <w:lang w:eastAsia="zh-CN"/>
              </w:rPr>
              <w:t>。</w:t>
            </w:r>
          </w:p>
        </w:tc>
        <w:tc>
          <w:tcPr>
            <w:tcW w:w="591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协助开展违规单位和人员的安全约谈。</w:t>
            </w:r>
          </w:p>
        </w:tc>
        <w:tc>
          <w:tcPr>
            <w:tcW w:w="18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4812" w:type="dxa"/>
            <w:gridSpan w:val="5"/>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000000"/>
                <w:sz w:val="21"/>
                <w:szCs w:val="21"/>
                <w:lang w:val="en-US" w:eastAsia="zh-CN"/>
              </w:rPr>
              <w:t>协助</w:t>
            </w:r>
            <w:r>
              <w:rPr>
                <w:rFonts w:hint="eastAsia" w:asciiTheme="minorEastAsia" w:hAnsiTheme="minorEastAsia" w:eastAsiaTheme="minorEastAsia" w:cstheme="minorEastAsia"/>
                <w:color w:val="000000"/>
                <w:sz w:val="21"/>
                <w:szCs w:val="21"/>
              </w:rPr>
              <w:t>加强对本部门员工的安全教育培训</w:t>
            </w:r>
            <w:r>
              <w:rPr>
                <w:rFonts w:hint="eastAsia" w:asciiTheme="minorEastAsia" w:hAnsiTheme="minorEastAsia" w:eastAsiaTheme="minorEastAsia" w:cstheme="minorEastAsia"/>
                <w:color w:val="000000"/>
                <w:sz w:val="21"/>
                <w:szCs w:val="21"/>
                <w:lang w:eastAsia="zh-CN"/>
              </w:rPr>
              <w:t>。</w:t>
            </w:r>
          </w:p>
        </w:tc>
        <w:tc>
          <w:tcPr>
            <w:tcW w:w="591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按规定对新、转、复工人员开展安全教育和培训。</w:t>
            </w:r>
          </w:p>
        </w:tc>
        <w:tc>
          <w:tcPr>
            <w:tcW w:w="18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w:t>
            </w:r>
          </w:p>
        </w:tc>
        <w:tc>
          <w:tcPr>
            <w:tcW w:w="4812" w:type="dxa"/>
            <w:gridSpan w:val="5"/>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000000"/>
                <w:sz w:val="21"/>
                <w:szCs w:val="21"/>
              </w:rPr>
              <w:t>完成公司交办的其他安全工作。</w:t>
            </w:r>
          </w:p>
        </w:tc>
        <w:tc>
          <w:tcPr>
            <w:tcW w:w="591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8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bl>
    <w:p>
      <w:pPr>
        <w:pStyle w:val="3"/>
        <w:keepLines w:val="0"/>
        <w:pageBreakBefore w:val="0"/>
        <w:widowControl w:val="0"/>
        <w:numPr>
          <w:ilvl w:val="1"/>
          <w:numId w:val="0"/>
        </w:numPr>
        <w:kinsoku/>
        <w:wordWrap/>
        <w:overflowPunct/>
        <w:topLinePunct w:val="0"/>
        <w:autoSpaceDE/>
        <w:autoSpaceDN/>
        <w:bidi w:val="0"/>
        <w:spacing w:line="440" w:lineRule="exact"/>
        <w:ind w:leftChars="0"/>
        <w:textAlignment w:val="auto"/>
        <w:outlineLvl w:val="9"/>
        <w:rPr>
          <w:rFonts w:hint="eastAsia"/>
          <w:color w:val="auto"/>
          <w:sz w:val="32"/>
          <w:szCs w:val="32"/>
          <w:lang w:val="en-US" w:eastAsia="zh-CN"/>
        </w:rPr>
      </w:pPr>
      <w:bookmarkStart w:id="69" w:name="_Toc26286"/>
      <w:bookmarkStart w:id="70" w:name="_Toc21183"/>
      <w:bookmarkStart w:id="71" w:name="_Toc30277"/>
    </w:p>
    <w:p>
      <w:pPr>
        <w:pStyle w:val="3"/>
        <w:keepLines w:val="0"/>
        <w:pageBreakBefore w:val="0"/>
        <w:widowControl w:val="0"/>
        <w:numPr>
          <w:ilvl w:val="1"/>
          <w:numId w:val="0"/>
        </w:numPr>
        <w:kinsoku/>
        <w:wordWrap/>
        <w:overflowPunct/>
        <w:topLinePunct w:val="0"/>
        <w:autoSpaceDE/>
        <w:autoSpaceDN/>
        <w:bidi w:val="0"/>
        <w:spacing w:line="340" w:lineRule="exact"/>
        <w:ind w:leftChars="0"/>
        <w:textAlignment w:val="auto"/>
        <w:outlineLvl w:val="9"/>
        <w:rPr>
          <w:rFonts w:hint="eastAsia"/>
          <w:color w:val="auto"/>
          <w:sz w:val="32"/>
          <w:szCs w:val="32"/>
          <w:lang w:val="en-US" w:eastAsia="zh-CN"/>
        </w:rPr>
      </w:pPr>
    </w:p>
    <w:p>
      <w:pPr>
        <w:pStyle w:val="3"/>
        <w:keepLines w:val="0"/>
        <w:pageBreakBefore w:val="0"/>
        <w:widowControl w:val="0"/>
        <w:numPr>
          <w:ilvl w:val="1"/>
          <w:numId w:val="0"/>
        </w:numPr>
        <w:kinsoku/>
        <w:wordWrap/>
        <w:overflowPunct/>
        <w:topLinePunct w:val="0"/>
        <w:autoSpaceDE/>
        <w:autoSpaceDN/>
        <w:bidi w:val="0"/>
        <w:spacing w:line="340" w:lineRule="exact"/>
        <w:ind w:leftChars="0"/>
        <w:textAlignment w:val="auto"/>
        <w:outlineLvl w:val="9"/>
        <w:rPr>
          <w:rFonts w:hint="eastAsia"/>
          <w:color w:val="auto"/>
          <w:sz w:val="32"/>
          <w:szCs w:val="32"/>
          <w:lang w:val="en-US" w:eastAsia="zh-CN"/>
        </w:rPr>
      </w:pPr>
    </w:p>
    <w:p>
      <w:pPr>
        <w:pStyle w:val="3"/>
        <w:keepLines w:val="0"/>
        <w:pageBreakBefore w:val="0"/>
        <w:widowControl w:val="0"/>
        <w:numPr>
          <w:ilvl w:val="1"/>
          <w:numId w:val="0"/>
        </w:numPr>
        <w:kinsoku/>
        <w:wordWrap/>
        <w:overflowPunct/>
        <w:topLinePunct w:val="0"/>
        <w:autoSpaceDE/>
        <w:autoSpaceDN/>
        <w:bidi w:val="0"/>
        <w:spacing w:line="340" w:lineRule="exact"/>
        <w:ind w:leftChars="0"/>
        <w:textAlignment w:val="auto"/>
        <w:outlineLvl w:val="9"/>
        <w:rPr>
          <w:rFonts w:hint="eastAsia"/>
          <w:color w:val="auto"/>
          <w:sz w:val="32"/>
          <w:szCs w:val="32"/>
          <w:lang w:val="en-US" w:eastAsia="zh-CN"/>
        </w:rPr>
      </w:pPr>
    </w:p>
    <w:p>
      <w:pPr>
        <w:keepLines w:val="0"/>
        <w:pageBreakBefore w:val="0"/>
        <w:widowControl w:val="0"/>
        <w:kinsoku/>
        <w:wordWrap/>
        <w:overflowPunct/>
        <w:topLinePunct w:val="0"/>
        <w:autoSpaceDE/>
        <w:autoSpaceDN/>
        <w:bidi w:val="0"/>
        <w:spacing w:line="340" w:lineRule="exact"/>
        <w:textAlignment w:val="auto"/>
        <w:rPr>
          <w:rFonts w:hint="eastAsia"/>
          <w:lang w:val="en-US" w:eastAsia="zh-CN"/>
        </w:rPr>
      </w:pPr>
    </w:p>
    <w:p>
      <w:pPr>
        <w:pStyle w:val="3"/>
        <w:keepLines w:val="0"/>
        <w:pageBreakBefore w:val="0"/>
        <w:widowControl w:val="0"/>
        <w:numPr>
          <w:ilvl w:val="1"/>
          <w:numId w:val="0"/>
        </w:numPr>
        <w:kinsoku/>
        <w:wordWrap/>
        <w:overflowPunct/>
        <w:topLinePunct w:val="0"/>
        <w:autoSpaceDE/>
        <w:autoSpaceDN/>
        <w:bidi w:val="0"/>
        <w:spacing w:before="0" w:after="0" w:line="240" w:lineRule="auto"/>
        <w:ind w:leftChars="0"/>
        <w:textAlignment w:val="auto"/>
        <w:rPr>
          <w:rFonts w:hint="eastAsia"/>
          <w:color w:val="auto"/>
          <w:sz w:val="32"/>
          <w:szCs w:val="32"/>
          <w:lang w:val="en-US" w:eastAsia="zh-CN"/>
        </w:rPr>
      </w:pPr>
      <w:bookmarkStart w:id="72" w:name="_Toc265"/>
    </w:p>
    <w:p>
      <w:pPr>
        <w:pStyle w:val="3"/>
        <w:keepLines w:val="0"/>
        <w:pageBreakBefore w:val="0"/>
        <w:widowControl w:val="0"/>
        <w:numPr>
          <w:ilvl w:val="1"/>
          <w:numId w:val="0"/>
        </w:numPr>
        <w:kinsoku/>
        <w:wordWrap/>
        <w:overflowPunct/>
        <w:topLinePunct w:val="0"/>
        <w:autoSpaceDE/>
        <w:autoSpaceDN/>
        <w:bidi w:val="0"/>
        <w:spacing w:before="0" w:after="0" w:line="240" w:lineRule="auto"/>
        <w:ind w:leftChars="0"/>
        <w:textAlignment w:val="auto"/>
        <w:rPr>
          <w:color w:val="auto"/>
        </w:rPr>
      </w:pPr>
      <w:r>
        <w:rPr>
          <w:rFonts w:hint="eastAsia"/>
          <w:color w:val="auto"/>
          <w:sz w:val="32"/>
          <w:szCs w:val="32"/>
          <w:lang w:val="en-US" w:eastAsia="zh-CN"/>
        </w:rPr>
        <w:t>2.16财务资产部副经理安全生产责任清单</w:t>
      </w:r>
      <w:bookmarkEnd w:id="69"/>
      <w:bookmarkEnd w:id="70"/>
      <w:bookmarkEnd w:id="71"/>
      <w:bookmarkEnd w:id="72"/>
    </w:p>
    <w:tbl>
      <w:tblPr>
        <w:tblStyle w:val="19"/>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073"/>
        <w:gridCol w:w="2089"/>
        <w:gridCol w:w="1253"/>
        <w:gridCol w:w="940"/>
        <w:gridCol w:w="180"/>
        <w:gridCol w:w="1500"/>
        <w:gridCol w:w="1725"/>
        <w:gridCol w:w="480"/>
        <w:gridCol w:w="1455"/>
        <w:gridCol w:w="390"/>
        <w:gridCol w:w="1815"/>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blHeader/>
        </w:trPr>
        <w:tc>
          <w:tcPr>
            <w:tcW w:w="78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eastAsia="黑体"/>
                <w:color w:val="auto"/>
                <w:sz w:val="24"/>
                <w:szCs w:val="24"/>
                <w:lang w:val="en-US" w:eastAsia="zh-CN"/>
              </w:rPr>
            </w:pPr>
          </w:p>
        </w:tc>
        <w:tc>
          <w:tcPr>
            <w:tcW w:w="208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373"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财务资产部副经理</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2205"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eastAsia="黑体"/>
                <w:color w:val="auto"/>
                <w:sz w:val="24"/>
                <w:szCs w:val="24"/>
                <w:lang w:val="en-US" w:eastAsia="zh-CN"/>
              </w:rPr>
            </w:pPr>
            <w:r>
              <w:rPr>
                <w:rFonts w:hint="eastAsia" w:eastAsia="黑体"/>
                <w:color w:val="auto"/>
                <w:sz w:val="24"/>
                <w:szCs w:val="24"/>
                <w:lang w:val="en-US" w:eastAsia="zh-CN"/>
              </w:rPr>
              <w:t xml:space="preserve">刘兆玮 </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黑体"/>
                <w:color w:val="auto"/>
                <w:sz w:val="24"/>
                <w:szCs w:val="24"/>
                <w:lang w:val="en-US" w:eastAsia="zh-CN"/>
              </w:rPr>
            </w:pPr>
            <w:r>
              <w:rPr>
                <w:rFonts w:hint="eastAsia" w:ascii="黑体" w:hAnsi="黑体" w:eastAsia="黑体" w:cs="黑体"/>
                <w:b/>
                <w:bCs/>
                <w:color w:val="auto"/>
                <w:sz w:val="24"/>
                <w:szCs w:val="24"/>
                <w:lang w:val="en-US" w:eastAsia="zh-CN"/>
              </w:rPr>
              <w:t>检查监督</w:t>
            </w:r>
          </w:p>
        </w:tc>
        <w:tc>
          <w:tcPr>
            <w:tcW w:w="2994"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eastAsia="黑体"/>
                <w:color w:val="auto"/>
                <w:sz w:val="24"/>
                <w:szCs w:val="24"/>
                <w:lang w:val="en-US" w:eastAsia="zh-CN"/>
              </w:rPr>
            </w:pPr>
            <w:r>
              <w:rPr>
                <w:rFonts w:hint="eastAsia" w:ascii="宋体" w:hAnsi="宋体" w:eastAsia="宋体" w:cs="宋体"/>
                <w:b w:val="0"/>
                <w:bCs w:val="0"/>
                <w:color w:val="auto"/>
                <w:sz w:val="24"/>
                <w:szCs w:val="24"/>
                <w:lang w:val="en-US" w:eastAsia="zh-CN"/>
              </w:rPr>
              <w:t>安全生产委员会办公室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tblHeader/>
        </w:trPr>
        <w:tc>
          <w:tcPr>
            <w:tcW w:w="1856"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4282"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color w:val="auto"/>
                <w:sz w:val="24"/>
                <w:szCs w:val="24"/>
                <w:lang w:val="en-US" w:eastAsia="zh-CN"/>
              </w:rPr>
            </w:pPr>
          </w:p>
        </w:tc>
        <w:tc>
          <w:tcPr>
            <w:tcW w:w="3405"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4929" w:type="dxa"/>
            <w:gridSpan w:val="5"/>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负责财务资产部的安全生产工作</w:t>
            </w:r>
            <w:r>
              <w:rPr>
                <w:rFonts w:hint="eastAsia" w:asciiTheme="minorEastAsia" w:hAnsi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blHeader/>
        </w:trPr>
        <w:tc>
          <w:tcPr>
            <w:tcW w:w="78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4415"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6670" w:type="dxa"/>
            <w:gridSpan w:val="7"/>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78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blHeader/>
        </w:trPr>
        <w:tc>
          <w:tcPr>
            <w:tcW w:w="78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4415"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bidi="ar-SA"/>
              </w:rPr>
              <w:t>贯彻执行安全相关法律法规及规定。</w:t>
            </w:r>
          </w:p>
        </w:tc>
        <w:tc>
          <w:tcPr>
            <w:tcW w:w="6670" w:type="dxa"/>
            <w:gridSpan w:val="7"/>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按规定开展有关安全生产工作；负责财务安全工作，确保公司财务安全，防止资金流失和财务信息泄露。</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8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8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4415"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组织编制部门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各岗位人员的安全生产责任及安全生产目标。</w:t>
            </w:r>
          </w:p>
        </w:tc>
        <w:tc>
          <w:tcPr>
            <w:tcW w:w="6670" w:type="dxa"/>
            <w:gridSpan w:val="7"/>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与分管副总签订部门安全生产目标责任书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与部门人员签订安全生产目标责任书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组织部门安全生产目标考核</w:t>
            </w:r>
            <w:r>
              <w:rPr>
                <w:rFonts w:hint="eastAsia" w:asciiTheme="minorEastAsia" w:hAnsiTheme="minorEastAsia" w:eastAsiaTheme="minorEastAsia" w:cstheme="minorEastAsia"/>
                <w:color w:val="auto"/>
                <w:sz w:val="21"/>
                <w:szCs w:val="21"/>
                <w:lang w:eastAsia="zh-CN"/>
              </w:rPr>
              <w:t>。</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1次/年</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年度</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eastAsia="zh-CN"/>
              </w:rPr>
            </w:pPr>
          </w:p>
        </w:tc>
        <w:tc>
          <w:tcPr>
            <w:tcW w:w="78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blHeader/>
        </w:trPr>
        <w:tc>
          <w:tcPr>
            <w:tcW w:w="78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4415" w:type="dxa"/>
            <w:gridSpan w:val="3"/>
            <w:vAlign w:val="center"/>
          </w:tcPr>
          <w:p>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按照“一岗双责”要求，做好部门及业务范围的安全管理工作，</w:t>
            </w:r>
            <w:r>
              <w:rPr>
                <w:rFonts w:hint="eastAsia" w:asciiTheme="minorEastAsia" w:hAnsiTheme="minorEastAsia" w:eastAsiaTheme="minorEastAsia" w:cstheme="minorEastAsia"/>
                <w:color w:val="auto"/>
                <w:sz w:val="21"/>
                <w:szCs w:val="21"/>
                <w:highlight w:val="none"/>
                <w:lang w:val="en-US" w:eastAsia="zh-CN"/>
              </w:rPr>
              <w:t>落</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实公司安全风险分级管控措施和隐患排查治理双重预防工作机制</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auto"/>
                <w:sz w:val="21"/>
                <w:szCs w:val="21"/>
                <w:lang w:val="en-US" w:eastAsia="zh-CN"/>
              </w:rPr>
              <w:t>参与公司安全督查。</w:t>
            </w:r>
          </w:p>
        </w:tc>
        <w:tc>
          <w:tcPr>
            <w:tcW w:w="6670" w:type="dxa"/>
            <w:gridSpan w:val="7"/>
            <w:vAlign w:val="center"/>
          </w:tcPr>
          <w:p>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贯彻落实“三管三必须”“一岗双责”的安全要求，开展业务范围的安全生产工作；负责对公司安全生产设施进行监督和检查，确保设施运行正常、安全。</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持续</w:t>
            </w:r>
          </w:p>
        </w:tc>
        <w:tc>
          <w:tcPr>
            <w:tcW w:w="789" w:type="dxa"/>
            <w:vAlign w:val="center"/>
          </w:tcPr>
          <w:p>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8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4415"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负责编制年度安全生产经费预算，监督各部门做好安全生产资金归集管理。</w:t>
            </w:r>
          </w:p>
        </w:tc>
        <w:tc>
          <w:tcPr>
            <w:tcW w:w="6670" w:type="dxa"/>
            <w:gridSpan w:val="7"/>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制定和执行安全生产预算，确保公司安全生产投入的及时和充足。</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8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8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4415"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严格执行公司资金管理流程和制度，保证资金安全。</w:t>
            </w:r>
          </w:p>
        </w:tc>
        <w:tc>
          <w:tcPr>
            <w:tcW w:w="6670" w:type="dxa"/>
            <w:gridSpan w:val="7"/>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制定公司资金管理制度、流程，监督部门人员严格执行公司资金管理流程和制度。</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8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8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4415"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负责按规定提取和使用安全生产费用，专户核算、建立台账。</w:t>
            </w:r>
          </w:p>
        </w:tc>
        <w:tc>
          <w:tcPr>
            <w:tcW w:w="6670" w:type="dxa"/>
            <w:gridSpan w:val="7"/>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负责按规定提取和使用安全生产费用，专户核算，建立台账，按规定范围使用，不得挤占、挪用，保证事故隐患治理、安全教育等开支足额支付。</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8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8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4415"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及时</w:t>
            </w:r>
            <w:r>
              <w:rPr>
                <w:rFonts w:hint="eastAsia" w:asciiTheme="minorEastAsia" w:hAnsiTheme="minorEastAsia" w:eastAsiaTheme="minorEastAsia" w:cstheme="minorEastAsia"/>
                <w:color w:val="auto"/>
                <w:sz w:val="21"/>
                <w:szCs w:val="21"/>
                <w:lang w:val="en-US" w:eastAsia="zh-CN"/>
              </w:rPr>
              <w:t>对接</w:t>
            </w:r>
            <w:r>
              <w:rPr>
                <w:rFonts w:hint="eastAsia" w:asciiTheme="minorEastAsia" w:hAnsiTheme="minorEastAsia" w:eastAsiaTheme="minorEastAsia" w:cstheme="minorEastAsia"/>
                <w:color w:val="auto"/>
                <w:sz w:val="21"/>
                <w:szCs w:val="21"/>
              </w:rPr>
              <w:t>安全费用的提取和使用情况。</w:t>
            </w:r>
          </w:p>
        </w:tc>
        <w:tc>
          <w:tcPr>
            <w:tcW w:w="6670" w:type="dxa"/>
            <w:gridSpan w:val="7"/>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定期向</w:t>
            </w:r>
            <w:r>
              <w:rPr>
                <w:rFonts w:hint="eastAsia" w:asciiTheme="minorEastAsia" w:hAnsiTheme="minorEastAsia" w:eastAsiaTheme="minorEastAsia" w:cstheme="minorEastAsia"/>
                <w:color w:val="auto"/>
                <w:sz w:val="21"/>
                <w:szCs w:val="21"/>
                <w:lang w:val="en-US" w:eastAsia="zh-CN"/>
              </w:rPr>
              <w:t>对接安全费用</w:t>
            </w:r>
            <w:r>
              <w:rPr>
                <w:rFonts w:hint="eastAsia" w:asciiTheme="minorEastAsia" w:hAnsiTheme="minorEastAsia" w:eastAsiaTheme="minorEastAsia" w:cstheme="minorEastAsia"/>
                <w:color w:val="auto"/>
                <w:sz w:val="21"/>
                <w:szCs w:val="21"/>
              </w:rPr>
              <w:t>的提取和使用情</w:t>
            </w:r>
            <w:r>
              <w:rPr>
                <w:rFonts w:hint="eastAsia" w:asciiTheme="minorEastAsia" w:hAnsiTheme="minorEastAsia" w:eastAsiaTheme="minorEastAsia" w:cstheme="minorEastAsia"/>
                <w:color w:val="auto"/>
                <w:sz w:val="21"/>
                <w:szCs w:val="21"/>
                <w:lang w:val="en-US" w:eastAsia="zh-CN"/>
              </w:rPr>
              <w:t>况；负责对公司安全生产投入进行监督和审核，确保资金使用合理、合规。</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1月/</w:t>
            </w:r>
            <w:r>
              <w:rPr>
                <w:rFonts w:hint="eastAsia" w:asciiTheme="minorEastAsia" w:hAnsiTheme="minorEastAsia" w:eastAsiaTheme="minorEastAsia" w:cstheme="minorEastAsia"/>
                <w:color w:val="auto"/>
                <w:sz w:val="21"/>
                <w:szCs w:val="21"/>
                <w:lang w:val="en-US" w:eastAsia="zh-CN"/>
              </w:rPr>
              <w:t>半年</w:t>
            </w:r>
          </w:p>
        </w:tc>
        <w:tc>
          <w:tcPr>
            <w:tcW w:w="78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8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4415"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负责相关保险的缴付和理赔。</w:t>
            </w:r>
          </w:p>
        </w:tc>
        <w:tc>
          <w:tcPr>
            <w:tcW w:w="6670" w:type="dxa"/>
            <w:gridSpan w:val="7"/>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督促财务部人员足额缴纳工伤等保险和事故理赔事宜</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kern w:val="2"/>
                <w:sz w:val="21"/>
                <w:szCs w:val="21"/>
                <w:lang w:val="en-US" w:eastAsia="zh-CN" w:bidi="ar-SA"/>
              </w:rPr>
              <w:t>协助公司管理层制定安全生产政策和措施，并监督执行情况。</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8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8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p>
        </w:tc>
        <w:tc>
          <w:tcPr>
            <w:tcW w:w="4415"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协办安全约谈工作。</w:t>
            </w:r>
          </w:p>
        </w:tc>
        <w:tc>
          <w:tcPr>
            <w:tcW w:w="6670" w:type="dxa"/>
            <w:gridSpan w:val="7"/>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协助开展违规单位和人员的安全约谈；负责对公司安全生产风险进行评估和监控，及时发现和解决安全隐患；负责对公司安全生产事故进行调查和处理，确保事故处理及时、公正。</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78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8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4415"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负责加强对本部门员工的安全教育培训。</w:t>
            </w:r>
          </w:p>
        </w:tc>
        <w:tc>
          <w:tcPr>
            <w:tcW w:w="6670" w:type="dxa"/>
            <w:gridSpan w:val="7"/>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按规定对新、转、复工人员开展安全教育和培训；负责对财务人员进行安全生产培训和教育，提高财务人员的安全意识和安全操作技能。</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8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8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w:t>
            </w:r>
          </w:p>
        </w:tc>
        <w:tc>
          <w:tcPr>
            <w:tcW w:w="4415"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完成公司交办的其他安全工作。</w:t>
            </w:r>
          </w:p>
        </w:tc>
        <w:tc>
          <w:tcPr>
            <w:tcW w:w="6670" w:type="dxa"/>
            <w:gridSpan w:val="7"/>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8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p>
        </w:tc>
      </w:tr>
    </w:tbl>
    <w:p>
      <w:pPr>
        <w:pStyle w:val="3"/>
        <w:numPr>
          <w:ilvl w:val="1"/>
          <w:numId w:val="0"/>
        </w:numPr>
        <w:ind w:leftChars="0"/>
        <w:outlineLvl w:val="9"/>
        <w:rPr>
          <w:rFonts w:hint="eastAsia"/>
          <w:color w:val="auto"/>
          <w:sz w:val="32"/>
          <w:szCs w:val="32"/>
          <w:lang w:val="en-US" w:eastAsia="zh-CN"/>
        </w:rPr>
      </w:pPr>
      <w:bookmarkStart w:id="73" w:name="_Toc5350"/>
      <w:bookmarkStart w:id="74" w:name="_Toc4595"/>
      <w:bookmarkStart w:id="75" w:name="_Toc9950"/>
    </w:p>
    <w:p>
      <w:pPr>
        <w:pStyle w:val="3"/>
        <w:numPr>
          <w:ilvl w:val="1"/>
          <w:numId w:val="0"/>
        </w:numPr>
        <w:ind w:leftChars="0"/>
        <w:outlineLvl w:val="9"/>
        <w:rPr>
          <w:rFonts w:hint="eastAsia"/>
          <w:color w:val="auto"/>
          <w:sz w:val="32"/>
          <w:szCs w:val="32"/>
          <w:lang w:val="en-US" w:eastAsia="zh-CN"/>
        </w:rPr>
      </w:pPr>
    </w:p>
    <w:p>
      <w:pPr>
        <w:rPr>
          <w:rFonts w:hint="eastAsia"/>
          <w:lang w:val="en-US" w:eastAsia="zh-CN"/>
        </w:rPr>
      </w:pPr>
    </w:p>
    <w:p>
      <w:pPr>
        <w:pStyle w:val="3"/>
        <w:keepLines w:val="0"/>
        <w:pageBreakBefore w:val="0"/>
        <w:widowControl w:val="0"/>
        <w:numPr>
          <w:ilvl w:val="1"/>
          <w:numId w:val="0"/>
        </w:numPr>
        <w:kinsoku/>
        <w:wordWrap/>
        <w:overflowPunct/>
        <w:topLinePunct w:val="0"/>
        <w:autoSpaceDE/>
        <w:autoSpaceDN/>
        <w:bidi w:val="0"/>
        <w:spacing w:line="440" w:lineRule="exact"/>
        <w:ind w:leftChars="0"/>
        <w:textAlignment w:val="auto"/>
        <w:rPr>
          <w:color w:val="auto"/>
        </w:rPr>
      </w:pPr>
      <w:bookmarkStart w:id="76" w:name="_Toc19851"/>
      <w:r>
        <w:rPr>
          <w:rFonts w:hint="eastAsia"/>
          <w:color w:val="auto"/>
          <w:sz w:val="32"/>
          <w:szCs w:val="32"/>
          <w:lang w:val="en-US" w:eastAsia="zh-CN"/>
        </w:rPr>
        <w:t>2.17成本合约部副经理安全生产责任清单</w:t>
      </w:r>
      <w:bookmarkEnd w:id="73"/>
      <w:bookmarkEnd w:id="74"/>
      <w:bookmarkEnd w:id="75"/>
      <w:bookmarkEnd w:id="76"/>
    </w:p>
    <w:tbl>
      <w:tblPr>
        <w:tblStyle w:val="19"/>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085"/>
        <w:gridCol w:w="2089"/>
        <w:gridCol w:w="1338"/>
        <w:gridCol w:w="1400"/>
        <w:gridCol w:w="1135"/>
        <w:gridCol w:w="2160"/>
        <w:gridCol w:w="1455"/>
        <w:gridCol w:w="195"/>
        <w:gridCol w:w="1980"/>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08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p>
        </w:tc>
        <w:tc>
          <w:tcPr>
            <w:tcW w:w="20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738"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成本合约部副经理</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eastAsia="黑体"/>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葛宇</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黑体"/>
                <w:color w:val="auto"/>
                <w:sz w:val="24"/>
                <w:szCs w:val="24"/>
                <w:lang w:val="en-US" w:eastAsia="zh-CN"/>
              </w:rPr>
            </w:pPr>
            <w:r>
              <w:rPr>
                <w:rFonts w:hint="eastAsia" w:ascii="黑体" w:hAnsi="黑体" w:eastAsia="黑体" w:cs="黑体"/>
                <w:b/>
                <w:bCs/>
                <w:color w:val="auto"/>
                <w:sz w:val="24"/>
                <w:szCs w:val="24"/>
                <w:lang w:val="en-US" w:eastAsia="zh-CN"/>
              </w:rPr>
              <w:t>检查监督</w:t>
            </w:r>
          </w:p>
        </w:tc>
        <w:tc>
          <w:tcPr>
            <w:tcW w:w="3039"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ascii="宋体" w:hAnsi="宋体" w:eastAsia="宋体" w:cs="宋体"/>
                <w:b w:val="0"/>
                <w:bCs w:val="0"/>
                <w:color w:val="auto"/>
                <w:sz w:val="24"/>
                <w:szCs w:val="24"/>
                <w:lang w:val="en-US" w:eastAsia="zh-CN"/>
              </w:rPr>
              <w:t>安全生产委员会办公室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1856"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4827"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lang w:val="en-US" w:eastAsia="zh-CN"/>
              </w:rPr>
            </w:pPr>
          </w:p>
        </w:tc>
        <w:tc>
          <w:tcPr>
            <w:tcW w:w="329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Theme="minorEastAsia" w:hAnsiTheme="minorEastAsia"/>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4494"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负责成本合约部的生产安全工作</w:t>
            </w:r>
            <w:r>
              <w:rPr>
                <w:rFonts w:hint="eastAsia" w:asciiTheme="minorEastAsia" w:hAnsi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4512"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6345"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4512"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贯彻执行安全相关法律法规及规定</w:t>
            </w:r>
            <w:r>
              <w:rPr>
                <w:rFonts w:hint="eastAsia" w:asciiTheme="minorEastAsia" w:hAnsiTheme="minorEastAsia" w:cstheme="minorEastAsia"/>
                <w:color w:val="auto"/>
                <w:kern w:val="2"/>
                <w:sz w:val="21"/>
                <w:szCs w:val="21"/>
                <w:lang w:val="en-US" w:eastAsia="zh-CN" w:bidi="ar-SA"/>
              </w:rPr>
              <w:t>。</w:t>
            </w:r>
          </w:p>
        </w:tc>
        <w:tc>
          <w:tcPr>
            <w:tcW w:w="6345"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按规定开展有关安全生产工作；负责对公司的成本管理工作进行指导和复核，包括成本策划、目标成本编制、动态成本管理、变更管理、预结算工作等。</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4512"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组织编制部门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各岗位人员的安全生产责任及安全生产目标。</w:t>
            </w:r>
          </w:p>
        </w:tc>
        <w:tc>
          <w:tcPr>
            <w:tcW w:w="6345"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与分管副总签订部门安全生产目标责任书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与部门人员签订安全生产目标责任书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组织部门安全生产目标考核</w:t>
            </w:r>
            <w:r>
              <w:rPr>
                <w:rFonts w:hint="eastAsia" w:asciiTheme="minorEastAsia" w:hAnsiTheme="minorEastAsia" w:eastAsiaTheme="minorEastAsia" w:cstheme="minorEastAsia"/>
                <w:color w:val="auto"/>
                <w:sz w:val="21"/>
                <w:szCs w:val="21"/>
                <w:lang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1次/年</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年度考核</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4512" w:type="dxa"/>
            <w:gridSpan w:val="3"/>
            <w:vAlign w:val="center"/>
          </w:tcPr>
          <w:p>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按照“一岗双责”要求，做好部门及业务范围的安全管理工作。</w:t>
            </w:r>
            <w:r>
              <w:rPr>
                <w:rFonts w:hint="eastAsia" w:asciiTheme="minorEastAsia" w:hAnsiTheme="minorEastAsia" w:eastAsiaTheme="minorEastAsia" w:cstheme="minorEastAsia"/>
                <w:color w:val="auto"/>
                <w:sz w:val="21"/>
                <w:szCs w:val="21"/>
                <w:highlight w:val="none"/>
                <w:lang w:val="en-US" w:eastAsia="zh-CN"/>
              </w:rPr>
              <w:t>落</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实公司安全风险分级管控措施和隐患排查治理双重预防工作机制</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auto"/>
                <w:sz w:val="21"/>
                <w:szCs w:val="21"/>
                <w:lang w:val="en-US" w:eastAsia="zh-CN"/>
              </w:rPr>
              <w:t>参与公司安全督查。</w:t>
            </w:r>
          </w:p>
        </w:tc>
        <w:tc>
          <w:tcPr>
            <w:tcW w:w="6345" w:type="dxa"/>
            <w:gridSpan w:val="5"/>
            <w:vAlign w:val="center"/>
          </w:tcPr>
          <w:p>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贯彻落实“三管三必须”“一岗双责”的安全要求，开展业务范围的安全生产工作；负责工程服务，相关设施、设备、日常采购等成本合约管理工作，确保成本合理可控。</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4512"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在组织签订合同、协议时，负责督促、指导签订安全生产协议，明确合同相关方安全职责。</w:t>
            </w:r>
          </w:p>
        </w:tc>
        <w:tc>
          <w:tcPr>
            <w:tcW w:w="6345"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签订主合同的同时应签订安全生产管理协议或约定相关安全条款；组织开展合同管理工作，包括合同标准文本管理、合同签订与履约情况管理，对项目公司涉及到外部合作方的合同（需要公司班子领导、政府机构、上级部门等单位批准的）进行审核监控。</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4512"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在招标过程中，负责督促投标单位或合作单位严格按照国家和行业有关规定计列安全生产费用。</w:t>
            </w:r>
          </w:p>
        </w:tc>
        <w:tc>
          <w:tcPr>
            <w:tcW w:w="6345"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协助公司领导组织战略性招投标工作，包括招采计划编制、招标文件编制等，牵头开展与中标单位的合同谈判、合同草拟、审批跟进与最终签订结果。</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视情况</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4512"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负责督促办理安全生产费用支付手续，建立支付台帐。</w:t>
            </w:r>
          </w:p>
        </w:tc>
        <w:tc>
          <w:tcPr>
            <w:tcW w:w="6345"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负责复核项目完结后的成本评估、内部成本对标成果，指导项目进行成本数据比较，实现降本增效。</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视情况</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4512"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在招标及委托管理过程中，督促审查有关单位经营资质和安全生产资质。</w:t>
            </w:r>
          </w:p>
        </w:tc>
        <w:tc>
          <w:tcPr>
            <w:tcW w:w="6345"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定期向公司管理层汇报安全生产工作情况，并提出改进意见和建议。</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4512"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协办安全约谈工作。</w:t>
            </w:r>
          </w:p>
        </w:tc>
        <w:tc>
          <w:tcPr>
            <w:tcW w:w="6345"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协助开展违规单位和人员的安全约谈</w:t>
            </w:r>
            <w:r>
              <w:rPr>
                <w:rFonts w:hint="eastAsia" w:asciiTheme="minorEastAsia" w:hAnsiTheme="minorEastAsia" w:cstheme="minorEastAsia"/>
                <w:color w:val="auto"/>
                <w:sz w:val="21"/>
                <w:szCs w:val="21"/>
                <w:lang w:val="en-US"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p>
        </w:tc>
        <w:tc>
          <w:tcPr>
            <w:tcW w:w="4512"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负责加强对本部门员工的安全教育培训。</w:t>
            </w:r>
          </w:p>
        </w:tc>
        <w:tc>
          <w:tcPr>
            <w:tcW w:w="6345"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按规定对新、转、复工人员开展安全教育和培训</w:t>
            </w:r>
            <w:r>
              <w:rPr>
                <w:rFonts w:hint="eastAsia" w:asciiTheme="minorEastAsia" w:hAnsiTheme="minorEastAsia" w:cstheme="minorEastAsia"/>
                <w:color w:val="auto"/>
                <w:sz w:val="21"/>
                <w:szCs w:val="21"/>
                <w:lang w:val="en-US"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4512"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完成公司交办的其他安全工作。</w:t>
            </w:r>
          </w:p>
        </w:tc>
        <w:tc>
          <w:tcPr>
            <w:tcW w:w="6345"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bl>
    <w:p>
      <w:pPr>
        <w:pStyle w:val="3"/>
        <w:keepLines w:val="0"/>
        <w:pageBreakBefore w:val="0"/>
        <w:widowControl w:val="0"/>
        <w:numPr>
          <w:ilvl w:val="1"/>
          <w:numId w:val="0"/>
        </w:numPr>
        <w:kinsoku/>
        <w:wordWrap/>
        <w:overflowPunct/>
        <w:topLinePunct w:val="0"/>
        <w:autoSpaceDE/>
        <w:autoSpaceDN/>
        <w:bidi w:val="0"/>
        <w:spacing w:line="440" w:lineRule="exact"/>
        <w:ind w:leftChars="0"/>
        <w:textAlignment w:val="auto"/>
        <w:outlineLvl w:val="9"/>
        <w:rPr>
          <w:rFonts w:hint="eastAsia"/>
          <w:color w:val="auto"/>
          <w:sz w:val="32"/>
          <w:szCs w:val="32"/>
          <w:lang w:val="en-US" w:eastAsia="zh-CN"/>
        </w:rPr>
      </w:pPr>
      <w:bookmarkStart w:id="77" w:name="_Toc17546"/>
      <w:bookmarkStart w:id="78" w:name="_Toc13975"/>
      <w:bookmarkStart w:id="79" w:name="_Toc23818"/>
    </w:p>
    <w:p>
      <w:pPr>
        <w:keepLines w:val="0"/>
        <w:pageBreakBefore w:val="0"/>
        <w:widowControl w:val="0"/>
        <w:kinsoku/>
        <w:wordWrap/>
        <w:overflowPunct/>
        <w:topLinePunct w:val="0"/>
        <w:autoSpaceDE/>
        <w:autoSpaceDN/>
        <w:bidi w:val="0"/>
        <w:spacing w:line="440" w:lineRule="exact"/>
        <w:textAlignment w:val="auto"/>
        <w:rPr>
          <w:rFonts w:hint="eastAsia"/>
          <w:color w:val="auto"/>
          <w:sz w:val="32"/>
          <w:szCs w:val="32"/>
          <w:lang w:val="en-US" w:eastAsia="zh-CN"/>
        </w:rPr>
      </w:pPr>
    </w:p>
    <w:p>
      <w:pPr>
        <w:rPr>
          <w:rFonts w:hint="eastAsia"/>
          <w:color w:val="auto"/>
          <w:sz w:val="32"/>
          <w:szCs w:val="32"/>
          <w:lang w:val="en-US" w:eastAsia="zh-CN"/>
        </w:rPr>
      </w:pPr>
    </w:p>
    <w:p>
      <w:pPr>
        <w:rPr>
          <w:rFonts w:hint="eastAsia"/>
          <w:color w:val="auto"/>
          <w:sz w:val="32"/>
          <w:szCs w:val="32"/>
          <w:lang w:val="en-US" w:eastAsia="zh-CN"/>
        </w:rPr>
      </w:pPr>
    </w:p>
    <w:p>
      <w:pPr>
        <w:rPr>
          <w:rFonts w:hint="eastAsia"/>
          <w:color w:val="auto"/>
          <w:sz w:val="32"/>
          <w:szCs w:val="32"/>
          <w:lang w:val="en-US" w:eastAsia="zh-CN"/>
        </w:rPr>
      </w:pPr>
    </w:p>
    <w:p>
      <w:pPr>
        <w:pStyle w:val="3"/>
        <w:keepLines w:val="0"/>
        <w:pageBreakBefore w:val="0"/>
        <w:widowControl w:val="0"/>
        <w:numPr>
          <w:ilvl w:val="1"/>
          <w:numId w:val="0"/>
        </w:numPr>
        <w:kinsoku/>
        <w:wordWrap/>
        <w:overflowPunct/>
        <w:topLinePunct w:val="0"/>
        <w:autoSpaceDE/>
        <w:autoSpaceDN/>
        <w:bidi w:val="0"/>
        <w:spacing w:before="0" w:after="0" w:line="240" w:lineRule="auto"/>
        <w:ind w:leftChars="0"/>
        <w:textAlignment w:val="auto"/>
        <w:rPr>
          <w:rFonts w:hint="eastAsia"/>
          <w:color w:val="auto"/>
          <w:lang w:val="en-US" w:eastAsia="zh-CN"/>
        </w:rPr>
      </w:pPr>
      <w:bookmarkStart w:id="80" w:name="_Toc822"/>
      <w:r>
        <w:rPr>
          <w:rFonts w:hint="eastAsia"/>
          <w:color w:val="auto"/>
          <w:sz w:val="32"/>
          <w:szCs w:val="32"/>
          <w:lang w:val="en-US" w:eastAsia="zh-CN"/>
        </w:rPr>
        <w:t>2.18项目现</w:t>
      </w:r>
      <w:r>
        <w:rPr>
          <w:rFonts w:hint="eastAsia" w:ascii="Times New Roman" w:hAnsi="Times New Roman" w:cs="Times New Roman"/>
          <w:color w:val="auto"/>
          <w:sz w:val="32"/>
          <w:szCs w:val="32"/>
          <w:lang w:val="en-US" w:eastAsia="zh-CN"/>
        </w:rPr>
        <w:t>场负责人安全生产责任清单</w:t>
      </w:r>
      <w:bookmarkEnd w:id="77"/>
      <w:bookmarkEnd w:id="78"/>
      <w:bookmarkEnd w:id="79"/>
      <w:bookmarkEnd w:id="80"/>
    </w:p>
    <w:tbl>
      <w:tblPr>
        <w:tblStyle w:val="19"/>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015"/>
        <w:gridCol w:w="1232"/>
        <w:gridCol w:w="1860"/>
        <w:gridCol w:w="675"/>
        <w:gridCol w:w="1740"/>
        <w:gridCol w:w="1020"/>
        <w:gridCol w:w="2190"/>
        <w:gridCol w:w="420"/>
        <w:gridCol w:w="1125"/>
        <w:gridCol w:w="285"/>
        <w:gridCol w:w="138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lang w:val="en-US" w:eastAsia="zh-CN"/>
              </w:rPr>
            </w:pPr>
            <w:r>
              <w:rPr>
                <w:rFonts w:hint="eastAsia" w:ascii="黑体" w:hAnsi="黑体" w:eastAsia="黑体" w:cs="黑体"/>
                <w:b/>
                <w:bCs/>
                <w:color w:val="auto"/>
                <w:sz w:val="24"/>
                <w:szCs w:val="24"/>
                <w:lang w:val="en-US" w:eastAsia="zh-CN"/>
              </w:rPr>
              <w:t>编号</w:t>
            </w:r>
          </w:p>
        </w:tc>
        <w:tc>
          <w:tcPr>
            <w:tcW w:w="101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lang w:val="en-US" w:eastAsia="zh-CN"/>
              </w:rPr>
            </w:pPr>
          </w:p>
        </w:tc>
        <w:tc>
          <w:tcPr>
            <w:tcW w:w="123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lang w:val="en-US" w:eastAsia="zh-CN"/>
              </w:rPr>
            </w:pPr>
            <w:r>
              <w:rPr>
                <w:rFonts w:hint="eastAsia" w:ascii="黑体" w:hAnsi="黑体" w:eastAsia="黑体" w:cs="黑体"/>
                <w:b/>
                <w:bCs/>
                <w:color w:val="auto"/>
                <w:sz w:val="24"/>
                <w:szCs w:val="24"/>
                <w:lang w:val="en-US" w:eastAsia="zh-CN"/>
              </w:rPr>
              <w:t>履职岗位</w:t>
            </w:r>
          </w:p>
        </w:tc>
        <w:tc>
          <w:tcPr>
            <w:tcW w:w="253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           ）项目</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3630"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           ）项目现场负责人</w:t>
            </w:r>
          </w:p>
        </w:tc>
        <w:tc>
          <w:tcPr>
            <w:tcW w:w="141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黑体" w:hAnsi="黑体" w:eastAsia="黑体" w:cs="黑体"/>
                <w:b/>
                <w:bCs/>
                <w:color w:val="auto"/>
                <w:sz w:val="24"/>
                <w:szCs w:val="24"/>
                <w:lang w:val="en-US" w:eastAsia="zh-CN"/>
              </w:rPr>
              <w:t>检查监督</w:t>
            </w:r>
          </w:p>
        </w:tc>
        <w:tc>
          <w:tcPr>
            <w:tcW w:w="2139"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b w:val="0"/>
                <w:bCs w:val="0"/>
                <w:color w:val="auto"/>
                <w:sz w:val="24"/>
                <w:szCs w:val="24"/>
                <w:lang w:val="en-US" w:eastAsia="zh-CN"/>
              </w:rPr>
              <w:t>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1786"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6527"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lang w:val="en-US" w:eastAsia="zh-CN"/>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3969"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全面负责管辖</w:t>
            </w:r>
            <w:r>
              <w:rPr>
                <w:rFonts w:hint="eastAsia" w:ascii="宋体" w:hAnsi="宋体" w:cs="宋体"/>
                <w:color w:val="auto"/>
                <w:sz w:val="24"/>
                <w:szCs w:val="24"/>
                <w:lang w:val="en-US" w:eastAsia="zh-CN"/>
              </w:rPr>
              <w:t>项目</w:t>
            </w:r>
            <w:r>
              <w:rPr>
                <w:rFonts w:hint="eastAsia" w:ascii="宋体" w:hAnsi="宋体" w:eastAsia="宋体" w:cs="宋体"/>
                <w:color w:val="auto"/>
                <w:sz w:val="24"/>
                <w:szCs w:val="24"/>
                <w:lang w:val="en-US" w:eastAsia="zh-CN"/>
              </w:rPr>
              <w:t>的安全生产工作。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4107"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717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4107"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对本</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安全生产负全面安全责任，是</w:t>
            </w:r>
            <w:r>
              <w:rPr>
                <w:rFonts w:hint="eastAsia" w:asciiTheme="minorEastAsia" w:hAnsiTheme="minorEastAsia" w:eastAsiaTheme="minorEastAsia" w:cstheme="minorEastAsia"/>
                <w:color w:val="auto"/>
                <w:sz w:val="21"/>
                <w:szCs w:val="21"/>
                <w:lang w:val="en-US" w:eastAsia="zh-CN"/>
              </w:rPr>
              <w:t>项目现场</w:t>
            </w:r>
            <w:r>
              <w:rPr>
                <w:rFonts w:hint="eastAsia" w:asciiTheme="minorEastAsia" w:hAnsiTheme="minorEastAsia" w:eastAsiaTheme="minorEastAsia" w:cstheme="minorEastAsia"/>
                <w:color w:val="auto"/>
                <w:sz w:val="21"/>
                <w:szCs w:val="21"/>
              </w:rPr>
              <w:t>安全第一责任人。</w:t>
            </w:r>
          </w:p>
        </w:tc>
        <w:tc>
          <w:tcPr>
            <w:tcW w:w="717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在职能部负责人的直接领导下，严格落实岗位安全环保责任，严格遵守安全生产、职业卫生和环境保护法律、法规和公司的相关规章制度、操作规程等规定；协助分管或上级部门领导开展安全生产工作，组织开展</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工作，参加公司安全生产工作会议，向各班组传达、贯彻安全生产法令、规定、指示和有关规章制度在本</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贯彻执行，向</w:t>
            </w:r>
            <w:r>
              <w:rPr>
                <w:rFonts w:hint="eastAsia" w:asciiTheme="minorEastAsia" w:hAnsiTheme="minorEastAsia" w:eastAsiaTheme="minorEastAsia" w:cstheme="minorEastAsia"/>
                <w:color w:val="auto"/>
                <w:sz w:val="21"/>
                <w:szCs w:val="21"/>
                <w:lang w:val="en-US" w:eastAsia="zh-CN"/>
              </w:rPr>
              <w:t>部门负责人或</w:t>
            </w:r>
            <w:r>
              <w:rPr>
                <w:rFonts w:hint="eastAsia" w:asciiTheme="minorEastAsia" w:hAnsiTheme="minorEastAsia" w:eastAsiaTheme="minorEastAsia" w:cstheme="minorEastAsia"/>
                <w:color w:val="auto"/>
                <w:sz w:val="21"/>
                <w:szCs w:val="21"/>
              </w:rPr>
              <w:t>分管领导定期汇报</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的安全生产工作</w:t>
            </w:r>
            <w:r>
              <w:rPr>
                <w:rFonts w:hint="eastAsia" w:asciiTheme="minorEastAsia" w:hAnsiTheme="minorEastAsia" w:eastAsiaTheme="minorEastAsia" w:cstheme="minorEastAsia"/>
                <w:color w:val="auto"/>
                <w:sz w:val="21"/>
                <w:szCs w:val="21"/>
                <w:lang w:eastAsia="zh-CN"/>
              </w:rPr>
              <w:t>。</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1次/月</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4107"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组织编制</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各岗位人员的安全生产责任及安全生产目标。</w:t>
            </w:r>
          </w:p>
        </w:tc>
        <w:tc>
          <w:tcPr>
            <w:tcW w:w="717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与上级部门签订</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安全生产目标责任书</w:t>
            </w:r>
            <w:r>
              <w:rPr>
                <w:rFonts w:hint="eastAsia" w:asciiTheme="minorEastAsia" w:hAnsiTheme="minorEastAsia" w:eastAsiaTheme="minorEastAsia" w:cstheme="minorEastAsia"/>
                <w:color w:val="auto"/>
                <w:sz w:val="21"/>
                <w:szCs w:val="21"/>
                <w:lang w:eastAsia="zh-CN"/>
              </w:rPr>
              <w:t>。</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1次/年</w:t>
            </w:r>
          </w:p>
        </w:tc>
        <w:tc>
          <w:tcPr>
            <w:tcW w:w="759"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107"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rPr>
            </w:pPr>
          </w:p>
        </w:tc>
        <w:tc>
          <w:tcPr>
            <w:tcW w:w="717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与各班组签订安全生产目标责任书</w:t>
            </w:r>
            <w:r>
              <w:rPr>
                <w:rFonts w:hint="eastAsia" w:asciiTheme="minorEastAsia" w:hAnsiTheme="minorEastAsia" w:eastAsiaTheme="minorEastAsia" w:cstheme="minorEastAsia"/>
                <w:color w:val="auto"/>
                <w:sz w:val="21"/>
                <w:szCs w:val="21"/>
                <w:lang w:eastAsia="zh-CN"/>
              </w:rPr>
              <w:t>。</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1次/年</w:t>
            </w:r>
          </w:p>
        </w:tc>
        <w:tc>
          <w:tcPr>
            <w:tcW w:w="75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107"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rPr>
            </w:pPr>
          </w:p>
        </w:tc>
        <w:tc>
          <w:tcPr>
            <w:tcW w:w="717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组织</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及各班组开展安全生产目标考核</w:t>
            </w:r>
            <w:r>
              <w:rPr>
                <w:rFonts w:hint="eastAsia" w:asciiTheme="minorEastAsia" w:hAnsiTheme="minorEastAsia" w:eastAsiaTheme="minorEastAsia" w:cstheme="minorEastAsia"/>
                <w:color w:val="auto"/>
                <w:sz w:val="21"/>
                <w:szCs w:val="21"/>
                <w:lang w:eastAsia="zh-CN"/>
              </w:rPr>
              <w:t>。</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1次/月</w:t>
            </w:r>
          </w:p>
        </w:tc>
        <w:tc>
          <w:tcPr>
            <w:tcW w:w="75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4107" w:type="dxa"/>
            <w:gridSpan w:val="3"/>
            <w:vAlign w:val="center"/>
          </w:tcPr>
          <w:p>
            <w:pPr>
              <w:keepLines w:val="0"/>
              <w:pageBreakBefore w:val="0"/>
              <w:widowControl w:val="0"/>
              <w:kinsoku/>
              <w:wordWrap/>
              <w:overflowPunct/>
              <w:topLinePunct w:val="0"/>
              <w:autoSpaceDE/>
              <w:autoSpaceDN/>
              <w:bidi w:val="0"/>
              <w:spacing w:after="0"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组织制定</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安全教育和培训计划，并实施。</w:t>
            </w:r>
          </w:p>
        </w:tc>
        <w:tc>
          <w:tcPr>
            <w:tcW w:w="7170" w:type="dxa"/>
            <w:gridSpan w:val="6"/>
            <w:vAlign w:val="center"/>
          </w:tcPr>
          <w:p>
            <w:pPr>
              <w:keepLines w:val="0"/>
              <w:pageBreakBefore w:val="0"/>
              <w:widowControl w:val="0"/>
              <w:kinsoku/>
              <w:wordWrap/>
              <w:overflowPunct/>
              <w:topLinePunct w:val="0"/>
              <w:autoSpaceDE/>
              <w:autoSpaceDN/>
              <w:bidi w:val="0"/>
              <w:spacing w:after="0"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制定</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安全教育培训计划，组织对新员工（包括实习、代培人员）进行“三级安全教育培训”的车间安全教育和督促班组落实第三级安全教育，并进行安全教育（再教育）和培训。</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按计划实施</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4107"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val="en-US" w:eastAsia="zh-CN"/>
              </w:rPr>
              <w:t>落</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实公司安全风险分级管控措施和隐患排查治理双重预防工作机制</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auto"/>
                <w:sz w:val="21"/>
                <w:szCs w:val="21"/>
              </w:rPr>
              <w:t>负责组织</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（或各班组）安全隐患排查，并落实事故隐患整改。</w:t>
            </w:r>
          </w:p>
        </w:tc>
        <w:tc>
          <w:tcPr>
            <w:tcW w:w="7170" w:type="dxa"/>
            <w:gridSpan w:val="6"/>
            <w:vAlign w:val="center"/>
          </w:tcPr>
          <w:p>
            <w:pPr>
              <w:keepLines w:val="0"/>
              <w:pageBreakBefore w:val="0"/>
              <w:widowControl w:val="0"/>
              <w:kinsoku/>
              <w:wordWrap/>
              <w:overflowPunct/>
              <w:topLinePunct w:val="0"/>
              <w:autoSpaceDE/>
              <w:autoSpaceDN/>
              <w:bidi w:val="0"/>
              <w:spacing w:after="0"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组织</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或班组开展安全检查，落实事故隐患整改，保证生产设备、安全装备、消防设施、防护器材和急救器具等处于完好状态并教育员工加强维护正确使用。</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1次/周</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4107"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组织并参加班组安全活动。</w:t>
            </w:r>
          </w:p>
        </w:tc>
        <w:tc>
          <w:tcPr>
            <w:tcW w:w="7170" w:type="dxa"/>
            <w:gridSpan w:val="6"/>
            <w:vAlign w:val="center"/>
          </w:tcPr>
          <w:p>
            <w:pPr>
              <w:keepLines w:val="0"/>
              <w:pageBreakBefore w:val="0"/>
              <w:widowControl w:val="0"/>
              <w:kinsoku/>
              <w:wordWrap/>
              <w:overflowPunct/>
              <w:topLinePunct w:val="0"/>
              <w:autoSpaceDE/>
              <w:autoSpaceDN/>
              <w:bidi w:val="0"/>
              <w:spacing w:after="0"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组织开展各项安全生产活动，总结交流安全生产经验，表彰奖励安全生产先进班组和个人；组织开展岗位安全技术练兵；开展多渠道、多形式、全方位的安全生产知识宣传，定期组织安全技术考核。</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按计划开展</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4107" w:type="dxa"/>
            <w:gridSpan w:val="3"/>
            <w:vAlign w:val="center"/>
          </w:tcPr>
          <w:p>
            <w:pPr>
              <w:keepLines w:val="0"/>
              <w:pageBreakBefore w:val="0"/>
              <w:widowControl w:val="0"/>
              <w:kinsoku/>
              <w:wordWrap/>
              <w:overflowPunct/>
              <w:topLinePunct w:val="0"/>
              <w:autoSpaceDE/>
              <w:autoSpaceDN/>
              <w:bidi w:val="0"/>
              <w:spacing w:after="0"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组织制定</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安全管理规定、安全技术规程和安全技术措施计划及应急救援预案。</w:t>
            </w:r>
          </w:p>
        </w:tc>
        <w:tc>
          <w:tcPr>
            <w:tcW w:w="7170" w:type="dxa"/>
            <w:gridSpan w:val="6"/>
            <w:vAlign w:val="center"/>
          </w:tcPr>
          <w:p>
            <w:pPr>
              <w:keepLines w:val="0"/>
              <w:pageBreakBefore w:val="0"/>
              <w:widowControl w:val="0"/>
              <w:kinsoku/>
              <w:wordWrap/>
              <w:overflowPunct/>
              <w:topLinePunct w:val="0"/>
              <w:autoSpaceDE/>
              <w:autoSpaceDN/>
              <w:bidi w:val="0"/>
              <w:spacing w:after="0"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根据分管部门要求参与编制或修订操作规程、安全管理规定（制度）、应急预案等。</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结合实际情况</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4107"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负责对</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发生的事故及时上报。</w:t>
            </w:r>
          </w:p>
        </w:tc>
        <w:tc>
          <w:tcPr>
            <w:tcW w:w="7170" w:type="dxa"/>
            <w:gridSpan w:val="6"/>
            <w:vAlign w:val="center"/>
          </w:tcPr>
          <w:p>
            <w:pPr>
              <w:keepLines w:val="0"/>
              <w:pageBreakBefore w:val="0"/>
              <w:widowControl w:val="0"/>
              <w:kinsoku/>
              <w:wordWrap/>
              <w:overflowPunct/>
              <w:topLinePunct w:val="0"/>
              <w:autoSpaceDE/>
              <w:autoSpaceDN/>
              <w:bidi w:val="0"/>
              <w:spacing w:after="0" w:line="44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对</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发生的事故及时报告和处理，安排落实</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的事故救援工作。</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结合实际情况</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4107" w:type="dxa"/>
            <w:gridSpan w:val="3"/>
            <w:vMerge w:val="restart"/>
            <w:vAlign w:val="center"/>
          </w:tcPr>
          <w:p>
            <w:pPr>
              <w:keepLines w:val="0"/>
              <w:pageBreakBefore w:val="0"/>
              <w:widowControl w:val="0"/>
              <w:kinsoku/>
              <w:wordWrap/>
              <w:overflowPunct/>
              <w:topLinePunct w:val="0"/>
              <w:autoSpaceDE/>
              <w:autoSpaceDN/>
              <w:bidi w:val="0"/>
              <w:spacing w:after="0"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执行上级部门关于安全（或隐患）检查、风险辨识、设备检维修、教育培训、应急演练等方面的工作。</w:t>
            </w:r>
          </w:p>
        </w:tc>
        <w:tc>
          <w:tcPr>
            <w:tcW w:w="717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参与上级部门组织的安全（隐患）或重大风险综合、专项检查等；开展车间重大风险每日安全隐患排查</w:t>
            </w:r>
            <w:r>
              <w:rPr>
                <w:rFonts w:hint="eastAsia" w:asciiTheme="minorEastAsia" w:hAnsiTheme="minorEastAsia" w:eastAsiaTheme="minorEastAsia" w:cstheme="minorEastAsia"/>
                <w:color w:val="auto"/>
                <w:sz w:val="21"/>
                <w:szCs w:val="21"/>
                <w:lang w:eastAsia="zh-CN"/>
              </w:rPr>
              <w:t>。</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1次/日</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107"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rPr>
            </w:pPr>
          </w:p>
        </w:tc>
        <w:tc>
          <w:tcPr>
            <w:tcW w:w="7170" w:type="dxa"/>
            <w:gridSpan w:val="6"/>
            <w:vAlign w:val="center"/>
          </w:tcPr>
          <w:p>
            <w:pPr>
              <w:keepLines w:val="0"/>
              <w:pageBreakBefore w:val="0"/>
              <w:widowControl w:val="0"/>
              <w:kinsoku/>
              <w:wordWrap/>
              <w:overflowPunct/>
              <w:topLinePunct w:val="0"/>
              <w:autoSpaceDE/>
              <w:autoSpaceDN/>
              <w:bidi w:val="0"/>
              <w:spacing w:after="0"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参与重大风险重新辨识、分级、更新工作和重大风险管控措施的落实；根据应急演练计划制定演练方案，并协助开展重大危险源应急演练，参与应急预案等修订工作。</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至少1次/年</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p>
        </w:tc>
        <w:tc>
          <w:tcPr>
            <w:tcW w:w="4107"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bidi="ar-SA"/>
              </w:rPr>
              <w:t>完成领导交办的其他安全工作。</w:t>
            </w:r>
          </w:p>
        </w:tc>
        <w:tc>
          <w:tcPr>
            <w:tcW w:w="717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持续</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bl>
    <w:p>
      <w:pPr>
        <w:pStyle w:val="18"/>
        <w:spacing w:line="240" w:lineRule="auto"/>
        <w:rPr>
          <w:rFonts w:hint="eastAsia"/>
          <w:color w:val="auto"/>
          <w:lang w:val="en-US" w:eastAsia="zh-CN"/>
        </w:rPr>
      </w:pPr>
    </w:p>
    <w:p>
      <w:pPr>
        <w:pStyle w:val="7"/>
        <w:spacing w:line="240" w:lineRule="auto"/>
        <w:rPr>
          <w:color w:val="auto"/>
        </w:rPr>
      </w:pPr>
    </w:p>
    <w:p>
      <w:pPr>
        <w:rPr>
          <w:color w:val="auto"/>
        </w:rPr>
      </w:pPr>
      <w:bookmarkStart w:id="136" w:name="_GoBack"/>
      <w:bookmarkEnd w:id="136"/>
    </w:p>
    <w:p>
      <w:pPr>
        <w:rPr>
          <w:color w:val="auto"/>
        </w:rPr>
      </w:pPr>
    </w:p>
    <w:p>
      <w:pPr>
        <w:pStyle w:val="3"/>
        <w:numPr>
          <w:ilvl w:val="1"/>
          <w:numId w:val="0"/>
        </w:numPr>
        <w:spacing w:before="0" w:after="0" w:line="240" w:lineRule="auto"/>
        <w:ind w:leftChars="0"/>
        <w:rPr>
          <w:rFonts w:hint="eastAsia" w:ascii="黑体" w:hAnsi="黑体" w:eastAsia="黑体" w:cs="黑体"/>
          <w:color w:val="auto"/>
          <w:lang w:val="en-US" w:eastAsia="zh-CN"/>
        </w:rPr>
      </w:pPr>
      <w:bookmarkStart w:id="81" w:name="_Toc32718"/>
      <w:bookmarkStart w:id="82" w:name="_Toc384"/>
      <w:bookmarkStart w:id="83" w:name="_Toc12606"/>
      <w:bookmarkStart w:id="84" w:name="_Toc27273"/>
      <w:bookmarkStart w:id="85" w:name="_Toc21315"/>
      <w:bookmarkStart w:id="86" w:name="_Toc10705"/>
      <w:bookmarkStart w:id="87" w:name="_Toc23160"/>
      <w:bookmarkStart w:id="88" w:name="_Toc9769"/>
      <w:bookmarkStart w:id="89" w:name="_Toc27249"/>
      <w:bookmarkStart w:id="90" w:name="_Toc660"/>
      <w:bookmarkStart w:id="91" w:name="_Toc5501"/>
      <w:bookmarkStart w:id="92" w:name="_Toc21124"/>
      <w:r>
        <w:rPr>
          <w:rFonts w:hint="eastAsia" w:ascii="黑体" w:hAnsi="黑体" w:eastAsia="黑体" w:cs="黑体"/>
          <w:color w:val="auto"/>
          <w:sz w:val="32"/>
          <w:szCs w:val="32"/>
          <w:lang w:val="en-US" w:eastAsia="zh-CN"/>
        </w:rPr>
        <w:t>2.19</w:t>
      </w:r>
      <w:r>
        <w:rPr>
          <w:rFonts w:hint="eastAsia" w:ascii="黑体" w:hAnsi="黑体" w:eastAsia="黑体" w:cs="黑体"/>
          <w:color w:val="auto"/>
          <w:lang w:val="en-US" w:eastAsia="zh-CN"/>
        </w:rPr>
        <w:t>运营部专员</w:t>
      </w:r>
      <w:r>
        <w:rPr>
          <w:rFonts w:hint="eastAsia" w:ascii="黑体" w:hAnsi="黑体" w:eastAsia="黑体" w:cs="黑体"/>
          <w:color w:val="auto"/>
          <w:sz w:val="32"/>
          <w:szCs w:val="32"/>
          <w:lang w:val="en-US" w:eastAsia="zh-CN"/>
        </w:rPr>
        <w:t>安全生产责任清单</w:t>
      </w:r>
      <w:bookmarkEnd w:id="81"/>
    </w:p>
    <w:tbl>
      <w:tblPr>
        <w:tblStyle w:val="19"/>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935"/>
        <w:gridCol w:w="1800"/>
        <w:gridCol w:w="3000"/>
        <w:gridCol w:w="1312"/>
        <w:gridCol w:w="1313"/>
        <w:gridCol w:w="705"/>
        <w:gridCol w:w="2010"/>
        <w:gridCol w:w="1725"/>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黑体"/>
                <w:color w:val="auto"/>
                <w:sz w:val="24"/>
                <w:szCs w:val="24"/>
                <w:lang w:val="en-US" w:eastAsia="zh-CN"/>
              </w:rPr>
            </w:pPr>
            <w:r>
              <w:rPr>
                <w:rFonts w:hint="eastAsia" w:ascii="黑体" w:hAnsi="黑体" w:eastAsia="黑体" w:cs="黑体"/>
                <w:b/>
                <w:bCs/>
                <w:color w:val="auto"/>
                <w:sz w:val="24"/>
                <w:szCs w:val="24"/>
                <w:lang w:val="en-US" w:eastAsia="zh-CN"/>
              </w:rPr>
              <w:t>编号</w:t>
            </w:r>
          </w:p>
        </w:tc>
        <w:tc>
          <w:tcPr>
            <w:tcW w:w="9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黑体"/>
                <w:color w:val="auto"/>
                <w:sz w:val="24"/>
                <w:szCs w:val="24"/>
                <w:lang w:val="en-US" w:eastAsia="zh-CN"/>
              </w:rPr>
            </w:pP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黑体"/>
                <w:color w:val="auto"/>
                <w:sz w:val="24"/>
                <w:szCs w:val="24"/>
                <w:lang w:val="en-US" w:eastAsia="zh-CN"/>
              </w:rPr>
            </w:pPr>
            <w:r>
              <w:rPr>
                <w:rFonts w:hint="eastAsia" w:ascii="黑体" w:hAnsi="黑体" w:eastAsia="黑体" w:cs="黑体"/>
                <w:b/>
                <w:bCs/>
                <w:color w:val="auto"/>
                <w:sz w:val="24"/>
                <w:szCs w:val="24"/>
                <w:lang w:val="en-US" w:eastAsia="zh-CN"/>
              </w:rPr>
              <w:t>履职岗位</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eastAsia="黑体"/>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运营部专员</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201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黑体"/>
                <w:color w:val="auto"/>
                <w:sz w:val="24"/>
                <w:szCs w:val="24"/>
                <w:lang w:val="en-US" w:eastAsia="zh-CN"/>
              </w:rPr>
            </w:pP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eastAsia="黑体"/>
                <w:color w:val="auto"/>
                <w:sz w:val="24"/>
                <w:szCs w:val="24"/>
                <w:lang w:val="en-US" w:eastAsia="zh-CN"/>
              </w:rPr>
            </w:pPr>
            <w:r>
              <w:rPr>
                <w:rFonts w:hint="eastAsia" w:ascii="黑体" w:hAnsi="黑体" w:eastAsia="黑体" w:cs="黑体"/>
                <w:b/>
                <w:bCs/>
                <w:color w:val="auto"/>
                <w:sz w:val="24"/>
                <w:szCs w:val="24"/>
                <w:lang w:val="en-US" w:eastAsia="zh-CN"/>
              </w:rPr>
              <w:t>检查监督</w:t>
            </w:r>
          </w:p>
        </w:tc>
        <w:tc>
          <w:tcPr>
            <w:tcW w:w="262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170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480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z w:val="24"/>
                <w:szCs w:val="24"/>
                <w:lang w:val="en-US" w:eastAsia="zh-CN"/>
              </w:rPr>
            </w:pPr>
          </w:p>
        </w:tc>
        <w:tc>
          <w:tcPr>
            <w:tcW w:w="262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5341"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遵守公司劳动纪律，对本岗位安全生产工作负责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57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5340"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5735"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在运营管理部负责人的直接领导下，严格落实岗位安全责任，严格遵守安全生产、职业卫生和环境保护法律、法规和公司的相关规章制度、操作规程等规定。</w:t>
            </w:r>
          </w:p>
        </w:tc>
        <w:tc>
          <w:tcPr>
            <w:tcW w:w="5340"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严格遵守规则制度和操作规程，贯彻执行公司安全生产相关规章制度，确保</w:t>
            </w:r>
            <w:r>
              <w:rPr>
                <w:rFonts w:hint="eastAsia"/>
                <w:color w:val="auto"/>
                <w:lang w:val="en-US" w:eastAsia="zh-CN"/>
              </w:rPr>
              <w:t>运营</w:t>
            </w:r>
            <w:r>
              <w:rPr>
                <w:rFonts w:hint="eastAsia" w:asciiTheme="minorEastAsia" w:hAnsiTheme="minorEastAsia" w:eastAsiaTheme="minorEastAsia" w:cstheme="minorEastAsia"/>
                <w:color w:val="auto"/>
                <w:sz w:val="21"/>
                <w:szCs w:val="21"/>
              </w:rPr>
              <w:t>工作的安全。</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5735"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参加公司、部门组织安全、职业卫生和环境保护教育培训。</w:t>
            </w:r>
          </w:p>
        </w:tc>
        <w:tc>
          <w:tcPr>
            <w:tcW w:w="534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积极参加公司组织的各类安全生产培训和活动，提高自身的安全生产意识和技能水平。</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c>
          <w:tcPr>
            <w:tcW w:w="5735" w:type="dxa"/>
            <w:gridSpan w:val="3"/>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参加消防、防洪安全知识培训和应急演练，增强事故预防和应急处理能力。</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Theme="minorEastAsia" w:hAnsiTheme="minorEastAsia" w:eastAsiaTheme="minorEastAsia" w:cstheme="minorEastAsia"/>
                <w:color w:val="auto"/>
                <w:sz w:val="21"/>
                <w:szCs w:val="21"/>
              </w:rPr>
            </w:pPr>
          </w:p>
        </w:tc>
        <w:tc>
          <w:tcPr>
            <w:tcW w:w="534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宣传、执行消防教育，参与演练。</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5735"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落实岗位安全风险分级管控措施，对职责范围的人、物做好安全环保管理，发现问题及时处理或上报。</w:t>
            </w:r>
          </w:p>
        </w:tc>
        <w:tc>
          <w:tcPr>
            <w:tcW w:w="534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val="en-US" w:eastAsia="zh-CN"/>
              </w:rPr>
            </w:pP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c>
          <w:tcPr>
            <w:tcW w:w="5735" w:type="dxa"/>
            <w:gridSpan w:val="3"/>
            <w:vMerge w:val="restart"/>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发现事故隐患、环境保护等不安全因素，应当在确保安全的情况下妥善处理并向现场管理人员或者公司有关负责人报告。</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Theme="minorEastAsia" w:hAnsiTheme="minorEastAsia" w:eastAsiaTheme="minorEastAsia" w:cstheme="minorEastAsia"/>
                <w:color w:val="auto"/>
                <w:sz w:val="21"/>
                <w:szCs w:val="21"/>
                <w:lang w:eastAsia="zh-CN"/>
              </w:rPr>
            </w:pPr>
          </w:p>
        </w:tc>
        <w:tc>
          <w:tcPr>
            <w:tcW w:w="5340"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每班开展班前、中、后检查，对存在的问题及时进行处理，并做好登记</w:t>
            </w:r>
            <w:r>
              <w:rPr>
                <w:rFonts w:hint="eastAsia" w:asciiTheme="minorEastAsia" w:hAnsiTheme="minorEastAsia" w:eastAsiaTheme="minorEastAsia" w:cstheme="minorEastAsia"/>
                <w:color w:val="auto"/>
                <w:sz w:val="21"/>
                <w:szCs w:val="21"/>
                <w:lang w:eastAsia="zh-CN"/>
              </w:rPr>
              <w:t>。</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sz w:val="24"/>
                <w:szCs w:val="24"/>
                <w:lang w:val="en-US" w:eastAsia="zh-CN"/>
              </w:rPr>
            </w:pPr>
          </w:p>
        </w:tc>
        <w:tc>
          <w:tcPr>
            <w:tcW w:w="573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Theme="minorEastAsia" w:hAnsiTheme="minorEastAsia" w:eastAsiaTheme="minorEastAsia" w:cstheme="minorEastAsia"/>
                <w:color w:val="auto"/>
                <w:sz w:val="21"/>
                <w:szCs w:val="21"/>
                <w:lang w:eastAsia="zh-CN"/>
              </w:rPr>
            </w:pPr>
          </w:p>
        </w:tc>
        <w:tc>
          <w:tcPr>
            <w:tcW w:w="534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积极参加安全活动，认真学习安全生产法规、案例，</w:t>
            </w:r>
            <w:r>
              <w:rPr>
                <w:rFonts w:hint="eastAsia" w:asciiTheme="minorEastAsia" w:hAnsiTheme="minorEastAsia" w:eastAsiaTheme="minorEastAsia" w:cstheme="minorEastAsia"/>
                <w:color w:val="auto"/>
                <w:sz w:val="21"/>
                <w:szCs w:val="21"/>
                <w:lang w:val="en-US" w:eastAsia="zh-CN"/>
              </w:rPr>
              <w:t>及时处理</w:t>
            </w:r>
            <w:r>
              <w:rPr>
                <w:rFonts w:hint="eastAsia" w:asciiTheme="minorEastAsia" w:hAnsiTheme="minorEastAsia" w:eastAsiaTheme="minorEastAsia" w:cstheme="minorEastAsia"/>
                <w:color w:val="auto"/>
                <w:sz w:val="21"/>
                <w:szCs w:val="21"/>
              </w:rPr>
              <w:t>存在的问题与整改措施。</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不少于1次/月</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sz w:val="24"/>
                <w:szCs w:val="24"/>
                <w:lang w:val="en-US" w:eastAsia="zh-CN"/>
              </w:rPr>
            </w:pPr>
          </w:p>
        </w:tc>
        <w:tc>
          <w:tcPr>
            <w:tcW w:w="573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Theme="minorEastAsia" w:hAnsiTheme="minorEastAsia" w:eastAsiaTheme="minorEastAsia" w:cstheme="minorEastAsia"/>
                <w:color w:val="auto"/>
                <w:sz w:val="21"/>
                <w:szCs w:val="21"/>
                <w:lang w:eastAsia="zh-CN"/>
              </w:rPr>
            </w:pPr>
          </w:p>
        </w:tc>
        <w:tc>
          <w:tcPr>
            <w:tcW w:w="534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认真填写岗位记录，严格执行安全交接班制度</w:t>
            </w:r>
            <w:r>
              <w:rPr>
                <w:rFonts w:hint="eastAsia" w:asciiTheme="minorEastAsia" w:hAnsiTheme="minorEastAsia" w:eastAsiaTheme="minorEastAsia" w:cstheme="minorEastAsia"/>
                <w:color w:val="auto"/>
                <w:sz w:val="21"/>
                <w:szCs w:val="21"/>
                <w:lang w:eastAsia="zh-CN"/>
              </w:rPr>
              <w:t>。</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sz w:val="24"/>
                <w:szCs w:val="24"/>
                <w:lang w:val="en-US" w:eastAsia="zh-CN"/>
              </w:rPr>
            </w:pPr>
          </w:p>
        </w:tc>
        <w:tc>
          <w:tcPr>
            <w:tcW w:w="573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Theme="minorEastAsia" w:hAnsiTheme="minorEastAsia" w:eastAsiaTheme="minorEastAsia" w:cstheme="minorEastAsia"/>
                <w:color w:val="auto"/>
                <w:sz w:val="21"/>
                <w:szCs w:val="21"/>
                <w:lang w:eastAsia="zh-CN"/>
              </w:rPr>
            </w:pPr>
          </w:p>
        </w:tc>
        <w:tc>
          <w:tcPr>
            <w:tcW w:w="534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熟悉本岗位操作规程及岗位危害因素辨识</w:t>
            </w:r>
            <w:r>
              <w:rPr>
                <w:rFonts w:hint="eastAsia" w:asciiTheme="minorEastAsia" w:hAnsiTheme="minorEastAsia" w:eastAsiaTheme="minorEastAsia" w:cstheme="minorEastAsia"/>
                <w:color w:val="auto"/>
                <w:sz w:val="21"/>
                <w:szCs w:val="21"/>
                <w:lang w:eastAsia="zh-CN"/>
              </w:rPr>
              <w:t>。</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5735"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法律、法规规定的其他职责。</w:t>
            </w:r>
          </w:p>
        </w:tc>
        <w:tc>
          <w:tcPr>
            <w:tcW w:w="534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Bidi"/>
                <w:color w:val="auto"/>
                <w:kern w:val="2"/>
                <w:sz w:val="24"/>
                <w:szCs w:val="24"/>
                <w:lang w:val="en-US" w:eastAsia="zh-CN" w:bidi="ar-SA"/>
              </w:rPr>
            </w:pPr>
          </w:p>
        </w:tc>
      </w:tr>
    </w:tbl>
    <w:p>
      <w:pPr>
        <w:pStyle w:val="3"/>
        <w:numPr>
          <w:ilvl w:val="1"/>
          <w:numId w:val="0"/>
        </w:numPr>
        <w:spacing w:before="0" w:after="0" w:line="240" w:lineRule="auto"/>
        <w:ind w:leftChars="0"/>
        <w:rPr>
          <w:rFonts w:hint="eastAsia" w:ascii="黑体" w:hAnsi="黑体" w:eastAsia="黑体" w:cs="黑体"/>
          <w:lang w:val="en-US" w:eastAsia="zh-CN"/>
        </w:rPr>
      </w:pPr>
      <w:bookmarkStart w:id="93" w:name="_Toc9130"/>
    </w:p>
    <w:p>
      <w:pPr>
        <w:pStyle w:val="3"/>
        <w:numPr>
          <w:ilvl w:val="1"/>
          <w:numId w:val="0"/>
        </w:numPr>
        <w:spacing w:before="0" w:after="0" w:line="240" w:lineRule="auto"/>
        <w:ind w:leftChars="0"/>
        <w:rPr>
          <w:rFonts w:hint="eastAsia" w:ascii="黑体" w:hAnsi="黑体" w:eastAsia="黑体" w:cs="黑体"/>
          <w:color w:val="auto"/>
          <w:lang w:val="en-US" w:eastAsia="zh-CN"/>
        </w:rPr>
      </w:pPr>
      <w:r>
        <w:rPr>
          <w:rFonts w:hint="eastAsia" w:ascii="黑体" w:hAnsi="黑体" w:eastAsia="黑体" w:cs="黑体"/>
          <w:lang w:val="en-US" w:eastAsia="zh-CN"/>
        </w:rPr>
        <w:t>2.20</w:t>
      </w:r>
      <w:r>
        <w:rPr>
          <w:rFonts w:hint="eastAsia" w:ascii="黑体" w:hAnsi="黑体" w:eastAsia="黑体" w:cs="黑体"/>
        </w:rPr>
        <w:t>合同部专员</w:t>
      </w:r>
      <w:r>
        <w:rPr>
          <w:rFonts w:hint="eastAsia" w:ascii="黑体" w:hAnsi="黑体" w:eastAsia="黑体" w:cs="黑体"/>
          <w:color w:val="auto"/>
          <w:sz w:val="32"/>
          <w:szCs w:val="32"/>
          <w:lang w:val="en-US" w:eastAsia="zh-CN"/>
        </w:rPr>
        <w:t>安全生产责任清单</w:t>
      </w:r>
      <w:bookmarkEnd w:id="93"/>
    </w:p>
    <w:tbl>
      <w:tblPr>
        <w:tblStyle w:val="19"/>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935"/>
        <w:gridCol w:w="2520"/>
        <w:gridCol w:w="2940"/>
        <w:gridCol w:w="1275"/>
        <w:gridCol w:w="870"/>
        <w:gridCol w:w="720"/>
        <w:gridCol w:w="1650"/>
        <w:gridCol w:w="480"/>
        <w:gridCol w:w="1335"/>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9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合同部专员</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59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黑体"/>
                <w:color w:val="auto"/>
                <w:sz w:val="24"/>
                <w:szCs w:val="24"/>
                <w:lang w:val="en-US" w:eastAsia="zh-CN"/>
              </w:rPr>
            </w:pPr>
            <w:r>
              <w:rPr>
                <w:rFonts w:hint="eastAsia" w:ascii="黑体" w:hAnsi="黑体" w:eastAsia="黑体" w:cs="黑体"/>
                <w:b/>
                <w:bCs/>
                <w:color w:val="auto"/>
                <w:sz w:val="24"/>
                <w:szCs w:val="24"/>
                <w:lang w:val="en-US" w:eastAsia="zh-CN"/>
              </w:rPr>
              <w:t>检查监督</w:t>
            </w:r>
          </w:p>
        </w:tc>
        <w:tc>
          <w:tcPr>
            <w:tcW w:w="231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 w:hRule="atLeast"/>
          <w:tblHeader/>
        </w:trPr>
        <w:tc>
          <w:tcPr>
            <w:tcW w:w="170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546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z w:val="24"/>
                <w:szCs w:val="24"/>
                <w:lang w:val="en-US" w:eastAsia="zh-CN"/>
              </w:rPr>
            </w:pPr>
          </w:p>
        </w:tc>
        <w:tc>
          <w:tcPr>
            <w:tcW w:w="214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5161"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遵守公司劳动纪律，对本岗位安全生产工作负责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639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4515"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81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9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6395"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在成本合约部负责人的直接领导下，严格落实岗位安全环保责任，严格遵守安全生产、职业卫生和环境保护法律、法规和本公司的相关规章制度、操作规程等规定。</w:t>
            </w:r>
          </w:p>
        </w:tc>
        <w:tc>
          <w:tcPr>
            <w:tcW w:w="4515"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严格遵守规则制度和操作规程，贯彻执行公司安全生产相关规章制度，确保</w:t>
            </w:r>
            <w:r>
              <w:rPr>
                <w:rFonts w:hint="eastAsia" w:asciiTheme="minorEastAsia" w:hAnsiTheme="minorEastAsia" w:cstheme="minorEastAsia"/>
                <w:color w:val="auto"/>
                <w:sz w:val="21"/>
                <w:szCs w:val="21"/>
                <w:lang w:val="en-US" w:eastAsia="zh-CN"/>
              </w:rPr>
              <w:t>合同</w:t>
            </w:r>
            <w:r>
              <w:rPr>
                <w:rFonts w:hint="eastAsia" w:asciiTheme="minorEastAsia" w:hAnsiTheme="minorEastAsia" w:eastAsiaTheme="minorEastAsia" w:cstheme="minorEastAsia"/>
                <w:color w:val="auto"/>
                <w:sz w:val="21"/>
                <w:szCs w:val="21"/>
              </w:rPr>
              <w:t>符合安全</w:t>
            </w:r>
            <w:r>
              <w:rPr>
                <w:rFonts w:hint="eastAsia" w:asciiTheme="minorEastAsia" w:hAnsiTheme="minorEastAsia" w:cstheme="minorEastAsia"/>
                <w:color w:val="auto"/>
                <w:sz w:val="21"/>
                <w:szCs w:val="21"/>
                <w:lang w:val="en-US" w:eastAsia="zh-CN"/>
              </w:rPr>
              <w:t>规定</w:t>
            </w:r>
            <w:r>
              <w:rPr>
                <w:rFonts w:hint="eastAsia" w:asciiTheme="minorEastAsia" w:hAnsiTheme="minorEastAsia" w:eastAsiaTheme="minorEastAsia" w:cstheme="minorEastAsia"/>
                <w:color w:val="auto"/>
                <w:sz w:val="21"/>
                <w:szCs w:val="21"/>
              </w:rPr>
              <w:t>。</w:t>
            </w:r>
          </w:p>
        </w:tc>
        <w:tc>
          <w:tcPr>
            <w:tcW w:w="181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3"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6395"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参加公司、部门组织安全、职业卫生和环境保护教育培训。</w:t>
            </w:r>
          </w:p>
        </w:tc>
        <w:tc>
          <w:tcPr>
            <w:tcW w:w="4515"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积极参加公司组织的各类安全生产培训和活动，提高自身的安全生产意识和技能水平。</w:t>
            </w:r>
          </w:p>
        </w:tc>
        <w:tc>
          <w:tcPr>
            <w:tcW w:w="181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c>
          <w:tcPr>
            <w:tcW w:w="6395"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参加消防、防洪等应急演练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增强事故预防和应急处理能力。</w:t>
            </w:r>
          </w:p>
        </w:tc>
        <w:tc>
          <w:tcPr>
            <w:tcW w:w="4515"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宣传、执行消防教育，参与演练。</w:t>
            </w:r>
          </w:p>
        </w:tc>
        <w:tc>
          <w:tcPr>
            <w:tcW w:w="181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6395" w:type="dxa"/>
            <w:gridSpan w:val="3"/>
            <w:vAlign w:val="center"/>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落实岗位风险分级管控措施，负责合同签订的规范性和合法性，负责组织工程招投标合同以及工程计划、施工、变更、结算的安全环保管理工作。</w:t>
            </w:r>
          </w:p>
        </w:tc>
        <w:tc>
          <w:tcPr>
            <w:tcW w:w="4515"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及时处理合同履行过程中出现的安全生产问题，协调解决相关争议和纠纷。</w:t>
            </w:r>
          </w:p>
        </w:tc>
        <w:tc>
          <w:tcPr>
            <w:tcW w:w="181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c>
          <w:tcPr>
            <w:tcW w:w="6395"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在签订合同时，审核双方安全相关条款，签订双方安全环保协议。</w:t>
            </w:r>
          </w:p>
        </w:tc>
        <w:tc>
          <w:tcPr>
            <w:tcW w:w="4515"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确保合同内容符合安全生产法规和公司安全规章制度，特别是涉及危险品、特种设备和特种作业等方面的规定。</w:t>
            </w:r>
          </w:p>
        </w:tc>
        <w:tc>
          <w:tcPr>
            <w:tcW w:w="181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6395" w:type="dxa"/>
            <w:gridSpan w:val="3"/>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发现事故隐患、环境保护等不安全因素，应当在确保安全的情况下妥善处理并向现场管理人员或者本单位有关负责人报告。</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Theme="minorEastAsia" w:hAnsiTheme="minorEastAsia" w:eastAsiaTheme="minorEastAsia" w:cstheme="minorEastAsia"/>
                <w:color w:val="auto"/>
                <w:sz w:val="21"/>
                <w:szCs w:val="21"/>
                <w:lang w:eastAsia="zh-CN"/>
              </w:rPr>
            </w:pPr>
          </w:p>
        </w:tc>
        <w:tc>
          <w:tcPr>
            <w:tcW w:w="4515"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建立合同管理台账，对承租方的安全生产工作进行记录和管理，定期向公司领导汇报承租方的安全生产工作情况。</w:t>
            </w:r>
          </w:p>
        </w:tc>
        <w:tc>
          <w:tcPr>
            <w:tcW w:w="181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9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Bidi"/>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w:t>
            </w:r>
          </w:p>
        </w:tc>
        <w:tc>
          <w:tcPr>
            <w:tcW w:w="6395" w:type="dxa"/>
            <w:gridSpan w:val="3"/>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法律、法规规定的其他职责。</w:t>
            </w:r>
          </w:p>
        </w:tc>
        <w:tc>
          <w:tcPr>
            <w:tcW w:w="4515"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81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9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Bidi"/>
                <w:color w:val="auto"/>
                <w:kern w:val="2"/>
                <w:sz w:val="24"/>
                <w:szCs w:val="24"/>
                <w:lang w:val="en-US" w:eastAsia="zh-CN" w:bidi="ar-SA"/>
              </w:rPr>
            </w:pPr>
          </w:p>
        </w:tc>
      </w:tr>
    </w:tbl>
    <w:p/>
    <w:p>
      <w:pPr>
        <w:pStyle w:val="3"/>
        <w:numPr>
          <w:ilvl w:val="1"/>
          <w:numId w:val="0"/>
        </w:numPr>
        <w:spacing w:before="0" w:after="0" w:line="240" w:lineRule="auto"/>
        <w:ind w:leftChars="0"/>
        <w:rPr>
          <w:rFonts w:hint="eastAsia" w:ascii="黑体" w:hAnsi="黑体" w:eastAsia="黑体" w:cs="黑体"/>
          <w:color w:val="auto"/>
          <w:lang w:val="en-US" w:eastAsia="zh-CN"/>
        </w:rPr>
      </w:pPr>
      <w:bookmarkStart w:id="94" w:name="_Toc21469"/>
      <w:r>
        <w:rPr>
          <w:rFonts w:hint="eastAsia" w:ascii="黑体" w:hAnsi="黑体" w:eastAsia="黑体" w:cs="黑体"/>
          <w:lang w:val="en-US" w:eastAsia="zh-CN"/>
        </w:rPr>
        <w:t>2.21</w:t>
      </w:r>
      <w:r>
        <w:rPr>
          <w:rFonts w:hint="eastAsia" w:ascii="黑体" w:hAnsi="黑体" w:eastAsia="黑体" w:cs="黑体"/>
        </w:rPr>
        <w:t>党建管理员</w:t>
      </w:r>
      <w:r>
        <w:rPr>
          <w:rFonts w:hint="eastAsia" w:ascii="黑体" w:hAnsi="黑体" w:eastAsia="黑体" w:cs="黑体"/>
          <w:color w:val="auto"/>
          <w:sz w:val="32"/>
          <w:szCs w:val="32"/>
          <w:lang w:val="en-US" w:eastAsia="zh-CN"/>
        </w:rPr>
        <w:t>安全生产责任清单</w:t>
      </w:r>
      <w:bookmarkEnd w:id="94"/>
    </w:p>
    <w:tbl>
      <w:tblPr>
        <w:tblStyle w:val="19"/>
        <w:tblW w:w="1483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094"/>
        <w:gridCol w:w="3129"/>
        <w:gridCol w:w="2502"/>
        <w:gridCol w:w="984"/>
        <w:gridCol w:w="1864"/>
        <w:gridCol w:w="1233"/>
        <w:gridCol w:w="522"/>
        <w:gridCol w:w="1569"/>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blHead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0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31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5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sz w:val="24"/>
                <w:szCs w:val="24"/>
              </w:rPr>
              <w:t>党建管理员</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8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175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黑体"/>
                <w:color w:val="auto"/>
                <w:sz w:val="24"/>
                <w:szCs w:val="24"/>
                <w:lang w:val="en-US" w:eastAsia="zh-CN"/>
              </w:rPr>
            </w:pPr>
            <w:r>
              <w:rPr>
                <w:rFonts w:hint="eastAsia" w:ascii="黑体" w:hAnsi="黑体" w:eastAsia="黑体" w:cs="黑体"/>
                <w:b/>
                <w:bCs/>
                <w:color w:val="auto"/>
                <w:sz w:val="24"/>
                <w:szCs w:val="24"/>
                <w:lang w:val="en-US" w:eastAsia="zh-CN"/>
              </w:rPr>
              <w:t>检查监督</w:t>
            </w:r>
          </w:p>
        </w:tc>
        <w:tc>
          <w:tcPr>
            <w:tcW w:w="271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blHeader/>
        </w:trPr>
        <w:tc>
          <w:tcPr>
            <w:tcW w:w="188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312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both"/>
              <w:textAlignment w:val="auto"/>
              <w:rPr>
                <w:rFonts w:hint="eastAsia" w:asciiTheme="minorEastAsia" w:hAnsiTheme="minorEastAsia"/>
                <w:color w:val="auto"/>
                <w:sz w:val="24"/>
                <w:szCs w:val="24"/>
                <w:lang w:val="en-US" w:eastAsia="zh-CN"/>
              </w:rPr>
            </w:pPr>
          </w:p>
        </w:tc>
        <w:tc>
          <w:tcPr>
            <w:tcW w:w="25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s="宋体"/>
                <w:b/>
                <w:bCs/>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7321"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遵守公司劳动纪律，对本岗位安全生产工作负责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blHead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672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408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209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tblHead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6725"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在综合部负责人的直接领导下，严格落实岗位安全环保责任，严格遵守安全生产、职业卫生和环境保护法律、法规和本公司的相关规章制度、操作规程等规定。</w:t>
            </w:r>
          </w:p>
        </w:tc>
        <w:tc>
          <w:tcPr>
            <w:tcW w:w="4081"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严格遵守规则制度和操作规程，</w:t>
            </w:r>
            <w:r>
              <w:rPr>
                <w:rFonts w:hint="eastAsia" w:asciiTheme="minorEastAsia" w:hAnsiTheme="minorEastAsia" w:eastAsiaTheme="minorEastAsia" w:cstheme="minorEastAsia"/>
                <w:color w:val="auto"/>
                <w:sz w:val="21"/>
                <w:szCs w:val="21"/>
              </w:rPr>
              <w:t>贯彻执行公司安全生产相关规章制度，</w:t>
            </w:r>
            <w:r>
              <w:rPr>
                <w:rFonts w:hint="eastAsia" w:asciiTheme="minorEastAsia" w:hAnsiTheme="minorEastAsia" w:cstheme="minorEastAsia"/>
                <w:color w:val="auto"/>
                <w:sz w:val="21"/>
                <w:szCs w:val="21"/>
                <w:lang w:val="en-US" w:eastAsia="zh-CN"/>
              </w:rPr>
              <w:t>做好</w:t>
            </w:r>
            <w:r>
              <w:rPr>
                <w:rFonts w:hint="eastAsia" w:asciiTheme="minorEastAsia" w:hAnsiTheme="minorEastAsia" w:eastAsiaTheme="minorEastAsia" w:cstheme="minorEastAsia"/>
                <w:color w:val="auto"/>
                <w:sz w:val="21"/>
                <w:szCs w:val="21"/>
              </w:rPr>
              <w:t>党建</w:t>
            </w:r>
            <w:r>
              <w:rPr>
                <w:rFonts w:hint="eastAsia" w:asciiTheme="minorEastAsia" w:hAnsiTheme="minorEastAsia" w:cstheme="minorEastAsia"/>
                <w:color w:val="auto"/>
                <w:sz w:val="21"/>
                <w:szCs w:val="21"/>
                <w:lang w:val="en-US" w:eastAsia="zh-CN"/>
              </w:rPr>
              <w:t>工作</w:t>
            </w:r>
            <w:r>
              <w:rPr>
                <w:rFonts w:hint="eastAsia" w:asciiTheme="minorEastAsia" w:hAnsiTheme="minorEastAsia" w:eastAsiaTheme="minorEastAsia" w:cstheme="minorEastAsia"/>
                <w:color w:val="auto"/>
                <w:sz w:val="21"/>
                <w:szCs w:val="21"/>
              </w:rPr>
              <w:t>促进安全生产</w:t>
            </w:r>
            <w:r>
              <w:rPr>
                <w:rFonts w:hint="eastAsia" w:asciiTheme="minorEastAsia" w:hAnsiTheme="minorEastAsia" w:cstheme="minorEastAsia"/>
                <w:color w:val="auto"/>
                <w:sz w:val="21"/>
                <w:szCs w:val="21"/>
                <w:lang w:val="en-US" w:eastAsia="zh-CN"/>
              </w:rPr>
              <w:t>。</w:t>
            </w:r>
          </w:p>
        </w:tc>
        <w:tc>
          <w:tcPr>
            <w:tcW w:w="20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持续</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blHead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6725"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参加公司、部门组织安全、职业卫生和环境保护教育培训。</w:t>
            </w:r>
          </w:p>
        </w:tc>
        <w:tc>
          <w:tcPr>
            <w:tcW w:w="408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积极参加公司组织的各类安全生产培训和活动，提高自身的安全生产意识和技能水平。</w:t>
            </w:r>
          </w:p>
        </w:tc>
        <w:tc>
          <w:tcPr>
            <w:tcW w:w="20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持续</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blHead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c>
          <w:tcPr>
            <w:tcW w:w="6725" w:type="dxa"/>
            <w:gridSpan w:val="3"/>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参加消防、防洪等应急演练增强事故预防和应急处理能力。</w:t>
            </w:r>
          </w:p>
          <w:p>
            <w:pPr>
              <w:keepNext w:val="0"/>
              <w:keepLines w:val="0"/>
              <w:pageBreakBefore w:val="0"/>
              <w:widowControl w:val="0"/>
              <w:kinsoku/>
              <w:wordWrap/>
              <w:overflowPunct/>
              <w:topLinePunct w:val="0"/>
              <w:autoSpaceDE/>
              <w:autoSpaceDN/>
              <w:bidi w:val="0"/>
              <w:adjustRightInd/>
              <w:snapToGrid/>
              <w:spacing w:after="0" w:line="240" w:lineRule="auto"/>
              <w:ind w:firstLine="480" w:firstLineChars="200"/>
              <w:jc w:val="both"/>
              <w:textAlignment w:val="auto"/>
              <w:rPr>
                <w:rFonts w:hint="eastAsia" w:asciiTheme="minorEastAsia" w:hAnsiTheme="minorEastAsia" w:eastAsiaTheme="minorEastAsia" w:cstheme="minorEastAsia"/>
                <w:color w:val="auto"/>
                <w:sz w:val="24"/>
                <w:szCs w:val="24"/>
              </w:rPr>
            </w:pPr>
          </w:p>
        </w:tc>
        <w:tc>
          <w:tcPr>
            <w:tcW w:w="408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宣传、执行消防教育，参与演练。</w:t>
            </w:r>
          </w:p>
        </w:tc>
        <w:tc>
          <w:tcPr>
            <w:tcW w:w="20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持续</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blHead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6725" w:type="dxa"/>
            <w:gridSpan w:val="3"/>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在承办</w:t>
            </w:r>
            <w:r>
              <w:rPr>
                <w:rFonts w:hint="eastAsia" w:asciiTheme="minorEastAsia" w:hAnsiTheme="minorEastAsia" w:cstheme="minorEastAsia"/>
                <w:sz w:val="24"/>
                <w:szCs w:val="24"/>
                <w:lang w:val="en-US" w:eastAsia="zh-CN"/>
              </w:rPr>
              <w:t>党建、</w:t>
            </w:r>
            <w:r>
              <w:rPr>
                <w:rFonts w:hint="eastAsia" w:asciiTheme="minorEastAsia" w:hAnsiTheme="minorEastAsia" w:eastAsiaTheme="minorEastAsia" w:cstheme="minorEastAsia"/>
                <w:sz w:val="24"/>
                <w:szCs w:val="24"/>
              </w:rPr>
              <w:t>支委会会议时，将安全环保相关文件纳入学习范围。</w:t>
            </w:r>
          </w:p>
          <w:p>
            <w:pPr>
              <w:keepNext w:val="0"/>
              <w:keepLines w:val="0"/>
              <w:pageBreakBefore w:val="0"/>
              <w:widowControl w:val="0"/>
              <w:kinsoku/>
              <w:wordWrap/>
              <w:overflowPunct/>
              <w:topLinePunct w:val="0"/>
              <w:autoSpaceDE/>
              <w:autoSpaceDN/>
              <w:bidi w:val="0"/>
              <w:adjustRightInd/>
              <w:snapToGrid/>
              <w:spacing w:after="0" w:line="240" w:lineRule="auto"/>
              <w:ind w:firstLine="480" w:firstLineChars="200"/>
              <w:jc w:val="both"/>
              <w:textAlignment w:val="auto"/>
              <w:rPr>
                <w:rFonts w:hint="eastAsia" w:asciiTheme="minorEastAsia" w:hAnsiTheme="minorEastAsia" w:eastAsiaTheme="minorEastAsia" w:cstheme="minorEastAsia"/>
                <w:color w:val="auto"/>
                <w:sz w:val="24"/>
                <w:szCs w:val="24"/>
                <w:lang w:eastAsia="zh-CN"/>
              </w:rPr>
            </w:pPr>
          </w:p>
        </w:tc>
        <w:tc>
          <w:tcPr>
            <w:tcW w:w="408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落实上级党组织关于安全生产的决策部署，做好资料的收集、整理和归档工作。</w:t>
            </w:r>
          </w:p>
        </w:tc>
        <w:tc>
          <w:tcPr>
            <w:tcW w:w="20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持续</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tblHead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c>
          <w:tcPr>
            <w:tcW w:w="6725" w:type="dxa"/>
            <w:gridSpan w:val="3"/>
            <w:vAlign w:val="center"/>
          </w:tcPr>
          <w:p>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z w:val="24"/>
                <w:szCs w:val="24"/>
              </w:rPr>
              <w:t>落实岗位风险分级管控措施。</w:t>
            </w:r>
          </w:p>
        </w:tc>
        <w:tc>
          <w:tcPr>
            <w:tcW w:w="408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4"/>
                <w:szCs w:val="24"/>
                <w:lang w:eastAsia="zh-CN"/>
              </w:rPr>
            </w:pPr>
          </w:p>
        </w:tc>
        <w:tc>
          <w:tcPr>
            <w:tcW w:w="20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持续</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blHeader/>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6725"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法律、法规规定的其他职责。</w:t>
            </w:r>
          </w:p>
        </w:tc>
        <w:tc>
          <w:tcPr>
            <w:tcW w:w="408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20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持续</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p>
        </w:tc>
      </w:tr>
    </w:tbl>
    <w:p/>
    <w:p>
      <w:pPr>
        <w:pStyle w:val="3"/>
        <w:numPr>
          <w:ilvl w:val="1"/>
          <w:numId w:val="0"/>
        </w:numPr>
        <w:spacing w:before="0" w:after="0" w:line="240" w:lineRule="auto"/>
        <w:ind w:leftChars="0"/>
        <w:rPr>
          <w:rFonts w:hint="eastAsia" w:ascii="黑体" w:hAnsi="黑体" w:eastAsia="黑体" w:cs="黑体"/>
          <w:color w:val="auto"/>
          <w:lang w:val="en-US" w:eastAsia="zh-CN"/>
        </w:rPr>
      </w:pPr>
      <w:bookmarkStart w:id="95" w:name="_Toc30170"/>
      <w:r>
        <w:rPr>
          <w:rFonts w:hint="eastAsia" w:ascii="黑体" w:hAnsi="黑体" w:eastAsia="黑体" w:cs="黑体"/>
          <w:lang w:val="en-US" w:eastAsia="zh-CN"/>
        </w:rPr>
        <w:t>2.22</w:t>
      </w:r>
      <w:r>
        <w:rPr>
          <w:rFonts w:hint="eastAsia" w:ascii="黑体" w:hAnsi="黑体" w:eastAsia="黑体" w:cs="黑体"/>
        </w:rPr>
        <w:t>后勤管理员</w:t>
      </w:r>
      <w:r>
        <w:rPr>
          <w:rFonts w:hint="eastAsia" w:ascii="黑体" w:hAnsi="黑体" w:eastAsia="黑体" w:cs="黑体"/>
          <w:color w:val="auto"/>
          <w:sz w:val="32"/>
          <w:szCs w:val="32"/>
          <w:lang w:val="en-US" w:eastAsia="zh-CN"/>
        </w:rPr>
        <w:t>安全生产责任清单</w:t>
      </w:r>
      <w:bookmarkEnd w:id="95"/>
    </w:p>
    <w:tbl>
      <w:tblPr>
        <w:tblStyle w:val="19"/>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995"/>
        <w:gridCol w:w="2179"/>
        <w:gridCol w:w="1586"/>
        <w:gridCol w:w="1305"/>
        <w:gridCol w:w="982"/>
        <w:gridCol w:w="293"/>
        <w:gridCol w:w="1480"/>
        <w:gridCol w:w="1495"/>
        <w:gridCol w:w="790"/>
        <w:gridCol w:w="180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21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89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sz w:val="24"/>
                <w:szCs w:val="24"/>
              </w:rPr>
              <w:t>后勤管理员</w:t>
            </w:r>
          </w:p>
        </w:tc>
        <w:tc>
          <w:tcPr>
            <w:tcW w:w="9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77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1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黑体"/>
                <w:color w:val="auto"/>
                <w:sz w:val="24"/>
                <w:szCs w:val="24"/>
                <w:lang w:val="en-US" w:eastAsia="zh-CN"/>
              </w:rPr>
            </w:pPr>
            <w:r>
              <w:rPr>
                <w:rFonts w:hint="eastAsia" w:ascii="黑体" w:hAnsi="黑体" w:eastAsia="黑体" w:cs="黑体"/>
                <w:b/>
                <w:bCs/>
                <w:color w:val="auto"/>
                <w:sz w:val="24"/>
                <w:szCs w:val="24"/>
                <w:lang w:val="en-US" w:eastAsia="zh-CN"/>
              </w:rPr>
              <w:t>检查监督</w:t>
            </w:r>
          </w:p>
        </w:tc>
        <w:tc>
          <w:tcPr>
            <w:tcW w:w="338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176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37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lang w:val="en-US" w:eastAsia="zh-CN"/>
              </w:rPr>
            </w:pPr>
          </w:p>
        </w:tc>
        <w:tc>
          <w:tcPr>
            <w:tcW w:w="258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1" w:firstLineChars="100"/>
              <w:jc w:val="both"/>
              <w:textAlignment w:val="auto"/>
              <w:rPr>
                <w:rFonts w:hint="eastAsia" w:asciiTheme="minorEastAsia" w:hAnsiTheme="minorEastAsia"/>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6361"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遵守公司劳动纪律，对本岗位安全生产工作负责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6065"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504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065"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在综合部负责人的直接领导下，严格落实岗位安全环保责任，严格遵守安全生产、职业卫生和环境保护法律、法规和本公司的相关规章制度、操作规程等规定。</w:t>
            </w:r>
          </w:p>
        </w:tc>
        <w:tc>
          <w:tcPr>
            <w:tcW w:w="5040" w:type="dxa"/>
            <w:gridSpan w:val="5"/>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严格遵守规则制度和操作规程，贯彻执行公司安全生产相关规章制度，确保</w:t>
            </w:r>
            <w:r>
              <w:rPr>
                <w:rFonts w:hint="eastAsia" w:asciiTheme="minorEastAsia" w:hAnsiTheme="minorEastAsia" w:cstheme="minorEastAsia"/>
                <w:color w:val="auto"/>
                <w:sz w:val="21"/>
                <w:szCs w:val="21"/>
                <w:lang w:val="en-US" w:eastAsia="zh-CN"/>
              </w:rPr>
              <w:t>后勤</w:t>
            </w:r>
            <w:r>
              <w:rPr>
                <w:rFonts w:hint="eastAsia" w:asciiTheme="minorEastAsia" w:hAnsiTheme="minorEastAsia" w:eastAsiaTheme="minorEastAsia" w:cstheme="minorEastAsia"/>
                <w:color w:val="auto"/>
                <w:sz w:val="21"/>
                <w:szCs w:val="21"/>
              </w:rPr>
              <w:t>工作的安全。</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持续</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6065"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eastAsia="宋体"/>
                <w:color w:val="auto"/>
                <w:sz w:val="21"/>
                <w:szCs w:val="21"/>
              </w:rPr>
            </w:pPr>
            <w:r>
              <w:rPr>
                <w:rFonts w:hint="eastAsia"/>
                <w:sz w:val="21"/>
                <w:szCs w:val="21"/>
              </w:rPr>
              <w:t>参加公司、部门组织安全、职业卫生和环境保护教育培训。</w:t>
            </w:r>
          </w:p>
        </w:tc>
        <w:tc>
          <w:tcPr>
            <w:tcW w:w="5040"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积极参加公司组织的各类安全生产培训和活动，提高自身的安全生产意识和技能水平。</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持续</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w:t>
            </w:r>
          </w:p>
        </w:tc>
        <w:tc>
          <w:tcPr>
            <w:tcW w:w="6065"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eastAsia="宋体"/>
                <w:color w:val="auto"/>
                <w:sz w:val="21"/>
                <w:szCs w:val="21"/>
              </w:rPr>
            </w:pPr>
            <w:r>
              <w:rPr>
                <w:rFonts w:hint="eastAsia"/>
                <w:sz w:val="21"/>
                <w:szCs w:val="21"/>
              </w:rPr>
              <w:t>协助开展宿舍、食堂、办公区的安全、环境保护管理工作。</w:t>
            </w:r>
          </w:p>
        </w:tc>
        <w:tc>
          <w:tcPr>
            <w:tcW w:w="5040"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olor w:val="auto"/>
                <w:sz w:val="21"/>
                <w:szCs w:val="21"/>
                <w:lang w:val="en-US" w:eastAsia="zh-CN"/>
              </w:rPr>
            </w:pPr>
            <w:r>
              <w:rPr>
                <w:rFonts w:hint="default" w:ascii="Times New Roman" w:hAnsi="Times New Roman" w:eastAsia="宋体"/>
                <w:color w:val="auto"/>
                <w:sz w:val="21"/>
                <w:szCs w:val="21"/>
                <w:lang w:val="en-US" w:eastAsia="zh-CN"/>
              </w:rPr>
              <w:t>监管食品安全，确保食品的来源、加工、储存等环节符合相关法规和标准</w:t>
            </w:r>
            <w:r>
              <w:rPr>
                <w:rFonts w:hint="eastAsia" w:ascii="Times New Roman" w:hAnsi="Times New Roman" w:eastAsia="宋体"/>
                <w:color w:val="auto"/>
                <w:sz w:val="21"/>
                <w:szCs w:val="21"/>
                <w:lang w:val="en-US" w:eastAsia="zh-CN"/>
              </w:rPr>
              <w:t>；</w:t>
            </w:r>
            <w:r>
              <w:rPr>
                <w:rFonts w:hint="default" w:ascii="Times New Roman" w:hAnsi="Times New Roman" w:eastAsia="宋体"/>
                <w:color w:val="auto"/>
                <w:sz w:val="21"/>
                <w:szCs w:val="21"/>
                <w:lang w:val="en-US" w:eastAsia="zh-CN"/>
              </w:rPr>
              <w:t>管理废弃物处理</w:t>
            </w:r>
            <w:r>
              <w:rPr>
                <w:rFonts w:hint="eastAsia" w:ascii="Times New Roman" w:hAnsi="Times New Roman" w:eastAsia="宋体"/>
                <w:color w:val="auto"/>
                <w:sz w:val="21"/>
                <w:szCs w:val="21"/>
                <w:lang w:val="en-US" w:eastAsia="zh-CN"/>
              </w:rPr>
              <w:t>，做好日常</w:t>
            </w:r>
            <w:r>
              <w:rPr>
                <w:rFonts w:hint="default" w:ascii="Times New Roman" w:hAnsi="Times New Roman" w:eastAsia="宋体"/>
                <w:color w:val="auto"/>
                <w:sz w:val="21"/>
                <w:szCs w:val="21"/>
                <w:lang w:val="en-US" w:eastAsia="zh-CN"/>
              </w:rPr>
              <w:t>清洁、消毒等环境卫生</w:t>
            </w:r>
            <w:r>
              <w:rPr>
                <w:rFonts w:hint="eastAsia" w:ascii="Times New Roman" w:hAnsi="Times New Roman" w:eastAsia="宋体"/>
                <w:color w:val="auto"/>
                <w:sz w:val="21"/>
                <w:szCs w:val="21"/>
                <w:lang w:val="en-US" w:eastAsia="zh-CN"/>
              </w:rPr>
              <w:t>。</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持续</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w:t>
            </w:r>
          </w:p>
        </w:tc>
        <w:tc>
          <w:tcPr>
            <w:tcW w:w="6065"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eastAsia="宋体"/>
                <w:color w:val="auto"/>
                <w:sz w:val="21"/>
                <w:szCs w:val="21"/>
                <w:lang w:eastAsia="zh-CN"/>
              </w:rPr>
            </w:pPr>
            <w:r>
              <w:rPr>
                <w:rFonts w:hint="eastAsia"/>
                <w:sz w:val="21"/>
                <w:szCs w:val="21"/>
              </w:rPr>
              <w:t>开展对员工办公生活用电安全，食堂操作安全以及车队工作安全情况进行检查，纠正制止和处理违规违纪行为。</w:t>
            </w:r>
          </w:p>
        </w:tc>
        <w:tc>
          <w:tcPr>
            <w:tcW w:w="5040"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olor w:val="auto"/>
                <w:sz w:val="21"/>
                <w:szCs w:val="21"/>
                <w:lang w:val="en-US" w:eastAsia="zh-CN"/>
              </w:rPr>
            </w:pPr>
            <w:r>
              <w:rPr>
                <w:rFonts w:hint="default" w:ascii="Times New Roman" w:hAnsi="Times New Roman" w:eastAsia="宋体"/>
                <w:color w:val="auto"/>
                <w:sz w:val="21"/>
                <w:szCs w:val="21"/>
                <w:lang w:val="en-US" w:eastAsia="zh-CN"/>
              </w:rPr>
              <w:t>协调维修工作，包括日常维护和紧急维修，以确保设备和设施的正常运行</w:t>
            </w:r>
            <w:r>
              <w:rPr>
                <w:rFonts w:hint="eastAsia" w:ascii="Times New Roman" w:hAnsi="Times New Roman" w:eastAsia="宋体"/>
                <w:color w:val="auto"/>
                <w:sz w:val="21"/>
                <w:szCs w:val="21"/>
                <w:lang w:val="en-US" w:eastAsia="zh-CN"/>
              </w:rPr>
              <w:t>；</w:t>
            </w:r>
            <w:r>
              <w:rPr>
                <w:rFonts w:hint="default" w:ascii="Times New Roman" w:hAnsi="Times New Roman" w:eastAsia="宋体"/>
                <w:color w:val="auto"/>
                <w:sz w:val="21"/>
                <w:szCs w:val="21"/>
                <w:lang w:val="en-US" w:eastAsia="zh-CN"/>
              </w:rPr>
              <w:t>定期检查和维护设施、设备和系统，确保设施、设备符合安全标准，并且能够正常运行。</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持续</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w:t>
            </w:r>
          </w:p>
        </w:tc>
        <w:tc>
          <w:tcPr>
            <w:tcW w:w="6065"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eastAsia="宋体"/>
                <w:color w:val="auto"/>
                <w:sz w:val="21"/>
                <w:szCs w:val="21"/>
                <w:lang w:eastAsia="zh-CN"/>
              </w:rPr>
            </w:pPr>
            <w:r>
              <w:rPr>
                <w:rFonts w:hint="eastAsia"/>
                <w:sz w:val="21"/>
                <w:szCs w:val="21"/>
              </w:rPr>
              <w:t>开展公司交通安全的教育和管理工作，监督司机对车辆按要求进行维护，监督司机遵守道路交通安全法规。</w:t>
            </w:r>
          </w:p>
        </w:tc>
        <w:tc>
          <w:tcPr>
            <w:tcW w:w="5040"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定期组织公司驾驶员进行安全教育培训。</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持续</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6</w:t>
            </w:r>
          </w:p>
        </w:tc>
        <w:tc>
          <w:tcPr>
            <w:tcW w:w="6065"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eastAsia="宋体"/>
                <w:color w:val="auto"/>
                <w:sz w:val="21"/>
                <w:szCs w:val="21"/>
                <w:lang w:eastAsia="zh-CN"/>
              </w:rPr>
            </w:pPr>
            <w:r>
              <w:rPr>
                <w:rFonts w:hint="eastAsia"/>
                <w:sz w:val="21"/>
                <w:szCs w:val="21"/>
              </w:rPr>
              <w:t>参加消防、防洪安全知识培训和应急演练，增强事故预防和应急处理能力。</w:t>
            </w:r>
          </w:p>
        </w:tc>
        <w:tc>
          <w:tcPr>
            <w:tcW w:w="5040"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olor w:val="auto"/>
                <w:sz w:val="21"/>
                <w:szCs w:val="21"/>
                <w:lang w:val="en-US" w:eastAsia="zh-CN"/>
              </w:rPr>
            </w:pPr>
            <w:r>
              <w:rPr>
                <w:rFonts w:hint="default" w:ascii="Times New Roman" w:hAnsi="Times New Roman" w:eastAsia="宋体"/>
                <w:color w:val="auto"/>
                <w:sz w:val="21"/>
                <w:szCs w:val="21"/>
                <w:lang w:val="en-US" w:eastAsia="zh-CN"/>
              </w:rPr>
              <w:t>宣传、执行消防教育，参与演练。</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Theme="minorEastAsia" w:cstheme="minorBidi"/>
                <w:color w:val="auto"/>
                <w:kern w:val="2"/>
                <w:sz w:val="21"/>
                <w:szCs w:val="21"/>
                <w:lang w:val="en-US" w:eastAsia="zh-CN" w:bidi="ar-SA"/>
              </w:rPr>
            </w:pPr>
            <w:r>
              <w:rPr>
                <w:rFonts w:hint="eastAsia" w:ascii="Times New Roman" w:hAnsi="Times New Roman"/>
                <w:color w:val="auto"/>
                <w:sz w:val="21"/>
                <w:szCs w:val="21"/>
                <w:lang w:val="en-US" w:eastAsia="zh-CN"/>
              </w:rPr>
              <w:t>持续</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Bidi"/>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7</w:t>
            </w:r>
          </w:p>
        </w:tc>
        <w:tc>
          <w:tcPr>
            <w:tcW w:w="6065"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sz w:val="21"/>
                <w:szCs w:val="21"/>
              </w:rPr>
            </w:pPr>
            <w:r>
              <w:rPr>
                <w:rFonts w:hint="eastAsia"/>
                <w:sz w:val="21"/>
                <w:szCs w:val="21"/>
              </w:rPr>
              <w:t>落实岗位风险分级管控措施。</w:t>
            </w:r>
          </w:p>
        </w:tc>
        <w:tc>
          <w:tcPr>
            <w:tcW w:w="5040"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olor w:val="auto"/>
                <w:sz w:val="21"/>
                <w:szCs w:val="21"/>
                <w:lang w:val="en-US" w:eastAsia="zh-CN"/>
              </w:rPr>
            </w:pP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持续</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Bidi"/>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8</w:t>
            </w:r>
          </w:p>
        </w:tc>
        <w:tc>
          <w:tcPr>
            <w:tcW w:w="6065" w:type="dxa"/>
            <w:gridSpan w:val="4"/>
            <w:vAlign w:val="center"/>
          </w:tcPr>
          <w:p>
            <w:pPr>
              <w:rPr>
                <w:rFonts w:ascii="Times New Roman" w:hAnsi="Times New Roman" w:eastAsia="宋体"/>
                <w:color w:val="auto"/>
                <w:sz w:val="21"/>
                <w:szCs w:val="21"/>
              </w:rPr>
            </w:pPr>
            <w:r>
              <w:rPr>
                <w:rFonts w:hint="eastAsia"/>
                <w:sz w:val="21"/>
                <w:szCs w:val="21"/>
              </w:rPr>
              <w:t>法律、法规规定的其他职责。</w:t>
            </w:r>
          </w:p>
        </w:tc>
        <w:tc>
          <w:tcPr>
            <w:tcW w:w="5040"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Theme="minorEastAsia" w:cstheme="minorBidi"/>
                <w:color w:val="auto"/>
                <w:kern w:val="2"/>
                <w:sz w:val="21"/>
                <w:szCs w:val="21"/>
                <w:lang w:val="en-US" w:eastAsia="zh-CN" w:bidi="ar-SA"/>
              </w:rPr>
            </w:pPr>
            <w:r>
              <w:rPr>
                <w:rFonts w:hint="eastAsia" w:ascii="Times New Roman" w:hAnsi="Times New Roman"/>
                <w:color w:val="auto"/>
                <w:sz w:val="21"/>
                <w:szCs w:val="21"/>
                <w:lang w:val="en-US" w:eastAsia="zh-CN"/>
              </w:rPr>
              <w:t>持续</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Bidi"/>
                <w:color w:val="auto"/>
                <w:kern w:val="2"/>
                <w:sz w:val="21"/>
                <w:szCs w:val="21"/>
                <w:lang w:val="en-US" w:eastAsia="zh-CN" w:bidi="ar-SA"/>
              </w:rPr>
            </w:pPr>
          </w:p>
        </w:tc>
      </w:tr>
    </w:tbl>
    <w:p>
      <w:pPr>
        <w:pStyle w:val="3"/>
        <w:numPr>
          <w:ilvl w:val="1"/>
          <w:numId w:val="0"/>
        </w:numPr>
        <w:spacing w:before="0" w:after="0" w:line="240" w:lineRule="auto"/>
        <w:ind w:leftChars="0"/>
        <w:rPr>
          <w:rFonts w:hint="eastAsia" w:ascii="黑体" w:hAnsi="黑体" w:eastAsia="黑体" w:cs="黑体"/>
          <w:color w:val="auto"/>
          <w:lang w:val="en-US" w:eastAsia="zh-CN"/>
        </w:rPr>
      </w:pPr>
      <w:bookmarkStart w:id="96" w:name="_Toc9812"/>
      <w:r>
        <w:rPr>
          <w:rFonts w:hint="eastAsia" w:ascii="黑体" w:hAnsi="黑体" w:eastAsia="黑体" w:cs="黑体"/>
          <w:lang w:val="en-US" w:eastAsia="zh-CN"/>
        </w:rPr>
        <w:t>2.23</w:t>
      </w:r>
      <w:r>
        <w:rPr>
          <w:rFonts w:hint="eastAsia" w:ascii="黑体" w:hAnsi="黑体" w:eastAsia="黑体" w:cs="黑体"/>
        </w:rPr>
        <w:t>行政管理员</w:t>
      </w:r>
      <w:r>
        <w:rPr>
          <w:rFonts w:hint="eastAsia" w:ascii="黑体" w:hAnsi="黑体" w:eastAsia="黑体" w:cs="黑体"/>
          <w:color w:val="auto"/>
          <w:sz w:val="32"/>
          <w:szCs w:val="32"/>
          <w:lang w:val="en-US" w:eastAsia="zh-CN"/>
        </w:rPr>
        <w:t>安全生产责任清单</w:t>
      </w:r>
      <w:bookmarkEnd w:id="96"/>
    </w:p>
    <w:tbl>
      <w:tblPr>
        <w:tblStyle w:val="19"/>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069"/>
        <w:gridCol w:w="1501"/>
        <w:gridCol w:w="2760"/>
        <w:gridCol w:w="870"/>
        <w:gridCol w:w="1275"/>
        <w:gridCol w:w="750"/>
        <w:gridCol w:w="1335"/>
        <w:gridCol w:w="1470"/>
        <w:gridCol w:w="195"/>
        <w:gridCol w:w="1545"/>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b/>
                <w:bCs/>
                <w:color w:val="auto"/>
                <w:sz w:val="24"/>
                <w:szCs w:val="24"/>
                <w:lang w:val="en-US" w:eastAsia="zh-CN"/>
              </w:rPr>
            </w:pPr>
            <w:r>
              <w:rPr>
                <w:rFonts w:hint="eastAsia" w:eastAsia="黑体"/>
                <w:b/>
                <w:bCs/>
                <w:color w:val="auto"/>
                <w:sz w:val="24"/>
                <w:szCs w:val="24"/>
                <w:lang w:val="en-US" w:eastAsia="zh-CN"/>
              </w:rPr>
              <w:t>编号</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b/>
                <w:bCs/>
                <w:color w:val="auto"/>
                <w:sz w:val="24"/>
                <w:szCs w:val="24"/>
                <w:lang w:val="en-US" w:eastAsia="zh-CN"/>
              </w:rPr>
            </w:pPr>
          </w:p>
        </w:tc>
        <w:tc>
          <w:tcPr>
            <w:tcW w:w="15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363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sz w:val="24"/>
                <w:szCs w:val="24"/>
              </w:rPr>
              <w:t>行政管理员</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208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16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黑体"/>
                <w:color w:val="auto"/>
                <w:sz w:val="24"/>
                <w:szCs w:val="24"/>
                <w:lang w:val="en-US" w:eastAsia="zh-CN"/>
              </w:rPr>
            </w:pPr>
            <w:r>
              <w:rPr>
                <w:rFonts w:hint="eastAsia" w:ascii="黑体" w:hAnsi="黑体" w:eastAsia="黑体" w:cs="黑体"/>
                <w:b/>
                <w:bCs/>
                <w:color w:val="auto"/>
                <w:sz w:val="24"/>
                <w:szCs w:val="24"/>
                <w:lang w:val="en-US" w:eastAsia="zh-CN"/>
              </w:rPr>
              <w:t>检查监督</w:t>
            </w:r>
          </w:p>
        </w:tc>
        <w:tc>
          <w:tcPr>
            <w:tcW w:w="24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blHeader/>
        </w:trPr>
        <w:tc>
          <w:tcPr>
            <w:tcW w:w="184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426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lang w:val="en-US" w:eastAsia="zh-CN"/>
              </w:rPr>
            </w:pPr>
          </w:p>
        </w:tc>
        <w:tc>
          <w:tcPr>
            <w:tcW w:w="289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5476"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遵守公司劳动纪律，对本岗位安全生产工作负责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6200"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4830"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9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6200"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在综合部负责人的直接领导下，严格落实岗位安全环保责任，严格遵守安全生产、职业卫生和环境保护法律、法规和本公司的相关规章制度、操作规程等规定。</w:t>
            </w:r>
          </w:p>
        </w:tc>
        <w:tc>
          <w:tcPr>
            <w:tcW w:w="4830"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严格遵守规则制度和操作规程，贯彻执行公司安全生产相关规章制度，确保行政工作的安全。</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6200"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参加公司、部门组织安全、职业卫生和环境保护教育培训。</w:t>
            </w:r>
          </w:p>
        </w:tc>
        <w:tc>
          <w:tcPr>
            <w:tcW w:w="483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积极参加公司组织的各类安全生产培训和活动，提高自身的安全生产意识和技能水平。</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6200" w:type="dxa"/>
            <w:gridSpan w:val="4"/>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及时传递和办理安全、职业卫生和环境保护方面的文件资料，做好相关安全环保文件的管理工作。</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Theme="minorEastAsia" w:hAnsiTheme="minorEastAsia" w:eastAsiaTheme="minorEastAsia" w:cstheme="minorEastAsia"/>
                <w:color w:val="auto"/>
                <w:sz w:val="21"/>
                <w:szCs w:val="21"/>
              </w:rPr>
            </w:pPr>
          </w:p>
        </w:tc>
        <w:tc>
          <w:tcPr>
            <w:tcW w:w="483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负责公司日常</w:t>
            </w:r>
            <w:r>
              <w:rPr>
                <w:rFonts w:hint="eastAsia" w:asciiTheme="minorEastAsia" w:hAnsiTheme="minorEastAsia" w:cstheme="minorEastAsia"/>
                <w:color w:val="auto"/>
                <w:sz w:val="21"/>
                <w:szCs w:val="21"/>
                <w:lang w:val="en-US" w:eastAsia="zh-CN"/>
              </w:rPr>
              <w:t>行政管理</w:t>
            </w:r>
            <w:r>
              <w:rPr>
                <w:rFonts w:hint="eastAsia" w:asciiTheme="minorEastAsia" w:hAnsiTheme="minorEastAsia" w:eastAsiaTheme="minorEastAsia" w:cstheme="minorEastAsia"/>
                <w:color w:val="auto"/>
                <w:sz w:val="21"/>
                <w:szCs w:val="21"/>
                <w:lang w:val="en-US" w:eastAsia="zh-CN"/>
              </w:rPr>
              <w:t>工作，包括办公用品的计划、采购、保管和发放等</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办公</w:t>
            </w:r>
            <w:r>
              <w:rPr>
                <w:rFonts w:hint="eastAsia" w:asciiTheme="minorEastAsia" w:hAnsiTheme="minorEastAsia" w:cstheme="minorEastAsia"/>
                <w:color w:val="auto"/>
                <w:sz w:val="21"/>
                <w:szCs w:val="21"/>
                <w:lang w:val="en-US" w:eastAsia="zh-CN"/>
              </w:rPr>
              <w:t>场所消防设施、设备</w:t>
            </w:r>
            <w:r>
              <w:rPr>
                <w:rFonts w:hint="eastAsia" w:asciiTheme="minorEastAsia" w:hAnsiTheme="minorEastAsia" w:eastAsiaTheme="minorEastAsia" w:cstheme="minorEastAsia"/>
                <w:color w:val="auto"/>
                <w:sz w:val="21"/>
                <w:szCs w:val="21"/>
                <w:lang w:val="en-US" w:eastAsia="zh-CN"/>
              </w:rPr>
              <w:t>维护</w:t>
            </w:r>
            <w:r>
              <w:rPr>
                <w:rFonts w:hint="eastAsia" w:asciiTheme="minorEastAsia" w:hAnsiTheme="minorEastAsia" w:cstheme="minorEastAsia"/>
                <w:color w:val="auto"/>
                <w:sz w:val="21"/>
                <w:szCs w:val="21"/>
                <w:lang w:val="en-US" w:eastAsia="zh-CN"/>
              </w:rPr>
              <w:t>和</w:t>
            </w:r>
            <w:r>
              <w:rPr>
                <w:rFonts w:hint="eastAsia" w:asciiTheme="minorEastAsia" w:hAnsiTheme="minorEastAsia" w:eastAsiaTheme="minorEastAsia" w:cstheme="minorEastAsia"/>
                <w:color w:val="auto"/>
                <w:sz w:val="21"/>
                <w:szCs w:val="21"/>
                <w:lang w:val="en-US" w:eastAsia="zh-CN"/>
              </w:rPr>
              <w:t>保养等</w:t>
            </w:r>
            <w:r>
              <w:rPr>
                <w:rFonts w:hint="eastAsia" w:asciiTheme="minorEastAsia" w:hAnsiTheme="minorEastAsia" w:cstheme="minorEastAsia"/>
                <w:color w:val="auto"/>
                <w:sz w:val="21"/>
                <w:szCs w:val="21"/>
                <w:lang w:val="en-US" w:eastAsia="zh-CN"/>
              </w:rPr>
              <w:t>工作</w:t>
            </w:r>
            <w:r>
              <w:rPr>
                <w:rFonts w:hint="eastAsia" w:asciiTheme="minorEastAsia" w:hAnsiTheme="minorEastAsia" w:eastAsiaTheme="minorEastAsia" w:cstheme="minorEastAsia"/>
                <w:color w:val="auto"/>
                <w:sz w:val="21"/>
                <w:szCs w:val="21"/>
                <w:lang w:val="en-US" w:eastAsia="zh-CN"/>
              </w:rPr>
              <w:t>。</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6200"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协助处理来信来访、维护稳定安全工作，协助对外安全重要信息宣传工作。</w:t>
            </w:r>
          </w:p>
        </w:tc>
        <w:tc>
          <w:tcPr>
            <w:tcW w:w="483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做好来访人员接待，协调相关事务，负责公司保安、物业管理，确保公司人员、财产安全。</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6200" w:type="dxa"/>
            <w:gridSpan w:val="4"/>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参加消防、防洪安全知识培训和应急演练，增强事故预防和应急处理能力。</w:t>
            </w:r>
          </w:p>
          <w:p>
            <w:pPr>
              <w:jc w:val="both"/>
              <w:rPr>
                <w:rFonts w:hint="eastAsia" w:asciiTheme="minorEastAsia" w:hAnsiTheme="minorEastAsia" w:eastAsiaTheme="minorEastAsia" w:cstheme="minorEastAsia"/>
                <w:sz w:val="21"/>
                <w:szCs w:val="21"/>
                <w:lang w:eastAsia="zh-CN"/>
              </w:rPr>
            </w:pPr>
          </w:p>
        </w:tc>
        <w:tc>
          <w:tcPr>
            <w:tcW w:w="483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eastAsia="zh-CN"/>
              </w:rPr>
            </w:pPr>
            <w:r>
              <w:rPr>
                <w:rFonts w:hint="default" w:ascii="Times New Roman" w:hAnsi="Times New Roman" w:eastAsia="宋体"/>
                <w:color w:val="auto"/>
                <w:sz w:val="21"/>
                <w:szCs w:val="21"/>
                <w:lang w:val="en-US" w:eastAsia="zh-CN"/>
              </w:rPr>
              <w:t>宣传、执行消防教育，参与演练。</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6200" w:type="dxa"/>
            <w:gridSpan w:val="4"/>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落实岗位风险分级管控措施。</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Theme="minorEastAsia" w:hAnsiTheme="minorEastAsia" w:eastAsiaTheme="minorEastAsia" w:cstheme="minorEastAsia"/>
                <w:color w:val="auto"/>
                <w:sz w:val="21"/>
                <w:szCs w:val="21"/>
                <w:lang w:eastAsia="zh-CN"/>
              </w:rPr>
            </w:pPr>
          </w:p>
        </w:tc>
        <w:tc>
          <w:tcPr>
            <w:tcW w:w="483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9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6200"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法律、法规规定的其他职责。</w:t>
            </w:r>
          </w:p>
        </w:tc>
        <w:tc>
          <w:tcPr>
            <w:tcW w:w="483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bl>
    <w:p>
      <w:pPr>
        <w:pStyle w:val="3"/>
        <w:numPr>
          <w:ilvl w:val="1"/>
          <w:numId w:val="0"/>
        </w:numPr>
        <w:spacing w:before="0" w:after="0" w:line="240" w:lineRule="auto"/>
        <w:ind w:leftChars="0"/>
        <w:rPr>
          <w:rFonts w:hint="eastAsia" w:ascii="黑体" w:hAnsi="黑体" w:eastAsia="黑体" w:cs="黑体"/>
          <w:color w:val="auto"/>
          <w:lang w:val="en-US" w:eastAsia="zh-CN"/>
        </w:rPr>
      </w:pPr>
      <w:bookmarkStart w:id="97" w:name="_Toc1802"/>
      <w:r>
        <w:rPr>
          <w:rFonts w:hint="eastAsia" w:ascii="黑体" w:hAnsi="黑体" w:eastAsia="黑体" w:cs="黑体"/>
          <w:lang w:val="en-US" w:eastAsia="zh-CN"/>
        </w:rPr>
        <w:t>2.24</w:t>
      </w:r>
      <w:r>
        <w:rPr>
          <w:rFonts w:hint="eastAsia" w:ascii="黑体" w:hAnsi="黑体" w:eastAsia="黑体" w:cs="黑体"/>
        </w:rPr>
        <w:t>库房管理员</w:t>
      </w:r>
      <w:r>
        <w:rPr>
          <w:rFonts w:hint="eastAsia" w:ascii="黑体" w:hAnsi="黑体" w:eastAsia="黑体" w:cs="黑体"/>
          <w:color w:val="auto"/>
          <w:sz w:val="32"/>
          <w:szCs w:val="32"/>
          <w:lang w:val="en-US" w:eastAsia="zh-CN"/>
        </w:rPr>
        <w:t>安全生产责任清单</w:t>
      </w:r>
      <w:bookmarkEnd w:id="97"/>
    </w:p>
    <w:tbl>
      <w:tblPr>
        <w:tblStyle w:val="19"/>
        <w:tblW w:w="146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039"/>
        <w:gridCol w:w="956"/>
        <w:gridCol w:w="1215"/>
        <w:gridCol w:w="2386"/>
        <w:gridCol w:w="1260"/>
        <w:gridCol w:w="1579"/>
        <w:gridCol w:w="2011"/>
        <w:gridCol w:w="727"/>
        <w:gridCol w:w="1884"/>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blHead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99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3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sz w:val="24"/>
                <w:szCs w:val="24"/>
              </w:rPr>
              <w:t>库房管理员</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20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黑体"/>
                <w:color w:val="auto"/>
                <w:sz w:val="24"/>
                <w:szCs w:val="24"/>
                <w:lang w:val="en-US" w:eastAsia="zh-CN"/>
              </w:rPr>
            </w:pPr>
            <w:r>
              <w:rPr>
                <w:rFonts w:hint="eastAsia" w:ascii="黑体" w:hAnsi="黑体" w:eastAsia="黑体" w:cs="黑体"/>
                <w:b/>
                <w:bCs/>
                <w:color w:val="auto"/>
                <w:sz w:val="24"/>
                <w:szCs w:val="24"/>
                <w:lang w:val="en-US" w:eastAsia="zh-CN"/>
              </w:rPr>
              <w:t>检查监督</w:t>
            </w:r>
          </w:p>
        </w:tc>
        <w:tc>
          <w:tcPr>
            <w:tcW w:w="343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blHeader/>
        </w:trPr>
        <w:tc>
          <w:tcPr>
            <w:tcW w:w="181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455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2640" w:firstLineChars="1100"/>
              <w:jc w:val="both"/>
              <w:textAlignment w:val="auto"/>
              <w:rPr>
                <w:rFonts w:hint="eastAsia" w:asciiTheme="minorEastAsia" w:hAnsiTheme="minorEastAsia"/>
                <w:color w:val="auto"/>
                <w:sz w:val="24"/>
                <w:szCs w:val="24"/>
                <w:lang w:val="en-US" w:eastAsia="zh-CN"/>
              </w:rPr>
            </w:pPr>
          </w:p>
        </w:tc>
        <w:tc>
          <w:tcPr>
            <w:tcW w:w="283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s="宋体"/>
                <w:b/>
                <w:bCs/>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5441"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遵守公司劳动纪律，对本岗位安全生产工作负责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blHead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5596"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5577"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5596"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在综合办公室负责人的领导下， 负责库房的安全环保管理工作，落实岗位安全风险分级管控措施，对库房的安全承担直接岗位责任。</w:t>
            </w:r>
          </w:p>
        </w:tc>
        <w:tc>
          <w:tcPr>
            <w:tcW w:w="5577"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严格遵守规则制度和操作规程，贯彻执行公司安全生产相关规章制度，确保公司库房安全，负责库房日常管理，包括物资的验收、入库、保管、出库等工作。</w:t>
            </w: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blHead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5596"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贯彻执行国家、行业有关安全法规制度及工作要求，落实公司有关工作部署。</w:t>
            </w:r>
          </w:p>
        </w:tc>
        <w:tc>
          <w:tcPr>
            <w:tcW w:w="557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定期对库房进行安全检查，及时发现和排除安全隐患。</w:t>
            </w: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tblHead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5596" w:type="dxa"/>
            <w:gridSpan w:val="4"/>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遵守安全生产、职业卫生和环境保护规章制度、操作规程，正确使用和佩戴劳动防护用品。</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Theme="minorEastAsia" w:hAnsiTheme="minorEastAsia" w:eastAsiaTheme="minorEastAsia" w:cstheme="minorEastAsia"/>
                <w:color w:val="auto"/>
                <w:sz w:val="21"/>
                <w:szCs w:val="21"/>
              </w:rPr>
            </w:pPr>
          </w:p>
        </w:tc>
        <w:tc>
          <w:tcPr>
            <w:tcW w:w="557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对库房进行清理、清洁，保持库房的整洁卫生</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确保物资的安全</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严格遵守物资管理规定，确保物资的数量、质量、规格等符合要求</w:t>
            </w:r>
            <w:r>
              <w:rPr>
                <w:rFonts w:hint="eastAsia" w:asciiTheme="minorEastAsia" w:hAnsiTheme="minorEastAsia" w:cstheme="minorEastAsia"/>
                <w:color w:val="auto"/>
                <w:sz w:val="21"/>
                <w:szCs w:val="21"/>
                <w:lang w:val="en-US" w:eastAsia="zh-CN"/>
              </w:rPr>
              <w:t>。</w:t>
            </w: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blHead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5596"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参加公司、部门组织的各类安全教育培训和应急演练，提高安全意识。</w:t>
            </w:r>
          </w:p>
        </w:tc>
        <w:tc>
          <w:tcPr>
            <w:tcW w:w="557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不断提高自身的安全生产意识和技能水平，积极参与相关培训和学习活动。</w:t>
            </w: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blHead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5596"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负责定期清点各类应急物资，确保应急物资满足应急要求。</w:t>
            </w:r>
          </w:p>
        </w:tc>
        <w:tc>
          <w:tcPr>
            <w:tcW w:w="557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负责库房的消防、防盗等安全工作，做好物资的标识、分类和保管工作，便于物资的查找和使用</w:t>
            </w:r>
            <w:r>
              <w:rPr>
                <w:rFonts w:hint="eastAsia" w:asciiTheme="minorEastAsia" w:hAnsiTheme="minorEastAsia" w:cstheme="minorEastAsia"/>
                <w:color w:val="auto"/>
                <w:sz w:val="21"/>
                <w:szCs w:val="21"/>
                <w:lang w:val="en-US" w:eastAsia="zh-CN"/>
              </w:rPr>
              <w:t>。</w:t>
            </w: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blHead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5596"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法律、法规规定的其他职责。</w:t>
            </w:r>
          </w:p>
        </w:tc>
        <w:tc>
          <w:tcPr>
            <w:tcW w:w="557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8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bl>
    <w:p/>
    <w:p>
      <w:pPr>
        <w:pStyle w:val="3"/>
        <w:numPr>
          <w:ilvl w:val="1"/>
          <w:numId w:val="0"/>
        </w:numPr>
        <w:spacing w:before="0" w:after="0" w:line="240" w:lineRule="auto"/>
        <w:ind w:leftChars="0"/>
        <w:rPr>
          <w:rFonts w:hint="eastAsia" w:ascii="黑体" w:hAnsi="黑体" w:eastAsia="黑体" w:cs="黑体"/>
          <w:color w:val="auto"/>
          <w:lang w:val="en-US" w:eastAsia="zh-CN"/>
        </w:rPr>
      </w:pPr>
      <w:bookmarkStart w:id="98" w:name="_Toc11819"/>
      <w:r>
        <w:rPr>
          <w:rFonts w:hint="eastAsia" w:ascii="黑体" w:hAnsi="黑体" w:eastAsia="黑体" w:cs="黑体"/>
          <w:lang w:val="en-US" w:eastAsia="zh-CN"/>
        </w:rPr>
        <w:t>2.25</w:t>
      </w:r>
      <w:r>
        <w:rPr>
          <w:rFonts w:hint="eastAsia" w:ascii="黑体" w:hAnsi="黑体" w:eastAsia="黑体" w:cs="黑体"/>
        </w:rPr>
        <w:t>会计</w:t>
      </w:r>
      <w:r>
        <w:rPr>
          <w:rFonts w:hint="eastAsia" w:ascii="黑体" w:hAnsi="黑体" w:eastAsia="黑体" w:cs="黑体"/>
          <w:color w:val="auto"/>
          <w:sz w:val="32"/>
          <w:szCs w:val="32"/>
          <w:lang w:val="en-US" w:eastAsia="zh-CN"/>
        </w:rPr>
        <w:t>安全生产责任清单</w:t>
      </w:r>
      <w:bookmarkEnd w:id="98"/>
    </w:p>
    <w:tbl>
      <w:tblPr>
        <w:tblStyle w:val="19"/>
        <w:tblW w:w="1457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078"/>
        <w:gridCol w:w="2119"/>
        <w:gridCol w:w="2293"/>
        <w:gridCol w:w="1608"/>
        <w:gridCol w:w="780"/>
        <w:gridCol w:w="1005"/>
        <w:gridCol w:w="1505"/>
        <w:gridCol w:w="230"/>
        <w:gridCol w:w="1677"/>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21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2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sz w:val="24"/>
                <w:szCs w:val="24"/>
              </w:rPr>
              <w:t>会计</w:t>
            </w:r>
          </w:p>
        </w:tc>
        <w:tc>
          <w:tcPr>
            <w:tcW w:w="16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78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15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黑体"/>
                <w:color w:val="auto"/>
                <w:sz w:val="24"/>
                <w:szCs w:val="24"/>
                <w:lang w:val="en-US" w:eastAsia="zh-CN"/>
              </w:rPr>
            </w:pPr>
            <w:r>
              <w:rPr>
                <w:rFonts w:hint="eastAsia" w:ascii="黑体" w:hAnsi="黑体" w:eastAsia="黑体" w:cs="黑体"/>
                <w:b/>
                <w:bCs/>
                <w:color w:val="auto"/>
                <w:sz w:val="24"/>
                <w:szCs w:val="24"/>
                <w:lang w:val="en-US" w:eastAsia="zh-CN"/>
              </w:rPr>
              <w:t>检查监督</w:t>
            </w:r>
          </w:p>
        </w:tc>
        <w:tc>
          <w:tcPr>
            <w:tcW w:w="341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blHeader/>
        </w:trPr>
        <w:tc>
          <w:tcPr>
            <w:tcW w:w="185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441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olor w:val="auto"/>
                <w:sz w:val="24"/>
                <w:szCs w:val="24"/>
                <w:lang w:val="en-US" w:eastAsia="zh-CN"/>
              </w:rPr>
            </w:pPr>
          </w:p>
        </w:tc>
        <w:tc>
          <w:tcPr>
            <w:tcW w:w="238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5921"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遵守公司劳动纪律，对本岗位安全生产工作负责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blHeader/>
        </w:trPr>
        <w:tc>
          <w:tcPr>
            <w:tcW w:w="7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黑体" w:asciiTheme="minorHAnsi" w:hAnsiTheme="minorHAnsi" w:cstheme="minorBidi"/>
                <w:color w:val="auto"/>
                <w:kern w:val="2"/>
                <w:sz w:val="24"/>
                <w:szCs w:val="24"/>
                <w:lang w:val="en-US" w:eastAsia="zh-CN" w:bidi="ar-SA"/>
              </w:rPr>
            </w:pPr>
            <w:r>
              <w:rPr>
                <w:rFonts w:eastAsia="黑体"/>
                <w:color w:val="auto"/>
                <w:sz w:val="24"/>
                <w:szCs w:val="24"/>
              </w:rPr>
              <w:t>序号</w:t>
            </w:r>
          </w:p>
        </w:tc>
        <w:tc>
          <w:tcPr>
            <w:tcW w:w="549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eastAsia="黑体" w:asciiTheme="minorHAnsi" w:hAnsiTheme="minorHAnsi" w:cstheme="minorBidi"/>
                <w:color w:val="auto"/>
                <w:kern w:val="2"/>
                <w:sz w:val="24"/>
                <w:szCs w:val="24"/>
                <w:lang w:val="en-US" w:eastAsia="zh-CN" w:bidi="ar-SA"/>
              </w:rPr>
            </w:pPr>
            <w:r>
              <w:rPr>
                <w:rFonts w:eastAsia="黑体"/>
                <w:color w:val="auto"/>
                <w:sz w:val="24"/>
                <w:szCs w:val="24"/>
              </w:rPr>
              <w:t>责任清单</w:t>
            </w:r>
          </w:p>
        </w:tc>
        <w:tc>
          <w:tcPr>
            <w:tcW w:w="5128"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bCs/>
                <w:color w:val="auto"/>
                <w:kern w:val="2"/>
                <w:sz w:val="24"/>
                <w:szCs w:val="24"/>
                <w:lang w:val="en-US" w:eastAsia="zh-CN" w:bidi="ar-SA"/>
              </w:rPr>
              <w:t>履职清单</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asciiTheme="minorHAnsi" w:hAnsiTheme="minorHAnsi" w:cstheme="minorBidi"/>
                <w:color w:val="auto"/>
                <w:kern w:val="2"/>
                <w:sz w:val="24"/>
                <w:szCs w:val="24"/>
                <w:lang w:val="en-US" w:eastAsia="zh-CN" w:bidi="ar-SA"/>
              </w:rPr>
            </w:pPr>
            <w:r>
              <w:rPr>
                <w:rFonts w:hint="eastAsia" w:eastAsia="黑体"/>
                <w:color w:val="auto"/>
                <w:sz w:val="24"/>
                <w:szCs w:val="24"/>
                <w:lang w:val="en-US" w:eastAsia="zh-CN"/>
              </w:rPr>
              <w:t>要求履职频次</w:t>
            </w:r>
          </w:p>
        </w:tc>
        <w:tc>
          <w:tcPr>
            <w:tcW w:w="15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6" w:hRule="atLeast"/>
          <w:tblHeader/>
        </w:trPr>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5490"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在财务部负责人的直接领导下，严格落实岗位安全环保责任，严格遵守安全生产、职业卫生和环境保护法律、法规和本公司的相关规章制度、操作规程等规定。</w:t>
            </w:r>
          </w:p>
        </w:tc>
        <w:tc>
          <w:tcPr>
            <w:tcW w:w="5128" w:type="dxa"/>
            <w:gridSpan w:val="5"/>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4"/>
                <w:szCs w:val="24"/>
              </w:rPr>
              <w:t>严格遵守规则制度和操作规程，</w:t>
            </w:r>
            <w:r>
              <w:rPr>
                <w:rFonts w:hint="eastAsia" w:asciiTheme="minorEastAsia" w:hAnsiTheme="minorEastAsia" w:eastAsiaTheme="minorEastAsia" w:cstheme="minorEastAsia"/>
                <w:color w:val="auto"/>
                <w:sz w:val="21"/>
                <w:szCs w:val="21"/>
              </w:rPr>
              <w:t>贯彻执行公司安全生产相关规章制度，</w:t>
            </w:r>
            <w:r>
              <w:rPr>
                <w:rFonts w:hint="eastAsia" w:asciiTheme="minorEastAsia" w:hAnsiTheme="minorEastAsia" w:eastAsiaTheme="minorEastAsia" w:cstheme="minorEastAsia"/>
                <w:color w:val="auto"/>
                <w:sz w:val="21"/>
                <w:szCs w:val="21"/>
                <w:lang w:val="en-US" w:eastAsia="zh-CN"/>
              </w:rPr>
              <w:t>确保公司会计工作符合环保要求。负责公司的资金管理工作，包括资金收支、账户管理、票据管理等，确保资金的安全和合规。</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5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blHeader/>
        </w:trPr>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5490" w:type="dxa"/>
            <w:gridSpan w:val="3"/>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参加公司、部门组织安全、职业卫生和环境保护教育培训。</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p>
        </w:tc>
        <w:tc>
          <w:tcPr>
            <w:tcW w:w="5128"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积极参加公司组织的各类安全生产培训和活动，提高自身的安全生产意识和技能水平。</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5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tblHeader/>
        </w:trPr>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5490"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负责安全生产资金使用记录和财务数据、档案安全。</w:t>
            </w:r>
          </w:p>
        </w:tc>
        <w:tc>
          <w:tcPr>
            <w:tcW w:w="5128"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保证公司财务和会计工作的正常、安全运行，确保所有账务的合法性和规范性</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做好岗位安全记录和相关报告，及时上报</w:t>
            </w:r>
            <w:r>
              <w:rPr>
                <w:rFonts w:hint="eastAsia" w:asciiTheme="minorEastAsia" w:hAnsiTheme="minorEastAsia" w:cstheme="minorEastAsia"/>
                <w:color w:val="auto"/>
                <w:sz w:val="21"/>
                <w:szCs w:val="21"/>
                <w:lang w:eastAsia="zh-CN"/>
              </w:rPr>
              <w:t>；</w:t>
            </w:r>
            <w:r>
              <w:rPr>
                <w:rFonts w:hint="eastAsia" w:asciiTheme="minorEastAsia" w:hAnsiTheme="minorEastAsia" w:cstheme="minorEastAsia"/>
                <w:color w:val="auto"/>
                <w:sz w:val="21"/>
                <w:szCs w:val="21"/>
                <w:lang w:val="en-US" w:eastAsia="zh-CN"/>
              </w:rPr>
              <w:t>对</w:t>
            </w:r>
            <w:r>
              <w:rPr>
                <w:rFonts w:hint="eastAsia" w:asciiTheme="minorEastAsia" w:hAnsiTheme="minorEastAsia" w:eastAsiaTheme="minorEastAsia" w:cstheme="minorEastAsia"/>
                <w:color w:val="auto"/>
                <w:sz w:val="21"/>
                <w:szCs w:val="21"/>
              </w:rPr>
              <w:t>公司会计档案的整理、归档和保管工作，确保档案的安全、完整和保密。</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5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blHeader/>
        </w:trPr>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5490"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参加消防、防洪安全知识培训和应急演练，增强事故预防和应急处理能力。</w:t>
            </w:r>
          </w:p>
        </w:tc>
        <w:tc>
          <w:tcPr>
            <w:tcW w:w="5128"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default" w:ascii="Times New Roman" w:hAnsi="Times New Roman" w:eastAsia="宋体"/>
                <w:color w:val="auto"/>
                <w:sz w:val="21"/>
                <w:szCs w:val="21"/>
                <w:lang w:val="en-US" w:eastAsia="zh-CN"/>
              </w:rPr>
              <w:t>宣传、执行消防教育，参与演练。</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5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tblHeader/>
        </w:trPr>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5490"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落实岗位风险分级管控措施。</w:t>
            </w:r>
          </w:p>
        </w:tc>
        <w:tc>
          <w:tcPr>
            <w:tcW w:w="5128"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及时报告和处理会计工作中发现的安全生产问题，防止问题扩大和蔓延。</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5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blHeader/>
        </w:trPr>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5490"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法律、法规规定的其他职责。</w:t>
            </w:r>
          </w:p>
        </w:tc>
        <w:tc>
          <w:tcPr>
            <w:tcW w:w="5128"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15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bl>
    <w:p/>
    <w:p>
      <w:pPr>
        <w:pStyle w:val="3"/>
        <w:numPr>
          <w:ilvl w:val="1"/>
          <w:numId w:val="0"/>
        </w:numPr>
        <w:spacing w:before="0" w:after="0" w:line="240" w:lineRule="auto"/>
        <w:ind w:leftChars="0"/>
        <w:rPr>
          <w:rFonts w:hint="eastAsia" w:ascii="黑体" w:hAnsi="黑体" w:eastAsia="黑体" w:cs="黑体"/>
          <w:color w:val="auto"/>
          <w:lang w:val="en-US" w:eastAsia="zh-CN"/>
        </w:rPr>
      </w:pPr>
      <w:bookmarkStart w:id="99" w:name="_Toc15853"/>
      <w:r>
        <w:rPr>
          <w:rFonts w:hint="eastAsia" w:ascii="黑体" w:hAnsi="黑体" w:eastAsia="黑体" w:cs="黑体"/>
          <w:color w:val="auto"/>
          <w:sz w:val="32"/>
          <w:szCs w:val="32"/>
          <w:lang w:val="en-US" w:eastAsia="zh-CN"/>
        </w:rPr>
        <w:t>2.26出纳安全生产责任清单</w:t>
      </w:r>
      <w:bookmarkEnd w:id="99"/>
    </w:p>
    <w:tbl>
      <w:tblPr>
        <w:tblStyle w:val="19"/>
        <w:tblW w:w="1447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070"/>
        <w:gridCol w:w="846"/>
        <w:gridCol w:w="1259"/>
        <w:gridCol w:w="2277"/>
        <w:gridCol w:w="1597"/>
        <w:gridCol w:w="1169"/>
        <w:gridCol w:w="604"/>
        <w:gridCol w:w="1495"/>
        <w:gridCol w:w="653"/>
        <w:gridCol w:w="1815"/>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91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12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2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sz w:val="24"/>
                <w:szCs w:val="24"/>
              </w:rPr>
              <w:t>出纳</w:t>
            </w: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77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1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黑体"/>
                <w:color w:val="auto"/>
                <w:sz w:val="24"/>
                <w:szCs w:val="24"/>
                <w:lang w:val="en-US" w:eastAsia="zh-CN"/>
              </w:rPr>
            </w:pPr>
            <w:r>
              <w:rPr>
                <w:rFonts w:hint="eastAsia" w:ascii="黑体" w:hAnsi="黑体" w:eastAsia="黑体" w:cs="黑体"/>
                <w:b/>
                <w:bCs/>
                <w:color w:val="auto"/>
                <w:sz w:val="24"/>
                <w:szCs w:val="24"/>
                <w:lang w:val="en-US" w:eastAsia="zh-CN"/>
              </w:rPr>
              <w:t>检查监督</w:t>
            </w:r>
          </w:p>
        </w:tc>
        <w:tc>
          <w:tcPr>
            <w:tcW w:w="338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trPr>
        <w:tc>
          <w:tcPr>
            <w:tcW w:w="184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438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olor w:val="auto"/>
                <w:sz w:val="24"/>
                <w:szCs w:val="24"/>
                <w:lang w:val="en-US" w:eastAsia="zh-CN"/>
              </w:rPr>
            </w:pPr>
          </w:p>
        </w:tc>
        <w:tc>
          <w:tcPr>
            <w:tcW w:w="276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5486"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遵守公司劳动纪律，对本岗位安全生产工作负责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5452"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5518"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5452"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在财务部负责人的直接领导下，严格落实岗位安全环保责任，严格遵守安全生产、职业卫生和环境保护法律、法规和本公司的相关规章制度、操作规程等规定。</w:t>
            </w:r>
          </w:p>
        </w:tc>
        <w:tc>
          <w:tcPr>
            <w:tcW w:w="5518" w:type="dxa"/>
            <w:gridSpan w:val="5"/>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遵守所有与财务和安全生产相关的法规和政策，包括公司内部的安全生产和财务规定；负责管理公司的现金和银行存款，确保资金安全。</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5452"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参加公司、部门组织安全、职业卫生和环境保护教育培训。</w:t>
            </w:r>
          </w:p>
        </w:tc>
        <w:tc>
          <w:tcPr>
            <w:tcW w:w="5518"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积极参加公司组织的各类安全生产培训和活动，提高自身的安全生产意识和技能水平。</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5452"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负责现金安全和财务票据、印鉴等安全管理。</w:t>
            </w:r>
          </w:p>
        </w:tc>
        <w:tc>
          <w:tcPr>
            <w:tcW w:w="5518"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负责管理公司的库存现金，确保其数量与账面记录一致，确保所有账目记录准确无误；根据公司政策和程序处理各种报销和支出请求，确保所有支出都符合公司规定和法律法规；定期自查，确保所有的财务和安全生产规定都得到遵守</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包括对现金和银行存款的收支进行详细记录，并确保所有交易都符合法律法规和公司政策。</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5452"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参加消防、防洪安全知识培训和应急演练，增强事故预防和应急处理能力。</w:t>
            </w:r>
          </w:p>
        </w:tc>
        <w:tc>
          <w:tcPr>
            <w:tcW w:w="5518"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宣传、执行消防教育，参与演练。</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5452"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落实岗位风险分级管控措施。</w:t>
            </w:r>
          </w:p>
        </w:tc>
        <w:tc>
          <w:tcPr>
            <w:tcW w:w="5518"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eastAsia="zh-CN"/>
              </w:rPr>
            </w:pP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5452"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法律、法规规定的其他职责。</w:t>
            </w:r>
          </w:p>
        </w:tc>
        <w:tc>
          <w:tcPr>
            <w:tcW w:w="5518"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9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bl>
    <w:p>
      <w:pPr>
        <w:pStyle w:val="6"/>
        <w:ind w:left="0" w:leftChars="0" w:firstLine="0" w:firstLineChars="0"/>
      </w:pPr>
    </w:p>
    <w:p>
      <w:pPr>
        <w:pStyle w:val="3"/>
        <w:numPr>
          <w:ilvl w:val="1"/>
          <w:numId w:val="0"/>
        </w:numPr>
        <w:spacing w:before="0" w:after="0" w:line="240" w:lineRule="auto"/>
        <w:ind w:leftChars="0"/>
        <w:rPr>
          <w:rFonts w:hint="eastAsia" w:ascii="黑体" w:hAnsi="黑体" w:eastAsia="黑体" w:cs="黑体"/>
          <w:color w:val="auto"/>
          <w:lang w:val="en-US" w:eastAsia="zh-CN"/>
        </w:rPr>
      </w:pPr>
      <w:bookmarkStart w:id="100" w:name="_Toc7270"/>
      <w:r>
        <w:rPr>
          <w:rFonts w:hint="eastAsia" w:ascii="黑体" w:hAnsi="黑体" w:eastAsia="黑体" w:cs="黑体"/>
          <w:lang w:val="en-US" w:eastAsia="zh-CN"/>
        </w:rPr>
        <w:t>2.27</w:t>
      </w:r>
      <w:r>
        <w:rPr>
          <w:rFonts w:hint="eastAsia" w:ascii="黑体" w:hAnsi="黑体" w:eastAsia="黑体" w:cs="黑体"/>
        </w:rPr>
        <w:t>各部门其他工作人员</w:t>
      </w:r>
      <w:r>
        <w:rPr>
          <w:rFonts w:hint="eastAsia" w:ascii="黑体" w:hAnsi="黑体" w:eastAsia="黑体" w:cs="黑体"/>
          <w:color w:val="auto"/>
          <w:sz w:val="32"/>
          <w:szCs w:val="32"/>
          <w:lang w:val="en-US" w:eastAsia="zh-CN"/>
        </w:rPr>
        <w:t>安全生产责任清单</w:t>
      </w:r>
      <w:bookmarkEnd w:id="100"/>
    </w:p>
    <w:tbl>
      <w:tblPr>
        <w:tblStyle w:val="19"/>
        <w:tblW w:w="14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071"/>
        <w:gridCol w:w="1714"/>
        <w:gridCol w:w="2630"/>
        <w:gridCol w:w="1645"/>
        <w:gridCol w:w="1125"/>
        <w:gridCol w:w="1257"/>
        <w:gridCol w:w="1593"/>
        <w:gridCol w:w="1773"/>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17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sz w:val="24"/>
                <w:szCs w:val="24"/>
              </w:rPr>
              <w:t>各部门其他工作人员</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238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黑体"/>
                <w:color w:val="auto"/>
                <w:sz w:val="24"/>
                <w:szCs w:val="24"/>
                <w:lang w:val="en-US" w:eastAsia="zh-CN"/>
              </w:rPr>
            </w:pPr>
            <w:r>
              <w:rPr>
                <w:rFonts w:hint="eastAsia" w:ascii="黑体" w:hAnsi="黑体" w:eastAsia="黑体" w:cs="黑体"/>
                <w:b/>
                <w:bCs/>
                <w:color w:val="auto"/>
                <w:sz w:val="24"/>
                <w:szCs w:val="24"/>
                <w:lang w:val="en-US" w:eastAsia="zh-CN"/>
              </w:rPr>
              <w:t>检查监督</w:t>
            </w:r>
          </w:p>
        </w:tc>
        <w:tc>
          <w:tcPr>
            <w:tcW w:w="269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trPr>
        <w:tc>
          <w:tcPr>
            <w:tcW w:w="184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43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olor w:val="auto"/>
                <w:sz w:val="24"/>
                <w:szCs w:val="24"/>
                <w:lang w:val="en-US" w:eastAsia="zh-CN"/>
              </w:rPr>
            </w:pPr>
          </w:p>
        </w:tc>
        <w:tc>
          <w:tcPr>
            <w:tcW w:w="277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5541"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遵守公司劳动纪律，对本岗位安全生产工作负责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541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5620"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7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blHeader/>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5415"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在作业过程中，应当严格遵守公司的安全环保规章制度和操作规程，服从管理，正确佩戴和使用劳动防护用品。</w:t>
            </w:r>
          </w:p>
        </w:tc>
        <w:tc>
          <w:tcPr>
            <w:tcW w:w="5620"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4"/>
                <w:szCs w:val="24"/>
              </w:rPr>
              <w:t>严格遵守规则制度和操作规程，</w:t>
            </w:r>
            <w:r>
              <w:rPr>
                <w:rFonts w:hint="eastAsia" w:asciiTheme="minorEastAsia" w:hAnsiTheme="minorEastAsia" w:eastAsiaTheme="minorEastAsia" w:cstheme="minorEastAsia"/>
                <w:color w:val="auto"/>
                <w:sz w:val="21"/>
                <w:szCs w:val="21"/>
              </w:rPr>
              <w:t>贯彻执行公司安全生产相关规章制度，</w:t>
            </w:r>
            <w:r>
              <w:rPr>
                <w:rFonts w:hint="eastAsia" w:asciiTheme="minorEastAsia" w:hAnsiTheme="minorEastAsia" w:cstheme="minorEastAsia"/>
                <w:color w:val="auto"/>
                <w:sz w:val="21"/>
                <w:szCs w:val="21"/>
                <w:lang w:val="en-US" w:eastAsia="zh-CN"/>
              </w:rPr>
              <w:t>按规定</w:t>
            </w:r>
            <w:r>
              <w:rPr>
                <w:rFonts w:hint="eastAsia" w:asciiTheme="minorEastAsia" w:hAnsiTheme="minorEastAsia" w:eastAsiaTheme="minorEastAsia" w:cstheme="minorEastAsia"/>
                <w:color w:val="auto"/>
                <w:sz w:val="21"/>
                <w:szCs w:val="21"/>
              </w:rPr>
              <w:t>正确佩戴和使用劳动防护用品</w:t>
            </w:r>
            <w:r>
              <w:rPr>
                <w:rFonts w:hint="eastAsia" w:asciiTheme="minorEastAsia" w:hAnsiTheme="minorEastAsia" w:eastAsiaTheme="minorEastAsia" w:cstheme="minorEastAsia"/>
                <w:color w:val="auto"/>
                <w:sz w:val="21"/>
                <w:szCs w:val="21"/>
                <w:lang w:eastAsia="zh-CN"/>
              </w:rPr>
              <w:t>。</w:t>
            </w:r>
          </w:p>
        </w:tc>
        <w:tc>
          <w:tcPr>
            <w:tcW w:w="177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blHeader/>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5415"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应当接受安全环保教育和培训，掌握本职工作所需的安全环保知识，提高安全生产技能，增强事故预防和应急处理能力。</w:t>
            </w:r>
          </w:p>
        </w:tc>
        <w:tc>
          <w:tcPr>
            <w:tcW w:w="562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自觉接受安全教育培训，掌握必要的安全生产知识</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p>
        </w:tc>
        <w:tc>
          <w:tcPr>
            <w:tcW w:w="177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blHeader/>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5415"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经常深入现场，对所辖职责范围的有关各种安全规程、规定和制度的落实情况进行监督，并提出整改措施予以消除。</w:t>
            </w:r>
          </w:p>
        </w:tc>
        <w:tc>
          <w:tcPr>
            <w:tcW w:w="562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负责现场安全监督管理。</w:t>
            </w:r>
          </w:p>
        </w:tc>
        <w:tc>
          <w:tcPr>
            <w:tcW w:w="177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blHeader/>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5415"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参与消防安全宣传教育和消防演练，防火灭火知识、技能培训。</w:t>
            </w:r>
          </w:p>
        </w:tc>
        <w:tc>
          <w:tcPr>
            <w:tcW w:w="562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宣传、执行消防教育，参与演练。</w:t>
            </w:r>
          </w:p>
        </w:tc>
        <w:tc>
          <w:tcPr>
            <w:tcW w:w="177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blHeader/>
        </w:trPr>
        <w:tc>
          <w:tcPr>
            <w:tcW w:w="77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5415"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落实岗位风险分级管控措施，</w:t>
            </w:r>
            <w:r>
              <w:rPr>
                <w:rFonts w:hint="eastAsia" w:asciiTheme="minorEastAsia" w:hAnsiTheme="minorEastAsia" w:eastAsiaTheme="minorEastAsia" w:cstheme="minorEastAsia"/>
                <w:color w:val="auto"/>
                <w:sz w:val="21"/>
                <w:szCs w:val="21"/>
                <w:lang w:eastAsia="zh-CN"/>
              </w:rPr>
              <w:t>发现事故隐患或者其他不安全因素，应当立即向现场安全生产管理人员或者公司有关负责人报告；接到报告的人员应当及时予以处理。</w:t>
            </w:r>
          </w:p>
        </w:tc>
        <w:tc>
          <w:tcPr>
            <w:tcW w:w="5620"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每班开展班前、中、后检查，对存在的问题及时进行处理，并做好登记</w:t>
            </w:r>
            <w:r>
              <w:rPr>
                <w:rFonts w:hint="eastAsia" w:asciiTheme="minorEastAsia" w:hAnsiTheme="minorEastAsia" w:eastAsiaTheme="minorEastAsia" w:cstheme="minorEastAsia"/>
                <w:color w:val="auto"/>
                <w:sz w:val="21"/>
                <w:szCs w:val="21"/>
                <w:lang w:eastAsia="zh-CN"/>
              </w:rPr>
              <w:t>。</w:t>
            </w:r>
          </w:p>
        </w:tc>
        <w:tc>
          <w:tcPr>
            <w:tcW w:w="177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blHeader/>
        </w:trPr>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c>
          <w:tcPr>
            <w:tcW w:w="541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p>
        </w:tc>
        <w:tc>
          <w:tcPr>
            <w:tcW w:w="562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积极参加安全活动，认真学习安全生产法规、案例，</w:t>
            </w:r>
            <w:r>
              <w:rPr>
                <w:rFonts w:hint="eastAsia" w:asciiTheme="minorEastAsia" w:hAnsiTheme="minorEastAsia" w:eastAsiaTheme="minorEastAsia" w:cstheme="minorEastAsia"/>
                <w:color w:val="auto"/>
                <w:sz w:val="21"/>
                <w:szCs w:val="21"/>
                <w:lang w:val="en-US" w:eastAsia="zh-CN"/>
              </w:rPr>
              <w:t>及时处理</w:t>
            </w:r>
            <w:r>
              <w:rPr>
                <w:rFonts w:hint="eastAsia" w:asciiTheme="minorEastAsia" w:hAnsiTheme="minorEastAsia" w:eastAsiaTheme="minorEastAsia" w:cstheme="minorEastAsia"/>
                <w:color w:val="auto"/>
                <w:sz w:val="21"/>
                <w:szCs w:val="21"/>
              </w:rPr>
              <w:t>存在的问题与整改措施。</w:t>
            </w:r>
          </w:p>
        </w:tc>
        <w:tc>
          <w:tcPr>
            <w:tcW w:w="17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blHeader/>
        </w:trPr>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c>
          <w:tcPr>
            <w:tcW w:w="541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p>
        </w:tc>
        <w:tc>
          <w:tcPr>
            <w:tcW w:w="562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要认真填写岗位记录，严格执行安全交接班制度</w:t>
            </w:r>
            <w:r>
              <w:rPr>
                <w:rFonts w:hint="eastAsia" w:asciiTheme="minorEastAsia" w:hAnsiTheme="minorEastAsia" w:eastAsiaTheme="minorEastAsia" w:cstheme="minorEastAsia"/>
                <w:color w:val="auto"/>
                <w:sz w:val="21"/>
                <w:szCs w:val="21"/>
                <w:lang w:eastAsia="zh-CN"/>
              </w:rPr>
              <w:t>。</w:t>
            </w:r>
          </w:p>
        </w:tc>
        <w:tc>
          <w:tcPr>
            <w:tcW w:w="17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blHeader/>
        </w:trPr>
        <w:tc>
          <w:tcPr>
            <w:tcW w:w="7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c>
          <w:tcPr>
            <w:tcW w:w="541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p>
        </w:tc>
        <w:tc>
          <w:tcPr>
            <w:tcW w:w="562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熟悉本岗位操作规程及岗位危害因素辨识</w:t>
            </w:r>
            <w:r>
              <w:rPr>
                <w:rFonts w:hint="eastAsia" w:asciiTheme="minorEastAsia" w:hAnsiTheme="minorEastAsia" w:eastAsiaTheme="minorEastAsia" w:cstheme="minorEastAsia"/>
                <w:color w:val="auto"/>
                <w:sz w:val="21"/>
                <w:szCs w:val="21"/>
                <w:lang w:eastAsia="zh-CN"/>
              </w:rPr>
              <w:t>。</w:t>
            </w:r>
          </w:p>
        </w:tc>
        <w:tc>
          <w:tcPr>
            <w:tcW w:w="17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8" w:hRule="atLeast"/>
          <w:tblHeader/>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5415"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法律、法规规定的其他职责。</w:t>
            </w:r>
          </w:p>
        </w:tc>
        <w:tc>
          <w:tcPr>
            <w:tcW w:w="562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77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bl>
    <w:p/>
    <w:p>
      <w:pPr>
        <w:pStyle w:val="3"/>
        <w:numPr>
          <w:ilvl w:val="1"/>
          <w:numId w:val="0"/>
        </w:numPr>
        <w:spacing w:before="0" w:after="0" w:line="240" w:lineRule="auto"/>
        <w:ind w:leftChars="0"/>
        <w:rPr>
          <w:rFonts w:hint="eastAsia" w:ascii="黑体" w:hAnsi="黑体" w:eastAsia="黑体" w:cs="黑体"/>
          <w:color w:val="auto"/>
          <w:lang w:val="en-US" w:eastAsia="zh-CN"/>
        </w:rPr>
      </w:pPr>
      <w:bookmarkStart w:id="101" w:name="_Toc16430"/>
      <w:r>
        <w:rPr>
          <w:rFonts w:hint="eastAsia" w:ascii="黑体" w:hAnsi="黑体" w:eastAsia="黑体" w:cs="黑体"/>
          <w:color w:val="auto"/>
          <w:sz w:val="32"/>
          <w:szCs w:val="32"/>
          <w:lang w:val="en-US" w:eastAsia="zh-CN"/>
        </w:rPr>
        <w:t>2.28汽车驾驶员安全生产责任清单</w:t>
      </w:r>
      <w:bookmarkEnd w:id="101"/>
    </w:p>
    <w:tbl>
      <w:tblPr>
        <w:tblStyle w:val="19"/>
        <w:tblW w:w="1424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051"/>
        <w:gridCol w:w="2070"/>
        <w:gridCol w:w="2356"/>
        <w:gridCol w:w="456"/>
        <w:gridCol w:w="996"/>
        <w:gridCol w:w="1235"/>
        <w:gridCol w:w="509"/>
        <w:gridCol w:w="1470"/>
        <w:gridCol w:w="660"/>
        <w:gridCol w:w="1844"/>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blHead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b/>
                <w:bCs/>
                <w:color w:val="auto"/>
                <w:sz w:val="24"/>
                <w:szCs w:val="24"/>
                <w:lang w:val="en-US" w:eastAsia="zh-CN"/>
              </w:rPr>
            </w:pPr>
            <w:r>
              <w:rPr>
                <w:rFonts w:hint="eastAsia" w:eastAsia="黑体"/>
                <w:b/>
                <w:bCs/>
                <w:color w:val="auto"/>
                <w:sz w:val="24"/>
                <w:szCs w:val="24"/>
                <w:lang w:val="en-US" w:eastAsia="zh-CN"/>
              </w:rPr>
              <w:t>编号</w:t>
            </w:r>
          </w:p>
        </w:tc>
        <w:tc>
          <w:tcPr>
            <w:tcW w:w="10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3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sz w:val="24"/>
                <w:szCs w:val="24"/>
              </w:rPr>
              <w:t>汽车驾驶员</w:t>
            </w:r>
          </w:p>
        </w:tc>
        <w:tc>
          <w:tcPr>
            <w:tcW w:w="145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7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黑体"/>
                <w:color w:val="auto"/>
                <w:sz w:val="24"/>
                <w:szCs w:val="24"/>
                <w:lang w:val="en-US" w:eastAsia="zh-CN"/>
              </w:rPr>
            </w:pPr>
            <w:r>
              <w:rPr>
                <w:rFonts w:hint="eastAsia" w:ascii="黑体" w:hAnsi="黑体" w:eastAsia="黑体" w:cs="黑体"/>
                <w:b/>
                <w:bCs/>
                <w:color w:val="auto"/>
                <w:sz w:val="24"/>
                <w:szCs w:val="24"/>
                <w:lang w:val="en-US" w:eastAsia="zh-CN"/>
              </w:rPr>
              <w:t>检查监督</w:t>
            </w:r>
          </w:p>
        </w:tc>
        <w:tc>
          <w:tcPr>
            <w:tcW w:w="333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blHeader/>
        </w:trPr>
        <w:tc>
          <w:tcPr>
            <w:tcW w:w="180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488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959" w:leftChars="228" w:hanging="480" w:hangingChars="200"/>
              <w:jc w:val="both"/>
              <w:textAlignment w:val="auto"/>
              <w:rPr>
                <w:rFonts w:hint="eastAsia" w:asciiTheme="minorEastAsia" w:hAnsiTheme="minorEastAsia"/>
                <w:color w:val="auto"/>
                <w:sz w:val="24"/>
                <w:szCs w:val="24"/>
                <w:lang w:val="en-US" w:eastAsia="zh-CN"/>
              </w:rPr>
            </w:pPr>
          </w:p>
        </w:tc>
        <w:tc>
          <w:tcPr>
            <w:tcW w:w="223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s="宋体"/>
                <w:b/>
                <w:bCs/>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5309"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遵守公司劳动纪律，对本岗位安全生产工作负责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blHead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547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5326"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8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blHead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5477"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在综合部负责人的直接领导下，严格落实岗位安全环保责任，严格遵守安全生产、职业卫生和环境保护法律、法规和本公司的相关规章制度、操作规程等规定。</w:t>
            </w:r>
          </w:p>
        </w:tc>
        <w:tc>
          <w:tcPr>
            <w:tcW w:w="5326" w:type="dxa"/>
            <w:gridSpan w:val="6"/>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严格遵守规则制度和操作规程，贯彻执行公司安全生产相关规章制度，确保行车安全。</w:t>
            </w:r>
          </w:p>
        </w:tc>
        <w:tc>
          <w:tcPr>
            <w:tcW w:w="18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blHead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5477"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严格遵守交通法规和操作规程，服从交通民警和公路管理人员的检查的指挥。</w:t>
            </w:r>
          </w:p>
        </w:tc>
        <w:tc>
          <w:tcPr>
            <w:tcW w:w="5326"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自觉遵守交通法律法规，按照安排，准时完成出车任务，确保行车路线的安全和可靠性。</w:t>
            </w:r>
          </w:p>
        </w:tc>
        <w:tc>
          <w:tcPr>
            <w:tcW w:w="18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blHead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5477" w:type="dxa"/>
            <w:gridSpan w:val="3"/>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参加公司、部门组织安全、职业卫生和环境保护教育培训。</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Theme="minorEastAsia" w:hAnsiTheme="minorEastAsia" w:eastAsiaTheme="minorEastAsia" w:cstheme="minorEastAsia"/>
                <w:color w:val="auto"/>
                <w:sz w:val="21"/>
                <w:szCs w:val="21"/>
              </w:rPr>
            </w:pPr>
          </w:p>
        </w:tc>
        <w:tc>
          <w:tcPr>
            <w:tcW w:w="5326"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积极参加公司组织的各类安全生产培训和活动，提高自身的安全生产意识和技能水平。</w:t>
            </w:r>
          </w:p>
        </w:tc>
        <w:tc>
          <w:tcPr>
            <w:tcW w:w="18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blHead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5477"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参加消防、防洪安全知识培训和应急演练，增强事故预防和应急处理能力。</w:t>
            </w:r>
          </w:p>
        </w:tc>
        <w:tc>
          <w:tcPr>
            <w:tcW w:w="5326"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宣传、执行消防教育，参与演练。</w:t>
            </w:r>
          </w:p>
        </w:tc>
        <w:tc>
          <w:tcPr>
            <w:tcW w:w="18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blHead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5477"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发现事故隐患或者其他不安全因素，应当立即向现场安全生产管理人员或者公司有关负责人报告；接到报告的人员应当及时予以处理。</w:t>
            </w:r>
          </w:p>
        </w:tc>
        <w:tc>
          <w:tcPr>
            <w:tcW w:w="5326"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负责车辆维修保养工作，保持车辆的良好运行状态；发现车辆故障或安全隐患时，及时报告处理。</w:t>
            </w:r>
          </w:p>
        </w:tc>
        <w:tc>
          <w:tcPr>
            <w:tcW w:w="18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blHead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5477"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坚持“三检”制度，出车前、行驶中、收车后</w:t>
            </w:r>
            <w:r>
              <w:rPr>
                <w:rFonts w:hint="eastAsia" w:asciiTheme="minorEastAsia" w:hAnsiTheme="minorEastAsia" w:cstheme="minorEastAsia"/>
                <w:sz w:val="21"/>
                <w:szCs w:val="21"/>
                <w:lang w:val="en-US" w:eastAsia="zh-CN"/>
              </w:rPr>
              <w:t>车辆安全</w:t>
            </w:r>
            <w:r>
              <w:rPr>
                <w:rFonts w:hint="eastAsia" w:asciiTheme="minorEastAsia" w:hAnsiTheme="minorEastAsia" w:eastAsiaTheme="minorEastAsia" w:cstheme="minorEastAsia"/>
                <w:sz w:val="21"/>
                <w:szCs w:val="21"/>
              </w:rPr>
              <w:t>检查，发现问题及时处理，确保行车安全。</w:t>
            </w:r>
          </w:p>
        </w:tc>
        <w:tc>
          <w:tcPr>
            <w:tcW w:w="5326"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负责车辆的日常检查和维护，包括车况、车容、车貌等，确保车辆技术状况良好。</w:t>
            </w:r>
          </w:p>
        </w:tc>
        <w:tc>
          <w:tcPr>
            <w:tcW w:w="18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Bidi"/>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blHead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5477"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落实岗位风险分级管控措施。</w:t>
            </w:r>
          </w:p>
        </w:tc>
        <w:tc>
          <w:tcPr>
            <w:tcW w:w="5326"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p>
        </w:tc>
        <w:tc>
          <w:tcPr>
            <w:tcW w:w="18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Bidi"/>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blHead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5477"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eastAsia="zh-CN"/>
              </w:rPr>
              <w:t>法律、法规规定的其他职责。</w:t>
            </w:r>
          </w:p>
        </w:tc>
        <w:tc>
          <w:tcPr>
            <w:tcW w:w="5326"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8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Bidi"/>
                <w:color w:val="auto"/>
                <w:kern w:val="2"/>
                <w:sz w:val="24"/>
                <w:szCs w:val="24"/>
                <w:lang w:val="en-US" w:eastAsia="zh-CN" w:bidi="ar-SA"/>
              </w:rPr>
            </w:pPr>
          </w:p>
        </w:tc>
      </w:tr>
    </w:tbl>
    <w:p/>
    <w:p/>
    <w:p>
      <w:pPr>
        <w:pStyle w:val="3"/>
        <w:numPr>
          <w:ilvl w:val="1"/>
          <w:numId w:val="0"/>
        </w:numPr>
        <w:spacing w:before="0" w:after="0" w:line="240" w:lineRule="auto"/>
        <w:ind w:leftChars="0"/>
        <w:rPr>
          <w:rFonts w:hint="eastAsia" w:ascii="黑体" w:hAnsi="黑体" w:eastAsia="黑体" w:cs="黑体"/>
          <w:color w:val="auto"/>
          <w:lang w:val="en-US" w:eastAsia="zh-CN"/>
        </w:rPr>
      </w:pPr>
      <w:bookmarkStart w:id="102" w:name="_Toc7663"/>
      <w:r>
        <w:rPr>
          <w:rFonts w:hint="eastAsia" w:ascii="黑体" w:hAnsi="黑体" w:eastAsia="黑体" w:cs="黑体"/>
          <w:lang w:val="en-US" w:eastAsia="zh-CN"/>
        </w:rPr>
        <w:t>2.29</w:t>
      </w:r>
      <w:r>
        <w:rPr>
          <w:rFonts w:hint="eastAsia" w:ascii="黑体" w:hAnsi="黑体" w:eastAsia="黑体" w:cs="黑体"/>
        </w:rPr>
        <w:t>食堂员工</w:t>
      </w:r>
      <w:r>
        <w:rPr>
          <w:rFonts w:hint="eastAsia" w:ascii="黑体" w:hAnsi="黑体" w:eastAsia="黑体" w:cs="黑体"/>
          <w:color w:val="auto"/>
          <w:sz w:val="32"/>
          <w:szCs w:val="32"/>
          <w:lang w:val="en-US" w:eastAsia="zh-CN"/>
        </w:rPr>
        <w:t>安全生产责任清单</w:t>
      </w:r>
      <w:bookmarkEnd w:id="102"/>
    </w:p>
    <w:tbl>
      <w:tblPr>
        <w:tblStyle w:val="19"/>
        <w:tblW w:w="145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076"/>
        <w:gridCol w:w="850"/>
        <w:gridCol w:w="1266"/>
        <w:gridCol w:w="2502"/>
        <w:gridCol w:w="1394"/>
        <w:gridCol w:w="1397"/>
        <w:gridCol w:w="386"/>
        <w:gridCol w:w="1504"/>
        <w:gridCol w:w="782"/>
        <w:gridCol w:w="1765"/>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blHead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92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5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食堂员工</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78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15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黑体"/>
                <w:color w:val="auto"/>
                <w:sz w:val="24"/>
                <w:szCs w:val="24"/>
                <w:lang w:val="en-US" w:eastAsia="zh-CN"/>
              </w:rPr>
            </w:pPr>
            <w:r>
              <w:rPr>
                <w:rFonts w:hint="eastAsia" w:ascii="黑体" w:hAnsi="黑体" w:eastAsia="黑体" w:cs="黑体"/>
                <w:b/>
                <w:bCs/>
                <w:color w:val="auto"/>
                <w:sz w:val="24"/>
                <w:szCs w:val="24"/>
                <w:lang w:val="en-US" w:eastAsia="zh-CN"/>
              </w:rPr>
              <w:t>检查监督</w:t>
            </w:r>
          </w:p>
        </w:tc>
        <w:tc>
          <w:tcPr>
            <w:tcW w:w="340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blHeader/>
        </w:trPr>
        <w:tc>
          <w:tcPr>
            <w:tcW w:w="185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461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olor w:val="auto"/>
                <w:sz w:val="24"/>
                <w:szCs w:val="24"/>
                <w:lang w:val="en-US" w:eastAsia="zh-CN"/>
              </w:rPr>
            </w:pPr>
          </w:p>
        </w:tc>
        <w:tc>
          <w:tcPr>
            <w:tcW w:w="279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5296"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遵守公司劳动纪律，对本岗位安全生产工作负责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blHead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569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5463"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blHead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5694"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在综合部负责人的直接领导下，严格落实岗位安全环保责任，严格遵守安全生产、职业卫生和环境保护法律、法规和本公司的相关规章制度、操作规程等规定。</w:t>
            </w:r>
          </w:p>
        </w:tc>
        <w:tc>
          <w:tcPr>
            <w:tcW w:w="5463" w:type="dxa"/>
            <w:gridSpan w:val="5"/>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严格遵守规则制度和操作规程，贯彻执行公司安全生产相关规章制度，食堂员工直接负责食品卫生安全。</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blHead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5694"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在作业过程中，应当严格遵守公司的安全环保规章制度和操作规程，服从管理，正确佩戴和使用劳动防护用品。</w:t>
            </w:r>
          </w:p>
        </w:tc>
        <w:tc>
          <w:tcPr>
            <w:tcW w:w="5463"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食堂员工应遵守公司的规章制度，服从领导和管理。</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blHead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5694"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应当接受安全生产教育和培训，掌握本职工作所需的安全生产知识，提高安全生产技能，增强事故预防和应急处理能力。</w:t>
            </w:r>
          </w:p>
        </w:tc>
        <w:tc>
          <w:tcPr>
            <w:tcW w:w="5463"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食堂员工应树立全心全意为公司服务的思想，不断加强学习，提高食品卫生意识和安全意识。</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blHead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5694"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及时学习、贯彻、执行上级有关安全生产方针、政策、法律、法规等指示，在公司的领导下负责食堂食品安全管理工作。</w:t>
            </w:r>
          </w:p>
        </w:tc>
        <w:tc>
          <w:tcPr>
            <w:tcW w:w="5463"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负责食堂日常食品安全管理。</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tblHead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5694"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每餐进行食品取样、留样。</w:t>
            </w:r>
          </w:p>
        </w:tc>
        <w:tc>
          <w:tcPr>
            <w:tcW w:w="5463"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做到每餐进行留样。</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每餐</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blHead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5694" w:type="dxa"/>
            <w:gridSpan w:val="4"/>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落实岗位风险分级管控措施，</w:t>
            </w:r>
            <w:r>
              <w:rPr>
                <w:rFonts w:hint="eastAsia" w:asciiTheme="minorEastAsia" w:hAnsiTheme="minorEastAsia" w:eastAsiaTheme="minorEastAsia" w:cstheme="minorEastAsia"/>
                <w:sz w:val="21"/>
                <w:szCs w:val="21"/>
              </w:rPr>
              <w:t>负责对厨房和餐厅的环境和生产的安全自查，保证出品卫生安全、厨房消防安全、人员操作安全等。</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Theme="minorEastAsia" w:hAnsiTheme="minorEastAsia" w:eastAsiaTheme="minorEastAsia" w:cstheme="minorEastAsia"/>
                <w:color w:val="auto"/>
                <w:sz w:val="21"/>
                <w:szCs w:val="21"/>
                <w:lang w:eastAsia="zh-CN"/>
              </w:rPr>
            </w:pPr>
          </w:p>
        </w:tc>
        <w:tc>
          <w:tcPr>
            <w:tcW w:w="5463"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t>食堂员工</w:t>
            </w:r>
            <w:r>
              <w:rPr>
                <w:rFonts w:hint="eastAsia" w:asciiTheme="minorEastAsia" w:hAnsiTheme="minorEastAsia" w:eastAsiaTheme="minorEastAsia" w:cstheme="minorEastAsia"/>
                <w:sz w:val="21"/>
                <w:szCs w:val="21"/>
                <w:lang w:val="en-US" w:eastAsia="zh-CN"/>
              </w:rPr>
              <w:t>应</w:t>
            </w:r>
            <w:r>
              <w:rPr>
                <w:rFonts w:hint="eastAsia" w:asciiTheme="minorEastAsia" w:hAnsiTheme="minorEastAsia" w:eastAsiaTheme="minorEastAsia" w:cstheme="minorEastAsia"/>
                <w:color w:val="auto"/>
                <w:sz w:val="21"/>
                <w:szCs w:val="21"/>
                <w:lang w:val="en-US" w:eastAsia="zh-CN"/>
              </w:rPr>
              <w:t>注意防火、防盗，配备必要的防火设施，下班时应关好门窗、水电；安全用电，不得私拉乱接电线；爱护公物，人为损坏本公司物品，照价赔偿。</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blHead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5694"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负责厨房日常工作，保证菜品质量。</w:t>
            </w:r>
          </w:p>
        </w:tc>
        <w:tc>
          <w:tcPr>
            <w:tcW w:w="5463"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负责厨</w:t>
            </w:r>
            <w:r>
              <w:rPr>
                <w:rFonts w:hint="eastAsia" w:asciiTheme="minorEastAsia" w:hAnsiTheme="minorEastAsia" w:eastAsiaTheme="minorEastAsia" w:cstheme="minorEastAsia"/>
                <w:color w:val="auto"/>
                <w:sz w:val="21"/>
                <w:szCs w:val="21"/>
                <w:lang w:eastAsia="zh-CN"/>
              </w:rPr>
              <w:t>房</w:t>
            </w:r>
            <w:r>
              <w:rPr>
                <w:rFonts w:hint="eastAsia" w:asciiTheme="minorEastAsia" w:hAnsiTheme="minorEastAsia" w:eastAsiaTheme="minorEastAsia" w:cstheme="minorEastAsia"/>
                <w:sz w:val="21"/>
                <w:szCs w:val="21"/>
              </w:rPr>
              <w:t>餐厅</w:t>
            </w:r>
            <w:r>
              <w:rPr>
                <w:rFonts w:hint="eastAsia" w:asciiTheme="minorEastAsia" w:hAnsiTheme="minorEastAsia" w:eastAsiaTheme="minorEastAsia" w:cstheme="minorEastAsia"/>
                <w:color w:val="auto"/>
                <w:sz w:val="21"/>
                <w:szCs w:val="21"/>
                <w:lang w:eastAsia="zh-CN"/>
              </w:rPr>
              <w:t>清洁</w:t>
            </w:r>
            <w:r>
              <w:rPr>
                <w:rFonts w:hint="eastAsia" w:asciiTheme="minorEastAsia" w:hAnsiTheme="minorEastAsia" w:eastAsiaTheme="minorEastAsia" w:cstheme="minorEastAsia"/>
                <w:color w:val="auto"/>
                <w:sz w:val="21"/>
                <w:szCs w:val="21"/>
                <w:lang w:val="en-US" w:eastAsia="zh-CN"/>
              </w:rPr>
              <w:t>卫生</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cstheme="minorEastAsia"/>
                <w:color w:val="auto"/>
                <w:sz w:val="21"/>
                <w:szCs w:val="21"/>
                <w:lang w:val="en-US" w:eastAsia="zh-CN"/>
              </w:rPr>
              <w:t>无污染，</w:t>
            </w:r>
            <w:r>
              <w:rPr>
                <w:rFonts w:hint="eastAsia" w:asciiTheme="minorEastAsia" w:hAnsiTheme="minorEastAsia" w:eastAsiaTheme="minorEastAsia" w:cstheme="minorEastAsia"/>
                <w:color w:val="auto"/>
                <w:sz w:val="21"/>
                <w:szCs w:val="21"/>
                <w:lang w:eastAsia="zh-CN"/>
              </w:rPr>
              <w:t>确保</w:t>
            </w:r>
            <w:r>
              <w:rPr>
                <w:rFonts w:hint="eastAsia" w:asciiTheme="minorEastAsia" w:hAnsiTheme="minorEastAsia" w:eastAsiaTheme="minorEastAsia" w:cstheme="minorEastAsia"/>
                <w:color w:val="auto"/>
                <w:sz w:val="21"/>
                <w:szCs w:val="21"/>
                <w:lang w:val="en-US" w:eastAsia="zh-CN"/>
              </w:rPr>
              <w:t>环境卫生</w:t>
            </w:r>
            <w:r>
              <w:rPr>
                <w:rFonts w:hint="eastAsia" w:asciiTheme="minorEastAsia" w:hAnsiTheme="minorEastAsia" w:eastAsiaTheme="minorEastAsia" w:cstheme="minorEastAsia"/>
                <w:color w:val="auto"/>
                <w:sz w:val="21"/>
                <w:szCs w:val="21"/>
                <w:lang w:eastAsia="zh-CN"/>
              </w:rPr>
              <w:t>的安全</w:t>
            </w:r>
            <w:r>
              <w:rPr>
                <w:rFonts w:hint="eastAsia" w:asciiTheme="minorEastAsia" w:hAnsiTheme="minorEastAsia" w:cstheme="minorEastAsia"/>
                <w:color w:val="auto"/>
                <w:sz w:val="21"/>
                <w:szCs w:val="21"/>
                <w:lang w:eastAsia="zh-CN"/>
              </w:rPr>
              <w:t>。</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blHead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8</w:t>
            </w:r>
          </w:p>
        </w:tc>
        <w:tc>
          <w:tcPr>
            <w:tcW w:w="5694"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z w:val="21"/>
                <w:szCs w:val="21"/>
              </w:rPr>
              <w:t>发现事故隐患或者其他不安全因素，应当立即向现场安全生产管理人员或者公司有关负责人报告;接到报告的人员应当及时予以处理。</w:t>
            </w:r>
          </w:p>
        </w:tc>
        <w:tc>
          <w:tcPr>
            <w:tcW w:w="5463"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sz w:val="21"/>
                <w:szCs w:val="21"/>
                <w:lang w:val="en-US" w:eastAsia="zh-CN"/>
              </w:rPr>
              <w:t>定期</w:t>
            </w:r>
            <w:r>
              <w:rPr>
                <w:rFonts w:hint="eastAsia" w:asciiTheme="minorEastAsia" w:hAnsiTheme="minorEastAsia" w:eastAsiaTheme="minorEastAsia" w:cstheme="minorEastAsia"/>
                <w:color w:val="auto"/>
                <w:sz w:val="21"/>
                <w:szCs w:val="21"/>
                <w:lang w:val="en-US" w:eastAsia="zh-CN"/>
              </w:rPr>
              <w:t>开展安全检查，落实事故隐患整改，保证</w:t>
            </w:r>
            <w:r>
              <w:rPr>
                <w:rFonts w:hint="eastAsia" w:asciiTheme="minorEastAsia" w:hAnsiTheme="minorEastAsia" w:eastAsiaTheme="minorEastAsia" w:cstheme="minorEastAsia"/>
                <w:sz w:val="21"/>
                <w:szCs w:val="21"/>
              </w:rPr>
              <w:t>厨房餐厅</w:t>
            </w:r>
            <w:r>
              <w:rPr>
                <w:rFonts w:hint="eastAsia" w:asciiTheme="minorEastAsia" w:hAnsiTheme="minorEastAsia" w:cstheme="minorEastAsia"/>
                <w:color w:val="auto"/>
                <w:sz w:val="21"/>
                <w:szCs w:val="21"/>
                <w:lang w:val="en-US" w:eastAsia="zh-CN"/>
              </w:rPr>
              <w:t>用具、</w:t>
            </w:r>
            <w:r>
              <w:rPr>
                <w:rFonts w:hint="eastAsia" w:asciiTheme="minorEastAsia" w:hAnsiTheme="minorEastAsia" w:eastAsiaTheme="minorEastAsia" w:cstheme="minorEastAsia"/>
                <w:color w:val="auto"/>
                <w:sz w:val="21"/>
                <w:szCs w:val="21"/>
                <w:lang w:val="en-US" w:eastAsia="zh-CN"/>
              </w:rPr>
              <w:t>设施</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设备等处于完好状态</w:t>
            </w:r>
            <w:r>
              <w:rPr>
                <w:rFonts w:hint="eastAsia" w:asciiTheme="minorEastAsia" w:hAnsiTheme="minorEastAsia" w:cstheme="minorEastAsia"/>
                <w:color w:val="auto"/>
                <w:sz w:val="21"/>
                <w:szCs w:val="21"/>
                <w:lang w:val="en-US" w:eastAsia="zh-CN"/>
              </w:rPr>
              <w:t>。</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不少于1次/月</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p>
        </w:tc>
        <w:tc>
          <w:tcPr>
            <w:tcW w:w="5694"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法律、法规规定的其他职责。</w:t>
            </w:r>
          </w:p>
        </w:tc>
        <w:tc>
          <w:tcPr>
            <w:tcW w:w="5463"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bl>
    <w:p>
      <w:pPr>
        <w:pStyle w:val="3"/>
        <w:keepLines w:val="0"/>
        <w:pageBreakBefore w:val="0"/>
        <w:widowControl w:val="0"/>
        <w:numPr>
          <w:ilvl w:val="1"/>
          <w:numId w:val="0"/>
        </w:numPr>
        <w:kinsoku/>
        <w:wordWrap/>
        <w:overflowPunct/>
        <w:topLinePunct w:val="0"/>
        <w:autoSpaceDE/>
        <w:autoSpaceDN/>
        <w:bidi w:val="0"/>
        <w:spacing w:before="0" w:after="0" w:line="240" w:lineRule="auto"/>
        <w:ind w:leftChars="0"/>
        <w:textAlignment w:val="auto"/>
        <w:rPr>
          <w:rFonts w:hint="eastAsia" w:ascii="黑体" w:hAnsi="黑体" w:eastAsia="黑体" w:cs="黑体"/>
          <w:color w:val="auto"/>
          <w:lang w:val="en-US" w:eastAsia="zh-CN"/>
        </w:rPr>
      </w:pPr>
      <w:bookmarkStart w:id="103" w:name="_Toc21839"/>
      <w:r>
        <w:rPr>
          <w:rFonts w:hint="eastAsia" w:ascii="黑体" w:hAnsi="黑体" w:eastAsia="黑体" w:cs="黑体"/>
          <w:lang w:val="en-US" w:eastAsia="zh-CN"/>
        </w:rPr>
        <w:t>2.30</w:t>
      </w:r>
      <w:r>
        <w:rPr>
          <w:rFonts w:hint="eastAsia" w:ascii="黑体" w:hAnsi="黑体" w:eastAsia="黑体" w:cs="黑体"/>
        </w:rPr>
        <w:t>各岗位作业人员</w:t>
      </w:r>
      <w:r>
        <w:rPr>
          <w:rFonts w:hint="eastAsia" w:ascii="黑体" w:hAnsi="黑体" w:eastAsia="黑体" w:cs="黑体"/>
          <w:color w:val="auto"/>
          <w:sz w:val="32"/>
          <w:szCs w:val="32"/>
          <w:lang w:val="en-US" w:eastAsia="zh-CN"/>
        </w:rPr>
        <w:t>安全生产责任清单</w:t>
      </w:r>
      <w:bookmarkEnd w:id="103"/>
    </w:p>
    <w:tbl>
      <w:tblPr>
        <w:tblStyle w:val="19"/>
        <w:tblW w:w="1459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124"/>
        <w:gridCol w:w="2105"/>
        <w:gridCol w:w="2996"/>
        <w:gridCol w:w="90"/>
        <w:gridCol w:w="1440"/>
        <w:gridCol w:w="720"/>
        <w:gridCol w:w="2175"/>
        <w:gridCol w:w="731"/>
        <w:gridCol w:w="574"/>
        <w:gridCol w:w="1159"/>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12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p>
        </w:tc>
        <w:tc>
          <w:tcPr>
            <w:tcW w:w="21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99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各岗位作业人员</w:t>
            </w: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289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p>
        </w:tc>
        <w:tc>
          <w:tcPr>
            <w:tcW w:w="130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黑体"/>
                <w:color w:val="auto"/>
                <w:sz w:val="24"/>
                <w:szCs w:val="24"/>
                <w:lang w:val="en-US" w:eastAsia="zh-CN"/>
              </w:rPr>
            </w:pPr>
            <w:r>
              <w:rPr>
                <w:rFonts w:hint="eastAsia" w:ascii="黑体" w:hAnsi="黑体" w:eastAsia="黑体" w:cs="黑体"/>
                <w:b/>
                <w:bCs/>
                <w:color w:val="auto"/>
                <w:sz w:val="24"/>
                <w:szCs w:val="24"/>
                <w:lang w:val="en-US" w:eastAsia="zh-CN"/>
              </w:rPr>
              <w:t>检查监督</w:t>
            </w:r>
          </w:p>
        </w:tc>
        <w:tc>
          <w:tcPr>
            <w:tcW w:w="1926"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184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519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color w:val="auto"/>
                <w:sz w:val="24"/>
                <w:szCs w:val="24"/>
                <w:lang w:val="en-US" w:eastAsia="zh-CN"/>
              </w:rPr>
            </w:pPr>
          </w:p>
        </w:tc>
        <w:tc>
          <w:tcPr>
            <w:tcW w:w="216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5406"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遵守公司劳动纪律，对本岗位安全生产工作负责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blHead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622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5156"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73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7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6225" w:type="dxa"/>
            <w:gridSpan w:val="3"/>
            <w:vAlign w:val="center"/>
          </w:tcPr>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安全环保人人有责，公司的每个员工认真履行各自的安全环保和消防职责</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严格</w:t>
            </w:r>
            <w:r>
              <w:rPr>
                <w:rFonts w:hint="eastAsia" w:asciiTheme="minorEastAsia" w:hAnsiTheme="minorEastAsia" w:eastAsiaTheme="minorEastAsia" w:cstheme="minorEastAsia"/>
                <w:color w:val="000000" w:themeColor="text1"/>
                <w:sz w:val="21"/>
                <w:szCs w:val="21"/>
                <w14:textFill>
                  <w14:solidFill>
                    <w14:schemeClr w14:val="tx1"/>
                  </w14:solidFill>
                </w14:textFill>
              </w:rPr>
              <w:t>落实岗位风险分级管控措施，</w:t>
            </w:r>
            <w:r>
              <w:rPr>
                <w:rFonts w:hint="eastAsia" w:asciiTheme="minorEastAsia" w:hAnsiTheme="minorEastAsia" w:eastAsiaTheme="minorEastAsia" w:cstheme="minorEastAsia"/>
                <w:color w:val="auto"/>
                <w:sz w:val="21"/>
                <w:szCs w:val="21"/>
              </w:rPr>
              <w:t>对本岗位的安全环保负直接责任。</w:t>
            </w:r>
          </w:p>
        </w:tc>
        <w:tc>
          <w:tcPr>
            <w:tcW w:w="5156" w:type="dxa"/>
            <w:gridSpan w:val="5"/>
            <w:vAlign w:val="center"/>
          </w:tcPr>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严格遵守规则制度和操作规程，贯彻执行公司安全生产相关规章制度，按规定正确佩戴和使用劳动防护用品。</w:t>
            </w:r>
          </w:p>
        </w:tc>
        <w:tc>
          <w:tcPr>
            <w:tcW w:w="173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blHead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6225" w:type="dxa"/>
            <w:gridSpan w:val="3"/>
            <w:vAlign w:val="center"/>
          </w:tcPr>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认真学习和严格遵守各项规章制度、劳动纪律、安全环保操作规程、工艺规程和工作纪律，</w:t>
            </w:r>
            <w:r>
              <w:rPr>
                <w:rFonts w:hint="eastAsia" w:asciiTheme="minorEastAsia" w:hAnsiTheme="minorEastAsia" w:cstheme="minorEastAsia"/>
                <w:color w:val="auto"/>
                <w:sz w:val="21"/>
                <w:szCs w:val="21"/>
                <w:lang w:val="en-US" w:eastAsia="zh-CN"/>
              </w:rPr>
              <w:t>违规指挥，</w:t>
            </w:r>
            <w:r>
              <w:rPr>
                <w:rFonts w:hint="eastAsia" w:asciiTheme="minorEastAsia" w:hAnsiTheme="minorEastAsia" w:eastAsiaTheme="minorEastAsia" w:cstheme="minorEastAsia"/>
                <w:color w:val="auto"/>
                <w:sz w:val="21"/>
                <w:szCs w:val="21"/>
              </w:rPr>
              <w:t>不违章作业</w:t>
            </w:r>
            <w:r>
              <w:rPr>
                <w:rFonts w:hint="eastAsia" w:asciiTheme="minorEastAsia" w:hAnsiTheme="minorEastAsia" w:cstheme="minorEastAsia"/>
                <w:color w:val="auto"/>
                <w:sz w:val="21"/>
                <w:szCs w:val="21"/>
                <w:lang w:eastAsia="zh-CN"/>
              </w:rPr>
              <w:t>。</w:t>
            </w:r>
          </w:p>
        </w:tc>
        <w:tc>
          <w:tcPr>
            <w:tcW w:w="5156"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自觉接受安全教育培训，掌握必要的安全生产知识</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1"/>
                <w:szCs w:val="21"/>
              </w:rPr>
            </w:pPr>
          </w:p>
        </w:tc>
        <w:tc>
          <w:tcPr>
            <w:tcW w:w="173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blHead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6225" w:type="dxa"/>
            <w:gridSpan w:val="3"/>
            <w:vAlign w:val="center"/>
          </w:tcPr>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应当接受安全生产教育和培训，掌握本职工作所需的安全生产知识，提高安全生产技能，增强事故预防和应急处理能力。</w:t>
            </w:r>
          </w:p>
        </w:tc>
        <w:tc>
          <w:tcPr>
            <w:tcW w:w="5156"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积极参加公司组织的各类安全生产培训和活动，提高自身的安全生产意识和技能水平。</w:t>
            </w:r>
          </w:p>
        </w:tc>
        <w:tc>
          <w:tcPr>
            <w:tcW w:w="173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blHead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6225" w:type="dxa"/>
            <w:gridSpan w:val="3"/>
            <w:vAlign w:val="center"/>
          </w:tcPr>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正确分析、判断和处理各种事故苗头，把事故消灭在萌芽状态。发生事故，要果断正确处理，及时如实地向上级报告，严格保护现场。</w:t>
            </w:r>
          </w:p>
        </w:tc>
        <w:tc>
          <w:tcPr>
            <w:tcW w:w="5156"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173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tblHead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622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作业前，按本岗位规定要求，认真做好安全环保检查工作，发现异常情况，及时处理并报告单位领导或现场生产管理人员。</w:t>
            </w:r>
            <w:r>
              <w:rPr>
                <w:rFonts w:hint="eastAsia" w:asciiTheme="minorEastAsia" w:hAnsiTheme="minorEastAsia" w:cstheme="minorEastAsia"/>
                <w:sz w:val="21"/>
                <w:szCs w:val="21"/>
                <w:lang w:val="en-US" w:eastAsia="zh-CN"/>
              </w:rPr>
              <w:t>做好</w:t>
            </w:r>
            <w:r>
              <w:rPr>
                <w:rFonts w:hint="eastAsia" w:asciiTheme="minorEastAsia" w:hAnsiTheme="minorEastAsia" w:eastAsiaTheme="minorEastAsia" w:cstheme="minorEastAsia"/>
                <w:sz w:val="21"/>
                <w:szCs w:val="21"/>
              </w:rPr>
              <w:t>设备维护，妥善保管，正确使用各种防护用品、劳动防护用品</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保持作业现场的整洁，搞好文明生产。</w:t>
            </w:r>
          </w:p>
        </w:tc>
        <w:tc>
          <w:tcPr>
            <w:tcW w:w="5156"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每班开展班前、中、后检查，对存在的问题及时进行处理，并做好登记</w:t>
            </w:r>
            <w:r>
              <w:rPr>
                <w:rFonts w:hint="eastAsia" w:asciiTheme="minorEastAsia" w:hAnsiTheme="minorEastAsia" w:eastAsiaTheme="minorEastAsia" w:cstheme="minorEastAsia"/>
                <w:color w:val="auto"/>
                <w:sz w:val="21"/>
                <w:szCs w:val="21"/>
                <w:lang w:eastAsia="zh-CN"/>
              </w:rPr>
              <w:t>。</w:t>
            </w:r>
          </w:p>
        </w:tc>
        <w:tc>
          <w:tcPr>
            <w:tcW w:w="173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6225" w:type="dxa"/>
            <w:gridSpan w:val="3"/>
            <w:vAlign w:val="center"/>
          </w:tcPr>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积极参加各种安全环保活动、岗位技术练兵和事故预案演练。</w:t>
            </w:r>
          </w:p>
        </w:tc>
        <w:tc>
          <w:tcPr>
            <w:tcW w:w="5156"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宣传、执行消防教育，参与演练。</w:t>
            </w:r>
          </w:p>
        </w:tc>
        <w:tc>
          <w:tcPr>
            <w:tcW w:w="173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7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6225" w:type="dxa"/>
            <w:gridSpan w:val="3"/>
            <w:vAlign w:val="center"/>
          </w:tcPr>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有权拒绝违章作业的指令。对他人违章作业加以劝阻和制止。</w:t>
            </w:r>
          </w:p>
        </w:tc>
        <w:tc>
          <w:tcPr>
            <w:tcW w:w="5156"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熟悉本岗位操作规程及岗位危害因素辨识</w:t>
            </w:r>
            <w:r>
              <w:rPr>
                <w:rFonts w:hint="eastAsia" w:asciiTheme="minorEastAsia" w:hAnsiTheme="minorEastAsia" w:eastAsiaTheme="minorEastAsia" w:cstheme="minorEastAsia"/>
                <w:color w:val="auto"/>
                <w:sz w:val="21"/>
                <w:szCs w:val="21"/>
                <w:lang w:eastAsia="zh-CN"/>
              </w:rPr>
              <w:t>。</w:t>
            </w:r>
          </w:p>
        </w:tc>
        <w:tc>
          <w:tcPr>
            <w:tcW w:w="173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7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6225" w:type="dxa"/>
            <w:gridSpan w:val="3"/>
            <w:vAlign w:val="center"/>
          </w:tcPr>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法律、法规规定的其他职责。</w:t>
            </w:r>
          </w:p>
        </w:tc>
        <w:tc>
          <w:tcPr>
            <w:tcW w:w="5156"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73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7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bl>
    <w:p>
      <w:pPr>
        <w:rPr>
          <w:rFonts w:hint="eastAsia" w:ascii="黑体" w:hAnsi="黑体" w:eastAsia="黑体" w:cs="黑体"/>
          <w:b/>
          <w:bCs/>
          <w:sz w:val="32"/>
          <w:szCs w:val="32"/>
        </w:rPr>
      </w:pPr>
      <w:r>
        <w:rPr>
          <w:rFonts w:hint="eastAsia" w:ascii="黑体" w:hAnsi="黑体" w:eastAsia="黑体" w:cs="黑体"/>
          <w:b/>
          <w:bCs/>
          <w:sz w:val="32"/>
          <w:szCs w:val="32"/>
          <w:lang w:val="en-US" w:eastAsia="zh-CN"/>
        </w:rPr>
        <w:t>2.31</w:t>
      </w:r>
      <w:r>
        <w:rPr>
          <w:rFonts w:hint="eastAsia" w:ascii="黑体" w:hAnsi="黑体" w:eastAsia="黑体" w:cs="黑体"/>
          <w:b/>
          <w:bCs/>
          <w:sz w:val="32"/>
          <w:szCs w:val="32"/>
        </w:rPr>
        <w:t>劳务派遣人员、实习人员安全环保职责</w:t>
      </w:r>
    </w:p>
    <w:p>
      <w:pPr>
        <w:ind w:firstLine="560" w:firstLineChars="200"/>
        <w:rPr>
          <w:rFonts w:hint="eastAsia"/>
          <w:sz w:val="28"/>
          <w:szCs w:val="28"/>
        </w:rPr>
      </w:pPr>
      <w:r>
        <w:rPr>
          <w:rFonts w:hint="eastAsia"/>
          <w:sz w:val="28"/>
          <w:szCs w:val="28"/>
        </w:rPr>
        <w:t>在相关职能部门负责人的领导下负责业务范围内安全环保管理工作，纳入公司从业人员统一管理，履行所从事岗位对应的岗位责任。公司各部门负责人负责本部门各岗位（包括班组）安全环保职责的贯彻、分解及进一步制定完善。</w:t>
      </w:r>
      <w:bookmarkStart w:id="104" w:name="_Toc31098"/>
    </w:p>
    <w:p>
      <w:pPr>
        <w:ind w:firstLine="5421" w:firstLineChars="1500"/>
        <w:rPr>
          <w:rFonts w:hint="eastAsia" w:ascii="黑体" w:hAnsi="黑体" w:eastAsia="黑体" w:cs="黑体"/>
          <w:b/>
          <w:color w:val="auto"/>
          <w:sz w:val="36"/>
          <w:szCs w:val="21"/>
          <w:lang w:val="en-US" w:eastAsia="zh-CN"/>
        </w:rPr>
      </w:pPr>
    </w:p>
    <w:p>
      <w:pPr>
        <w:ind w:firstLine="5421" w:firstLineChars="1500"/>
        <w:rPr>
          <w:rFonts w:hint="eastAsia" w:ascii="黑体" w:hAnsi="黑体" w:eastAsia="黑体" w:cs="黑体"/>
          <w:b/>
          <w:color w:val="auto"/>
          <w:sz w:val="36"/>
          <w:szCs w:val="21"/>
          <w:lang w:val="en-US" w:eastAsia="zh-CN"/>
        </w:rPr>
      </w:pPr>
    </w:p>
    <w:p>
      <w:pPr>
        <w:ind w:firstLine="5421" w:firstLineChars="1500"/>
        <w:rPr>
          <w:rFonts w:hint="eastAsia" w:ascii="黑体" w:hAnsi="黑体" w:eastAsia="黑体" w:cs="黑体"/>
          <w:b/>
          <w:color w:val="auto"/>
          <w:sz w:val="36"/>
          <w:szCs w:val="21"/>
          <w:lang w:val="en-US" w:eastAsia="zh-CN"/>
        </w:rPr>
      </w:pPr>
    </w:p>
    <w:p>
      <w:pPr>
        <w:ind w:firstLine="5421" w:firstLineChars="1500"/>
        <w:rPr>
          <w:rFonts w:hint="eastAsia" w:ascii="黑体" w:hAnsi="黑体" w:eastAsia="黑体" w:cs="黑体"/>
          <w:b/>
          <w:color w:val="auto"/>
          <w:sz w:val="36"/>
          <w:szCs w:val="21"/>
          <w:lang w:val="en-US" w:eastAsia="zh-CN"/>
        </w:rPr>
      </w:pPr>
    </w:p>
    <w:p>
      <w:pPr>
        <w:ind w:firstLine="5421" w:firstLineChars="1500"/>
        <w:rPr>
          <w:rFonts w:hint="eastAsia" w:ascii="黑体" w:hAnsi="黑体" w:eastAsia="黑体" w:cs="黑体"/>
          <w:b/>
          <w:color w:val="auto"/>
          <w:sz w:val="36"/>
          <w:szCs w:val="21"/>
          <w:lang w:val="en-US" w:eastAsia="zh-CN"/>
        </w:rPr>
      </w:pPr>
    </w:p>
    <w:p>
      <w:pPr>
        <w:ind w:firstLine="5421" w:firstLineChars="1500"/>
        <w:rPr>
          <w:rFonts w:hint="eastAsia" w:ascii="黑体" w:hAnsi="黑体" w:eastAsia="黑体" w:cs="黑体"/>
          <w:b/>
          <w:color w:val="auto"/>
          <w:sz w:val="36"/>
          <w:szCs w:val="21"/>
          <w:lang w:val="en-US" w:eastAsia="zh-CN"/>
        </w:rPr>
      </w:pPr>
    </w:p>
    <w:p>
      <w:pPr>
        <w:ind w:firstLine="5421" w:firstLineChars="1500"/>
        <w:rPr>
          <w:rFonts w:hint="eastAsia" w:ascii="黑体" w:hAnsi="黑体" w:eastAsia="黑体" w:cs="黑体"/>
          <w:b/>
          <w:color w:val="auto"/>
          <w:sz w:val="36"/>
          <w:szCs w:val="21"/>
          <w:lang w:val="en-US" w:eastAsia="zh-CN"/>
        </w:rPr>
      </w:pPr>
    </w:p>
    <w:p>
      <w:pPr>
        <w:ind w:firstLine="5421" w:firstLineChars="1500"/>
        <w:rPr>
          <w:rFonts w:hint="eastAsia" w:ascii="黑体" w:hAnsi="黑体" w:eastAsia="黑体" w:cs="黑体"/>
          <w:b/>
          <w:color w:val="auto"/>
          <w:sz w:val="36"/>
          <w:szCs w:val="21"/>
          <w:lang w:val="en-US" w:eastAsia="zh-CN"/>
        </w:rPr>
      </w:pPr>
    </w:p>
    <w:p>
      <w:pPr>
        <w:ind w:firstLine="5421" w:firstLineChars="1500"/>
        <w:rPr>
          <w:rFonts w:hint="eastAsia" w:ascii="黑体" w:hAnsi="黑体" w:eastAsia="黑体" w:cs="黑体"/>
          <w:b/>
          <w:color w:val="auto"/>
          <w:sz w:val="36"/>
          <w:szCs w:val="21"/>
          <w:lang w:val="en-US" w:eastAsia="zh-CN"/>
        </w:rPr>
      </w:pPr>
    </w:p>
    <w:p>
      <w:pPr>
        <w:ind w:firstLine="5421" w:firstLineChars="1500"/>
        <w:rPr>
          <w:rFonts w:hint="eastAsia" w:ascii="黑体" w:hAnsi="黑体" w:eastAsia="黑体" w:cs="黑体"/>
          <w:b/>
          <w:color w:val="auto"/>
          <w:sz w:val="36"/>
          <w:szCs w:val="21"/>
          <w:lang w:val="en-US" w:eastAsia="zh-CN"/>
        </w:rPr>
      </w:pPr>
      <w:r>
        <w:rPr>
          <w:rFonts w:hint="eastAsia" w:ascii="黑体" w:hAnsi="黑体" w:eastAsia="黑体" w:cs="黑体"/>
          <w:b/>
          <w:color w:val="auto"/>
          <w:sz w:val="36"/>
          <w:szCs w:val="21"/>
          <w:lang w:val="en-US" w:eastAsia="zh-CN"/>
        </w:rPr>
        <w:t>3 安全风险管控清单</w:t>
      </w:r>
      <w:bookmarkEnd w:id="82"/>
      <w:bookmarkEnd w:id="83"/>
      <w:bookmarkEnd w:id="84"/>
      <w:bookmarkEnd w:id="85"/>
      <w:bookmarkEnd w:id="86"/>
      <w:bookmarkEnd w:id="87"/>
      <w:bookmarkEnd w:id="88"/>
      <w:bookmarkEnd w:id="89"/>
      <w:bookmarkEnd w:id="90"/>
      <w:bookmarkEnd w:id="91"/>
      <w:bookmarkEnd w:id="92"/>
      <w:bookmarkEnd w:id="104"/>
    </w:p>
    <w:p>
      <w:pPr>
        <w:bidi w:val="0"/>
        <w:jc w:val="center"/>
        <w:outlineLvl w:val="1"/>
        <w:rPr>
          <w:rFonts w:hint="eastAsia" w:ascii="宋体" w:hAnsi="宋体" w:eastAsia="宋体" w:cs="宋体"/>
          <w:b/>
          <w:bCs/>
          <w:sz w:val="28"/>
          <w:szCs w:val="32"/>
          <w:lang w:val="en-US" w:eastAsia="zh-CN"/>
        </w:rPr>
      </w:pPr>
      <w:bookmarkStart w:id="105" w:name="_Toc25329"/>
      <w:bookmarkStart w:id="106" w:name="_Toc14726"/>
      <w:r>
        <w:rPr>
          <w:rFonts w:hint="eastAsia" w:ascii="宋体" w:hAnsi="宋体" w:eastAsia="宋体" w:cs="宋体"/>
          <w:b/>
          <w:bCs/>
          <w:sz w:val="28"/>
          <w:szCs w:val="32"/>
          <w:lang w:val="en-US" w:eastAsia="zh-CN"/>
        </w:rPr>
        <w:t>LEC风险评估表</w:t>
      </w:r>
      <w:bookmarkEnd w:id="105"/>
      <w:bookmarkEnd w:id="106"/>
    </w:p>
    <w:tbl>
      <w:tblPr>
        <w:tblStyle w:val="19"/>
        <w:tblW w:w="14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394"/>
        <w:gridCol w:w="857"/>
        <w:gridCol w:w="1939"/>
        <w:gridCol w:w="1125"/>
        <w:gridCol w:w="5154"/>
        <w:gridCol w:w="653"/>
        <w:gridCol w:w="675"/>
        <w:gridCol w:w="858"/>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blHeader/>
          <w:jc w:val="center"/>
        </w:trPr>
        <w:tc>
          <w:tcPr>
            <w:tcW w:w="265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b/>
                <w:color w:val="000000"/>
                <w:sz w:val="21"/>
                <w:szCs w:val="21"/>
                <w:lang w:val="en-US" w:eastAsia="zh-CN"/>
              </w:rPr>
            </w:pPr>
            <w:r>
              <w:rPr>
                <w:rFonts w:hint="eastAsia" w:ascii="宋体" w:hAnsi="宋体" w:eastAsia="宋体"/>
                <w:b/>
                <w:color w:val="000000"/>
                <w:sz w:val="21"/>
                <w:szCs w:val="21"/>
                <w:lang w:val="en-US" w:eastAsia="zh-CN"/>
              </w:rPr>
              <w:t>风险点</w:t>
            </w:r>
          </w:p>
        </w:tc>
        <w:tc>
          <w:tcPr>
            <w:tcW w:w="85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b/>
                <w:color w:val="000000"/>
                <w:sz w:val="21"/>
                <w:szCs w:val="21"/>
                <w:lang w:val="en-US" w:eastAsia="zh-CN"/>
              </w:rPr>
            </w:pPr>
            <w:r>
              <w:rPr>
                <w:rFonts w:hint="eastAsia" w:ascii="宋体" w:hAnsi="宋体" w:eastAsia="宋体"/>
                <w:b/>
                <w:color w:val="000000"/>
                <w:sz w:val="21"/>
                <w:szCs w:val="21"/>
                <w:lang w:val="en-US" w:eastAsia="zh-CN"/>
              </w:rPr>
              <w:t>风险</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b/>
                <w:color w:val="000000"/>
                <w:sz w:val="21"/>
                <w:szCs w:val="21"/>
                <w:lang w:val="en-US" w:eastAsia="zh-CN"/>
              </w:rPr>
            </w:pPr>
            <w:r>
              <w:rPr>
                <w:rFonts w:hint="eastAsia" w:ascii="宋体" w:hAnsi="宋体" w:eastAsia="宋体"/>
                <w:b/>
                <w:color w:val="000000"/>
                <w:sz w:val="21"/>
                <w:szCs w:val="21"/>
                <w:lang w:val="en-US" w:eastAsia="zh-CN"/>
              </w:rPr>
              <w:t>级别</w:t>
            </w:r>
          </w:p>
        </w:tc>
        <w:tc>
          <w:tcPr>
            <w:tcW w:w="193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color w:val="000000"/>
                <w:sz w:val="21"/>
                <w:szCs w:val="21"/>
                <w:lang w:val="en-US" w:eastAsia="zh-CN"/>
              </w:rPr>
            </w:pPr>
            <w:r>
              <w:rPr>
                <w:rFonts w:hint="eastAsia" w:ascii="宋体" w:hAnsi="宋体"/>
                <w:b/>
                <w:color w:val="000000"/>
                <w:sz w:val="21"/>
                <w:szCs w:val="21"/>
                <w:lang w:val="en-US" w:eastAsia="zh-CN"/>
              </w:rPr>
              <w:t>风险</w:t>
            </w:r>
            <w:r>
              <w:rPr>
                <w:rFonts w:hint="eastAsia" w:ascii="宋体" w:hAnsi="宋体" w:eastAsia="宋体"/>
                <w:b/>
                <w:color w:val="000000"/>
                <w:sz w:val="21"/>
                <w:szCs w:val="21"/>
                <w:lang w:val="en-US" w:eastAsia="zh-CN"/>
              </w:rPr>
              <w:t>标识</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b/>
                <w:color w:val="000000"/>
                <w:sz w:val="21"/>
                <w:szCs w:val="21"/>
              </w:rPr>
            </w:pPr>
            <w:r>
              <w:rPr>
                <w:rFonts w:hint="eastAsia" w:ascii="宋体" w:hAnsi="宋体" w:eastAsia="宋体"/>
                <w:b/>
                <w:color w:val="000000"/>
                <w:sz w:val="21"/>
                <w:szCs w:val="21"/>
              </w:rPr>
              <w:t>事故</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heme="minorBidi"/>
                <w:b/>
                <w:color w:val="000000"/>
                <w:kern w:val="2"/>
                <w:sz w:val="21"/>
                <w:szCs w:val="21"/>
                <w:lang w:val="en-US" w:eastAsia="zh-CN" w:bidi="ar-SA"/>
              </w:rPr>
            </w:pPr>
            <w:r>
              <w:rPr>
                <w:rFonts w:hint="eastAsia" w:ascii="宋体" w:hAnsi="宋体" w:eastAsia="宋体"/>
                <w:b/>
                <w:color w:val="000000"/>
                <w:sz w:val="21"/>
                <w:szCs w:val="21"/>
              </w:rPr>
              <w:t>后果</w:t>
            </w:r>
          </w:p>
        </w:tc>
        <w:tc>
          <w:tcPr>
            <w:tcW w:w="51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b/>
                <w:color w:val="000000"/>
                <w:sz w:val="21"/>
                <w:szCs w:val="21"/>
                <w:lang w:val="en-US" w:eastAsia="zh-CN"/>
              </w:rPr>
            </w:pPr>
            <w:r>
              <w:rPr>
                <w:rFonts w:hint="eastAsia" w:ascii="宋体" w:hAnsi="宋体"/>
                <w:b/>
                <w:color w:val="000000"/>
                <w:sz w:val="21"/>
                <w:szCs w:val="21"/>
                <w:lang w:val="en-US" w:eastAsia="zh-CN"/>
              </w:rPr>
              <w:t>主要风险控制措施</w:t>
            </w:r>
          </w:p>
        </w:tc>
        <w:tc>
          <w:tcPr>
            <w:tcW w:w="65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color w:val="000000"/>
                <w:sz w:val="21"/>
                <w:szCs w:val="21"/>
                <w:lang w:val="en-US" w:eastAsia="zh-CN"/>
              </w:rPr>
            </w:pPr>
            <w:r>
              <w:rPr>
                <w:rFonts w:hint="eastAsia" w:ascii="宋体" w:hAnsi="宋体"/>
                <w:b/>
                <w:color w:val="000000"/>
                <w:sz w:val="21"/>
                <w:szCs w:val="21"/>
                <w:lang w:val="en-US" w:eastAsia="zh-CN"/>
              </w:rPr>
              <w:t>管控</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b/>
                <w:color w:val="000000"/>
                <w:sz w:val="21"/>
                <w:szCs w:val="21"/>
                <w:lang w:val="en-US" w:eastAsia="zh-CN"/>
              </w:rPr>
            </w:pPr>
            <w:r>
              <w:rPr>
                <w:rFonts w:hint="eastAsia" w:ascii="宋体" w:hAnsi="宋体"/>
                <w:b/>
                <w:color w:val="000000"/>
                <w:sz w:val="21"/>
                <w:szCs w:val="21"/>
                <w:lang w:val="en-US" w:eastAsia="zh-CN"/>
              </w:rPr>
              <w:t>层级</w:t>
            </w:r>
          </w:p>
        </w:tc>
        <w:tc>
          <w:tcPr>
            <w:tcW w:w="6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color w:val="000000"/>
                <w:sz w:val="21"/>
                <w:szCs w:val="21"/>
                <w:lang w:val="en-US" w:eastAsia="zh-CN"/>
              </w:rPr>
            </w:pPr>
            <w:r>
              <w:rPr>
                <w:rFonts w:hint="eastAsia" w:ascii="宋体" w:hAnsi="宋体"/>
                <w:b/>
                <w:color w:val="000000"/>
                <w:sz w:val="21"/>
                <w:szCs w:val="21"/>
                <w:lang w:val="en-US" w:eastAsia="zh-CN"/>
              </w:rPr>
              <w:t>责任</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b/>
                <w:color w:val="000000"/>
                <w:sz w:val="21"/>
                <w:szCs w:val="21"/>
                <w:lang w:val="en-US" w:eastAsia="zh-CN"/>
              </w:rPr>
            </w:pPr>
            <w:r>
              <w:rPr>
                <w:rFonts w:hint="eastAsia" w:ascii="宋体" w:hAnsi="宋体"/>
                <w:b/>
                <w:color w:val="000000"/>
                <w:sz w:val="21"/>
                <w:szCs w:val="21"/>
                <w:lang w:val="en-US" w:eastAsia="zh-CN"/>
              </w:rPr>
              <w:t>单位</w:t>
            </w:r>
          </w:p>
        </w:tc>
        <w:tc>
          <w:tcPr>
            <w:tcW w:w="8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b/>
                <w:color w:val="000000"/>
                <w:sz w:val="21"/>
                <w:szCs w:val="21"/>
                <w:lang w:val="en-US" w:eastAsia="zh-CN"/>
              </w:rPr>
            </w:pPr>
            <w:r>
              <w:rPr>
                <w:rFonts w:hint="eastAsia" w:ascii="宋体" w:hAnsi="宋体"/>
                <w:b/>
                <w:color w:val="000000"/>
                <w:sz w:val="21"/>
                <w:szCs w:val="21"/>
                <w:lang w:val="en-US" w:eastAsia="zh-CN"/>
              </w:rPr>
              <w:t>责任人</w:t>
            </w:r>
          </w:p>
        </w:tc>
        <w:tc>
          <w:tcPr>
            <w:tcW w:w="8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b/>
                <w:color w:val="000000"/>
                <w:sz w:val="21"/>
                <w:szCs w:val="21"/>
                <w:lang w:val="en-US" w:eastAsia="zh-CN"/>
              </w:rPr>
            </w:pPr>
            <w:r>
              <w:rPr>
                <w:rFonts w:hint="eastAsia" w:ascii="宋体" w:hAnsi="宋体"/>
                <w:b/>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blHeader/>
          <w:jc w:val="center"/>
        </w:trPr>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b/>
                <w:color w:val="000000"/>
                <w:sz w:val="21"/>
                <w:szCs w:val="21"/>
                <w:lang w:val="en-US" w:eastAsia="zh-CN"/>
              </w:rPr>
            </w:pPr>
            <w:r>
              <w:rPr>
                <w:rFonts w:hint="eastAsia" w:ascii="宋体" w:hAnsi="宋体" w:eastAsia="宋体"/>
                <w:b/>
                <w:color w:val="000000"/>
                <w:sz w:val="21"/>
                <w:szCs w:val="21"/>
                <w:lang w:val="en-US" w:eastAsia="zh-CN"/>
              </w:rPr>
              <w:t>风险区域</w:t>
            </w:r>
          </w:p>
        </w:tc>
        <w:tc>
          <w:tcPr>
            <w:tcW w:w="13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b/>
                <w:color w:val="000000"/>
                <w:sz w:val="21"/>
                <w:szCs w:val="21"/>
                <w:lang w:val="en-US" w:eastAsia="zh-CN"/>
              </w:rPr>
            </w:pPr>
            <w:r>
              <w:rPr>
                <w:rFonts w:hint="eastAsia" w:ascii="宋体" w:hAnsi="宋体" w:eastAsia="宋体"/>
                <w:b/>
                <w:color w:val="000000"/>
                <w:sz w:val="21"/>
                <w:szCs w:val="21"/>
                <w:lang w:val="en-US" w:eastAsia="zh-CN"/>
              </w:rPr>
              <w:t>可能发生</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b/>
                <w:color w:val="000000"/>
                <w:sz w:val="21"/>
                <w:szCs w:val="21"/>
                <w:lang w:val="en-US" w:eastAsia="zh-CN"/>
              </w:rPr>
            </w:pPr>
            <w:r>
              <w:rPr>
                <w:rFonts w:hint="eastAsia" w:ascii="宋体" w:hAnsi="宋体" w:eastAsia="宋体"/>
                <w:b/>
                <w:color w:val="000000"/>
                <w:sz w:val="21"/>
                <w:szCs w:val="21"/>
                <w:lang w:val="en-US" w:eastAsia="zh-CN"/>
              </w:rPr>
              <w:t>事故类型</w:t>
            </w:r>
          </w:p>
        </w:tc>
        <w:tc>
          <w:tcPr>
            <w:tcW w:w="85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b/>
                <w:color w:val="000000"/>
                <w:sz w:val="21"/>
                <w:szCs w:val="21"/>
                <w:lang w:val="en-US" w:eastAsia="zh-CN"/>
              </w:rPr>
            </w:pPr>
          </w:p>
        </w:tc>
        <w:tc>
          <w:tcPr>
            <w:tcW w:w="19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color w:val="000000"/>
                <w:sz w:val="21"/>
                <w:szCs w:val="21"/>
                <w:lang w:val="en-US" w:eastAsia="zh-CN"/>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b/>
                <w:color w:val="000000"/>
                <w:sz w:val="21"/>
                <w:szCs w:val="21"/>
              </w:rPr>
            </w:pPr>
          </w:p>
        </w:tc>
        <w:tc>
          <w:tcPr>
            <w:tcW w:w="51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color w:val="000000"/>
                <w:sz w:val="21"/>
                <w:szCs w:val="21"/>
                <w:lang w:val="en-US" w:eastAsia="zh-CN"/>
              </w:rPr>
            </w:pPr>
          </w:p>
        </w:tc>
        <w:tc>
          <w:tcPr>
            <w:tcW w:w="65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color w:val="000000"/>
                <w:sz w:val="21"/>
                <w:szCs w:val="21"/>
                <w:lang w:val="en-US" w:eastAsia="zh-CN"/>
              </w:rPr>
            </w:pP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color w:val="000000"/>
                <w:sz w:val="21"/>
                <w:szCs w:val="21"/>
                <w:lang w:val="en-US" w:eastAsia="zh-CN"/>
              </w:rPr>
            </w:pPr>
          </w:p>
        </w:tc>
        <w:tc>
          <w:tcPr>
            <w:tcW w:w="8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color w:val="000000"/>
                <w:sz w:val="21"/>
                <w:szCs w:val="21"/>
                <w:lang w:val="en-US" w:eastAsia="zh-CN"/>
              </w:rPr>
            </w:pPr>
          </w:p>
        </w:tc>
        <w:tc>
          <w:tcPr>
            <w:tcW w:w="8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blHeader/>
          <w:jc w:val="center"/>
        </w:trPr>
        <w:tc>
          <w:tcPr>
            <w:tcW w:w="12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园区燃气管道</w:t>
            </w:r>
          </w:p>
        </w:tc>
        <w:tc>
          <w:tcPr>
            <w:tcW w:w="1394"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rPr>
                <w:rFonts w:hint="eastAsia"/>
                <w:lang w:val="en-US" w:eastAsia="zh-CN"/>
              </w:rPr>
            </w:pPr>
            <w:r>
              <w:rPr>
                <w:rFonts w:hint="eastAsia"/>
                <w:lang w:val="en-US" w:eastAsia="zh-CN"/>
              </w:rPr>
              <w:t>火灾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cs="宋体"/>
                <w:kern w:val="0"/>
                <w:sz w:val="21"/>
                <w:szCs w:val="21"/>
                <w:lang w:val="en-US" w:eastAsia="zh-CN" w:bidi="ar-SA"/>
              </w:rPr>
              <w:t>爆炸</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3级</w:t>
            </w:r>
          </w:p>
        </w:tc>
        <w:tc>
          <w:tcPr>
            <w:tcW w:w="1939" w:type="dxa"/>
            <w:shd w:val="clear" w:color="auto" w:fill="FFFF0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一般风险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b w:val="0"/>
                <w:bCs/>
                <w:color w:val="000000"/>
                <w:sz w:val="21"/>
                <w:szCs w:val="21"/>
                <w:lang w:val="en-US" w:eastAsia="zh-CN"/>
              </w:rPr>
              <w:t>人员伤亡、财产损失</w:t>
            </w:r>
          </w:p>
        </w:tc>
        <w:tc>
          <w:tcPr>
            <w:tcW w:w="515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1、进出建筑物的燃气管道的进出口处，室外的屋面管、立管、放散管、引入管和燃气设备等处均应有防雷或防静电接地设施，管道法兰应进行有效跨接。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2、在燃气引入管道、调压器、燃气表、测压计、放散管起点及燃气燃烧设备前应设置手动阀门，安装位置应处于便于操作和无遮挡的场所。</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3、安全切断阀应采用自动关闭、手动复位的结构形式，紧急切断阀宜设置在燃气总管和分配管上。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4、燃气管道上严禁悬挂电气线路和工艺管线，附近不得堆放易燃物品。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5、燃气管道应标明介质、安全色和流向，现场设置安全警示标志。</w:t>
            </w: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运营部</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王尔光/李安秋</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blHeader/>
          <w:jc w:val="center"/>
        </w:trPr>
        <w:tc>
          <w:tcPr>
            <w:tcW w:w="12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园区建构物</w:t>
            </w: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火灾</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3级</w:t>
            </w:r>
          </w:p>
        </w:tc>
        <w:tc>
          <w:tcPr>
            <w:tcW w:w="1939" w:type="dxa"/>
            <w:shd w:val="clear" w:color="auto" w:fill="FFFF0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一般风险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color w:val="000000"/>
                <w:kern w:val="2"/>
                <w:sz w:val="21"/>
                <w:szCs w:val="21"/>
                <w:lang w:val="en-US" w:eastAsia="zh-CN" w:bidi="ar-SA"/>
              </w:rPr>
            </w:pP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color w:val="000000"/>
                <w:kern w:val="2"/>
                <w:sz w:val="21"/>
                <w:szCs w:val="21"/>
                <w:lang w:val="en-US" w:eastAsia="zh-CN" w:bidi="ar-SA"/>
              </w:rPr>
            </w:pPr>
            <w:r>
              <w:rPr>
                <w:rFonts w:hint="eastAsia" w:ascii="宋体" w:hAnsi="宋体"/>
                <w:b w:val="0"/>
                <w:bCs/>
                <w:color w:val="000000"/>
                <w:sz w:val="21"/>
                <w:szCs w:val="21"/>
                <w:lang w:val="en-US" w:eastAsia="zh-CN"/>
              </w:rPr>
              <w:t>人员伤亡、财产损失</w:t>
            </w:r>
          </w:p>
        </w:tc>
        <w:tc>
          <w:tcPr>
            <w:tcW w:w="515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建筑耐火等级符合规范要求，应加强通风，照明良好，门窗完好，不漏雨水。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2、配电线路需穿金属管或用非燃硬塑料管保护，电源开关或者电闸箱应设置在库房之外，并有防雨、防潮等措施。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3按规范配备消防设施和消防器材。</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heme="minorBidi"/>
                <w:b w:val="0"/>
                <w:bCs/>
                <w:color w:val="000000"/>
                <w:kern w:val="2"/>
                <w:sz w:val="21"/>
                <w:szCs w:val="21"/>
                <w:lang w:val="en-US" w:eastAsia="zh-CN" w:bidi="ar-SA"/>
              </w:rPr>
            </w:pPr>
            <w:r>
              <w:rPr>
                <w:rFonts w:hint="eastAsia" w:ascii="宋体" w:hAnsi="宋体" w:eastAsia="宋体" w:cs="宋体"/>
                <w:color w:val="000000"/>
                <w:kern w:val="0"/>
                <w:sz w:val="21"/>
                <w:szCs w:val="21"/>
              </w:rPr>
              <w:t>4、设置安全警示标志。</w:t>
            </w: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b w:val="0"/>
                <w:bCs/>
                <w:color w:val="000000"/>
                <w:kern w:val="2"/>
                <w:sz w:val="21"/>
                <w:szCs w:val="21"/>
                <w:lang w:val="en-US" w:eastAsia="zh-CN" w:bidi="ar-SA"/>
              </w:rPr>
            </w:pPr>
            <w:r>
              <w:rPr>
                <w:rFonts w:hint="eastAsia" w:ascii="宋体" w:hAnsi="宋体" w:eastAsia="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b w:val="0"/>
                <w:bCs/>
                <w:color w:val="000000"/>
                <w:kern w:val="2"/>
                <w:sz w:val="21"/>
                <w:szCs w:val="21"/>
                <w:lang w:val="en-US" w:eastAsia="zh-CN" w:bidi="ar-SA"/>
              </w:rPr>
            </w:pPr>
            <w:r>
              <w:rPr>
                <w:rFonts w:hint="eastAsia" w:ascii="宋体" w:hAnsi="宋体" w:eastAsia="宋体"/>
                <w:b w:val="0"/>
                <w:bCs/>
                <w:color w:val="000000"/>
                <w:sz w:val="21"/>
                <w:szCs w:val="21"/>
                <w:lang w:val="en-US" w:eastAsia="zh-CN"/>
              </w:rPr>
              <w:t>运营部</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b w:val="0"/>
                <w:bCs/>
                <w:color w:val="000000"/>
                <w:kern w:val="2"/>
                <w:sz w:val="21"/>
                <w:szCs w:val="21"/>
                <w:lang w:val="en-US" w:eastAsia="zh-CN" w:bidi="ar-SA"/>
              </w:rPr>
            </w:pPr>
            <w:r>
              <w:rPr>
                <w:rFonts w:hint="eastAsia" w:ascii="宋体" w:hAnsi="宋体" w:eastAsia="宋体"/>
                <w:b w:val="0"/>
                <w:bCs/>
                <w:color w:val="000000"/>
                <w:sz w:val="21"/>
                <w:szCs w:val="21"/>
                <w:lang w:val="en-US" w:eastAsia="zh-CN"/>
              </w:rPr>
              <w:t>王尔光/李安秋</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b w:val="0"/>
                <w:bCs/>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blHeader/>
          <w:jc w:val="center"/>
        </w:trPr>
        <w:tc>
          <w:tcPr>
            <w:tcW w:w="12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园区餐车</w:t>
            </w: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theme="minorBidi"/>
                <w:b w:val="0"/>
                <w:bCs/>
                <w:color w:val="000000"/>
                <w:kern w:val="2"/>
                <w:sz w:val="21"/>
                <w:szCs w:val="21"/>
                <w:lang w:val="en-US" w:eastAsia="zh-CN" w:bidi="ar-SA"/>
              </w:rPr>
            </w:pPr>
            <w:r>
              <w:rPr>
                <w:rFonts w:hint="eastAsia" w:ascii="宋体" w:hAnsi="宋体" w:eastAsia="宋体"/>
                <w:b w:val="0"/>
                <w:bCs/>
                <w:color w:val="000000"/>
                <w:sz w:val="21"/>
                <w:szCs w:val="21"/>
                <w:lang w:val="en-US" w:eastAsia="zh-CN"/>
              </w:rPr>
              <w:t>容器（煤气罐）爆炸</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kern w:val="2"/>
                <w:sz w:val="21"/>
                <w:szCs w:val="21"/>
                <w:lang w:val="en-US" w:eastAsia="zh-CN" w:bidi="ar-SA"/>
              </w:rPr>
            </w:pPr>
            <w:r>
              <w:rPr>
                <w:rFonts w:hint="eastAsia" w:ascii="宋体" w:hAnsi="宋体" w:eastAsia="宋体"/>
                <w:b w:val="0"/>
                <w:bCs/>
                <w:color w:val="000000"/>
                <w:sz w:val="21"/>
                <w:szCs w:val="21"/>
                <w:lang w:val="en-US" w:eastAsia="zh-CN"/>
              </w:rPr>
              <w:t>3级</w:t>
            </w:r>
          </w:p>
        </w:tc>
        <w:tc>
          <w:tcPr>
            <w:tcW w:w="1939" w:type="dxa"/>
            <w:shd w:val="clear" w:color="auto" w:fill="FFFF0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一般风险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人员伤亡、财产损失</w:t>
            </w:r>
          </w:p>
        </w:tc>
        <w:tc>
          <w:tcPr>
            <w:tcW w:w="5154" w:type="dxa"/>
            <w:shd w:val="clear" w:color="auto" w:fill="auto"/>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both"/>
              <w:textAlignment w:val="auto"/>
              <w:rPr>
                <w:rFonts w:hint="eastAsia"/>
                <w:sz w:val="21"/>
                <w:szCs w:val="21"/>
                <w:lang w:val="en-US" w:eastAsia="zh-CN"/>
              </w:rPr>
            </w:pPr>
            <w:r>
              <w:rPr>
                <w:rFonts w:hint="eastAsia"/>
                <w:sz w:val="21"/>
                <w:szCs w:val="21"/>
                <w:lang w:val="en-US" w:eastAsia="zh-CN"/>
              </w:rPr>
              <w:t>容器及其安全阀、压力表经检验合格；</w:t>
            </w:r>
          </w:p>
          <w:p>
            <w:pPr>
              <w:pStyle w:val="18"/>
              <w:numPr>
                <w:ilvl w:val="0"/>
                <w:numId w:val="0"/>
              </w:numPr>
              <w:spacing w:line="240" w:lineRule="auto"/>
              <w:rPr>
                <w:rFonts w:hint="eastAsia"/>
                <w:sz w:val="21"/>
                <w:szCs w:val="21"/>
                <w:lang w:val="en-US" w:eastAsia="zh-CN"/>
              </w:rPr>
            </w:pPr>
            <w:r>
              <w:rPr>
                <w:rFonts w:hint="eastAsia"/>
                <w:sz w:val="21"/>
                <w:szCs w:val="21"/>
                <w:lang w:val="en-US" w:eastAsia="zh-CN"/>
              </w:rPr>
              <w:t>2、从业人员按操作规程作业；</w:t>
            </w:r>
          </w:p>
          <w:p>
            <w:pPr>
              <w:numPr>
                <w:ilvl w:val="0"/>
                <w:numId w:val="0"/>
              </w:numPr>
              <w:spacing w:line="240" w:lineRule="auto"/>
              <w:rPr>
                <w:rFonts w:hint="default"/>
                <w:sz w:val="21"/>
                <w:szCs w:val="21"/>
                <w:lang w:val="en-US" w:eastAsia="zh-CN"/>
              </w:rPr>
            </w:pPr>
            <w:r>
              <w:rPr>
                <w:rFonts w:hint="eastAsia"/>
                <w:sz w:val="21"/>
                <w:szCs w:val="21"/>
                <w:lang w:val="en-US" w:eastAsia="zh-CN"/>
              </w:rPr>
              <w:t>3、设置安全警示标志。</w:t>
            </w: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b w:val="0"/>
                <w:bCs/>
                <w:color w:val="000000"/>
                <w:kern w:val="2"/>
                <w:sz w:val="21"/>
                <w:szCs w:val="21"/>
                <w:lang w:val="en-US" w:eastAsia="zh-CN" w:bidi="ar-SA"/>
              </w:rPr>
            </w:pPr>
            <w:r>
              <w:rPr>
                <w:rFonts w:hint="eastAsia" w:ascii="宋体" w:hAnsi="宋体" w:eastAsia="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b w:val="0"/>
                <w:bCs/>
                <w:color w:val="000000"/>
                <w:kern w:val="2"/>
                <w:sz w:val="21"/>
                <w:szCs w:val="21"/>
                <w:lang w:val="en-US" w:eastAsia="zh-CN" w:bidi="ar-SA"/>
              </w:rPr>
            </w:pPr>
            <w:r>
              <w:rPr>
                <w:rFonts w:hint="eastAsia" w:ascii="宋体" w:hAnsi="宋体" w:eastAsia="宋体"/>
                <w:b w:val="0"/>
                <w:bCs/>
                <w:color w:val="000000"/>
                <w:sz w:val="21"/>
                <w:szCs w:val="21"/>
                <w:lang w:val="en-US" w:eastAsia="zh-CN"/>
              </w:rPr>
              <w:t>运营部</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王尔光/李安秋</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blHeader/>
          <w:jc w:val="center"/>
        </w:trPr>
        <w:tc>
          <w:tcPr>
            <w:tcW w:w="1262"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园区电气、机械设施</w:t>
            </w: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触电</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kern w:val="2"/>
                <w:sz w:val="21"/>
                <w:szCs w:val="21"/>
                <w:lang w:val="en-US" w:eastAsia="zh-CN" w:bidi="ar-SA"/>
              </w:rPr>
            </w:pPr>
            <w:r>
              <w:rPr>
                <w:rFonts w:hint="eastAsia" w:ascii="宋体" w:hAnsi="宋体"/>
                <w:b w:val="0"/>
                <w:bCs/>
                <w:color w:val="000000"/>
                <w:sz w:val="21"/>
                <w:szCs w:val="21"/>
                <w:lang w:val="en-US" w:eastAsia="zh-CN"/>
              </w:rPr>
              <w:t>3级</w:t>
            </w:r>
          </w:p>
        </w:tc>
        <w:tc>
          <w:tcPr>
            <w:tcW w:w="1939" w:type="dxa"/>
            <w:shd w:val="clear" w:color="auto" w:fill="FFFF0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color w:val="000000"/>
                <w:kern w:val="2"/>
                <w:sz w:val="21"/>
                <w:szCs w:val="21"/>
                <w:lang w:val="en-US" w:eastAsia="zh-CN" w:bidi="ar-SA"/>
              </w:rPr>
            </w:pPr>
            <w:r>
              <w:rPr>
                <w:rFonts w:hint="eastAsia" w:ascii="宋体" w:hAnsi="宋体"/>
                <w:b w:val="0"/>
                <w:bCs/>
                <w:color w:val="000000"/>
                <w:sz w:val="21"/>
                <w:szCs w:val="21"/>
                <w:lang w:val="en-US" w:eastAsia="zh-CN"/>
              </w:rPr>
              <w:t>一般风险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人员伤亡</w:t>
            </w:r>
          </w:p>
        </w:tc>
        <w:tc>
          <w:tcPr>
            <w:tcW w:w="5154" w:type="dxa"/>
            <w:vMerge w:val="restart"/>
            <w:shd w:val="clear" w:color="auto" w:fill="auto"/>
            <w:noWrap w:val="0"/>
            <w:vAlign w:val="center"/>
          </w:tcPr>
          <w:p>
            <w:pPr>
              <w:pStyle w:val="15"/>
              <w:keepNext w:val="0"/>
              <w:keepLines w:val="0"/>
              <w:pageBreakBefore w:val="0"/>
              <w:kinsoku/>
              <w:wordWrap/>
              <w:overflowPunct/>
              <w:topLinePunct w:val="0"/>
              <w:autoSpaceDE/>
              <w:autoSpaceDN/>
              <w:bidi w:val="0"/>
              <w:spacing w:line="240" w:lineRule="auto"/>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1、定期对安全设施进行检查，及时更换失效的安全防护设施。</w:t>
            </w:r>
          </w:p>
          <w:p>
            <w:pPr>
              <w:pStyle w:val="15"/>
              <w:keepNext w:val="0"/>
              <w:keepLines w:val="0"/>
              <w:pageBreakBefore w:val="0"/>
              <w:kinsoku/>
              <w:wordWrap/>
              <w:overflowPunct/>
              <w:topLinePunct w:val="0"/>
              <w:autoSpaceDE/>
              <w:autoSpaceDN/>
              <w:bidi w:val="0"/>
              <w:spacing w:line="240" w:lineRule="auto"/>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2、及时清理作业现场。</w:t>
            </w:r>
          </w:p>
          <w:p>
            <w:pPr>
              <w:pStyle w:val="15"/>
              <w:keepNext w:val="0"/>
              <w:keepLines w:val="0"/>
              <w:pageBreakBefore w:val="0"/>
              <w:kinsoku/>
              <w:wordWrap/>
              <w:overflowPunct/>
              <w:topLinePunct w:val="0"/>
              <w:autoSpaceDE/>
              <w:autoSpaceDN/>
              <w:bidi w:val="0"/>
              <w:spacing w:line="240" w:lineRule="auto"/>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3、遵守临时用电作业规程。</w:t>
            </w:r>
          </w:p>
          <w:p>
            <w:pPr>
              <w:pStyle w:val="15"/>
              <w:keepNext w:val="0"/>
              <w:keepLines w:val="0"/>
              <w:pageBreakBefore w:val="0"/>
              <w:kinsoku/>
              <w:wordWrap/>
              <w:overflowPunct/>
              <w:topLinePunct w:val="0"/>
              <w:autoSpaceDE/>
              <w:autoSpaceDN/>
              <w:bidi w:val="0"/>
              <w:spacing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.加强对作业人员安全培训，提高安全意识和操作技能</w:t>
            </w:r>
            <w:r>
              <w:rPr>
                <w:rFonts w:hint="eastAsia" w:ascii="宋体" w:hAnsi="宋体" w:eastAsia="宋体" w:cs="宋体"/>
                <w:sz w:val="21"/>
                <w:szCs w:val="21"/>
                <w:lang w:eastAsia="zh-CN"/>
              </w:rPr>
              <w:t>。</w:t>
            </w:r>
          </w:p>
          <w:p>
            <w:pPr>
              <w:pStyle w:val="15"/>
              <w:keepNext w:val="0"/>
              <w:keepLines w:val="0"/>
              <w:pageBreakBefore w:val="0"/>
              <w:kinsoku/>
              <w:wordWrap/>
              <w:overflowPunct/>
              <w:topLinePunct w:val="0"/>
              <w:autoSpaceDE/>
              <w:autoSpaceDN/>
              <w:bidi w:val="0"/>
              <w:spacing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.作业人员持证上岗</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b w:val="0"/>
                <w:bCs/>
                <w:color w:val="000000"/>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配备防护服、防护手套、安全绳等劳保用品</w:t>
            </w:r>
            <w:r>
              <w:rPr>
                <w:rFonts w:hint="eastAsia" w:ascii="宋体" w:hAnsi="宋体" w:eastAsia="宋体" w:cs="宋体"/>
                <w:sz w:val="21"/>
                <w:szCs w:val="21"/>
                <w:lang w:eastAsia="zh-CN"/>
              </w:rPr>
              <w:t>。</w:t>
            </w: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b w:val="0"/>
                <w:bCs/>
                <w:color w:val="000000"/>
                <w:kern w:val="2"/>
                <w:sz w:val="21"/>
                <w:szCs w:val="21"/>
                <w:lang w:val="en-US" w:eastAsia="zh-CN" w:bidi="ar-SA"/>
              </w:rPr>
            </w:pPr>
            <w:r>
              <w:rPr>
                <w:rFonts w:hint="eastAsia" w:ascii="宋体" w:hAnsi="宋体" w:eastAsia="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b w:val="0"/>
                <w:bCs/>
                <w:color w:val="000000"/>
                <w:kern w:val="2"/>
                <w:sz w:val="21"/>
                <w:szCs w:val="21"/>
                <w:lang w:val="en-US" w:eastAsia="zh-CN" w:bidi="ar-SA"/>
              </w:rPr>
            </w:pPr>
            <w:r>
              <w:rPr>
                <w:rFonts w:hint="eastAsia" w:ascii="宋体" w:hAnsi="宋体" w:eastAsia="宋体"/>
                <w:b w:val="0"/>
                <w:bCs/>
                <w:color w:val="000000"/>
                <w:sz w:val="21"/>
                <w:szCs w:val="21"/>
                <w:lang w:val="en-US" w:eastAsia="zh-CN"/>
              </w:rPr>
              <w:t>运营部</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b w:val="0"/>
                <w:bCs/>
                <w:color w:val="000000"/>
                <w:kern w:val="2"/>
                <w:sz w:val="21"/>
                <w:szCs w:val="21"/>
                <w:lang w:val="en-US" w:eastAsia="zh-CN" w:bidi="ar-SA"/>
              </w:rPr>
            </w:pPr>
            <w:r>
              <w:rPr>
                <w:rFonts w:hint="eastAsia" w:ascii="宋体" w:hAnsi="宋体" w:eastAsia="宋体"/>
                <w:b w:val="0"/>
                <w:bCs/>
                <w:color w:val="000000"/>
                <w:sz w:val="21"/>
                <w:szCs w:val="21"/>
                <w:lang w:val="en-US" w:eastAsia="zh-CN"/>
              </w:rPr>
              <w:t>王尔光/李安秋</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blHeader/>
          <w:jc w:val="center"/>
        </w:trPr>
        <w:tc>
          <w:tcPr>
            <w:tcW w:w="1262"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color w:val="000000"/>
                <w:kern w:val="2"/>
                <w:sz w:val="21"/>
                <w:szCs w:val="21"/>
                <w:lang w:val="en-US" w:eastAsia="zh-CN" w:bidi="ar-SA"/>
              </w:rPr>
            </w:pP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机械伤害</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kern w:val="2"/>
                <w:sz w:val="21"/>
                <w:szCs w:val="21"/>
                <w:lang w:val="en-US" w:eastAsia="zh-CN" w:bidi="ar-SA"/>
              </w:rPr>
            </w:pPr>
            <w:r>
              <w:rPr>
                <w:rFonts w:hint="eastAsia" w:ascii="宋体" w:hAnsi="宋体"/>
                <w:b w:val="0"/>
                <w:bCs/>
                <w:color w:val="000000"/>
                <w:sz w:val="21"/>
                <w:szCs w:val="21"/>
                <w:lang w:val="en-US" w:eastAsia="zh-CN"/>
              </w:rPr>
              <w:t>3级</w:t>
            </w:r>
          </w:p>
        </w:tc>
        <w:tc>
          <w:tcPr>
            <w:tcW w:w="1939" w:type="dxa"/>
            <w:shd w:val="clear" w:color="auto" w:fill="FFFF0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color w:val="000000"/>
                <w:kern w:val="2"/>
                <w:sz w:val="21"/>
                <w:szCs w:val="21"/>
                <w:lang w:val="en-US" w:eastAsia="zh-CN" w:bidi="ar-SA"/>
              </w:rPr>
            </w:pPr>
            <w:r>
              <w:rPr>
                <w:rFonts w:hint="eastAsia" w:ascii="宋体" w:hAnsi="宋体"/>
                <w:b w:val="0"/>
                <w:bCs/>
                <w:color w:val="000000"/>
                <w:sz w:val="21"/>
                <w:szCs w:val="21"/>
                <w:lang w:val="en-US" w:eastAsia="zh-CN"/>
              </w:rPr>
              <w:t>一般风险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人员伤亡</w:t>
            </w:r>
          </w:p>
        </w:tc>
        <w:tc>
          <w:tcPr>
            <w:tcW w:w="5154"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b w:val="0"/>
                <w:bCs/>
                <w:color w:val="000000"/>
                <w:sz w:val="21"/>
                <w:szCs w:val="21"/>
                <w:lang w:val="en-US" w:eastAsia="zh-CN"/>
              </w:rPr>
            </w:pP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b w:val="0"/>
                <w:bCs/>
                <w:color w:val="000000"/>
                <w:kern w:val="2"/>
                <w:sz w:val="21"/>
                <w:szCs w:val="21"/>
                <w:lang w:val="en-US" w:eastAsia="zh-CN" w:bidi="ar-SA"/>
              </w:rPr>
            </w:pPr>
            <w:r>
              <w:rPr>
                <w:rFonts w:hint="eastAsia" w:ascii="宋体" w:hAnsi="宋体" w:eastAsia="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b w:val="0"/>
                <w:bCs/>
                <w:color w:val="000000"/>
                <w:kern w:val="2"/>
                <w:sz w:val="21"/>
                <w:szCs w:val="21"/>
                <w:lang w:val="en-US" w:eastAsia="zh-CN" w:bidi="ar-SA"/>
              </w:rPr>
            </w:pPr>
            <w:r>
              <w:rPr>
                <w:rFonts w:hint="eastAsia" w:ascii="宋体" w:hAnsi="宋体" w:eastAsia="宋体"/>
                <w:b w:val="0"/>
                <w:bCs/>
                <w:color w:val="000000"/>
                <w:sz w:val="21"/>
                <w:szCs w:val="21"/>
                <w:lang w:val="en-US" w:eastAsia="zh-CN"/>
              </w:rPr>
              <w:t>运营部</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b w:val="0"/>
                <w:bCs/>
                <w:color w:val="000000"/>
                <w:kern w:val="2"/>
                <w:sz w:val="21"/>
                <w:szCs w:val="21"/>
                <w:lang w:val="en-US" w:eastAsia="zh-CN" w:bidi="ar-SA"/>
              </w:rPr>
            </w:pPr>
            <w:r>
              <w:rPr>
                <w:rFonts w:hint="eastAsia" w:ascii="宋体" w:hAnsi="宋体" w:eastAsia="宋体"/>
                <w:b w:val="0"/>
                <w:bCs/>
                <w:color w:val="000000"/>
                <w:sz w:val="21"/>
                <w:szCs w:val="21"/>
                <w:lang w:val="en-US" w:eastAsia="zh-CN"/>
              </w:rPr>
              <w:t>王尔光/李安秋</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blHeader/>
          <w:jc w:val="center"/>
        </w:trPr>
        <w:tc>
          <w:tcPr>
            <w:tcW w:w="12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color w:val="000000"/>
                <w:sz w:val="21"/>
                <w:szCs w:val="21"/>
                <w:lang w:val="en-US" w:eastAsia="zh-CN"/>
              </w:rPr>
            </w:pPr>
            <w:r>
              <w:rPr>
                <w:rFonts w:hint="eastAsia" w:ascii="宋体" w:hAnsi="宋体"/>
                <w:b w:val="0"/>
                <w:bCs/>
                <w:color w:val="000000"/>
                <w:kern w:val="2"/>
                <w:sz w:val="21"/>
                <w:szCs w:val="21"/>
                <w:lang w:val="en-US" w:eastAsia="zh-CN" w:bidi="ar-SA"/>
              </w:rPr>
              <w:t>园区涉水区域</w:t>
            </w: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cs="宋体"/>
                <w:sz w:val="21"/>
                <w:szCs w:val="21"/>
                <w:lang w:val="en-US" w:eastAsia="zh-CN"/>
              </w:rPr>
              <w:t>淹溺事故</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3级</w:t>
            </w:r>
          </w:p>
        </w:tc>
        <w:tc>
          <w:tcPr>
            <w:tcW w:w="1939" w:type="dxa"/>
            <w:shd w:val="clear" w:color="auto" w:fill="FFFF0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color w:val="000000"/>
                <w:kern w:val="2"/>
                <w:sz w:val="21"/>
                <w:szCs w:val="21"/>
                <w:lang w:val="en-US" w:eastAsia="zh-CN" w:bidi="ar-SA"/>
              </w:rPr>
            </w:pPr>
            <w:r>
              <w:rPr>
                <w:rFonts w:hint="eastAsia" w:ascii="宋体" w:hAnsi="宋体"/>
                <w:b w:val="0"/>
                <w:bCs/>
                <w:color w:val="000000"/>
                <w:sz w:val="21"/>
                <w:szCs w:val="21"/>
                <w:lang w:val="en-US" w:eastAsia="zh-CN"/>
              </w:rPr>
              <w:t>一般风险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color w:val="000000"/>
                <w:sz w:val="21"/>
                <w:szCs w:val="21"/>
                <w:lang w:val="en-US" w:eastAsia="zh-CN"/>
              </w:rPr>
            </w:pPr>
            <w:r>
              <w:rPr>
                <w:rFonts w:hint="eastAsia" w:ascii="宋体" w:hAnsi="宋体"/>
                <w:b w:val="0"/>
                <w:bCs/>
                <w:color w:val="000000"/>
                <w:sz w:val="21"/>
                <w:szCs w:val="21"/>
                <w:lang w:val="en-US" w:eastAsia="zh-CN"/>
              </w:rPr>
              <w:t>人员伤亡</w:t>
            </w:r>
          </w:p>
        </w:tc>
        <w:tc>
          <w:tcPr>
            <w:tcW w:w="5154" w:type="dxa"/>
            <w:shd w:val="clear" w:color="auto" w:fill="auto"/>
            <w:noWrap w:val="0"/>
            <w:vAlign w:val="center"/>
          </w:tcPr>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sz w:val="21"/>
                <w:szCs w:val="21"/>
                <w:lang w:val="en-US" w:eastAsia="zh-CN"/>
              </w:rPr>
            </w:pPr>
            <w:r>
              <w:rPr>
                <w:rFonts w:hint="eastAsia"/>
                <w:sz w:val="21"/>
                <w:szCs w:val="21"/>
                <w:lang w:val="en-US" w:eastAsia="zh-CN"/>
              </w:rPr>
              <w:t>1.水池边缘设置防护栏杆；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b w:val="0"/>
                <w:bCs/>
                <w:color w:val="000000"/>
                <w:sz w:val="21"/>
                <w:szCs w:val="21"/>
                <w:lang w:val="en-US" w:eastAsia="zh-CN"/>
              </w:rPr>
            </w:pPr>
            <w:r>
              <w:rPr>
                <w:rFonts w:hint="eastAsia" w:ascii="宋体" w:hAnsi="宋体" w:eastAsia="宋体" w:cs="宋体"/>
                <w:spacing w:val="0"/>
                <w:kern w:val="2"/>
                <w:sz w:val="21"/>
                <w:szCs w:val="21"/>
                <w:vertAlign w:val="baseline"/>
                <w:lang w:val="en-US" w:eastAsia="zh-CN" w:bidi="ar-SA"/>
              </w:rPr>
              <w:t>2.水池周边设置安全警示标志。</w:t>
            </w: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运营部</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王尔光/李安秋</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blHeader/>
          <w:jc w:val="center"/>
        </w:trPr>
        <w:tc>
          <w:tcPr>
            <w:tcW w:w="12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b w:val="0"/>
                <w:bCs/>
                <w:color w:val="000000"/>
                <w:kern w:val="2"/>
                <w:sz w:val="21"/>
                <w:szCs w:val="21"/>
                <w:lang w:val="en-US" w:eastAsia="zh-CN" w:bidi="ar-SA"/>
              </w:rPr>
              <w:t>园区</w:t>
            </w: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拥挤踩踏</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3级</w:t>
            </w:r>
          </w:p>
        </w:tc>
        <w:tc>
          <w:tcPr>
            <w:tcW w:w="1939" w:type="dxa"/>
            <w:shd w:val="clear" w:color="auto" w:fill="FFFF0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color w:val="000000"/>
                <w:kern w:val="2"/>
                <w:sz w:val="21"/>
                <w:szCs w:val="21"/>
                <w:lang w:val="en-US" w:eastAsia="zh-CN" w:bidi="ar-SA"/>
              </w:rPr>
            </w:pPr>
            <w:r>
              <w:rPr>
                <w:rFonts w:hint="eastAsia" w:ascii="宋体" w:hAnsi="宋体"/>
                <w:b w:val="0"/>
                <w:bCs/>
                <w:color w:val="000000"/>
                <w:sz w:val="21"/>
                <w:szCs w:val="21"/>
                <w:lang w:val="en-US" w:eastAsia="zh-CN"/>
              </w:rPr>
              <w:t>一般风险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b w:val="0"/>
                <w:bCs/>
                <w:color w:val="000000"/>
                <w:sz w:val="21"/>
                <w:szCs w:val="21"/>
                <w:lang w:val="en-US" w:eastAsia="zh-CN"/>
              </w:rPr>
              <w:t>人员伤亡</w:t>
            </w:r>
          </w:p>
        </w:tc>
        <w:tc>
          <w:tcPr>
            <w:tcW w:w="5154" w:type="dxa"/>
            <w:shd w:val="clear" w:color="auto" w:fill="auto"/>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eastAsia"/>
                <w:sz w:val="21"/>
                <w:szCs w:val="21"/>
                <w:lang w:val="en-US" w:eastAsia="zh-CN"/>
              </w:rPr>
            </w:pPr>
            <w:r>
              <w:rPr>
                <w:rFonts w:hint="eastAsia"/>
                <w:sz w:val="21"/>
                <w:szCs w:val="21"/>
                <w:lang w:val="en-US" w:eastAsia="zh-CN"/>
              </w:rPr>
              <w:t>制定活动方案；</w:t>
            </w:r>
          </w:p>
          <w:p>
            <w:pPr>
              <w:pStyle w:val="8"/>
              <w:numPr>
                <w:ilvl w:val="0"/>
                <w:numId w:val="4"/>
              </w:numPr>
              <w:spacing w:line="240" w:lineRule="auto"/>
              <w:rPr>
                <w:rFonts w:hint="default"/>
                <w:sz w:val="21"/>
                <w:szCs w:val="21"/>
                <w:lang w:val="en-US" w:eastAsia="zh-CN"/>
              </w:rPr>
            </w:pPr>
            <w:r>
              <w:rPr>
                <w:rFonts w:hint="eastAsia"/>
                <w:sz w:val="21"/>
                <w:szCs w:val="21"/>
                <w:lang w:val="en-US" w:eastAsia="zh-CN"/>
              </w:rPr>
              <w:t>公示最大人流容纳量；</w:t>
            </w:r>
          </w:p>
          <w:p>
            <w:pPr>
              <w:pStyle w:val="9"/>
              <w:spacing w:line="240" w:lineRule="auto"/>
              <w:ind w:left="0" w:leftChars="0" w:firstLine="0" w:firstLineChars="0"/>
              <w:rPr>
                <w:rFonts w:hint="default"/>
                <w:sz w:val="21"/>
                <w:szCs w:val="21"/>
                <w:lang w:val="en-US" w:eastAsia="zh-CN"/>
              </w:rPr>
            </w:pPr>
            <w:r>
              <w:rPr>
                <w:rFonts w:hint="eastAsia"/>
                <w:sz w:val="21"/>
                <w:szCs w:val="21"/>
                <w:lang w:val="en-US" w:eastAsia="zh-CN"/>
              </w:rPr>
              <w:t>3、宣传教育。</w:t>
            </w: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运营部</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王尔光/李安秋</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blHeader/>
          <w:jc w:val="center"/>
        </w:trPr>
        <w:tc>
          <w:tcPr>
            <w:tcW w:w="12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b w:val="0"/>
                <w:bCs/>
                <w:color w:val="000000"/>
                <w:kern w:val="2"/>
                <w:sz w:val="21"/>
                <w:szCs w:val="21"/>
                <w:lang w:val="en-US" w:eastAsia="zh-CN" w:bidi="ar-SA"/>
              </w:rPr>
              <w:t>园区</w:t>
            </w: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滑跌</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4级</w:t>
            </w:r>
          </w:p>
        </w:tc>
        <w:tc>
          <w:tcPr>
            <w:tcW w:w="1939" w:type="dxa"/>
            <w:shd w:val="clear" w:color="auto" w:fill="00B0F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低风险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color w:val="000000"/>
                <w:sz w:val="21"/>
                <w:szCs w:val="21"/>
                <w:lang w:val="en-US" w:eastAsia="zh-CN"/>
              </w:rPr>
            </w:pPr>
            <w:r>
              <w:rPr>
                <w:rFonts w:hint="eastAsia" w:ascii="宋体" w:hAnsi="宋体"/>
                <w:b w:val="0"/>
                <w:bCs/>
                <w:color w:val="000000"/>
                <w:sz w:val="21"/>
                <w:szCs w:val="21"/>
                <w:lang w:val="en-US" w:eastAsia="zh-CN"/>
              </w:rPr>
              <w:t>人员伤害</w:t>
            </w:r>
          </w:p>
        </w:tc>
        <w:tc>
          <w:tcPr>
            <w:tcW w:w="5154" w:type="dxa"/>
            <w:shd w:val="clear" w:color="auto" w:fill="auto"/>
            <w:noWrap w:val="0"/>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240" w:lineRule="auto"/>
              <w:jc w:val="both"/>
              <w:textAlignment w:val="auto"/>
              <w:rPr>
                <w:rFonts w:hint="eastAsia"/>
                <w:sz w:val="21"/>
                <w:szCs w:val="21"/>
                <w:lang w:val="en-US" w:eastAsia="zh-CN"/>
              </w:rPr>
            </w:pPr>
            <w:r>
              <w:rPr>
                <w:rFonts w:hint="eastAsia"/>
                <w:sz w:val="21"/>
                <w:szCs w:val="21"/>
                <w:lang w:val="en-US" w:eastAsia="zh-CN"/>
              </w:rPr>
              <w:t>地面防滑处理；</w:t>
            </w:r>
          </w:p>
          <w:p>
            <w:pPr>
              <w:pStyle w:val="8"/>
              <w:numPr>
                <w:ilvl w:val="0"/>
                <w:numId w:val="5"/>
              </w:numPr>
              <w:spacing w:line="240" w:lineRule="auto"/>
              <w:rPr>
                <w:rFonts w:hint="default"/>
                <w:sz w:val="21"/>
                <w:szCs w:val="21"/>
                <w:lang w:val="en-US" w:eastAsia="zh-CN"/>
              </w:rPr>
            </w:pPr>
            <w:r>
              <w:rPr>
                <w:rFonts w:hint="eastAsia"/>
                <w:sz w:val="21"/>
                <w:szCs w:val="21"/>
                <w:lang w:val="en-US" w:eastAsia="zh-CN"/>
              </w:rPr>
              <w:t>定期巡查；</w:t>
            </w:r>
          </w:p>
          <w:p>
            <w:pPr>
              <w:pStyle w:val="9"/>
              <w:spacing w:line="240" w:lineRule="auto"/>
              <w:ind w:left="0" w:leftChars="0" w:firstLine="0" w:firstLineChars="0"/>
              <w:rPr>
                <w:rFonts w:hint="default"/>
                <w:sz w:val="21"/>
                <w:szCs w:val="21"/>
                <w:lang w:val="en-US" w:eastAsia="zh-CN"/>
              </w:rPr>
            </w:pPr>
            <w:r>
              <w:rPr>
                <w:rFonts w:hint="eastAsia"/>
                <w:sz w:val="21"/>
                <w:szCs w:val="21"/>
                <w:lang w:val="en-US" w:eastAsia="zh-CN"/>
              </w:rPr>
              <w:t>3、安全教育培训。</w:t>
            </w: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运营部</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王尔光/李安秋</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blHeader/>
          <w:jc w:val="center"/>
        </w:trPr>
        <w:tc>
          <w:tcPr>
            <w:tcW w:w="12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color w:val="000000"/>
                <w:sz w:val="21"/>
                <w:szCs w:val="21"/>
                <w:lang w:val="en-US" w:eastAsia="zh-CN"/>
              </w:rPr>
            </w:pPr>
            <w:r>
              <w:rPr>
                <w:rFonts w:hint="eastAsia" w:ascii="宋体" w:hAnsi="宋体"/>
                <w:b w:val="0"/>
                <w:bCs/>
                <w:color w:val="000000"/>
                <w:kern w:val="2"/>
                <w:sz w:val="21"/>
                <w:szCs w:val="21"/>
                <w:lang w:val="en-US" w:eastAsia="zh-CN" w:bidi="ar-SA"/>
              </w:rPr>
              <w:t>园区观光车、社会车辆</w:t>
            </w: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车辆伤害</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4级</w:t>
            </w:r>
          </w:p>
        </w:tc>
        <w:tc>
          <w:tcPr>
            <w:tcW w:w="1939" w:type="dxa"/>
            <w:shd w:val="clear" w:color="auto" w:fill="00B0F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低风险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b w:val="0"/>
                <w:bCs/>
                <w:color w:val="000000"/>
                <w:sz w:val="21"/>
                <w:szCs w:val="21"/>
                <w:lang w:val="en-US" w:eastAsia="zh-CN"/>
              </w:rPr>
              <w:t>人员伤害</w:t>
            </w:r>
          </w:p>
        </w:tc>
        <w:tc>
          <w:tcPr>
            <w:tcW w:w="5154" w:type="dxa"/>
            <w:shd w:val="clear" w:color="auto" w:fill="auto"/>
            <w:noWrap w:val="0"/>
            <w:vAlign w:val="center"/>
          </w:tcPr>
          <w:p>
            <w:pPr>
              <w:pStyle w:val="9"/>
              <w:numPr>
                <w:ilvl w:val="0"/>
                <w:numId w:val="6"/>
              </w:numPr>
              <w:spacing w:line="240" w:lineRule="auto"/>
              <w:ind w:left="0" w:leftChars="0" w:firstLine="0" w:firstLineChars="0"/>
              <w:rPr>
                <w:rFonts w:hint="eastAsia"/>
                <w:sz w:val="21"/>
                <w:szCs w:val="21"/>
                <w:lang w:val="en-US" w:eastAsia="zh-CN"/>
              </w:rPr>
            </w:pPr>
            <w:r>
              <w:rPr>
                <w:rFonts w:hint="eastAsia"/>
                <w:sz w:val="21"/>
                <w:szCs w:val="21"/>
                <w:lang w:val="en-US" w:eastAsia="zh-CN"/>
              </w:rPr>
              <w:t>地面平坦；</w:t>
            </w:r>
          </w:p>
          <w:p>
            <w:pPr>
              <w:numPr>
                <w:ilvl w:val="0"/>
                <w:numId w:val="6"/>
              </w:numPr>
              <w:spacing w:line="240" w:lineRule="auto"/>
              <w:rPr>
                <w:rFonts w:hint="default"/>
                <w:sz w:val="21"/>
                <w:szCs w:val="21"/>
                <w:lang w:val="en-US" w:eastAsia="zh-CN"/>
              </w:rPr>
            </w:pPr>
            <w:r>
              <w:rPr>
                <w:rFonts w:hint="eastAsia"/>
                <w:sz w:val="21"/>
                <w:szCs w:val="21"/>
                <w:lang w:val="en-US" w:eastAsia="zh-CN"/>
              </w:rPr>
              <w:t>设置限速标示；</w:t>
            </w:r>
          </w:p>
          <w:p>
            <w:pPr>
              <w:pStyle w:val="8"/>
              <w:spacing w:line="240" w:lineRule="auto"/>
              <w:rPr>
                <w:rFonts w:hint="default"/>
                <w:sz w:val="21"/>
                <w:szCs w:val="21"/>
                <w:lang w:val="en-US" w:eastAsia="zh-CN"/>
              </w:rPr>
            </w:pPr>
            <w:r>
              <w:rPr>
                <w:rFonts w:hint="eastAsia"/>
                <w:sz w:val="21"/>
                <w:szCs w:val="21"/>
                <w:lang w:val="en-US" w:eastAsia="zh-CN"/>
              </w:rPr>
              <w:t>3、安全教育培训。</w:t>
            </w: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运营部</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王尔光/李安秋</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blHeader/>
          <w:jc w:val="center"/>
        </w:trPr>
        <w:tc>
          <w:tcPr>
            <w:tcW w:w="12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b w:val="0"/>
                <w:bCs/>
                <w:color w:val="000000"/>
                <w:kern w:val="2"/>
                <w:sz w:val="21"/>
                <w:szCs w:val="21"/>
                <w:lang w:val="en-US" w:eastAsia="zh-CN" w:bidi="ar-SA"/>
              </w:rPr>
              <w:t>园区</w:t>
            </w: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物体打击</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4级</w:t>
            </w:r>
          </w:p>
        </w:tc>
        <w:tc>
          <w:tcPr>
            <w:tcW w:w="1939" w:type="dxa"/>
            <w:shd w:val="clear" w:color="auto" w:fill="00B0F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低风险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b w:val="0"/>
                <w:bCs/>
                <w:color w:val="000000"/>
                <w:sz w:val="21"/>
                <w:szCs w:val="21"/>
                <w:lang w:val="en-US" w:eastAsia="zh-CN"/>
              </w:rPr>
              <w:t>人员伤害</w:t>
            </w:r>
          </w:p>
        </w:tc>
        <w:tc>
          <w:tcPr>
            <w:tcW w:w="5154" w:type="dxa"/>
            <w:vMerge w:val="restart"/>
            <w:shd w:val="clear" w:color="auto" w:fill="auto"/>
            <w:noWrap w:val="0"/>
            <w:vAlign w:val="center"/>
          </w:tcPr>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1.制定高处作业方案，严格执行登高作业审批制度；</w:t>
            </w:r>
          </w:p>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2.严禁不适宜高处作业人员从业高处作业；</w:t>
            </w:r>
          </w:p>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登高工器具、设施可靠；</w:t>
            </w:r>
          </w:p>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3.配备安全绳、安全帽等防护设施；</w:t>
            </w:r>
          </w:p>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4.登高过程全程监护。</w:t>
            </w: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运营部</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王尔光/李安秋</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blHeader/>
          <w:jc w:val="center"/>
        </w:trPr>
        <w:tc>
          <w:tcPr>
            <w:tcW w:w="12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b w:val="0"/>
                <w:bCs/>
                <w:color w:val="000000"/>
                <w:kern w:val="2"/>
                <w:sz w:val="21"/>
                <w:szCs w:val="21"/>
                <w:lang w:val="en-US" w:eastAsia="zh-CN" w:bidi="ar-SA"/>
              </w:rPr>
              <w:t>园区</w:t>
            </w: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高处坠落</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4级</w:t>
            </w:r>
          </w:p>
        </w:tc>
        <w:tc>
          <w:tcPr>
            <w:tcW w:w="1939" w:type="dxa"/>
            <w:shd w:val="clear" w:color="auto" w:fill="00B0F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低风险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b w:val="0"/>
                <w:bCs/>
                <w:color w:val="000000"/>
                <w:sz w:val="21"/>
                <w:szCs w:val="21"/>
                <w:lang w:val="en-US" w:eastAsia="zh-CN"/>
              </w:rPr>
              <w:t>人员伤害</w:t>
            </w:r>
          </w:p>
        </w:tc>
        <w:tc>
          <w:tcPr>
            <w:tcW w:w="5154" w:type="dxa"/>
            <w:vMerge w:val="continue"/>
            <w:shd w:val="clear" w:color="auto" w:fill="auto"/>
            <w:noWrap w:val="0"/>
            <w:vAlign w:val="center"/>
          </w:tcPr>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运营部</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王尔光/李安秋</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blHeader/>
          <w:jc w:val="center"/>
        </w:trPr>
        <w:tc>
          <w:tcPr>
            <w:tcW w:w="12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游船、码头</w:t>
            </w: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Times New Roman"/>
                <w:b w:val="0"/>
                <w:bCs/>
                <w:color w:val="000000"/>
                <w:kern w:val="2"/>
                <w:sz w:val="21"/>
                <w:szCs w:val="21"/>
                <w:lang w:val="en-US" w:eastAsia="zh-CN" w:bidi="ar-SA"/>
              </w:rPr>
            </w:pPr>
            <w:r>
              <w:rPr>
                <w:rFonts w:hint="eastAsia" w:ascii="宋体" w:hAnsi="宋体" w:cs="Times New Roman"/>
                <w:b w:val="0"/>
                <w:bCs/>
                <w:color w:val="000000"/>
                <w:kern w:val="2"/>
                <w:sz w:val="21"/>
                <w:szCs w:val="21"/>
                <w:lang w:val="en-US" w:eastAsia="zh-CN" w:bidi="ar-SA"/>
              </w:rPr>
              <w:t>湖溺事故</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3级</w:t>
            </w:r>
          </w:p>
        </w:tc>
        <w:tc>
          <w:tcPr>
            <w:tcW w:w="1939" w:type="dxa"/>
            <w:shd w:val="clear" w:color="auto" w:fill="FFFF0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color w:val="000000"/>
                <w:kern w:val="2"/>
                <w:sz w:val="21"/>
                <w:szCs w:val="21"/>
                <w:lang w:val="en-US" w:eastAsia="zh-CN" w:bidi="ar-SA"/>
              </w:rPr>
            </w:pPr>
            <w:r>
              <w:rPr>
                <w:rFonts w:hint="eastAsia" w:ascii="宋体" w:hAnsi="宋体"/>
                <w:b w:val="0"/>
                <w:bCs/>
                <w:color w:val="000000"/>
                <w:sz w:val="21"/>
                <w:szCs w:val="21"/>
                <w:lang w:val="en-US" w:eastAsia="zh-CN"/>
              </w:rPr>
              <w:t>一般风险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Theme="minorEastAsia" w:cstheme="minorBidi"/>
                <w:b w:val="0"/>
                <w:bCs/>
                <w:color w:val="000000"/>
                <w:kern w:val="2"/>
                <w:sz w:val="21"/>
                <w:szCs w:val="21"/>
                <w:lang w:val="en-US" w:eastAsia="zh-CN" w:bidi="ar-SA"/>
              </w:rPr>
            </w:pPr>
            <w:r>
              <w:rPr>
                <w:rFonts w:hint="eastAsia" w:ascii="宋体" w:hAnsi="宋体" w:cstheme="minorBidi"/>
                <w:b w:val="0"/>
                <w:bCs/>
                <w:color w:val="000000"/>
                <w:kern w:val="2"/>
                <w:sz w:val="21"/>
                <w:szCs w:val="21"/>
                <w:lang w:val="en-US" w:eastAsia="zh-CN" w:bidi="ar-SA"/>
              </w:rPr>
              <w:t>人员伤亡</w:t>
            </w:r>
          </w:p>
        </w:tc>
        <w:tc>
          <w:tcPr>
            <w:tcW w:w="5154" w:type="dxa"/>
            <w:shd w:val="clear" w:color="auto" w:fill="auto"/>
            <w:noWrap w:val="0"/>
            <w:vAlign w:val="center"/>
          </w:tcPr>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设置安全防护设施；</w:t>
            </w:r>
          </w:p>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设置警示标志；</w:t>
            </w:r>
          </w:p>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宣传教育。</w:t>
            </w: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eastAsia="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Theme="minorEastAsia" w:cstheme="minorBidi"/>
                <w:b w:val="0"/>
                <w:bCs/>
                <w:color w:val="000000"/>
                <w:kern w:val="2"/>
                <w:sz w:val="21"/>
                <w:szCs w:val="21"/>
                <w:lang w:val="en-US" w:eastAsia="zh-CN" w:bidi="ar-SA"/>
              </w:rPr>
            </w:pPr>
            <w:r>
              <w:rPr>
                <w:rFonts w:hint="eastAsia" w:ascii="宋体" w:hAnsi="宋体" w:eastAsia="宋体"/>
                <w:b w:val="0"/>
                <w:bCs/>
                <w:color w:val="000000"/>
                <w:sz w:val="21"/>
                <w:szCs w:val="21"/>
                <w:lang w:val="en-US" w:eastAsia="zh-CN"/>
              </w:rPr>
              <w:t>综合办公室</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color w:val="000000"/>
                <w:sz w:val="21"/>
                <w:szCs w:val="21"/>
                <w:lang w:val="en-US" w:eastAsia="zh-CN"/>
              </w:rPr>
            </w:pPr>
            <w:r>
              <w:rPr>
                <w:rFonts w:hint="eastAsia" w:ascii="宋体" w:hAnsi="宋体"/>
                <w:b w:val="0"/>
                <w:bCs/>
                <w:color w:val="000000"/>
                <w:sz w:val="21"/>
                <w:szCs w:val="21"/>
                <w:lang w:val="en-US" w:eastAsia="zh-CN"/>
              </w:rPr>
              <w:t>曾锡</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blHeader/>
          <w:jc w:val="center"/>
        </w:trPr>
        <w:tc>
          <w:tcPr>
            <w:tcW w:w="12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游船</w:t>
            </w: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触电</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3级</w:t>
            </w:r>
          </w:p>
        </w:tc>
        <w:tc>
          <w:tcPr>
            <w:tcW w:w="1939" w:type="dxa"/>
            <w:shd w:val="clear" w:color="auto" w:fill="FFFF0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color w:val="000000"/>
                <w:kern w:val="2"/>
                <w:sz w:val="21"/>
                <w:szCs w:val="21"/>
                <w:lang w:val="en-US" w:eastAsia="zh-CN" w:bidi="ar-SA"/>
              </w:rPr>
            </w:pPr>
            <w:r>
              <w:rPr>
                <w:rFonts w:hint="eastAsia" w:ascii="宋体" w:hAnsi="宋体"/>
                <w:b w:val="0"/>
                <w:bCs/>
                <w:color w:val="000000"/>
                <w:sz w:val="21"/>
                <w:szCs w:val="21"/>
                <w:lang w:val="en-US" w:eastAsia="zh-CN"/>
              </w:rPr>
              <w:t>一般风险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人员伤亡</w:t>
            </w:r>
          </w:p>
        </w:tc>
        <w:tc>
          <w:tcPr>
            <w:tcW w:w="5154" w:type="dxa"/>
            <w:vMerge w:val="restart"/>
            <w:shd w:val="clear" w:color="auto" w:fill="auto"/>
            <w:noWrap w:val="0"/>
            <w:vAlign w:val="center"/>
          </w:tcPr>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1、定期对安全设施进行检查，及时更换失效的安全防护设施。</w:t>
            </w:r>
          </w:p>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2、及时清理作业现场。</w:t>
            </w:r>
          </w:p>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3、遵守临时用电作业规程。</w:t>
            </w:r>
          </w:p>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4.加强对作业人员安全培训，提高安全意识和操作技能。5.作业人员持证上岗。</w:t>
            </w:r>
          </w:p>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6、配备防护服、防护手套、安全绳等劳保用品。</w:t>
            </w: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综合办公室</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b w:val="0"/>
                <w:bCs/>
                <w:color w:val="000000"/>
                <w:sz w:val="21"/>
                <w:szCs w:val="21"/>
                <w:lang w:val="en-US" w:eastAsia="zh-CN"/>
              </w:rPr>
              <w:t>曾锡</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blHeader/>
          <w:jc w:val="center"/>
        </w:trPr>
        <w:tc>
          <w:tcPr>
            <w:tcW w:w="12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游船</w:t>
            </w: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机械伤害</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3级</w:t>
            </w:r>
          </w:p>
        </w:tc>
        <w:tc>
          <w:tcPr>
            <w:tcW w:w="1939" w:type="dxa"/>
            <w:shd w:val="clear" w:color="auto" w:fill="FFFF0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color w:val="000000"/>
                <w:kern w:val="2"/>
                <w:sz w:val="21"/>
                <w:szCs w:val="21"/>
                <w:lang w:val="en-US" w:eastAsia="zh-CN" w:bidi="ar-SA"/>
              </w:rPr>
            </w:pPr>
            <w:r>
              <w:rPr>
                <w:rFonts w:hint="eastAsia" w:ascii="宋体" w:hAnsi="宋体"/>
                <w:b w:val="0"/>
                <w:bCs/>
                <w:color w:val="000000"/>
                <w:sz w:val="21"/>
                <w:szCs w:val="21"/>
                <w:lang w:val="en-US" w:eastAsia="zh-CN"/>
              </w:rPr>
              <w:t>一般风险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人员伤亡</w:t>
            </w:r>
          </w:p>
        </w:tc>
        <w:tc>
          <w:tcPr>
            <w:tcW w:w="5154" w:type="dxa"/>
            <w:vMerge w:val="continue"/>
            <w:shd w:val="clear" w:color="auto" w:fill="auto"/>
            <w:noWrap w:val="0"/>
            <w:vAlign w:val="center"/>
          </w:tcPr>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综合办公室</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b w:val="0"/>
                <w:bCs/>
                <w:color w:val="000000"/>
                <w:sz w:val="21"/>
                <w:szCs w:val="21"/>
                <w:lang w:val="en-US" w:eastAsia="zh-CN"/>
              </w:rPr>
              <w:t>曾锡</w:t>
            </w:r>
          </w:p>
        </w:tc>
        <w:tc>
          <w:tcPr>
            <w:tcW w:w="842" w:type="dxa"/>
            <w:shd w:val="clear" w:color="auto" w:fill="auto"/>
            <w:noWrap w:val="0"/>
            <w:vAlign w:val="center"/>
          </w:tcPr>
          <w:p>
            <w:pPr>
              <w:pStyle w:val="18"/>
              <w:spacing w:line="240" w:lineRule="auto"/>
              <w:ind w:left="0" w:leftChars="0" w:firstLine="0" w:firstLineChars="0"/>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blHeader/>
          <w:jc w:val="center"/>
        </w:trPr>
        <w:tc>
          <w:tcPr>
            <w:tcW w:w="12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b w:val="0"/>
                <w:bCs/>
                <w:color w:val="000000"/>
                <w:sz w:val="21"/>
                <w:szCs w:val="21"/>
                <w:lang w:val="en-US" w:eastAsia="zh-CN"/>
              </w:rPr>
            </w:pPr>
            <w:r>
              <w:rPr>
                <w:rFonts w:hint="eastAsia" w:ascii="宋体" w:hAnsi="宋体"/>
                <w:b w:val="0"/>
                <w:bCs/>
                <w:color w:val="000000"/>
                <w:kern w:val="2"/>
                <w:sz w:val="21"/>
                <w:szCs w:val="21"/>
                <w:lang w:val="en-US" w:eastAsia="zh-CN" w:bidi="ar-SA"/>
              </w:rPr>
              <w:t>游船</w:t>
            </w: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火灾</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3极</w:t>
            </w:r>
          </w:p>
        </w:tc>
        <w:tc>
          <w:tcPr>
            <w:tcW w:w="1939" w:type="dxa"/>
            <w:shd w:val="clear" w:color="auto" w:fill="FFFF00"/>
            <w:noWrap w:val="0"/>
            <w:vAlign w:val="center"/>
          </w:tcPr>
          <w:p>
            <w:pPr>
              <w:pStyle w:val="18"/>
              <w:spacing w:line="240" w:lineRule="auto"/>
              <w:ind w:left="0" w:leftChars="0" w:firstLine="0" w:firstLineChars="0"/>
              <w:jc w:val="center"/>
              <w:rPr>
                <w:rFonts w:hint="default"/>
                <w:lang w:val="en-US" w:eastAsia="zh-CN"/>
              </w:rPr>
            </w:pPr>
            <w:r>
              <w:rPr>
                <w:rFonts w:hint="eastAsia"/>
                <w:lang w:val="en-US" w:eastAsia="zh-CN"/>
              </w:rPr>
              <w:t>一般风险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Theme="minorEastAsia" w:cstheme="minorBidi"/>
                <w:b w:val="0"/>
                <w:bCs/>
                <w:color w:val="000000"/>
                <w:kern w:val="2"/>
                <w:sz w:val="21"/>
                <w:szCs w:val="21"/>
                <w:lang w:val="en-US" w:eastAsia="zh-CN" w:bidi="ar-SA"/>
              </w:rPr>
            </w:pPr>
            <w:r>
              <w:rPr>
                <w:rFonts w:hint="eastAsia" w:ascii="宋体" w:hAnsi="宋体" w:cstheme="minorBidi"/>
                <w:b w:val="0"/>
                <w:bCs/>
                <w:color w:val="000000"/>
                <w:kern w:val="2"/>
                <w:sz w:val="21"/>
                <w:szCs w:val="21"/>
                <w:lang w:val="en-US" w:eastAsia="zh-CN" w:bidi="ar-SA"/>
              </w:rPr>
              <w:t>人员伤亡</w:t>
            </w:r>
          </w:p>
        </w:tc>
        <w:tc>
          <w:tcPr>
            <w:tcW w:w="5154" w:type="dxa"/>
            <w:shd w:val="clear" w:color="auto" w:fill="auto"/>
            <w:noWrap w:val="0"/>
            <w:vAlign w:val="center"/>
          </w:tcPr>
          <w:p>
            <w:pPr>
              <w:keepNext w:val="0"/>
              <w:keepLines w:val="0"/>
              <w:pageBreakBefore w:val="0"/>
              <w:widowControl/>
              <w:numPr>
                <w:ilvl w:val="0"/>
                <w:numId w:val="7"/>
              </w:numPr>
              <w:kinsoku/>
              <w:overflowPunct/>
              <w:topLinePunct w:val="0"/>
              <w:bidi w:val="0"/>
              <w:spacing w:line="240" w:lineRule="auto"/>
              <w:ind w:right="0" w:rightChars="0"/>
              <w:jc w:val="both"/>
              <w:textAlignment w:val="center"/>
              <w:rPr>
                <w:rFonts w:hint="eastAsia"/>
                <w:lang w:val="en-US" w:eastAsia="zh-CN"/>
              </w:rPr>
            </w:pPr>
            <w:r>
              <w:rPr>
                <w:rFonts w:hint="eastAsia"/>
                <w:lang w:val="en-US" w:eastAsia="zh-CN"/>
              </w:rPr>
              <w:t>严禁堆放易燃物品；</w:t>
            </w:r>
          </w:p>
          <w:p>
            <w:pPr>
              <w:pStyle w:val="8"/>
              <w:numPr>
                <w:ilvl w:val="0"/>
                <w:numId w:val="7"/>
              </w:numPr>
              <w:spacing w:line="240" w:lineRule="auto"/>
              <w:rPr>
                <w:rFonts w:hint="default"/>
                <w:lang w:val="en-US" w:eastAsia="zh-CN"/>
              </w:rPr>
            </w:pPr>
            <w:r>
              <w:rPr>
                <w:rFonts w:hint="eastAsia"/>
                <w:lang w:val="en-US" w:eastAsia="zh-CN"/>
              </w:rPr>
              <w:t>配备消防器材；</w:t>
            </w:r>
          </w:p>
          <w:p>
            <w:pPr>
              <w:pStyle w:val="9"/>
              <w:spacing w:line="240" w:lineRule="auto"/>
              <w:ind w:left="0" w:leftChars="0" w:firstLine="0" w:firstLineChars="0"/>
              <w:rPr>
                <w:rFonts w:hint="default"/>
                <w:lang w:val="en-US" w:eastAsia="zh-CN"/>
              </w:rPr>
            </w:pPr>
            <w:r>
              <w:rPr>
                <w:rFonts w:hint="eastAsia"/>
                <w:lang w:val="en-US" w:eastAsia="zh-CN"/>
              </w:rPr>
              <w:t>3.加强教育培训。</w:t>
            </w: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综合办公室</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b w:val="0"/>
                <w:bCs/>
                <w:color w:val="000000"/>
                <w:sz w:val="21"/>
                <w:szCs w:val="21"/>
                <w:lang w:val="en-US" w:eastAsia="zh-CN"/>
              </w:rPr>
              <w:t>曾锡</w:t>
            </w:r>
          </w:p>
        </w:tc>
        <w:tc>
          <w:tcPr>
            <w:tcW w:w="842" w:type="dxa"/>
            <w:shd w:val="clear" w:color="auto" w:fill="auto"/>
            <w:noWrap w:val="0"/>
            <w:vAlign w:val="center"/>
          </w:tcPr>
          <w:p>
            <w:pPr>
              <w:pStyle w:val="18"/>
              <w:spacing w:line="240" w:lineRule="auto"/>
              <w:ind w:left="0" w:leftChars="0" w:firstLine="0" w:firstLineChars="0"/>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blHeader/>
          <w:jc w:val="center"/>
        </w:trPr>
        <w:tc>
          <w:tcPr>
            <w:tcW w:w="12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游船</w:t>
            </w: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b w:val="0"/>
                <w:bCs/>
                <w:color w:val="000000"/>
                <w:kern w:val="2"/>
                <w:sz w:val="21"/>
                <w:szCs w:val="21"/>
                <w:lang w:val="en-US" w:eastAsia="zh-CN" w:bidi="ar-SA"/>
              </w:rPr>
            </w:pPr>
            <w:r>
              <w:rPr>
                <w:rFonts w:hint="eastAsia" w:ascii="宋体" w:hAnsi="宋体" w:eastAsia="宋体"/>
                <w:b w:val="0"/>
                <w:bCs/>
                <w:color w:val="000000"/>
                <w:sz w:val="21"/>
                <w:szCs w:val="21"/>
                <w:lang w:val="en-US" w:eastAsia="zh-CN"/>
              </w:rPr>
              <w:t>物体打击</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4级</w:t>
            </w:r>
          </w:p>
        </w:tc>
        <w:tc>
          <w:tcPr>
            <w:tcW w:w="1939" w:type="dxa"/>
            <w:shd w:val="clear" w:color="auto" w:fill="00B0F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低风险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Theme="minorEastAsia" w:cstheme="minorBidi"/>
                <w:b w:val="0"/>
                <w:bCs/>
                <w:color w:val="000000"/>
                <w:kern w:val="2"/>
                <w:sz w:val="21"/>
                <w:szCs w:val="21"/>
                <w:lang w:val="en-US" w:eastAsia="zh-CN" w:bidi="ar-SA"/>
              </w:rPr>
            </w:pPr>
            <w:r>
              <w:rPr>
                <w:rFonts w:hint="eastAsia" w:ascii="宋体" w:hAnsi="宋体" w:cstheme="minorBidi"/>
                <w:b w:val="0"/>
                <w:bCs/>
                <w:color w:val="000000"/>
                <w:kern w:val="2"/>
                <w:sz w:val="21"/>
                <w:szCs w:val="21"/>
                <w:lang w:val="en-US" w:eastAsia="zh-CN" w:bidi="ar-SA"/>
              </w:rPr>
              <w:t>人员伤害</w:t>
            </w:r>
          </w:p>
        </w:tc>
        <w:tc>
          <w:tcPr>
            <w:tcW w:w="5154" w:type="dxa"/>
            <w:vMerge w:val="restart"/>
            <w:shd w:val="clear" w:color="auto" w:fill="auto"/>
            <w:noWrap w:val="0"/>
            <w:vAlign w:val="center"/>
          </w:tcPr>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1.制定高处作业方案，严格执行登高作业审批制度；</w:t>
            </w:r>
          </w:p>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2.严禁不适宜高处作业人员从业高处作业；</w:t>
            </w:r>
          </w:p>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登高工器具、设施可靠；</w:t>
            </w:r>
          </w:p>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3.配备安全绳、安全帽等防护设施；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b w:val="0"/>
                <w:bCs/>
                <w:color w:val="000000"/>
                <w:sz w:val="21"/>
                <w:szCs w:val="21"/>
                <w:lang w:val="en-US" w:eastAsia="zh-CN"/>
              </w:rPr>
            </w:pPr>
            <w:r>
              <w:rPr>
                <w:rFonts w:hint="eastAsia" w:ascii="宋体" w:hAnsi="宋体" w:eastAsia="宋体" w:cs="宋体"/>
                <w:sz w:val="21"/>
                <w:szCs w:val="21"/>
                <w:vertAlign w:val="baseline"/>
                <w:lang w:val="en-US" w:eastAsia="zh-CN"/>
              </w:rPr>
              <w:t>4.登高过程全程监护。</w:t>
            </w: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综合办公室</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b w:val="0"/>
                <w:bCs/>
                <w:color w:val="000000"/>
                <w:sz w:val="21"/>
                <w:szCs w:val="21"/>
                <w:lang w:val="en-US" w:eastAsia="zh-CN"/>
              </w:rPr>
              <w:t>曾锡</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blHeader/>
          <w:jc w:val="center"/>
        </w:trPr>
        <w:tc>
          <w:tcPr>
            <w:tcW w:w="12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游船</w:t>
            </w: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theme="minorBidi"/>
                <w:b w:val="0"/>
                <w:bCs/>
                <w:color w:val="000000"/>
                <w:kern w:val="2"/>
                <w:sz w:val="21"/>
                <w:szCs w:val="21"/>
                <w:lang w:val="en-US" w:eastAsia="zh-CN" w:bidi="ar-SA"/>
              </w:rPr>
            </w:pPr>
            <w:r>
              <w:rPr>
                <w:rFonts w:hint="eastAsia" w:ascii="宋体" w:hAnsi="宋体" w:eastAsia="宋体"/>
                <w:b w:val="0"/>
                <w:bCs/>
                <w:color w:val="000000"/>
                <w:sz w:val="21"/>
                <w:szCs w:val="21"/>
                <w:lang w:val="en-US" w:eastAsia="zh-CN"/>
              </w:rPr>
              <w:t>高处坠落</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4级</w:t>
            </w:r>
          </w:p>
        </w:tc>
        <w:tc>
          <w:tcPr>
            <w:tcW w:w="1939" w:type="dxa"/>
            <w:shd w:val="clear" w:color="auto" w:fill="00B0F0"/>
            <w:noWrap w:val="0"/>
            <w:vAlign w:val="center"/>
          </w:tcPr>
          <w:p>
            <w:pPr>
              <w:keepNext w:val="0"/>
              <w:keepLines w:val="0"/>
              <w:pageBreakBefore w:val="0"/>
              <w:widowControl/>
              <w:numPr>
                <w:ilvl w:val="0"/>
                <w:numId w:val="0"/>
              </w:numPr>
              <w:kinsoku/>
              <w:overflowPunct/>
              <w:topLinePunct w:val="0"/>
              <w:bidi w:val="0"/>
              <w:spacing w:line="240" w:lineRule="auto"/>
              <w:ind w:right="0" w:rightChars="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Times New Roman"/>
                <w:b w:val="0"/>
                <w:bCs/>
                <w:color w:val="000000"/>
                <w:kern w:val="2"/>
                <w:sz w:val="21"/>
                <w:szCs w:val="21"/>
                <w:lang w:val="en-US" w:eastAsia="zh-CN" w:bidi="ar-SA"/>
              </w:rPr>
              <w:t>低风险</w:t>
            </w:r>
          </w:p>
        </w:tc>
        <w:tc>
          <w:tcPr>
            <w:tcW w:w="1125" w:type="dxa"/>
            <w:shd w:val="clear" w:color="auto" w:fill="auto"/>
            <w:noWrap w:val="0"/>
            <w:vAlign w:val="center"/>
          </w:tcPr>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人员伤害</w:t>
            </w:r>
          </w:p>
        </w:tc>
        <w:tc>
          <w:tcPr>
            <w:tcW w:w="5154" w:type="dxa"/>
            <w:vMerge w:val="continue"/>
            <w:shd w:val="clear" w:color="auto" w:fill="auto"/>
            <w:noWrap w:val="0"/>
            <w:vAlign w:val="center"/>
          </w:tcPr>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综合办公室</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b w:val="0"/>
                <w:bCs/>
                <w:color w:val="000000"/>
                <w:sz w:val="21"/>
                <w:szCs w:val="21"/>
                <w:lang w:val="en-US" w:eastAsia="zh-CN"/>
              </w:rPr>
              <w:t>曾锡</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blHeader/>
          <w:jc w:val="center"/>
        </w:trPr>
        <w:tc>
          <w:tcPr>
            <w:tcW w:w="12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游船</w:t>
            </w: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theme="minorBidi"/>
                <w:b w:val="0"/>
                <w:bCs/>
                <w:color w:val="000000"/>
                <w:kern w:val="2"/>
                <w:sz w:val="21"/>
                <w:szCs w:val="21"/>
                <w:lang w:val="en-US" w:eastAsia="zh-CN" w:bidi="ar-SA"/>
              </w:rPr>
            </w:pPr>
            <w:r>
              <w:rPr>
                <w:rFonts w:hint="eastAsia" w:ascii="宋体" w:hAnsi="宋体" w:eastAsia="宋体"/>
                <w:b w:val="0"/>
                <w:bCs/>
                <w:color w:val="000000"/>
                <w:sz w:val="21"/>
                <w:szCs w:val="21"/>
                <w:lang w:val="en-US" w:eastAsia="zh-CN"/>
              </w:rPr>
              <w:t>高处坠落</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4级</w:t>
            </w:r>
          </w:p>
        </w:tc>
        <w:tc>
          <w:tcPr>
            <w:tcW w:w="1939" w:type="dxa"/>
            <w:shd w:val="clear" w:color="auto" w:fill="00B0F0"/>
            <w:noWrap w:val="0"/>
            <w:vAlign w:val="center"/>
          </w:tcPr>
          <w:p>
            <w:pPr>
              <w:keepNext w:val="0"/>
              <w:keepLines w:val="0"/>
              <w:pageBreakBefore w:val="0"/>
              <w:widowControl/>
              <w:numPr>
                <w:ilvl w:val="0"/>
                <w:numId w:val="0"/>
              </w:numPr>
              <w:kinsoku/>
              <w:overflowPunct/>
              <w:topLinePunct w:val="0"/>
              <w:bidi w:val="0"/>
              <w:spacing w:line="240" w:lineRule="auto"/>
              <w:ind w:right="0" w:rightChars="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Times New Roman"/>
                <w:b w:val="0"/>
                <w:bCs/>
                <w:color w:val="000000"/>
                <w:kern w:val="2"/>
                <w:sz w:val="21"/>
                <w:szCs w:val="21"/>
                <w:lang w:val="en-US" w:eastAsia="zh-CN" w:bidi="ar-SA"/>
              </w:rPr>
              <w:t>低风险</w:t>
            </w:r>
          </w:p>
        </w:tc>
        <w:tc>
          <w:tcPr>
            <w:tcW w:w="1125" w:type="dxa"/>
            <w:shd w:val="clear" w:color="auto" w:fill="auto"/>
            <w:noWrap w:val="0"/>
            <w:vAlign w:val="center"/>
          </w:tcPr>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人员伤害</w:t>
            </w:r>
          </w:p>
        </w:tc>
        <w:tc>
          <w:tcPr>
            <w:tcW w:w="5154" w:type="dxa"/>
            <w:shd w:val="clear" w:color="auto" w:fill="auto"/>
            <w:noWrap w:val="0"/>
            <w:vAlign w:val="center"/>
          </w:tcPr>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1.及时关注气象预报；</w:t>
            </w:r>
          </w:p>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2.配备应急物资。</w:t>
            </w: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综合办公室</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b w:val="0"/>
                <w:bCs/>
                <w:color w:val="000000"/>
                <w:sz w:val="21"/>
                <w:szCs w:val="21"/>
                <w:lang w:val="en-US" w:eastAsia="zh-CN"/>
              </w:rPr>
              <w:t>曾锡</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5" w:hRule="atLeast"/>
          <w:tblHeader/>
          <w:jc w:val="center"/>
        </w:trPr>
        <w:tc>
          <w:tcPr>
            <w:tcW w:w="12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游船</w:t>
            </w: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Times New Roman"/>
                <w:b w:val="0"/>
                <w:bCs/>
                <w:color w:val="000000"/>
                <w:kern w:val="2"/>
                <w:sz w:val="21"/>
                <w:szCs w:val="21"/>
                <w:lang w:val="en-US" w:eastAsia="zh-CN" w:bidi="ar-SA"/>
              </w:rPr>
            </w:pPr>
            <w:r>
              <w:rPr>
                <w:rFonts w:hint="eastAsia" w:ascii="宋体" w:hAnsi="宋体" w:cs="Times New Roman"/>
                <w:b w:val="0"/>
                <w:bCs/>
                <w:color w:val="000000"/>
                <w:kern w:val="2"/>
                <w:sz w:val="21"/>
                <w:szCs w:val="21"/>
                <w:lang w:val="en-US" w:eastAsia="zh-CN" w:bidi="ar-SA"/>
              </w:rPr>
              <w:t>噪声振动危害</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4级</w:t>
            </w:r>
          </w:p>
        </w:tc>
        <w:tc>
          <w:tcPr>
            <w:tcW w:w="1939" w:type="dxa"/>
            <w:shd w:val="clear" w:color="auto" w:fill="00B0F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低风险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Theme="minorEastAsia" w:cstheme="minorBidi"/>
                <w:b w:val="0"/>
                <w:bCs/>
                <w:color w:val="000000"/>
                <w:kern w:val="2"/>
                <w:sz w:val="21"/>
                <w:szCs w:val="21"/>
                <w:lang w:val="en-US" w:eastAsia="zh-CN" w:bidi="ar-SA"/>
              </w:rPr>
            </w:pPr>
            <w:r>
              <w:rPr>
                <w:rFonts w:hint="eastAsia" w:ascii="宋体" w:hAnsi="宋体" w:cstheme="minorBidi"/>
                <w:b w:val="0"/>
                <w:bCs/>
                <w:color w:val="000000"/>
                <w:kern w:val="2"/>
                <w:sz w:val="21"/>
                <w:szCs w:val="21"/>
                <w:lang w:val="en-US" w:eastAsia="zh-CN" w:bidi="ar-SA"/>
              </w:rPr>
              <w:t>人员伤害</w:t>
            </w:r>
          </w:p>
        </w:tc>
        <w:tc>
          <w:tcPr>
            <w:tcW w:w="5154" w:type="dxa"/>
            <w:shd w:val="clear" w:color="auto" w:fill="auto"/>
            <w:noWrap w:val="0"/>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lang w:val="en-US" w:eastAsia="zh-CN"/>
              </w:rPr>
              <w:t>设置防振降噪设施；</w:t>
            </w:r>
          </w:p>
          <w:p>
            <w:pPr>
              <w:pStyle w:val="8"/>
              <w:numPr>
                <w:ilvl w:val="0"/>
                <w:numId w:val="8"/>
              </w:numPr>
              <w:spacing w:line="240" w:lineRule="auto"/>
              <w:rPr>
                <w:rFonts w:hint="default"/>
                <w:lang w:val="en-US" w:eastAsia="zh-CN"/>
              </w:rPr>
            </w:pPr>
            <w:r>
              <w:rPr>
                <w:rFonts w:hint="eastAsia"/>
                <w:lang w:val="en-US" w:eastAsia="zh-CN"/>
              </w:rPr>
              <w:t>佩戴防护设施。</w:t>
            </w: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综合办公室</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b w:val="0"/>
                <w:bCs/>
                <w:color w:val="000000"/>
                <w:sz w:val="21"/>
                <w:szCs w:val="21"/>
                <w:lang w:val="en-US" w:eastAsia="zh-CN"/>
              </w:rPr>
              <w:t>曾锡</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blHeader/>
          <w:jc w:val="center"/>
        </w:trPr>
        <w:tc>
          <w:tcPr>
            <w:tcW w:w="1262"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阆中旅游服务咨询驿站</w:t>
            </w: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Times New Roman"/>
                <w:b w:val="0"/>
                <w:bCs/>
                <w:color w:val="000000"/>
                <w:kern w:val="2"/>
                <w:sz w:val="21"/>
                <w:szCs w:val="21"/>
                <w:lang w:val="en-US" w:eastAsia="zh-CN" w:bidi="ar-SA"/>
              </w:rPr>
            </w:pPr>
            <w:r>
              <w:rPr>
                <w:rFonts w:hint="eastAsia" w:ascii="宋体" w:hAnsi="宋体" w:cs="Times New Roman"/>
                <w:b w:val="0"/>
                <w:bCs/>
                <w:color w:val="000000"/>
                <w:kern w:val="2"/>
                <w:sz w:val="21"/>
                <w:szCs w:val="21"/>
                <w:lang w:val="en-US" w:eastAsia="zh-CN" w:bidi="ar-SA"/>
              </w:rPr>
              <w:t>火灾</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4级</w:t>
            </w:r>
          </w:p>
        </w:tc>
        <w:tc>
          <w:tcPr>
            <w:tcW w:w="1939" w:type="dxa"/>
            <w:shd w:val="clear" w:color="auto" w:fill="00B0F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低风险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heme="minorBidi"/>
                <w:b w:val="0"/>
                <w:bCs/>
                <w:color w:val="000000"/>
                <w:kern w:val="2"/>
                <w:sz w:val="21"/>
                <w:szCs w:val="21"/>
                <w:lang w:val="en-US" w:eastAsia="zh-CN" w:bidi="ar-SA"/>
              </w:rPr>
            </w:pPr>
            <w:r>
              <w:rPr>
                <w:rFonts w:hint="eastAsia" w:ascii="宋体" w:hAnsi="宋体" w:cstheme="minorBidi"/>
                <w:b w:val="0"/>
                <w:bCs/>
                <w:color w:val="000000"/>
                <w:kern w:val="2"/>
                <w:sz w:val="21"/>
                <w:szCs w:val="21"/>
                <w:lang w:val="en-US" w:eastAsia="zh-CN" w:bidi="ar-SA"/>
              </w:rPr>
              <w:t>人员伤害</w:t>
            </w:r>
          </w:p>
        </w:tc>
        <w:tc>
          <w:tcPr>
            <w:tcW w:w="5154" w:type="dxa"/>
            <w:vMerge w:val="restart"/>
            <w:shd w:val="clear" w:color="auto" w:fill="auto"/>
            <w:noWrap w:val="0"/>
            <w:vAlign w:val="center"/>
          </w:tcPr>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1.严禁烟火；</w:t>
            </w:r>
          </w:p>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2.确保电气设备、电缆完好无损；</w:t>
            </w:r>
          </w:p>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3.定期对电气设备绝缘进行检测，可靠接地；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配备消防器材；</w:t>
            </w:r>
          </w:p>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lang w:val="en-US" w:eastAsia="zh-CN"/>
              </w:rPr>
            </w:pPr>
            <w:r>
              <w:rPr>
                <w:rFonts w:hint="eastAsia"/>
                <w:lang w:val="en-US" w:eastAsia="zh-CN"/>
              </w:rPr>
              <w:t>4.严禁私拉乱接电气线路；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lang w:val="en-US" w:eastAsia="zh-CN"/>
              </w:rPr>
              <w:t>5.严禁使用大功率用电设备；</w:t>
            </w:r>
          </w:p>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6.下班所有电气设备必须断电；</w:t>
            </w:r>
          </w:p>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7.定期对电气设备绝缘进行检测，可靠接地；</w:t>
            </w:r>
          </w:p>
          <w:p>
            <w:pPr>
              <w:pStyle w:val="8"/>
              <w:numPr>
                <w:ilvl w:val="0"/>
                <w:numId w:val="0"/>
              </w:numPr>
              <w:spacing w:line="240" w:lineRule="auto"/>
              <w:rPr>
                <w:rFonts w:hint="eastAsia"/>
                <w:lang w:val="en-US" w:eastAsia="zh-CN"/>
              </w:rPr>
            </w:pPr>
            <w:r>
              <w:rPr>
                <w:rFonts w:hint="eastAsia" w:ascii="宋体" w:hAnsi="宋体" w:eastAsia="宋体" w:cs="宋体"/>
                <w:sz w:val="21"/>
                <w:szCs w:val="21"/>
                <w:vertAlign w:val="baseline"/>
                <w:lang w:val="en-US" w:eastAsia="zh-CN"/>
              </w:rPr>
              <w:t>8.加强电气设备的日常检查和维护。</w:t>
            </w: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运营部</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王尔光/李安秋</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blHeader/>
          <w:jc w:val="center"/>
        </w:trPr>
        <w:tc>
          <w:tcPr>
            <w:tcW w:w="1262"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kern w:val="2"/>
                <w:sz w:val="21"/>
                <w:szCs w:val="21"/>
                <w:lang w:val="en-US" w:eastAsia="zh-CN" w:bidi="ar-SA"/>
              </w:rPr>
            </w:pP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Times New Roman"/>
                <w:b w:val="0"/>
                <w:bCs/>
                <w:color w:val="000000"/>
                <w:kern w:val="2"/>
                <w:sz w:val="21"/>
                <w:szCs w:val="21"/>
                <w:lang w:val="en-US" w:eastAsia="zh-CN" w:bidi="ar-SA"/>
              </w:rPr>
            </w:pPr>
            <w:r>
              <w:rPr>
                <w:rFonts w:hint="eastAsia" w:ascii="宋体" w:hAnsi="宋体" w:cs="Times New Roman"/>
                <w:b w:val="0"/>
                <w:bCs/>
                <w:color w:val="000000"/>
                <w:kern w:val="2"/>
                <w:sz w:val="21"/>
                <w:szCs w:val="21"/>
                <w:lang w:val="en-US" w:eastAsia="zh-CN" w:bidi="ar-SA"/>
              </w:rPr>
              <w:t>触电</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4级</w:t>
            </w:r>
          </w:p>
        </w:tc>
        <w:tc>
          <w:tcPr>
            <w:tcW w:w="1939" w:type="dxa"/>
            <w:shd w:val="clear" w:color="auto" w:fill="00B0F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低风险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heme="minorBidi"/>
                <w:b w:val="0"/>
                <w:bCs/>
                <w:color w:val="000000"/>
                <w:kern w:val="2"/>
                <w:sz w:val="21"/>
                <w:szCs w:val="21"/>
                <w:lang w:val="en-US" w:eastAsia="zh-CN" w:bidi="ar-SA"/>
              </w:rPr>
            </w:pPr>
            <w:r>
              <w:rPr>
                <w:rFonts w:hint="eastAsia" w:ascii="宋体" w:hAnsi="宋体" w:cstheme="minorBidi"/>
                <w:b w:val="0"/>
                <w:bCs/>
                <w:color w:val="000000"/>
                <w:kern w:val="2"/>
                <w:sz w:val="21"/>
                <w:szCs w:val="21"/>
                <w:lang w:val="en-US" w:eastAsia="zh-CN" w:bidi="ar-SA"/>
              </w:rPr>
              <w:t>人员伤害</w:t>
            </w:r>
          </w:p>
        </w:tc>
        <w:tc>
          <w:tcPr>
            <w:tcW w:w="5154" w:type="dxa"/>
            <w:vMerge w:val="continue"/>
            <w:shd w:val="clear" w:color="auto" w:fill="auto"/>
            <w:noWrap w:val="0"/>
            <w:vAlign w:val="center"/>
          </w:tcPr>
          <w:p>
            <w:pPr>
              <w:pStyle w:val="8"/>
              <w:spacing w:line="240" w:lineRule="auto"/>
              <w:rPr>
                <w:rFonts w:hint="eastAsia"/>
                <w:lang w:val="en-US" w:eastAsia="zh-CN"/>
              </w:rPr>
            </w:pP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运营部</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王尔光/李安秋</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blHeader/>
          <w:jc w:val="center"/>
        </w:trPr>
        <w:tc>
          <w:tcPr>
            <w:tcW w:w="1262"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kern w:val="2"/>
                <w:sz w:val="21"/>
                <w:szCs w:val="21"/>
                <w:lang w:val="en-US" w:eastAsia="zh-CN" w:bidi="ar-SA"/>
              </w:rPr>
            </w:pPr>
            <w:r>
              <w:rPr>
                <w:rFonts w:hint="eastAsia" w:ascii="宋体" w:hAnsi="宋体" w:eastAsia="宋体" w:cs="宋体"/>
                <w:sz w:val="21"/>
                <w:szCs w:val="21"/>
                <w:lang w:val="en-US" w:eastAsia="zh-CN"/>
              </w:rPr>
              <w:t>受</w:t>
            </w:r>
            <w:r>
              <w:rPr>
                <w:rFonts w:hint="eastAsia" w:ascii="宋体" w:hAnsi="宋体"/>
                <w:b w:val="0"/>
                <w:bCs/>
                <w:color w:val="000000"/>
                <w:kern w:val="2"/>
                <w:sz w:val="21"/>
                <w:szCs w:val="21"/>
                <w:lang w:val="en-US" w:eastAsia="zh-CN" w:bidi="ar-SA"/>
              </w:rPr>
              <w:t>限空间（化粪池、白鹭一号机舱、电力控制室、化粪池、供水、污水处理室等）作业</w:t>
            </w: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火灾</w:t>
            </w:r>
          </w:p>
          <w:p>
            <w:pPr>
              <w:pStyle w:val="10"/>
              <w:spacing w:line="240" w:lineRule="auto"/>
              <w:ind w:left="0" w:leftChars="0" w:firstLine="0" w:firstLineChars="0"/>
              <w:jc w:val="center"/>
              <w:rPr>
                <w:rFonts w:hint="default"/>
                <w:lang w:val="en-US" w:eastAsia="zh-CN"/>
              </w:rPr>
            </w:pPr>
            <w:r>
              <w:rPr>
                <w:rFonts w:hint="eastAsia" w:ascii="宋体" w:hAnsi="宋体" w:cs="Times New Roman"/>
                <w:b w:val="0"/>
                <w:bCs/>
                <w:color w:val="000000"/>
                <w:kern w:val="2"/>
                <w:sz w:val="21"/>
                <w:szCs w:val="21"/>
                <w:lang w:val="en-US" w:eastAsia="zh-CN" w:bidi="ar-SA"/>
              </w:rPr>
              <w:t>爆炸</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kern w:val="2"/>
                <w:sz w:val="21"/>
                <w:szCs w:val="21"/>
                <w:lang w:val="en-US" w:eastAsia="zh-CN" w:bidi="ar-SA"/>
              </w:rPr>
            </w:pPr>
          </w:p>
        </w:tc>
        <w:tc>
          <w:tcPr>
            <w:tcW w:w="1939" w:type="dxa"/>
            <w:shd w:val="clear" w:color="auto" w:fill="FFFF0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一般风险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人员伤亡</w:t>
            </w:r>
          </w:p>
        </w:tc>
        <w:tc>
          <w:tcPr>
            <w:tcW w:w="5154" w:type="dxa"/>
            <w:vMerge w:val="restart"/>
            <w:shd w:val="clear" w:color="auto" w:fill="auto"/>
            <w:noWrap w:val="0"/>
            <w:vAlign w:val="center"/>
          </w:tcPr>
          <w:p>
            <w:pPr>
              <w:keepNext w:val="0"/>
              <w:keepLines w:val="0"/>
              <w:pageBreakBefore w:val="0"/>
              <w:numPr>
                <w:ilvl w:val="0"/>
                <w:numId w:val="9"/>
              </w:numPr>
              <w:kinsoku/>
              <w:overflowPunct/>
              <w:topLinePunct w:val="0"/>
              <w:bidi w:val="0"/>
              <w:spacing w:line="240" w:lineRule="auto"/>
              <w:ind w:left="0" w:right="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作业前逐级审批作业方案；</w:t>
            </w:r>
          </w:p>
          <w:p>
            <w:pPr>
              <w:keepNext w:val="0"/>
              <w:keepLines w:val="0"/>
              <w:pageBreakBefore w:val="0"/>
              <w:numPr>
                <w:ilvl w:val="0"/>
                <w:numId w:val="9"/>
              </w:numPr>
              <w:kinsoku/>
              <w:overflowPunct/>
              <w:topLinePunct w:val="0"/>
              <w:bidi w:val="0"/>
              <w:spacing w:line="240" w:lineRule="auto"/>
              <w:ind w:left="0" w:right="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严格执行先通风、再检测、后作业要求；</w:t>
            </w:r>
          </w:p>
          <w:p>
            <w:pPr>
              <w:keepNext w:val="0"/>
              <w:keepLines w:val="0"/>
              <w:pageBreakBefore w:val="0"/>
              <w:numPr>
                <w:ilvl w:val="0"/>
                <w:numId w:val="9"/>
              </w:numPr>
              <w:kinsoku/>
              <w:overflowPunct/>
              <w:topLinePunct w:val="0"/>
              <w:bidi w:val="0"/>
              <w:spacing w:line="240" w:lineRule="auto"/>
              <w:ind w:left="0" w:right="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严禁明火作业；</w:t>
            </w:r>
          </w:p>
          <w:p>
            <w:pPr>
              <w:keepNext w:val="0"/>
              <w:keepLines w:val="0"/>
              <w:pageBreakBefore w:val="0"/>
              <w:numPr>
                <w:ilvl w:val="0"/>
                <w:numId w:val="9"/>
              </w:numPr>
              <w:kinsoku/>
              <w:overflowPunct/>
              <w:topLinePunct w:val="0"/>
              <w:bidi w:val="0"/>
              <w:spacing w:line="240" w:lineRule="auto"/>
              <w:ind w:left="0" w:right="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作业时使用36v以下安全电压；</w:t>
            </w:r>
          </w:p>
          <w:p>
            <w:pPr>
              <w:keepNext w:val="0"/>
              <w:keepLines w:val="0"/>
              <w:pageBreakBefore w:val="0"/>
              <w:numPr>
                <w:ilvl w:val="0"/>
                <w:numId w:val="9"/>
              </w:numPr>
              <w:kinsoku/>
              <w:overflowPunct/>
              <w:topLinePunct w:val="0"/>
              <w:bidi w:val="0"/>
              <w:spacing w:line="240" w:lineRule="auto"/>
              <w:ind w:left="0" w:right="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防护设备：防毒面具、气体检测仪报警仪等；</w:t>
            </w:r>
          </w:p>
          <w:p>
            <w:pPr>
              <w:keepNext w:val="0"/>
              <w:keepLines w:val="0"/>
              <w:pageBreakBefore w:val="0"/>
              <w:numPr>
                <w:ilvl w:val="0"/>
                <w:numId w:val="9"/>
              </w:numPr>
              <w:kinsoku/>
              <w:overflowPunct/>
              <w:topLinePunct w:val="0"/>
              <w:bidi w:val="0"/>
              <w:spacing w:line="240" w:lineRule="auto"/>
              <w:ind w:left="0" w:right="0"/>
              <w:jc w:val="both"/>
              <w:rPr>
                <w:rFonts w:hint="eastAsia"/>
                <w:lang w:val="en-US" w:eastAsia="zh-CN"/>
              </w:rPr>
            </w:pPr>
            <w:r>
              <w:rPr>
                <w:rFonts w:hint="eastAsia" w:ascii="宋体" w:hAnsi="宋体" w:eastAsia="宋体" w:cs="宋体"/>
                <w:sz w:val="21"/>
                <w:szCs w:val="21"/>
                <w:vertAlign w:val="baseline"/>
                <w:lang w:val="en-US" w:eastAsia="zh-CN"/>
              </w:rPr>
              <w:t>设置安全警示标志，加强承发包方管理和现场管理；7.现场做好事故应急预案，严禁盲目施救。</w:t>
            </w: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运营部、综合办公室</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王尔光</w:t>
            </w:r>
          </w:p>
          <w:p>
            <w:pPr>
              <w:pStyle w:val="10"/>
              <w:spacing w:line="240" w:lineRule="auto"/>
              <w:ind w:left="0" w:leftChars="0" w:firstLine="0" w:firstLineChars="0"/>
              <w:rPr>
                <w:rFonts w:hint="eastAsia"/>
                <w:lang w:val="en-US" w:eastAsia="zh-CN"/>
              </w:rPr>
            </w:pPr>
            <w:r>
              <w:rPr>
                <w:rFonts w:hint="eastAsia" w:ascii="宋体" w:hAnsi="宋体"/>
                <w:b w:val="0"/>
                <w:bCs/>
                <w:color w:val="000000"/>
                <w:sz w:val="21"/>
                <w:szCs w:val="21"/>
                <w:lang w:val="en-US" w:eastAsia="zh-CN"/>
              </w:rPr>
              <w:t>曾锡</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blHeader/>
          <w:jc w:val="center"/>
        </w:trPr>
        <w:tc>
          <w:tcPr>
            <w:tcW w:w="1262"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Times New Roman"/>
                <w:b w:val="0"/>
                <w:bCs/>
                <w:color w:val="000000"/>
                <w:kern w:val="2"/>
                <w:sz w:val="21"/>
                <w:szCs w:val="21"/>
                <w:lang w:val="en-US" w:eastAsia="zh-CN" w:bidi="ar-SA"/>
              </w:rPr>
            </w:pPr>
            <w:r>
              <w:rPr>
                <w:rFonts w:hint="eastAsia" w:ascii="宋体" w:hAnsi="宋体" w:cs="Times New Roman"/>
                <w:b w:val="0"/>
                <w:bCs/>
                <w:color w:val="000000"/>
                <w:kern w:val="2"/>
                <w:sz w:val="21"/>
                <w:szCs w:val="21"/>
                <w:lang w:val="en-US" w:eastAsia="zh-CN" w:bidi="ar-SA"/>
              </w:rPr>
              <w:t>中毒</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kern w:val="2"/>
                <w:sz w:val="21"/>
                <w:szCs w:val="21"/>
                <w:lang w:val="en-US" w:eastAsia="zh-CN" w:bidi="ar-SA"/>
              </w:rPr>
            </w:pPr>
          </w:p>
        </w:tc>
        <w:tc>
          <w:tcPr>
            <w:tcW w:w="1939" w:type="dxa"/>
            <w:shd w:val="clear" w:color="auto" w:fill="FFFF0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一般风险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人员伤亡</w:t>
            </w:r>
          </w:p>
        </w:tc>
        <w:tc>
          <w:tcPr>
            <w:tcW w:w="5154" w:type="dxa"/>
            <w:vMerge w:val="continue"/>
            <w:shd w:val="clear" w:color="auto" w:fill="auto"/>
            <w:noWrap w:val="0"/>
            <w:vAlign w:val="center"/>
          </w:tcPr>
          <w:p>
            <w:pPr>
              <w:pStyle w:val="8"/>
              <w:spacing w:line="240" w:lineRule="auto"/>
              <w:rPr>
                <w:rFonts w:hint="eastAsia"/>
                <w:lang w:val="en-US" w:eastAsia="zh-CN"/>
              </w:rPr>
            </w:pP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运营部、综合办公室</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lang w:val="en-US" w:eastAsia="zh-CN"/>
              </w:rPr>
              <w:t>王尔光</w:t>
            </w:r>
            <w:r>
              <w:rPr>
                <w:rFonts w:hint="eastAsia" w:ascii="宋体" w:hAnsi="宋体"/>
                <w:b w:val="0"/>
                <w:bCs/>
                <w:color w:val="000000"/>
                <w:sz w:val="21"/>
                <w:szCs w:val="21"/>
                <w:lang w:val="en-US" w:eastAsia="zh-CN"/>
              </w:rPr>
              <w:t>曾锡</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blHeader/>
          <w:jc w:val="center"/>
        </w:trPr>
        <w:tc>
          <w:tcPr>
            <w:tcW w:w="1262"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Times New Roman"/>
                <w:b w:val="0"/>
                <w:bCs/>
                <w:color w:val="000000"/>
                <w:kern w:val="2"/>
                <w:sz w:val="21"/>
                <w:szCs w:val="21"/>
                <w:lang w:val="en-US" w:eastAsia="zh-CN" w:bidi="ar-SA"/>
              </w:rPr>
            </w:pPr>
            <w:r>
              <w:rPr>
                <w:rFonts w:hint="eastAsia" w:ascii="宋体" w:hAnsi="宋体" w:cs="Times New Roman"/>
                <w:b w:val="0"/>
                <w:bCs/>
                <w:color w:val="000000"/>
                <w:kern w:val="2"/>
                <w:sz w:val="21"/>
                <w:szCs w:val="21"/>
                <w:lang w:val="en-US" w:eastAsia="zh-CN" w:bidi="ar-SA"/>
              </w:rPr>
              <w:t>窒息</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kern w:val="2"/>
                <w:sz w:val="21"/>
                <w:szCs w:val="21"/>
                <w:lang w:val="en-US" w:eastAsia="zh-CN" w:bidi="ar-SA"/>
              </w:rPr>
            </w:pPr>
          </w:p>
        </w:tc>
        <w:tc>
          <w:tcPr>
            <w:tcW w:w="1939" w:type="dxa"/>
            <w:shd w:val="clear" w:color="auto" w:fill="FFFF0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一般风险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人员伤亡</w:t>
            </w:r>
          </w:p>
        </w:tc>
        <w:tc>
          <w:tcPr>
            <w:tcW w:w="5154" w:type="dxa"/>
            <w:vMerge w:val="continue"/>
            <w:shd w:val="clear" w:color="auto" w:fill="auto"/>
            <w:noWrap w:val="0"/>
            <w:vAlign w:val="center"/>
          </w:tcPr>
          <w:p>
            <w:pPr>
              <w:pStyle w:val="8"/>
              <w:spacing w:line="240" w:lineRule="auto"/>
              <w:rPr>
                <w:rFonts w:hint="eastAsia"/>
                <w:lang w:val="en-US" w:eastAsia="zh-CN"/>
              </w:rPr>
            </w:pP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运营部、综合办公室</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lang w:val="en-US" w:eastAsia="zh-CN"/>
              </w:rPr>
              <w:t>王尔光</w:t>
            </w:r>
            <w:r>
              <w:rPr>
                <w:rFonts w:hint="eastAsia" w:ascii="宋体" w:hAnsi="宋体"/>
                <w:b w:val="0"/>
                <w:bCs/>
                <w:color w:val="000000"/>
                <w:sz w:val="21"/>
                <w:szCs w:val="21"/>
                <w:lang w:val="en-US" w:eastAsia="zh-CN"/>
              </w:rPr>
              <w:t>曾锡</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1262"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Times New Roman"/>
                <w:b w:val="0"/>
                <w:bCs/>
                <w:color w:val="000000"/>
                <w:kern w:val="2"/>
                <w:sz w:val="21"/>
                <w:szCs w:val="21"/>
                <w:lang w:val="en-US" w:eastAsia="zh-CN" w:bidi="ar-SA"/>
              </w:rPr>
            </w:pPr>
            <w:r>
              <w:rPr>
                <w:rFonts w:hint="eastAsia" w:ascii="宋体" w:hAnsi="宋体" w:cs="Times New Roman"/>
                <w:b w:val="0"/>
                <w:bCs/>
                <w:color w:val="000000"/>
                <w:kern w:val="2"/>
                <w:sz w:val="21"/>
                <w:szCs w:val="21"/>
                <w:lang w:val="en-US" w:eastAsia="zh-CN" w:bidi="ar-SA"/>
              </w:rPr>
              <w:t>触电</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kern w:val="2"/>
                <w:sz w:val="21"/>
                <w:szCs w:val="21"/>
                <w:lang w:val="en-US" w:eastAsia="zh-CN" w:bidi="ar-SA"/>
              </w:rPr>
            </w:pPr>
          </w:p>
        </w:tc>
        <w:tc>
          <w:tcPr>
            <w:tcW w:w="1939" w:type="dxa"/>
            <w:shd w:val="clear" w:color="auto" w:fill="FFFF0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一般风险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人员伤亡</w:t>
            </w:r>
          </w:p>
        </w:tc>
        <w:tc>
          <w:tcPr>
            <w:tcW w:w="5154" w:type="dxa"/>
            <w:vMerge w:val="continue"/>
            <w:shd w:val="clear" w:color="auto" w:fill="auto"/>
            <w:noWrap w:val="0"/>
            <w:vAlign w:val="center"/>
          </w:tcPr>
          <w:p>
            <w:pPr>
              <w:pStyle w:val="8"/>
              <w:spacing w:line="240" w:lineRule="auto"/>
              <w:rPr>
                <w:rFonts w:hint="eastAsia"/>
                <w:lang w:val="en-US" w:eastAsia="zh-CN"/>
              </w:rPr>
            </w:pP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运营部、综合办公室</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lang w:val="en-US" w:eastAsia="zh-CN"/>
              </w:rPr>
              <w:t>王尔光</w:t>
            </w:r>
            <w:r>
              <w:rPr>
                <w:rFonts w:hint="eastAsia" w:ascii="宋体" w:hAnsi="宋体"/>
                <w:b w:val="0"/>
                <w:bCs/>
                <w:color w:val="000000"/>
                <w:sz w:val="21"/>
                <w:szCs w:val="21"/>
                <w:lang w:val="en-US" w:eastAsia="zh-CN"/>
              </w:rPr>
              <w:t>曾锡</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1262"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Times New Roman"/>
                <w:b w:val="0"/>
                <w:bCs/>
                <w:color w:val="000000"/>
                <w:kern w:val="2"/>
                <w:sz w:val="21"/>
                <w:szCs w:val="21"/>
                <w:lang w:val="en-US" w:eastAsia="zh-CN" w:bidi="ar-SA"/>
              </w:rPr>
            </w:pPr>
            <w:r>
              <w:rPr>
                <w:rFonts w:hint="eastAsia" w:ascii="宋体" w:hAnsi="宋体" w:cs="Times New Roman"/>
                <w:b w:val="0"/>
                <w:bCs/>
                <w:color w:val="000000"/>
                <w:kern w:val="2"/>
                <w:sz w:val="21"/>
                <w:szCs w:val="21"/>
                <w:lang w:val="en-US" w:eastAsia="zh-CN" w:bidi="ar-SA"/>
              </w:rPr>
              <w:t>物体打击</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4级</w:t>
            </w:r>
          </w:p>
        </w:tc>
        <w:tc>
          <w:tcPr>
            <w:tcW w:w="1939" w:type="dxa"/>
            <w:shd w:val="clear" w:color="auto" w:fill="00B0F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低风险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heme="minorBidi"/>
                <w:b w:val="0"/>
                <w:bCs/>
                <w:color w:val="000000"/>
                <w:kern w:val="2"/>
                <w:sz w:val="21"/>
                <w:szCs w:val="21"/>
                <w:lang w:val="en-US" w:eastAsia="zh-CN" w:bidi="ar-SA"/>
              </w:rPr>
            </w:pPr>
            <w:r>
              <w:rPr>
                <w:rFonts w:hint="eastAsia" w:ascii="宋体" w:hAnsi="宋体" w:cstheme="minorBidi"/>
                <w:b w:val="0"/>
                <w:bCs/>
                <w:color w:val="000000"/>
                <w:kern w:val="2"/>
                <w:sz w:val="21"/>
                <w:szCs w:val="21"/>
                <w:lang w:val="en-US" w:eastAsia="zh-CN" w:bidi="ar-SA"/>
              </w:rPr>
              <w:t>人员伤害</w:t>
            </w:r>
          </w:p>
        </w:tc>
        <w:tc>
          <w:tcPr>
            <w:tcW w:w="5154" w:type="dxa"/>
            <w:vMerge w:val="continue"/>
            <w:shd w:val="clear" w:color="auto" w:fill="auto"/>
            <w:noWrap w:val="0"/>
            <w:vAlign w:val="center"/>
          </w:tcPr>
          <w:p>
            <w:pPr>
              <w:pStyle w:val="8"/>
              <w:spacing w:line="240" w:lineRule="auto"/>
              <w:rPr>
                <w:rFonts w:hint="eastAsia"/>
                <w:lang w:val="en-US" w:eastAsia="zh-CN"/>
              </w:rPr>
            </w:pP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运营部、综合办公室</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lang w:val="en-US" w:eastAsia="zh-CN"/>
              </w:rPr>
              <w:t>王尔光</w:t>
            </w:r>
            <w:r>
              <w:rPr>
                <w:rFonts w:hint="eastAsia" w:ascii="宋体" w:hAnsi="宋体"/>
                <w:b w:val="0"/>
                <w:bCs/>
                <w:color w:val="000000"/>
                <w:sz w:val="21"/>
                <w:szCs w:val="21"/>
                <w:lang w:val="en-US" w:eastAsia="zh-CN"/>
              </w:rPr>
              <w:t>曾锡</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1262"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Times New Roman"/>
                <w:b w:val="0"/>
                <w:bCs/>
                <w:color w:val="000000"/>
                <w:kern w:val="2"/>
                <w:sz w:val="21"/>
                <w:szCs w:val="21"/>
                <w:lang w:val="en-US" w:eastAsia="zh-CN" w:bidi="ar-SA"/>
              </w:rPr>
            </w:pPr>
            <w:r>
              <w:rPr>
                <w:rFonts w:hint="eastAsia" w:ascii="宋体" w:hAnsi="宋体" w:cs="Times New Roman"/>
                <w:b w:val="0"/>
                <w:bCs/>
                <w:color w:val="000000"/>
                <w:kern w:val="2"/>
                <w:sz w:val="21"/>
                <w:szCs w:val="21"/>
                <w:lang w:val="en-US" w:eastAsia="zh-CN" w:bidi="ar-SA"/>
              </w:rPr>
              <w:t>淹溺</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4级</w:t>
            </w:r>
          </w:p>
        </w:tc>
        <w:tc>
          <w:tcPr>
            <w:tcW w:w="1939" w:type="dxa"/>
            <w:shd w:val="clear" w:color="auto" w:fill="00B0F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低风险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heme="minorBidi"/>
                <w:b w:val="0"/>
                <w:bCs/>
                <w:color w:val="000000"/>
                <w:kern w:val="2"/>
                <w:sz w:val="21"/>
                <w:szCs w:val="21"/>
                <w:lang w:val="en-US" w:eastAsia="zh-CN" w:bidi="ar-SA"/>
              </w:rPr>
            </w:pPr>
            <w:r>
              <w:rPr>
                <w:rFonts w:hint="eastAsia" w:ascii="宋体" w:hAnsi="宋体" w:cstheme="minorBidi"/>
                <w:b w:val="0"/>
                <w:bCs/>
                <w:color w:val="000000"/>
                <w:kern w:val="2"/>
                <w:sz w:val="21"/>
                <w:szCs w:val="21"/>
                <w:lang w:val="en-US" w:eastAsia="zh-CN" w:bidi="ar-SA"/>
              </w:rPr>
              <w:t>人员伤害</w:t>
            </w:r>
          </w:p>
        </w:tc>
        <w:tc>
          <w:tcPr>
            <w:tcW w:w="5154" w:type="dxa"/>
            <w:vMerge w:val="continue"/>
            <w:shd w:val="clear" w:color="auto" w:fill="auto"/>
            <w:noWrap w:val="0"/>
            <w:vAlign w:val="center"/>
          </w:tcPr>
          <w:p>
            <w:pPr>
              <w:pStyle w:val="8"/>
              <w:spacing w:line="240" w:lineRule="auto"/>
              <w:rPr>
                <w:rFonts w:hint="eastAsia"/>
                <w:lang w:val="en-US" w:eastAsia="zh-CN"/>
              </w:rPr>
            </w:pP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运营部、综合办公室</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lang w:val="en-US" w:eastAsia="zh-CN"/>
              </w:rPr>
              <w:t>王尔光</w:t>
            </w:r>
            <w:r>
              <w:rPr>
                <w:rFonts w:hint="eastAsia" w:ascii="宋体" w:hAnsi="宋体"/>
                <w:b w:val="0"/>
                <w:bCs/>
                <w:color w:val="000000"/>
                <w:sz w:val="21"/>
                <w:szCs w:val="21"/>
                <w:lang w:val="en-US" w:eastAsia="zh-CN"/>
              </w:rPr>
              <w:t>曾锡</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blHeader/>
          <w:jc w:val="center"/>
        </w:trPr>
        <w:tc>
          <w:tcPr>
            <w:tcW w:w="1262"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Times New Roman"/>
                <w:b w:val="0"/>
                <w:bCs/>
                <w:color w:val="000000"/>
                <w:kern w:val="2"/>
                <w:sz w:val="21"/>
                <w:szCs w:val="21"/>
                <w:lang w:val="en-US" w:eastAsia="zh-CN" w:bidi="ar-SA"/>
              </w:rPr>
            </w:pPr>
            <w:r>
              <w:rPr>
                <w:rFonts w:hint="eastAsia" w:ascii="宋体" w:hAnsi="宋体" w:cs="Times New Roman"/>
                <w:b w:val="0"/>
                <w:bCs/>
                <w:color w:val="000000"/>
                <w:kern w:val="2"/>
                <w:sz w:val="21"/>
                <w:szCs w:val="21"/>
                <w:lang w:val="en-US" w:eastAsia="zh-CN" w:bidi="ar-SA"/>
              </w:rPr>
              <w:t>其他伤害</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4级</w:t>
            </w:r>
          </w:p>
        </w:tc>
        <w:tc>
          <w:tcPr>
            <w:tcW w:w="1939" w:type="dxa"/>
            <w:shd w:val="clear" w:color="auto" w:fill="00B0F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低风险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heme="minorBidi"/>
                <w:b w:val="0"/>
                <w:bCs/>
                <w:color w:val="000000"/>
                <w:kern w:val="2"/>
                <w:sz w:val="21"/>
                <w:szCs w:val="21"/>
                <w:lang w:val="en-US" w:eastAsia="zh-CN" w:bidi="ar-SA"/>
              </w:rPr>
            </w:pPr>
            <w:r>
              <w:rPr>
                <w:rFonts w:hint="eastAsia" w:ascii="宋体" w:hAnsi="宋体" w:cstheme="minorBidi"/>
                <w:b w:val="0"/>
                <w:bCs/>
                <w:color w:val="000000"/>
                <w:kern w:val="2"/>
                <w:sz w:val="21"/>
                <w:szCs w:val="21"/>
                <w:lang w:val="en-US" w:eastAsia="zh-CN" w:bidi="ar-SA"/>
              </w:rPr>
              <w:t>人员伤害</w:t>
            </w:r>
          </w:p>
        </w:tc>
        <w:tc>
          <w:tcPr>
            <w:tcW w:w="5154" w:type="dxa"/>
            <w:vMerge w:val="continue"/>
            <w:shd w:val="clear" w:color="auto" w:fill="auto"/>
            <w:noWrap w:val="0"/>
            <w:vAlign w:val="center"/>
          </w:tcPr>
          <w:p>
            <w:pPr>
              <w:pStyle w:val="8"/>
              <w:spacing w:line="240" w:lineRule="auto"/>
              <w:rPr>
                <w:rFonts w:hint="eastAsia"/>
                <w:lang w:val="en-US" w:eastAsia="zh-CN"/>
              </w:rPr>
            </w:pP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eastAsia="宋体"/>
                <w:b w:val="0"/>
                <w:bCs/>
                <w:color w:val="000000"/>
                <w:sz w:val="21"/>
                <w:szCs w:val="21"/>
                <w:lang w:val="en-US" w:eastAsia="zh-CN"/>
              </w:rPr>
              <w:t>运营部、综合办公室</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王尔光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b w:val="0"/>
                <w:bCs/>
                <w:color w:val="000000"/>
                <w:sz w:val="21"/>
                <w:szCs w:val="21"/>
                <w:lang w:val="en-US" w:eastAsia="zh-CN"/>
              </w:rPr>
              <w:t>曾锡</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blHeader/>
          <w:jc w:val="center"/>
        </w:trPr>
        <w:tc>
          <w:tcPr>
            <w:tcW w:w="12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动火作业</w:t>
            </w:r>
          </w:p>
        </w:tc>
        <w:tc>
          <w:tcPr>
            <w:tcW w:w="1394" w:type="dxa"/>
            <w:shd w:val="clear" w:color="auto" w:fill="auto"/>
            <w:noWrap w:val="0"/>
            <w:vAlign w:val="center"/>
          </w:tcPr>
          <w:p>
            <w:pPr>
              <w:keepNext w:val="0"/>
              <w:keepLines w:val="0"/>
              <w:pageBreakBefore w:val="0"/>
              <w:kinsoku/>
              <w:overflowPunct/>
              <w:topLinePunct w:val="0"/>
              <w:bidi w:val="0"/>
              <w:adjustRightInd w:val="0"/>
              <w:snapToGrid w:val="0"/>
              <w:spacing w:line="24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火火</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b w:val="0"/>
                <w:bCs/>
                <w:color w:val="000000"/>
                <w:kern w:val="2"/>
                <w:sz w:val="21"/>
                <w:szCs w:val="21"/>
                <w:lang w:val="en-US" w:eastAsia="zh-CN" w:bidi="ar-SA"/>
              </w:rPr>
            </w:pPr>
            <w:r>
              <w:rPr>
                <w:rFonts w:hint="eastAsia" w:ascii="宋体" w:hAnsi="宋体" w:eastAsia="宋体" w:cs="宋体"/>
                <w:sz w:val="21"/>
                <w:szCs w:val="21"/>
                <w:lang w:val="en-US" w:eastAsia="zh-CN"/>
              </w:rPr>
              <w:t>其他爆炸</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4级</w:t>
            </w:r>
          </w:p>
        </w:tc>
        <w:tc>
          <w:tcPr>
            <w:tcW w:w="1939" w:type="dxa"/>
            <w:shd w:val="clear" w:color="auto" w:fill="00B0F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低内险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heme="minorBidi"/>
                <w:b w:val="0"/>
                <w:bCs/>
                <w:color w:val="000000"/>
                <w:kern w:val="2"/>
                <w:sz w:val="21"/>
                <w:szCs w:val="21"/>
                <w:lang w:val="en-US" w:eastAsia="zh-CN" w:bidi="ar-SA"/>
              </w:rPr>
            </w:pPr>
            <w:r>
              <w:rPr>
                <w:rFonts w:hint="eastAsia" w:ascii="宋体" w:hAnsi="宋体" w:cstheme="minorBidi"/>
                <w:b w:val="0"/>
                <w:bCs/>
                <w:color w:val="000000"/>
                <w:kern w:val="2"/>
                <w:sz w:val="21"/>
                <w:szCs w:val="21"/>
                <w:lang w:val="en-US" w:eastAsia="zh-CN" w:bidi="ar-SA"/>
              </w:rPr>
              <w:t>人员伤害</w:t>
            </w:r>
          </w:p>
        </w:tc>
        <w:tc>
          <w:tcPr>
            <w:tcW w:w="5154" w:type="dxa"/>
            <w:shd w:val="clear" w:color="auto" w:fill="auto"/>
            <w:noWrap w:val="0"/>
            <w:vAlign w:val="center"/>
          </w:tcPr>
          <w:p>
            <w:pPr>
              <w:keepNext w:val="0"/>
              <w:keepLines w:val="0"/>
              <w:pageBreakBefore w:val="0"/>
              <w:kinsoku/>
              <w:overflowPunct/>
              <w:topLinePunct w:val="0"/>
              <w:bidi w:val="0"/>
              <w:spacing w:line="240" w:lineRule="auto"/>
              <w:ind w:left="0" w:right="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1.作业前逐级审批作业方案，严格执行动火作业票制度；</w:t>
            </w:r>
          </w:p>
          <w:p>
            <w:pPr>
              <w:keepNext w:val="0"/>
              <w:keepLines w:val="0"/>
              <w:pageBreakBefore w:val="0"/>
              <w:kinsoku/>
              <w:overflowPunct/>
              <w:topLinePunct w:val="0"/>
              <w:bidi w:val="0"/>
              <w:spacing w:line="240" w:lineRule="auto"/>
              <w:ind w:left="0" w:right="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2.设置安全警示标志，加强承发包方管理和现场管理；</w:t>
            </w:r>
          </w:p>
          <w:p>
            <w:pPr>
              <w:pStyle w:val="8"/>
              <w:spacing w:line="240" w:lineRule="auto"/>
              <w:rPr>
                <w:rFonts w:hint="eastAsia"/>
                <w:lang w:val="en-US" w:eastAsia="zh-CN"/>
              </w:rPr>
            </w:pPr>
            <w:r>
              <w:rPr>
                <w:rFonts w:hint="eastAsia" w:ascii="宋体" w:hAnsi="宋体" w:eastAsia="宋体" w:cs="宋体"/>
                <w:sz w:val="21"/>
                <w:szCs w:val="21"/>
                <w:vertAlign w:val="baseline"/>
                <w:lang w:val="en-US" w:eastAsia="zh-CN"/>
              </w:rPr>
              <w:t>3.现场做好事故应急预案，严禁盲目施救。</w:t>
            </w: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eastAsia="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eastAsia="宋体"/>
                <w:b w:val="0"/>
                <w:bCs/>
                <w:color w:val="000000"/>
                <w:sz w:val="21"/>
                <w:szCs w:val="21"/>
                <w:lang w:val="en-US" w:eastAsia="zh-CN"/>
              </w:rPr>
              <w:t>运营部、综合办公室</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王尔光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曾锡</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blHeader/>
          <w:jc w:val="center"/>
        </w:trPr>
        <w:tc>
          <w:tcPr>
            <w:tcW w:w="1262"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高处作业</w:t>
            </w:r>
          </w:p>
        </w:tc>
        <w:tc>
          <w:tcPr>
            <w:tcW w:w="1394" w:type="dxa"/>
            <w:shd w:val="clear" w:color="auto" w:fill="auto"/>
            <w:noWrap w:val="0"/>
            <w:vAlign w:val="center"/>
          </w:tcPr>
          <w:p>
            <w:pPr>
              <w:keepNext w:val="0"/>
              <w:keepLines w:val="0"/>
              <w:pageBreakBefore w:val="0"/>
              <w:kinsoku/>
              <w:overflowPunct/>
              <w:topLinePunct w:val="0"/>
              <w:bidi w:val="0"/>
              <w:adjustRightInd w:val="0"/>
              <w:snapToGrid w:val="0"/>
              <w:spacing w:line="240" w:lineRule="auto"/>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物体打击</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4级</w:t>
            </w:r>
          </w:p>
        </w:tc>
        <w:tc>
          <w:tcPr>
            <w:tcW w:w="1939" w:type="dxa"/>
            <w:shd w:val="clear" w:color="auto" w:fill="00B0F0"/>
            <w:noWrap w:val="0"/>
            <w:vAlign w:val="center"/>
          </w:tcPr>
          <w:p>
            <w:pPr>
              <w:keepNext w:val="0"/>
              <w:keepLines w:val="0"/>
              <w:pageBreakBefore w:val="0"/>
              <w:kinsoku/>
              <w:overflowPunct/>
              <w:topLinePunct w:val="0"/>
              <w:bidi w:val="0"/>
              <w:adjustRightInd w:val="0"/>
              <w:snapToGrid w:val="0"/>
              <w:spacing w:line="240" w:lineRule="auto"/>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低内险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heme="minorBidi"/>
                <w:b w:val="0"/>
                <w:bCs/>
                <w:color w:val="000000"/>
                <w:kern w:val="2"/>
                <w:sz w:val="21"/>
                <w:szCs w:val="21"/>
                <w:lang w:val="en-US" w:eastAsia="zh-CN" w:bidi="ar-SA"/>
              </w:rPr>
            </w:pPr>
            <w:r>
              <w:rPr>
                <w:rFonts w:hint="eastAsia" w:ascii="宋体" w:hAnsi="宋体" w:cstheme="minorBidi"/>
                <w:b w:val="0"/>
                <w:bCs/>
                <w:color w:val="000000"/>
                <w:kern w:val="2"/>
                <w:sz w:val="21"/>
                <w:szCs w:val="21"/>
                <w:lang w:val="en-US" w:eastAsia="zh-CN" w:bidi="ar-SA"/>
              </w:rPr>
              <w:t>人员伤害</w:t>
            </w:r>
          </w:p>
        </w:tc>
        <w:tc>
          <w:tcPr>
            <w:tcW w:w="5154" w:type="dxa"/>
            <w:vMerge w:val="restart"/>
            <w:shd w:val="clear" w:color="auto" w:fill="auto"/>
            <w:noWrap w:val="0"/>
            <w:vAlign w:val="center"/>
          </w:tcPr>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1.制定高处作业方案，严格执行登高作业审批制度；</w:t>
            </w:r>
          </w:p>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2.严禁不适宜高处作业人员从业高处作业；</w:t>
            </w:r>
          </w:p>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3.登高工器具、设施可靠；</w:t>
            </w:r>
          </w:p>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4.配备安全绳、安全帽等防护设施；</w:t>
            </w:r>
          </w:p>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5.登高过程全程监护。</w:t>
            </w: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eastAsia="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eastAsia="宋体"/>
                <w:b w:val="0"/>
                <w:bCs/>
                <w:color w:val="000000"/>
                <w:sz w:val="21"/>
                <w:szCs w:val="21"/>
                <w:lang w:val="en-US" w:eastAsia="zh-CN"/>
              </w:rPr>
              <w:t>运营部、综合办公室</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王尔光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曾锡</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blHeader/>
          <w:jc w:val="center"/>
        </w:trPr>
        <w:tc>
          <w:tcPr>
            <w:tcW w:w="1262"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p>
        </w:tc>
        <w:tc>
          <w:tcPr>
            <w:tcW w:w="1394" w:type="dxa"/>
            <w:shd w:val="clear" w:color="auto" w:fill="auto"/>
            <w:noWrap w:val="0"/>
            <w:vAlign w:val="center"/>
          </w:tcPr>
          <w:p>
            <w:pPr>
              <w:keepNext w:val="0"/>
              <w:keepLines w:val="0"/>
              <w:pageBreakBefore w:val="0"/>
              <w:kinsoku/>
              <w:overflowPunct/>
              <w:topLinePunct w:val="0"/>
              <w:bidi w:val="0"/>
              <w:adjustRightInd w:val="0"/>
              <w:snapToGrid w:val="0"/>
              <w:spacing w:line="240" w:lineRule="auto"/>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高处坠落</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4级</w:t>
            </w:r>
          </w:p>
        </w:tc>
        <w:tc>
          <w:tcPr>
            <w:tcW w:w="1939" w:type="dxa"/>
            <w:shd w:val="clear" w:color="auto" w:fill="00B0F0"/>
            <w:noWrap w:val="0"/>
            <w:vAlign w:val="center"/>
          </w:tcPr>
          <w:p>
            <w:pPr>
              <w:keepNext w:val="0"/>
              <w:keepLines w:val="0"/>
              <w:pageBreakBefore w:val="0"/>
              <w:kinsoku/>
              <w:overflowPunct/>
              <w:topLinePunct w:val="0"/>
              <w:bidi w:val="0"/>
              <w:adjustRightInd w:val="0"/>
              <w:snapToGrid w:val="0"/>
              <w:spacing w:line="240" w:lineRule="auto"/>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低内险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heme="minorBidi"/>
                <w:b w:val="0"/>
                <w:bCs/>
                <w:color w:val="000000"/>
                <w:kern w:val="2"/>
                <w:sz w:val="21"/>
                <w:szCs w:val="21"/>
                <w:lang w:val="en-US" w:eastAsia="zh-CN" w:bidi="ar-SA"/>
              </w:rPr>
            </w:pPr>
            <w:r>
              <w:rPr>
                <w:rFonts w:hint="eastAsia" w:ascii="宋体" w:hAnsi="宋体" w:cstheme="minorBidi"/>
                <w:b w:val="0"/>
                <w:bCs/>
                <w:color w:val="000000"/>
                <w:kern w:val="2"/>
                <w:sz w:val="21"/>
                <w:szCs w:val="21"/>
                <w:lang w:val="en-US" w:eastAsia="zh-CN" w:bidi="ar-SA"/>
              </w:rPr>
              <w:t>人员伤害</w:t>
            </w:r>
          </w:p>
        </w:tc>
        <w:tc>
          <w:tcPr>
            <w:tcW w:w="5154" w:type="dxa"/>
            <w:vMerge w:val="continue"/>
            <w:shd w:val="clear" w:color="auto" w:fill="auto"/>
            <w:noWrap w:val="0"/>
            <w:vAlign w:val="center"/>
          </w:tcPr>
          <w:p>
            <w:pPr>
              <w:pStyle w:val="8"/>
              <w:spacing w:line="240" w:lineRule="auto"/>
              <w:rPr>
                <w:rFonts w:hint="eastAsia" w:ascii="宋体" w:hAnsi="宋体" w:eastAsia="宋体" w:cs="宋体"/>
                <w:sz w:val="21"/>
                <w:szCs w:val="21"/>
                <w:vertAlign w:val="baseline"/>
                <w:lang w:val="en-US" w:eastAsia="zh-CN"/>
              </w:rPr>
            </w:pP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eastAsia="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eastAsia="宋体"/>
                <w:b w:val="0"/>
                <w:bCs/>
                <w:color w:val="000000"/>
                <w:sz w:val="21"/>
                <w:szCs w:val="21"/>
                <w:lang w:val="en-US" w:eastAsia="zh-CN"/>
              </w:rPr>
              <w:t>运营部、综合办公室</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王尔光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曾锡</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blHeader/>
          <w:jc w:val="center"/>
        </w:trPr>
        <w:tc>
          <w:tcPr>
            <w:tcW w:w="1262"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p>
        </w:tc>
        <w:tc>
          <w:tcPr>
            <w:tcW w:w="1394" w:type="dxa"/>
            <w:shd w:val="clear" w:color="auto" w:fill="auto"/>
            <w:noWrap w:val="0"/>
            <w:vAlign w:val="center"/>
          </w:tcPr>
          <w:p>
            <w:pPr>
              <w:keepNext w:val="0"/>
              <w:keepLines w:val="0"/>
              <w:pageBreakBefore w:val="0"/>
              <w:kinsoku/>
              <w:overflowPunct/>
              <w:topLinePunct w:val="0"/>
              <w:bidi w:val="0"/>
              <w:adjustRightInd w:val="0"/>
              <w:snapToGrid w:val="0"/>
              <w:spacing w:line="240" w:lineRule="auto"/>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坍塌</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4级</w:t>
            </w:r>
          </w:p>
        </w:tc>
        <w:tc>
          <w:tcPr>
            <w:tcW w:w="1939" w:type="dxa"/>
            <w:shd w:val="clear" w:color="auto" w:fill="00B0F0"/>
            <w:noWrap w:val="0"/>
            <w:vAlign w:val="center"/>
          </w:tcPr>
          <w:p>
            <w:pPr>
              <w:keepNext w:val="0"/>
              <w:keepLines w:val="0"/>
              <w:pageBreakBefore w:val="0"/>
              <w:kinsoku/>
              <w:overflowPunct/>
              <w:topLinePunct w:val="0"/>
              <w:bidi w:val="0"/>
              <w:adjustRightInd w:val="0"/>
              <w:snapToGrid w:val="0"/>
              <w:spacing w:line="240" w:lineRule="auto"/>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低内险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heme="minorBidi"/>
                <w:b w:val="0"/>
                <w:bCs/>
                <w:color w:val="000000"/>
                <w:kern w:val="2"/>
                <w:sz w:val="21"/>
                <w:szCs w:val="21"/>
                <w:lang w:val="en-US" w:eastAsia="zh-CN" w:bidi="ar-SA"/>
              </w:rPr>
            </w:pPr>
            <w:r>
              <w:rPr>
                <w:rFonts w:hint="eastAsia" w:ascii="宋体" w:hAnsi="宋体" w:cstheme="minorBidi"/>
                <w:b w:val="0"/>
                <w:bCs/>
                <w:color w:val="000000"/>
                <w:kern w:val="2"/>
                <w:sz w:val="21"/>
                <w:szCs w:val="21"/>
                <w:lang w:val="en-US" w:eastAsia="zh-CN" w:bidi="ar-SA"/>
              </w:rPr>
              <w:t>人员伤害</w:t>
            </w:r>
          </w:p>
        </w:tc>
        <w:tc>
          <w:tcPr>
            <w:tcW w:w="5154" w:type="dxa"/>
            <w:vMerge w:val="continue"/>
            <w:shd w:val="clear" w:color="auto" w:fill="auto"/>
            <w:noWrap w:val="0"/>
            <w:vAlign w:val="center"/>
          </w:tcPr>
          <w:p>
            <w:pPr>
              <w:pStyle w:val="8"/>
              <w:spacing w:line="240" w:lineRule="auto"/>
              <w:rPr>
                <w:rFonts w:hint="eastAsia" w:ascii="宋体" w:hAnsi="宋体" w:eastAsia="宋体" w:cs="宋体"/>
                <w:sz w:val="21"/>
                <w:szCs w:val="21"/>
                <w:vertAlign w:val="baseline"/>
                <w:lang w:val="en-US" w:eastAsia="zh-CN"/>
              </w:rPr>
            </w:pP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eastAsia="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eastAsia="宋体"/>
                <w:b w:val="0"/>
                <w:bCs/>
                <w:color w:val="000000"/>
                <w:sz w:val="21"/>
                <w:szCs w:val="21"/>
                <w:lang w:val="en-US" w:eastAsia="zh-CN"/>
              </w:rPr>
              <w:t>运营部、综合办公室</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王尔光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曾锡</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blHeader/>
          <w:jc w:val="center"/>
        </w:trPr>
        <w:tc>
          <w:tcPr>
            <w:tcW w:w="1262"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临时用电作业</w:t>
            </w: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触电</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3级</w:t>
            </w:r>
          </w:p>
        </w:tc>
        <w:tc>
          <w:tcPr>
            <w:tcW w:w="1939" w:type="dxa"/>
            <w:vMerge w:val="restart"/>
            <w:shd w:val="clear" w:color="auto" w:fill="FFFF0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一般风险</w:t>
            </w:r>
          </w:p>
        </w:tc>
        <w:tc>
          <w:tcPr>
            <w:tcW w:w="1125"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人员伤亡</w:t>
            </w:r>
          </w:p>
        </w:tc>
        <w:tc>
          <w:tcPr>
            <w:tcW w:w="5154" w:type="dxa"/>
            <w:vMerge w:val="restart"/>
            <w:shd w:val="clear" w:color="auto" w:fill="auto"/>
            <w:noWrap w:val="0"/>
            <w:vAlign w:val="center"/>
          </w:tcPr>
          <w:p>
            <w:pPr>
              <w:keepNext w:val="0"/>
              <w:keepLines w:val="0"/>
              <w:pageBreakBefore w:val="0"/>
              <w:widowControl/>
              <w:numPr>
                <w:ilvl w:val="0"/>
                <w:numId w:val="0"/>
              </w:numPr>
              <w:kinsoku/>
              <w:overflowPunct/>
              <w:topLinePunct w:val="0"/>
              <w:bidi w:val="0"/>
              <w:spacing w:line="240" w:lineRule="auto"/>
              <w:ind w:left="0" w:right="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1.制定临时用电作业方案，严格执行临时用电作业审批制度；</w:t>
            </w:r>
          </w:p>
          <w:p>
            <w:pPr>
              <w:keepNext w:val="0"/>
              <w:keepLines w:val="0"/>
              <w:pageBreakBefore w:val="0"/>
              <w:widowControl/>
              <w:numPr>
                <w:ilvl w:val="0"/>
                <w:numId w:val="0"/>
              </w:numPr>
              <w:kinsoku/>
              <w:overflowPunct/>
              <w:topLinePunct w:val="0"/>
              <w:bidi w:val="0"/>
              <w:spacing w:line="240" w:lineRule="auto"/>
              <w:ind w:left="0" w:right="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2.设置安全警示标志；</w:t>
            </w:r>
          </w:p>
          <w:p>
            <w:pPr>
              <w:keepNext w:val="0"/>
              <w:keepLines w:val="0"/>
              <w:pageBreakBefore w:val="0"/>
              <w:widowControl/>
              <w:numPr>
                <w:ilvl w:val="0"/>
                <w:numId w:val="0"/>
              </w:numPr>
              <w:kinsoku/>
              <w:overflowPunct/>
              <w:topLinePunct w:val="0"/>
              <w:bidi w:val="0"/>
              <w:spacing w:line="240" w:lineRule="auto"/>
              <w:ind w:left="0" w:right="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3.配备安全防护设施；</w:t>
            </w:r>
          </w:p>
          <w:p>
            <w:pPr>
              <w:keepNext w:val="0"/>
              <w:keepLines w:val="0"/>
              <w:pageBreakBefore w:val="0"/>
              <w:widowControl/>
              <w:numPr>
                <w:ilvl w:val="0"/>
                <w:numId w:val="0"/>
              </w:numPr>
              <w:kinsoku/>
              <w:overflowPunct/>
              <w:topLinePunct w:val="0"/>
              <w:bidi w:val="0"/>
              <w:spacing w:line="240" w:lineRule="auto"/>
              <w:ind w:left="0" w:right="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4.实行全过程监护。</w:t>
            </w:r>
          </w:p>
        </w:tc>
        <w:tc>
          <w:tcPr>
            <w:tcW w:w="653"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eastAsia="宋体"/>
                <w:b w:val="0"/>
                <w:bCs/>
                <w:color w:val="000000"/>
                <w:sz w:val="21"/>
                <w:szCs w:val="21"/>
                <w:lang w:val="en-US" w:eastAsia="zh-CN"/>
              </w:rPr>
              <w:t>部门级</w:t>
            </w:r>
          </w:p>
        </w:tc>
        <w:tc>
          <w:tcPr>
            <w:tcW w:w="675"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eastAsia="宋体"/>
                <w:b w:val="0"/>
                <w:bCs/>
                <w:color w:val="000000"/>
                <w:sz w:val="21"/>
                <w:szCs w:val="21"/>
                <w:lang w:val="en-US" w:eastAsia="zh-CN"/>
              </w:rPr>
              <w:t>运营部、综合办公室</w:t>
            </w:r>
          </w:p>
        </w:tc>
        <w:tc>
          <w:tcPr>
            <w:tcW w:w="858"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王尔光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曾锡</w:t>
            </w:r>
          </w:p>
        </w:tc>
        <w:tc>
          <w:tcPr>
            <w:tcW w:w="842"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blHeader/>
          <w:jc w:val="center"/>
        </w:trPr>
        <w:tc>
          <w:tcPr>
            <w:tcW w:w="1262"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火灾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宋体" w:hAnsi="宋体" w:eastAsia="宋体" w:cs="宋体"/>
                <w:sz w:val="21"/>
                <w:szCs w:val="21"/>
                <w:lang w:val="en-US" w:eastAsia="zh-CN"/>
              </w:rPr>
              <w:t>其</w:t>
            </w:r>
            <w:r>
              <w:rPr>
                <w:rFonts w:hint="eastAsia"/>
                <w:lang w:val="en-US" w:eastAsia="zh-CN"/>
              </w:rPr>
              <w:t>他爆炸</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3级</w:t>
            </w:r>
          </w:p>
        </w:tc>
        <w:tc>
          <w:tcPr>
            <w:tcW w:w="1939" w:type="dxa"/>
            <w:vMerge w:val="continue"/>
            <w:shd w:val="clear" w:color="auto" w:fill="00B0F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color w:val="000000"/>
                <w:kern w:val="2"/>
                <w:sz w:val="21"/>
                <w:szCs w:val="21"/>
                <w:lang w:val="en-US" w:eastAsia="zh-CN" w:bidi="ar-SA"/>
              </w:rPr>
            </w:pPr>
          </w:p>
        </w:tc>
        <w:tc>
          <w:tcPr>
            <w:tcW w:w="112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heme="minorBidi"/>
                <w:b w:val="0"/>
                <w:bCs/>
                <w:color w:val="000000"/>
                <w:kern w:val="2"/>
                <w:sz w:val="21"/>
                <w:szCs w:val="21"/>
                <w:lang w:val="en-US" w:eastAsia="zh-CN" w:bidi="ar-SA"/>
              </w:rPr>
            </w:pPr>
          </w:p>
        </w:tc>
        <w:tc>
          <w:tcPr>
            <w:tcW w:w="5154" w:type="dxa"/>
            <w:vMerge w:val="continue"/>
            <w:shd w:val="clear" w:color="auto" w:fill="auto"/>
            <w:noWrap w:val="0"/>
            <w:vAlign w:val="center"/>
          </w:tcPr>
          <w:p>
            <w:pPr>
              <w:keepNext w:val="0"/>
              <w:keepLines w:val="0"/>
              <w:pageBreakBefore w:val="0"/>
              <w:widowControl/>
              <w:numPr>
                <w:ilvl w:val="0"/>
                <w:numId w:val="0"/>
              </w:numPr>
              <w:kinsoku/>
              <w:overflowPunct/>
              <w:topLinePunct w:val="0"/>
              <w:bidi w:val="0"/>
              <w:spacing w:line="240" w:lineRule="auto"/>
              <w:ind w:left="0" w:right="0"/>
              <w:jc w:val="both"/>
              <w:textAlignment w:val="center"/>
              <w:rPr>
                <w:rFonts w:hint="eastAsia" w:ascii="宋体" w:hAnsi="宋体" w:eastAsia="宋体" w:cs="宋体"/>
                <w:sz w:val="21"/>
                <w:szCs w:val="21"/>
                <w:vertAlign w:val="baseline"/>
                <w:lang w:val="en-US" w:eastAsia="zh-CN"/>
              </w:rPr>
            </w:pPr>
          </w:p>
        </w:tc>
        <w:tc>
          <w:tcPr>
            <w:tcW w:w="653"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c>
          <w:tcPr>
            <w:tcW w:w="67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c>
          <w:tcPr>
            <w:tcW w:w="858"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c>
          <w:tcPr>
            <w:tcW w:w="842"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blHeader/>
          <w:jc w:val="center"/>
        </w:trPr>
        <w:tc>
          <w:tcPr>
            <w:tcW w:w="1262"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办公区域</w:t>
            </w: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Times New Roman"/>
                <w:b w:val="0"/>
                <w:bCs/>
                <w:color w:val="000000"/>
                <w:kern w:val="2"/>
                <w:sz w:val="21"/>
                <w:szCs w:val="21"/>
                <w:lang w:val="en-US" w:eastAsia="zh-CN" w:bidi="ar-SA"/>
              </w:rPr>
            </w:pPr>
            <w:r>
              <w:rPr>
                <w:rFonts w:hint="eastAsia" w:ascii="宋体" w:hAnsi="宋体" w:cs="Times New Roman"/>
                <w:b w:val="0"/>
                <w:bCs/>
                <w:color w:val="000000"/>
                <w:kern w:val="2"/>
                <w:sz w:val="21"/>
                <w:szCs w:val="21"/>
                <w:lang w:val="en-US" w:eastAsia="zh-CN" w:bidi="ar-SA"/>
              </w:rPr>
              <w:t>火灾</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4级</w:t>
            </w:r>
          </w:p>
        </w:tc>
        <w:tc>
          <w:tcPr>
            <w:tcW w:w="1939" w:type="dxa"/>
            <w:shd w:val="clear" w:color="auto" w:fill="00B0F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低风险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cstheme="minorBidi"/>
                <w:b w:val="0"/>
                <w:bCs/>
                <w:color w:val="000000"/>
                <w:kern w:val="2"/>
                <w:sz w:val="21"/>
                <w:szCs w:val="21"/>
                <w:lang w:val="en-US" w:eastAsia="zh-CN" w:bidi="ar-SA"/>
              </w:rPr>
              <w:t>人员伤害</w:t>
            </w:r>
          </w:p>
        </w:tc>
        <w:tc>
          <w:tcPr>
            <w:tcW w:w="5154" w:type="dxa"/>
            <w:vMerge w:val="restart"/>
            <w:shd w:val="clear" w:color="auto" w:fill="auto"/>
            <w:noWrap w:val="0"/>
            <w:vAlign w:val="center"/>
          </w:tcPr>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1.严禁烟火；</w:t>
            </w:r>
          </w:p>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2.确保电气设备、电缆完好无损；</w:t>
            </w:r>
          </w:p>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3.定期对电气设备绝缘进行检测，可靠接地；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配备消防器材；</w:t>
            </w:r>
          </w:p>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lang w:val="en-US" w:eastAsia="zh-CN"/>
              </w:rPr>
            </w:pPr>
            <w:r>
              <w:rPr>
                <w:rFonts w:hint="eastAsia"/>
                <w:lang w:val="en-US" w:eastAsia="zh-CN"/>
              </w:rPr>
              <w:t>4.严禁私拉乱接电气线路；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lang w:val="en-US" w:eastAsia="zh-CN"/>
              </w:rPr>
              <w:t>5.严禁使用大功率用电设备；</w:t>
            </w:r>
          </w:p>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6.下班所有电气设备必须断电；</w:t>
            </w:r>
          </w:p>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7.定期对电气设备绝缘进行检测，可靠接地；</w:t>
            </w:r>
          </w:p>
          <w:p>
            <w:pPr>
              <w:pStyle w:val="10"/>
              <w:spacing w:line="240" w:lineRule="auto"/>
              <w:ind w:left="0" w:leftChars="0" w:firstLine="0" w:firstLineChars="0"/>
              <w:rPr>
                <w:rFonts w:hint="eastAsia"/>
                <w:lang w:val="en-US" w:eastAsia="zh-CN"/>
              </w:rPr>
            </w:pPr>
            <w:r>
              <w:rPr>
                <w:rFonts w:hint="eastAsia" w:ascii="宋体" w:hAnsi="宋体" w:eastAsia="宋体" w:cs="宋体"/>
                <w:sz w:val="21"/>
                <w:szCs w:val="21"/>
                <w:vertAlign w:val="baseline"/>
                <w:lang w:val="en-US" w:eastAsia="zh-CN"/>
              </w:rPr>
              <w:t>8.加强电气设备的日常检查和维护。</w:t>
            </w: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color w:val="000000"/>
                <w:sz w:val="21"/>
                <w:szCs w:val="21"/>
                <w:lang w:val="en-US" w:eastAsia="zh-CN"/>
              </w:rPr>
            </w:pPr>
            <w:r>
              <w:rPr>
                <w:rFonts w:hint="eastAsia" w:ascii="宋体" w:hAnsi="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color w:val="000000"/>
                <w:sz w:val="21"/>
                <w:szCs w:val="21"/>
                <w:lang w:val="en-US" w:eastAsia="zh-CN"/>
              </w:rPr>
            </w:pPr>
            <w:r>
              <w:rPr>
                <w:rFonts w:hint="eastAsia" w:ascii="宋体" w:hAnsi="宋体"/>
                <w:b w:val="0"/>
                <w:bCs/>
                <w:color w:val="000000"/>
                <w:sz w:val="21"/>
                <w:szCs w:val="21"/>
                <w:lang w:val="en-US" w:eastAsia="zh-CN"/>
              </w:rPr>
              <w:t>综合办公室</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color w:val="000000"/>
                <w:sz w:val="21"/>
                <w:szCs w:val="21"/>
                <w:lang w:val="en-US" w:eastAsia="zh-CN"/>
              </w:rPr>
            </w:pPr>
            <w:r>
              <w:rPr>
                <w:rFonts w:hint="eastAsia" w:ascii="宋体" w:hAnsi="宋体"/>
                <w:b w:val="0"/>
                <w:bCs/>
                <w:color w:val="000000"/>
                <w:sz w:val="21"/>
                <w:szCs w:val="21"/>
                <w:lang w:val="en-US" w:eastAsia="zh-CN"/>
              </w:rPr>
              <w:t>蒋涛</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blHeader/>
          <w:jc w:val="center"/>
        </w:trPr>
        <w:tc>
          <w:tcPr>
            <w:tcW w:w="1262"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color w:val="000000"/>
                <w:kern w:val="2"/>
                <w:sz w:val="21"/>
                <w:szCs w:val="21"/>
                <w:lang w:val="en-US" w:eastAsia="zh-CN" w:bidi="ar-SA"/>
              </w:rPr>
            </w:pPr>
          </w:p>
        </w:tc>
        <w:tc>
          <w:tcPr>
            <w:tcW w:w="1394" w:type="dxa"/>
            <w:shd w:val="clear" w:color="auto" w:fill="auto"/>
            <w:noWrap w:val="0"/>
            <w:vAlign w:val="center"/>
          </w:tcPr>
          <w:p>
            <w:pPr>
              <w:pStyle w:val="10"/>
              <w:spacing w:line="240" w:lineRule="auto"/>
              <w:ind w:left="0" w:leftChars="0" w:firstLine="0" w:firstLineChars="0"/>
              <w:jc w:val="center"/>
              <w:rPr>
                <w:rFonts w:hint="default"/>
                <w:lang w:val="en-US" w:eastAsia="zh-CN"/>
              </w:rPr>
            </w:pPr>
            <w:r>
              <w:rPr>
                <w:rFonts w:hint="eastAsia" w:ascii="宋体" w:hAnsi="宋体" w:cs="Times New Roman"/>
                <w:b w:val="0"/>
                <w:bCs/>
                <w:color w:val="000000"/>
                <w:kern w:val="2"/>
                <w:sz w:val="21"/>
                <w:szCs w:val="21"/>
                <w:lang w:val="en-US" w:eastAsia="zh-CN" w:bidi="ar-SA"/>
              </w:rPr>
              <w:t>触电</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4级</w:t>
            </w:r>
          </w:p>
        </w:tc>
        <w:tc>
          <w:tcPr>
            <w:tcW w:w="1939" w:type="dxa"/>
            <w:shd w:val="clear" w:color="auto" w:fill="00B0F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低风险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cstheme="minorBidi"/>
                <w:b w:val="0"/>
                <w:bCs/>
                <w:color w:val="000000"/>
                <w:kern w:val="2"/>
                <w:sz w:val="21"/>
                <w:szCs w:val="21"/>
                <w:lang w:val="en-US" w:eastAsia="zh-CN" w:bidi="ar-SA"/>
              </w:rPr>
              <w:t>人员伤害</w:t>
            </w:r>
          </w:p>
        </w:tc>
        <w:tc>
          <w:tcPr>
            <w:tcW w:w="5154" w:type="dxa"/>
            <w:vMerge w:val="continue"/>
            <w:shd w:val="clear" w:color="auto" w:fill="auto"/>
            <w:noWrap w:val="0"/>
            <w:vAlign w:val="center"/>
          </w:tcPr>
          <w:p>
            <w:pPr>
              <w:pStyle w:val="10"/>
              <w:spacing w:line="240" w:lineRule="auto"/>
              <w:rPr>
                <w:rFonts w:hint="eastAsia"/>
                <w:lang w:val="en-US" w:eastAsia="zh-CN"/>
              </w:rPr>
            </w:pP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综合办公室</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蒋涛</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blHeader/>
          <w:jc w:val="center"/>
        </w:trPr>
        <w:tc>
          <w:tcPr>
            <w:tcW w:w="1262"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员工宿舍</w:t>
            </w: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Times New Roman"/>
                <w:b w:val="0"/>
                <w:bCs/>
                <w:color w:val="000000"/>
                <w:kern w:val="2"/>
                <w:sz w:val="21"/>
                <w:szCs w:val="21"/>
                <w:lang w:val="en-US" w:eastAsia="zh-CN" w:bidi="ar-SA"/>
              </w:rPr>
            </w:pPr>
            <w:r>
              <w:rPr>
                <w:rFonts w:hint="eastAsia" w:ascii="宋体" w:hAnsi="宋体" w:cs="Times New Roman"/>
                <w:b w:val="0"/>
                <w:bCs/>
                <w:color w:val="000000"/>
                <w:kern w:val="2"/>
                <w:sz w:val="21"/>
                <w:szCs w:val="21"/>
                <w:lang w:val="en-US" w:eastAsia="zh-CN" w:bidi="ar-SA"/>
              </w:rPr>
              <w:t>火灾</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4级</w:t>
            </w:r>
          </w:p>
        </w:tc>
        <w:tc>
          <w:tcPr>
            <w:tcW w:w="1939" w:type="dxa"/>
            <w:shd w:val="clear" w:color="auto" w:fill="00B0F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低风险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cstheme="minorBidi"/>
                <w:b w:val="0"/>
                <w:bCs/>
                <w:color w:val="000000"/>
                <w:kern w:val="2"/>
                <w:sz w:val="21"/>
                <w:szCs w:val="21"/>
                <w:lang w:val="en-US" w:eastAsia="zh-CN" w:bidi="ar-SA"/>
              </w:rPr>
              <w:t>人员伤害</w:t>
            </w:r>
          </w:p>
        </w:tc>
        <w:tc>
          <w:tcPr>
            <w:tcW w:w="5154" w:type="dxa"/>
            <w:shd w:val="clear" w:color="auto" w:fill="auto"/>
            <w:noWrap w:val="0"/>
            <w:vAlign w:val="center"/>
          </w:tcPr>
          <w:p>
            <w:pPr>
              <w:keepNext w:val="0"/>
              <w:keepLines w:val="0"/>
              <w:pageBreakBefore w:val="0"/>
              <w:widowControl/>
              <w:numPr>
                <w:ilvl w:val="0"/>
                <w:numId w:val="0"/>
              </w:numPr>
              <w:kinsoku/>
              <w:overflowPunct/>
              <w:topLinePunct w:val="0"/>
              <w:bidi w:val="0"/>
              <w:spacing w:line="240" w:lineRule="auto"/>
              <w:ind w:left="0" w:right="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1.严禁烟火；</w:t>
            </w:r>
          </w:p>
          <w:p>
            <w:pPr>
              <w:keepNext w:val="0"/>
              <w:keepLines w:val="0"/>
              <w:pageBreakBefore w:val="0"/>
              <w:widowControl/>
              <w:numPr>
                <w:ilvl w:val="0"/>
                <w:numId w:val="0"/>
              </w:numPr>
              <w:kinsoku/>
              <w:overflowPunct/>
              <w:topLinePunct w:val="0"/>
              <w:bidi w:val="0"/>
              <w:spacing w:line="240" w:lineRule="auto"/>
              <w:ind w:left="0" w:leftChars="0" w:right="0" w:rightChars="0" w:firstLine="0" w:firstLineChars="0"/>
              <w:jc w:val="both"/>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2.配备消防器材。</w:t>
            </w: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综合办公室</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蒋涛</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blHeader/>
          <w:jc w:val="center"/>
        </w:trPr>
        <w:tc>
          <w:tcPr>
            <w:tcW w:w="1262"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color w:val="000000"/>
                <w:kern w:val="2"/>
                <w:sz w:val="21"/>
                <w:szCs w:val="21"/>
                <w:lang w:val="en-US" w:eastAsia="zh-CN" w:bidi="ar-SA"/>
              </w:rPr>
            </w:pP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Times New Roman"/>
                <w:b w:val="0"/>
                <w:bCs/>
                <w:color w:val="000000"/>
                <w:kern w:val="2"/>
                <w:sz w:val="21"/>
                <w:szCs w:val="21"/>
                <w:lang w:val="en-US" w:eastAsia="zh-CN" w:bidi="ar-SA"/>
              </w:rPr>
            </w:pPr>
            <w:r>
              <w:rPr>
                <w:rFonts w:hint="eastAsia" w:ascii="宋体" w:hAnsi="宋体" w:cs="Times New Roman"/>
                <w:b w:val="0"/>
                <w:bCs/>
                <w:color w:val="000000"/>
                <w:kern w:val="2"/>
                <w:sz w:val="21"/>
                <w:szCs w:val="21"/>
                <w:lang w:val="en-US" w:eastAsia="zh-CN" w:bidi="ar-SA"/>
              </w:rPr>
              <w:t>触电</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4级</w:t>
            </w:r>
          </w:p>
        </w:tc>
        <w:tc>
          <w:tcPr>
            <w:tcW w:w="1939" w:type="dxa"/>
            <w:shd w:val="clear" w:color="auto" w:fill="00B0F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低风险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cstheme="minorBidi"/>
                <w:b w:val="0"/>
                <w:bCs/>
                <w:color w:val="000000"/>
                <w:kern w:val="2"/>
                <w:sz w:val="21"/>
                <w:szCs w:val="21"/>
                <w:lang w:val="en-US" w:eastAsia="zh-CN" w:bidi="ar-SA"/>
              </w:rPr>
              <w:t>人员伤害</w:t>
            </w:r>
          </w:p>
        </w:tc>
        <w:tc>
          <w:tcPr>
            <w:tcW w:w="5154" w:type="dxa"/>
            <w:shd w:val="clear" w:color="auto" w:fill="auto"/>
            <w:noWrap w:val="0"/>
            <w:vAlign w:val="center"/>
          </w:tcPr>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1.定期对电气设备绝缘进行检测，可靠接地；</w:t>
            </w:r>
          </w:p>
          <w:p>
            <w:pPr>
              <w:keepNext w:val="0"/>
              <w:keepLines w:val="0"/>
              <w:pageBreakBefore w:val="0"/>
              <w:widowControl/>
              <w:numPr>
                <w:ilvl w:val="0"/>
                <w:numId w:val="0"/>
              </w:numPr>
              <w:kinsoku/>
              <w:overflowPunct/>
              <w:topLinePunct w:val="0"/>
              <w:bidi w:val="0"/>
              <w:spacing w:line="240" w:lineRule="auto"/>
              <w:ind w:left="0" w:leftChars="0" w:right="0" w:rightChars="0" w:firstLine="0" w:firstLineChars="0"/>
              <w:jc w:val="both"/>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2.加强电气设备的日常检查和维护。</w:t>
            </w: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综合办公室</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蒋涛</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blHeader/>
          <w:jc w:val="center"/>
        </w:trPr>
        <w:tc>
          <w:tcPr>
            <w:tcW w:w="1262"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color w:val="000000"/>
                <w:kern w:val="2"/>
                <w:sz w:val="21"/>
                <w:szCs w:val="21"/>
                <w:lang w:val="en-US" w:eastAsia="zh-CN" w:bidi="ar-SA"/>
              </w:rPr>
            </w:pP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Times New Roman"/>
                <w:b w:val="0"/>
                <w:bCs/>
                <w:color w:val="000000"/>
                <w:kern w:val="2"/>
                <w:sz w:val="21"/>
                <w:szCs w:val="21"/>
                <w:lang w:val="en-US" w:eastAsia="zh-CN" w:bidi="ar-SA"/>
              </w:rPr>
            </w:pPr>
            <w:r>
              <w:rPr>
                <w:rFonts w:hint="eastAsia" w:ascii="宋体" w:hAnsi="宋体" w:cs="Times New Roman"/>
                <w:b w:val="0"/>
                <w:bCs/>
                <w:color w:val="000000"/>
                <w:kern w:val="2"/>
                <w:sz w:val="21"/>
                <w:szCs w:val="21"/>
                <w:lang w:val="en-US" w:eastAsia="zh-CN" w:bidi="ar-SA"/>
              </w:rPr>
              <w:t>物体打击</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4级</w:t>
            </w:r>
          </w:p>
        </w:tc>
        <w:tc>
          <w:tcPr>
            <w:tcW w:w="1939" w:type="dxa"/>
            <w:shd w:val="clear" w:color="auto" w:fill="00B0F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低风险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cstheme="minorBidi"/>
                <w:b w:val="0"/>
                <w:bCs/>
                <w:color w:val="000000"/>
                <w:kern w:val="2"/>
                <w:sz w:val="21"/>
                <w:szCs w:val="21"/>
                <w:lang w:val="en-US" w:eastAsia="zh-CN" w:bidi="ar-SA"/>
              </w:rPr>
              <w:t>人员伤害</w:t>
            </w:r>
          </w:p>
        </w:tc>
        <w:tc>
          <w:tcPr>
            <w:tcW w:w="5154" w:type="dxa"/>
            <w:shd w:val="clear" w:color="auto" w:fill="auto"/>
            <w:noWrap w:val="0"/>
            <w:vAlign w:val="center"/>
          </w:tcPr>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1.家具及设备安装牢固；</w:t>
            </w:r>
          </w:p>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2.加强管理。</w:t>
            </w: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综合办公室</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蒋涛</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blHeader/>
          <w:jc w:val="center"/>
        </w:trPr>
        <w:tc>
          <w:tcPr>
            <w:tcW w:w="1262"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color w:val="000000"/>
                <w:kern w:val="2"/>
                <w:sz w:val="21"/>
                <w:szCs w:val="21"/>
                <w:lang w:val="en-US" w:eastAsia="zh-CN" w:bidi="ar-SA"/>
              </w:rPr>
            </w:pPr>
          </w:p>
        </w:tc>
        <w:tc>
          <w:tcPr>
            <w:tcW w:w="1394" w:type="dxa"/>
            <w:shd w:val="clear" w:color="auto" w:fill="auto"/>
            <w:noWrap w:val="0"/>
            <w:vAlign w:val="center"/>
          </w:tcPr>
          <w:p>
            <w:pPr>
              <w:keepNext w:val="0"/>
              <w:keepLines w:val="0"/>
              <w:pageBreakBefore w:val="0"/>
              <w:widowControl/>
              <w:kinsoku/>
              <w:overflowPunct/>
              <w:topLinePunct w:val="0"/>
              <w:bidi w:val="0"/>
              <w:adjustRightInd w:val="0"/>
              <w:snapToGrid w:val="0"/>
              <w:spacing w:line="240" w:lineRule="auto"/>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高处坠落</w:t>
            </w:r>
          </w:p>
          <w:p>
            <w:pPr>
              <w:keepNext w:val="0"/>
              <w:keepLines w:val="0"/>
              <w:pageBreakBefore w:val="0"/>
              <w:widowControl/>
              <w:kinsoku/>
              <w:overflowPunct/>
              <w:topLinePunct w:val="0"/>
              <w:bidi w:val="0"/>
              <w:adjustRightInd w:val="0"/>
              <w:snapToGrid w:val="0"/>
              <w:spacing w:line="240" w:lineRule="auto"/>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其他伤害</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b w:val="0"/>
                <w:bCs/>
                <w:color w:val="000000"/>
                <w:kern w:val="2"/>
                <w:sz w:val="21"/>
                <w:szCs w:val="21"/>
                <w:lang w:val="en-US" w:eastAsia="zh-CN" w:bidi="ar-SA"/>
              </w:rPr>
            </w:pPr>
            <w:r>
              <w:rPr>
                <w:rFonts w:hint="eastAsia" w:ascii="宋体" w:hAnsi="宋体" w:eastAsia="宋体" w:cs="宋体"/>
                <w:bCs/>
                <w:kern w:val="0"/>
                <w:sz w:val="21"/>
                <w:szCs w:val="21"/>
              </w:rPr>
              <w:t>（摔伤）</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4级</w:t>
            </w:r>
          </w:p>
        </w:tc>
        <w:tc>
          <w:tcPr>
            <w:tcW w:w="1939" w:type="dxa"/>
            <w:shd w:val="clear" w:color="auto" w:fill="00B0F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低风险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cstheme="minorBidi"/>
                <w:b w:val="0"/>
                <w:bCs/>
                <w:color w:val="000000"/>
                <w:kern w:val="2"/>
                <w:sz w:val="21"/>
                <w:szCs w:val="21"/>
                <w:lang w:val="en-US" w:eastAsia="zh-CN" w:bidi="ar-SA"/>
              </w:rPr>
              <w:t>人员伤害</w:t>
            </w:r>
          </w:p>
        </w:tc>
        <w:tc>
          <w:tcPr>
            <w:tcW w:w="5154" w:type="dxa"/>
            <w:shd w:val="clear" w:color="auto" w:fill="auto"/>
            <w:noWrap w:val="0"/>
            <w:vAlign w:val="center"/>
          </w:tcPr>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1.加强员工的安全教育培训，提高安全意识；</w:t>
            </w:r>
          </w:p>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2.严禁攀爬阳台及窗户；</w:t>
            </w:r>
          </w:p>
          <w:p>
            <w:pPr>
              <w:keepNext w:val="0"/>
              <w:keepLines w:val="0"/>
              <w:pageBreakBefore w:val="0"/>
              <w:widowControl/>
              <w:numPr>
                <w:ilvl w:val="0"/>
                <w:numId w:val="0"/>
              </w:numPr>
              <w:kinsoku/>
              <w:overflowPunct/>
              <w:topLinePunct w:val="0"/>
              <w:bidi w:val="0"/>
              <w:spacing w:line="240" w:lineRule="auto"/>
              <w:ind w:right="0" w:rightChars="0"/>
              <w:jc w:val="both"/>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3.加强对阳台及窗户安全设施的检查和维护。</w:t>
            </w: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综合办公室</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蒋涛</w:t>
            </w:r>
          </w:p>
        </w:tc>
        <w:tc>
          <w:tcPr>
            <w:tcW w:w="8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blHeader/>
          <w:jc w:val="center"/>
        </w:trPr>
        <w:tc>
          <w:tcPr>
            <w:tcW w:w="1262"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val="0"/>
                <w:bCs/>
                <w:color w:val="000000"/>
                <w:sz w:val="21"/>
                <w:szCs w:val="21"/>
                <w:lang w:val="en-US" w:eastAsia="zh-CN"/>
              </w:rPr>
            </w:pPr>
            <w:r>
              <w:rPr>
                <w:rFonts w:hint="eastAsia" w:ascii="宋体" w:hAnsi="宋体"/>
                <w:b w:val="0"/>
                <w:bCs/>
                <w:color w:val="000000"/>
                <w:sz w:val="21"/>
                <w:szCs w:val="21"/>
                <w:lang w:val="en-US" w:eastAsia="zh-CN"/>
              </w:rPr>
              <w:t>食堂</w:t>
            </w: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火灾</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sz w:val="21"/>
                <w:szCs w:val="21"/>
                <w:lang w:val="en-US" w:eastAsia="zh-CN"/>
              </w:rPr>
            </w:pPr>
            <w:r>
              <w:rPr>
                <w:rFonts w:hint="eastAsia" w:ascii="宋体" w:hAnsi="宋体"/>
                <w:b w:val="0"/>
                <w:bCs/>
                <w:color w:val="000000"/>
                <w:kern w:val="2"/>
                <w:sz w:val="21"/>
                <w:szCs w:val="21"/>
                <w:lang w:val="en-US" w:eastAsia="zh-CN" w:bidi="ar-SA"/>
              </w:rPr>
              <w:t>4级</w:t>
            </w:r>
          </w:p>
        </w:tc>
        <w:tc>
          <w:tcPr>
            <w:tcW w:w="1939" w:type="dxa"/>
            <w:shd w:val="clear" w:color="auto" w:fill="00B0F0"/>
            <w:noWrap w:val="0"/>
            <w:vAlign w:val="center"/>
          </w:tcPr>
          <w:p>
            <w:pPr>
              <w:spacing w:line="240" w:lineRule="auto"/>
              <w:ind w:left="0" w:leftChars="0" w:firstLine="0" w:firstLineChars="0"/>
              <w:jc w:val="center"/>
              <w:rPr>
                <w:rFonts w:hint="eastAsia" w:ascii="Times New Roman" w:hAnsi="Times New Roman" w:eastAsia="宋体" w:cs="Times New Roman"/>
                <w:kern w:val="2"/>
                <w:sz w:val="21"/>
                <w:szCs w:val="20"/>
                <w:lang w:val="en-US" w:eastAsia="zh-CN" w:bidi="ar-SA"/>
              </w:rPr>
            </w:pPr>
            <w:r>
              <w:rPr>
                <w:rFonts w:hint="eastAsia" w:ascii="宋体" w:hAnsi="宋体" w:eastAsia="宋体" w:cs="Times New Roman"/>
                <w:b w:val="0"/>
                <w:bCs/>
                <w:color w:val="000000"/>
                <w:kern w:val="2"/>
                <w:sz w:val="21"/>
                <w:szCs w:val="21"/>
                <w:lang w:val="en-US" w:eastAsia="zh-CN" w:bidi="ar-SA"/>
              </w:rPr>
              <w:t>低风险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cstheme="minorBidi"/>
                <w:b w:val="0"/>
                <w:bCs/>
                <w:color w:val="000000"/>
                <w:kern w:val="2"/>
                <w:sz w:val="21"/>
                <w:szCs w:val="21"/>
                <w:lang w:val="en-US" w:eastAsia="zh-CN" w:bidi="ar-SA"/>
              </w:rPr>
              <w:t>人员伤害</w:t>
            </w:r>
          </w:p>
        </w:tc>
        <w:tc>
          <w:tcPr>
            <w:tcW w:w="5154" w:type="dxa"/>
            <w:vMerge w:val="restart"/>
            <w:shd w:val="clear" w:color="auto" w:fill="auto"/>
            <w:noWrap w:val="0"/>
            <w:vAlign w:val="center"/>
          </w:tcPr>
          <w:p>
            <w:pPr>
              <w:pStyle w:val="18"/>
              <w:spacing w:line="240" w:lineRule="auto"/>
              <w:ind w:left="0" w:leftChars="0" w:firstLine="0" w:firstLine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1、定期检查电源开关、线路，做好防油烟、防水措施，确保电器系统绝缘良好。</w:t>
            </w:r>
          </w:p>
          <w:p>
            <w:pPr>
              <w:pStyle w:val="18"/>
              <w:spacing w:line="240" w:lineRule="auto"/>
              <w:ind w:left="0" w:leftChars="0" w:firstLine="0" w:firstLine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2、燃气灶具、管路连接可靠，无泄漏。</w:t>
            </w:r>
          </w:p>
          <w:p>
            <w:pPr>
              <w:pStyle w:val="18"/>
              <w:spacing w:line="240" w:lineRule="auto"/>
              <w:ind w:left="0" w:leftChars="0" w:firstLine="0" w:firstLine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3、煎炸食物时，严禁温度过高，厨师必须懂得特殊情况下的应急处置措施。</w:t>
            </w:r>
          </w:p>
          <w:p>
            <w:pPr>
              <w:pStyle w:val="18"/>
              <w:spacing w:line="240" w:lineRule="auto"/>
              <w:ind w:left="0" w:leftChars="0" w:firstLine="0" w:firstLineChars="0"/>
              <w:jc w:val="both"/>
              <w:rPr>
                <w:rFonts w:hint="eastAsia" w:ascii="宋体" w:hAnsi="宋体"/>
                <w:b w:val="0"/>
                <w:bCs/>
                <w:color w:val="000000"/>
                <w:sz w:val="21"/>
                <w:szCs w:val="21"/>
                <w:lang w:val="en-US" w:eastAsia="zh-CN"/>
              </w:rPr>
            </w:pPr>
            <w:r>
              <w:rPr>
                <w:rFonts w:hint="eastAsia" w:ascii="宋体" w:hAnsi="宋体" w:eastAsia="宋体" w:cs="宋体"/>
                <w:color w:val="000000"/>
                <w:kern w:val="0"/>
                <w:sz w:val="21"/>
                <w:szCs w:val="21"/>
              </w:rPr>
              <w:t>4、定期清理烟道内积聚的油污。</w:t>
            </w: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综合办公室</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蒋涛</w:t>
            </w:r>
          </w:p>
        </w:tc>
        <w:tc>
          <w:tcPr>
            <w:tcW w:w="842" w:type="dxa"/>
            <w:shd w:val="clear" w:color="auto" w:fill="auto"/>
            <w:noWrap w:val="0"/>
            <w:vAlign w:val="center"/>
          </w:tcPr>
          <w:p>
            <w:pPr>
              <w:pStyle w:val="18"/>
              <w:spacing w:line="240" w:lineRule="auto"/>
              <w:ind w:left="0" w:leftChars="0" w:firstLine="0" w:firstLineChars="0"/>
              <w:jc w:val="center"/>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blHeader/>
          <w:jc w:val="center"/>
        </w:trPr>
        <w:tc>
          <w:tcPr>
            <w:tcW w:w="1262"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kern w:val="2"/>
                <w:sz w:val="21"/>
                <w:szCs w:val="21"/>
                <w:lang w:val="en-US" w:eastAsia="zh-CN" w:bidi="ar-SA"/>
              </w:rPr>
            </w:pP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Times New Roman"/>
                <w:b w:val="0"/>
                <w:bCs/>
                <w:color w:val="000000"/>
                <w:kern w:val="2"/>
                <w:sz w:val="21"/>
                <w:szCs w:val="21"/>
                <w:lang w:val="en-US" w:eastAsia="zh-CN" w:bidi="ar-SA"/>
              </w:rPr>
            </w:pPr>
            <w:r>
              <w:rPr>
                <w:rFonts w:hint="eastAsia" w:ascii="宋体" w:hAnsi="宋体" w:cs="Times New Roman"/>
                <w:b w:val="0"/>
                <w:bCs/>
                <w:color w:val="000000"/>
                <w:kern w:val="2"/>
                <w:sz w:val="21"/>
                <w:szCs w:val="21"/>
                <w:lang w:val="en-US" w:eastAsia="zh-CN" w:bidi="ar-SA"/>
              </w:rPr>
              <w:t>触电</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4级</w:t>
            </w:r>
          </w:p>
        </w:tc>
        <w:tc>
          <w:tcPr>
            <w:tcW w:w="1939" w:type="dxa"/>
            <w:shd w:val="clear" w:color="auto" w:fill="00B0F0"/>
            <w:noWrap w:val="0"/>
            <w:vAlign w:val="center"/>
          </w:tcPr>
          <w:p>
            <w:pPr>
              <w:spacing w:line="240" w:lineRule="auto"/>
              <w:ind w:left="0" w:leftChars="0" w:firstLine="0" w:firstLineChars="0"/>
              <w:jc w:val="center"/>
              <w:rPr>
                <w:rFonts w:hint="eastAsia" w:ascii="宋体" w:hAnsi="宋体"/>
                <w:b w:val="0"/>
                <w:bCs/>
                <w:color w:val="000000"/>
                <w:sz w:val="21"/>
                <w:szCs w:val="21"/>
                <w:lang w:val="en-US" w:eastAsia="zh-CN"/>
              </w:rPr>
            </w:pPr>
            <w:r>
              <w:rPr>
                <w:rFonts w:hint="eastAsia" w:ascii="宋体" w:hAnsi="宋体" w:eastAsia="宋体" w:cs="Times New Roman"/>
                <w:b w:val="0"/>
                <w:bCs/>
                <w:color w:val="000000"/>
                <w:kern w:val="2"/>
                <w:sz w:val="21"/>
                <w:szCs w:val="21"/>
                <w:lang w:val="en-US" w:eastAsia="zh-CN" w:bidi="ar-SA"/>
              </w:rPr>
              <w:t>低风险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cstheme="minorBidi"/>
                <w:b w:val="0"/>
                <w:bCs/>
                <w:color w:val="000000"/>
                <w:kern w:val="2"/>
                <w:sz w:val="21"/>
                <w:szCs w:val="21"/>
                <w:lang w:val="en-US" w:eastAsia="zh-CN" w:bidi="ar-SA"/>
              </w:rPr>
              <w:t>人员伤害</w:t>
            </w:r>
          </w:p>
        </w:tc>
        <w:tc>
          <w:tcPr>
            <w:tcW w:w="5154" w:type="dxa"/>
            <w:vMerge w:val="continue"/>
            <w:shd w:val="clear" w:color="auto" w:fill="auto"/>
            <w:noWrap w:val="0"/>
            <w:vAlign w:val="center"/>
          </w:tcPr>
          <w:p>
            <w:pPr>
              <w:pStyle w:val="18"/>
              <w:spacing w:line="240" w:lineRule="auto"/>
              <w:ind w:left="0" w:leftChars="0" w:firstLine="0" w:firstLineChars="0"/>
              <w:jc w:val="center"/>
              <w:rPr>
                <w:rFonts w:hint="eastAsia" w:ascii="宋体" w:hAnsi="宋体"/>
                <w:b w:val="0"/>
                <w:bCs/>
                <w:color w:val="000000"/>
                <w:sz w:val="21"/>
                <w:szCs w:val="21"/>
                <w:lang w:val="en-US" w:eastAsia="zh-CN"/>
              </w:rPr>
            </w:pP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综合办公室</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蒋涛</w:t>
            </w:r>
          </w:p>
        </w:tc>
        <w:tc>
          <w:tcPr>
            <w:tcW w:w="842" w:type="dxa"/>
            <w:shd w:val="clear" w:color="auto" w:fill="auto"/>
            <w:noWrap w:val="0"/>
            <w:vAlign w:val="center"/>
          </w:tcPr>
          <w:p>
            <w:pPr>
              <w:pStyle w:val="18"/>
              <w:spacing w:line="240" w:lineRule="auto"/>
              <w:ind w:left="0" w:leftChars="0" w:firstLine="0" w:firstLineChars="0"/>
              <w:jc w:val="center"/>
              <w:rPr>
                <w:rFonts w:hint="eastAsia" w:ascii="宋体" w:hAnsi="宋体"/>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blHeader/>
          <w:jc w:val="center"/>
        </w:trPr>
        <w:tc>
          <w:tcPr>
            <w:tcW w:w="1262"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kern w:val="2"/>
                <w:sz w:val="21"/>
                <w:szCs w:val="21"/>
                <w:lang w:val="en-US" w:eastAsia="zh-CN" w:bidi="ar-SA"/>
              </w:rPr>
            </w:pPr>
          </w:p>
        </w:tc>
        <w:tc>
          <w:tcPr>
            <w:tcW w:w="1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Times New Roman"/>
                <w:b w:val="0"/>
                <w:bCs/>
                <w:color w:val="000000"/>
                <w:kern w:val="2"/>
                <w:sz w:val="21"/>
                <w:szCs w:val="21"/>
                <w:lang w:val="en-US" w:eastAsia="zh-CN" w:bidi="ar-SA"/>
              </w:rPr>
            </w:pPr>
            <w:r>
              <w:rPr>
                <w:rFonts w:hint="eastAsia" w:ascii="宋体" w:hAnsi="宋体" w:cs="Times New Roman"/>
                <w:b w:val="0"/>
                <w:bCs/>
                <w:color w:val="000000"/>
                <w:kern w:val="2"/>
                <w:sz w:val="21"/>
                <w:szCs w:val="21"/>
                <w:lang w:val="en-US" w:eastAsia="zh-CN" w:bidi="ar-SA"/>
              </w:rPr>
              <w:t>食物中毒</w:t>
            </w:r>
          </w:p>
        </w:tc>
        <w:tc>
          <w:tcPr>
            <w:tcW w:w="85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4级</w:t>
            </w:r>
          </w:p>
        </w:tc>
        <w:tc>
          <w:tcPr>
            <w:tcW w:w="1939" w:type="dxa"/>
            <w:shd w:val="clear" w:color="auto" w:fill="00B0F0"/>
            <w:noWrap w:val="0"/>
            <w:vAlign w:val="center"/>
          </w:tcPr>
          <w:p>
            <w:pPr>
              <w:spacing w:line="240" w:lineRule="auto"/>
              <w:ind w:left="0" w:leftChars="0" w:firstLine="0" w:firstLineChars="0"/>
              <w:jc w:val="center"/>
              <w:rPr>
                <w:rFonts w:hint="eastAsia" w:ascii="宋体" w:hAnsi="宋体"/>
                <w:b w:val="0"/>
                <w:bCs/>
                <w:color w:val="000000"/>
                <w:sz w:val="21"/>
                <w:szCs w:val="21"/>
                <w:lang w:val="en-US" w:eastAsia="zh-CN"/>
              </w:rPr>
            </w:pPr>
            <w:r>
              <w:rPr>
                <w:rFonts w:hint="eastAsia" w:ascii="宋体" w:hAnsi="宋体" w:eastAsia="宋体" w:cs="Times New Roman"/>
                <w:b w:val="0"/>
                <w:bCs/>
                <w:color w:val="000000"/>
                <w:kern w:val="2"/>
                <w:sz w:val="21"/>
                <w:szCs w:val="21"/>
                <w:lang w:val="en-US" w:eastAsia="zh-CN" w:bidi="ar-SA"/>
              </w:rPr>
              <w:t>低风险</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theme="minorBidi"/>
                <w:b w:val="0"/>
                <w:bCs/>
                <w:color w:val="000000"/>
                <w:kern w:val="2"/>
                <w:sz w:val="21"/>
                <w:szCs w:val="21"/>
                <w:lang w:val="en-US" w:eastAsia="zh-CN" w:bidi="ar-SA"/>
              </w:rPr>
              <w:t>人员伤害</w:t>
            </w:r>
          </w:p>
        </w:tc>
        <w:tc>
          <w:tcPr>
            <w:tcW w:w="5154" w:type="dxa"/>
            <w:shd w:val="clear" w:color="auto" w:fill="auto"/>
            <w:noWrap w:val="0"/>
            <w:vAlign w:val="center"/>
          </w:tcPr>
          <w:p>
            <w:pPr>
              <w:pStyle w:val="18"/>
              <w:numPr>
                <w:ilvl w:val="0"/>
                <w:numId w:val="10"/>
              </w:numPr>
              <w:spacing w:line="240" w:lineRule="auto"/>
              <w:ind w:left="0" w:leftChars="0" w:firstLine="0" w:firstLineChars="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购买正规厂家新鲜食材；</w:t>
            </w:r>
          </w:p>
          <w:p>
            <w:pPr>
              <w:numPr>
                <w:ilvl w:val="0"/>
                <w:numId w:val="10"/>
              </w:numPr>
              <w:spacing w:line="240" w:lineRule="auto"/>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加强食品卫生管理；</w:t>
            </w:r>
          </w:p>
          <w:p>
            <w:pPr>
              <w:pStyle w:val="10"/>
              <w:spacing w:line="240" w:lineRule="auto"/>
              <w:ind w:left="0" w:leftChars="0" w:firstLine="0" w:firstLineChars="0"/>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3.安全教育培训。</w:t>
            </w:r>
          </w:p>
        </w:tc>
        <w:tc>
          <w:tcPr>
            <w:tcW w:w="65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部门级</w:t>
            </w:r>
          </w:p>
        </w:tc>
        <w:tc>
          <w:tcPr>
            <w:tcW w:w="6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综合办公室</w:t>
            </w:r>
          </w:p>
        </w:tc>
        <w:tc>
          <w:tcPr>
            <w:tcW w:w="8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cstheme="minorBidi"/>
                <w:b w:val="0"/>
                <w:bCs/>
                <w:color w:val="000000"/>
                <w:kern w:val="2"/>
                <w:sz w:val="21"/>
                <w:szCs w:val="21"/>
                <w:lang w:val="en-US" w:eastAsia="zh-CN" w:bidi="ar-SA"/>
              </w:rPr>
            </w:pPr>
            <w:r>
              <w:rPr>
                <w:rFonts w:hint="eastAsia" w:ascii="宋体" w:hAnsi="宋体"/>
                <w:b w:val="0"/>
                <w:bCs/>
                <w:color w:val="000000"/>
                <w:sz w:val="21"/>
                <w:szCs w:val="21"/>
                <w:lang w:val="en-US" w:eastAsia="zh-CN"/>
              </w:rPr>
              <w:t>蒋涛</w:t>
            </w:r>
          </w:p>
        </w:tc>
        <w:tc>
          <w:tcPr>
            <w:tcW w:w="842" w:type="dxa"/>
            <w:shd w:val="clear" w:color="auto" w:fill="auto"/>
            <w:noWrap w:val="0"/>
            <w:vAlign w:val="center"/>
          </w:tcPr>
          <w:p>
            <w:pPr>
              <w:pStyle w:val="18"/>
              <w:spacing w:line="240" w:lineRule="auto"/>
              <w:ind w:left="0" w:leftChars="0" w:firstLine="0" w:firstLineChars="0"/>
              <w:jc w:val="center"/>
              <w:rPr>
                <w:rFonts w:hint="eastAsia" w:ascii="宋体" w:hAnsi="宋体"/>
                <w:b w:val="0"/>
                <w:bCs/>
                <w:color w:val="000000"/>
                <w:sz w:val="21"/>
                <w:szCs w:val="21"/>
                <w:lang w:val="en-US" w:eastAsia="zh-CN"/>
              </w:rPr>
            </w:pPr>
          </w:p>
        </w:tc>
      </w:tr>
    </w:tbl>
    <w:p>
      <w:pPr>
        <w:rPr>
          <w:rFonts w:hint="eastAsia"/>
          <w:b/>
          <w:bCs/>
          <w:sz w:val="28"/>
          <w:szCs w:val="36"/>
          <w:lang w:val="en-US" w:eastAsia="zh-CN"/>
        </w:rPr>
      </w:pPr>
      <w:r>
        <w:rPr>
          <w:rFonts w:hint="eastAsia"/>
          <w:b/>
          <w:bCs/>
          <w:sz w:val="28"/>
          <w:szCs w:val="36"/>
          <w:lang w:val="en-US" w:eastAsia="zh-CN"/>
        </w:rPr>
        <w:t>通过对我公司进行危险有害因素辨识及安全风险评估，我公司不存在重大和较大风险。</w:t>
      </w:r>
    </w:p>
    <w:p>
      <w:pPr>
        <w:pStyle w:val="18"/>
        <w:rPr>
          <w:rFonts w:hint="eastAsia"/>
          <w:b/>
          <w:bCs/>
          <w:sz w:val="28"/>
          <w:szCs w:val="36"/>
          <w:lang w:val="en-US" w:eastAsia="zh-CN"/>
        </w:rPr>
      </w:pPr>
    </w:p>
    <w:p>
      <w:pPr>
        <w:rPr>
          <w:rFonts w:hint="eastAsia"/>
          <w:b/>
          <w:bCs/>
          <w:sz w:val="28"/>
          <w:szCs w:val="36"/>
          <w:lang w:val="en-US" w:eastAsia="zh-CN"/>
        </w:rPr>
      </w:pPr>
    </w:p>
    <w:p>
      <w:pPr>
        <w:pStyle w:val="2"/>
        <w:keepNext/>
        <w:keepLines/>
        <w:pageBreakBefore w:val="0"/>
        <w:widowControl w:val="0"/>
        <w:kinsoku/>
        <w:wordWrap/>
        <w:overflowPunct/>
        <w:topLinePunct w:val="0"/>
        <w:autoSpaceDE/>
        <w:autoSpaceDN/>
        <w:bidi w:val="0"/>
        <w:adjustRightInd/>
        <w:snapToGrid/>
        <w:spacing w:before="0" w:after="157" w:afterLines="50" w:line="360" w:lineRule="auto"/>
        <w:jc w:val="center"/>
        <w:textAlignment w:val="auto"/>
        <w:rPr>
          <w:rFonts w:hint="eastAsia" w:ascii="黑体" w:hAnsi="黑体" w:eastAsia="黑体" w:cs="黑体"/>
          <w:b/>
          <w:sz w:val="36"/>
          <w:szCs w:val="21"/>
          <w:lang w:val="en-US" w:eastAsia="zh-CN"/>
        </w:rPr>
      </w:pPr>
      <w:bookmarkStart w:id="107" w:name="_Toc16342"/>
      <w:bookmarkStart w:id="108" w:name="_Toc26059"/>
      <w:bookmarkStart w:id="109" w:name="_Toc4462"/>
      <w:r>
        <w:rPr>
          <w:rFonts w:hint="eastAsia" w:ascii="黑体" w:hAnsi="黑体" w:eastAsia="黑体" w:cs="黑体"/>
          <w:b/>
          <w:sz w:val="36"/>
          <w:szCs w:val="21"/>
          <w:lang w:val="en-US" w:eastAsia="zh-CN"/>
        </w:rPr>
        <w:t>4 日常工作清单</w:t>
      </w:r>
      <w:bookmarkEnd w:id="107"/>
      <w:bookmarkEnd w:id="108"/>
      <w:bookmarkEnd w:id="109"/>
    </w:p>
    <w:p>
      <w:pPr>
        <w:pStyle w:val="3"/>
        <w:numPr>
          <w:ilvl w:val="1"/>
          <w:numId w:val="0"/>
        </w:numPr>
        <w:ind w:leftChars="0"/>
        <w:rPr>
          <w:rFonts w:hint="eastAsia" w:ascii="黑体" w:hAnsi="黑体" w:eastAsia="黑体" w:cs="黑体"/>
          <w:sz w:val="32"/>
          <w:szCs w:val="32"/>
          <w:lang w:val="en-US" w:eastAsia="zh-CN"/>
        </w:rPr>
      </w:pPr>
      <w:bookmarkStart w:id="110" w:name="_Toc18944"/>
      <w:bookmarkStart w:id="111" w:name="_Toc12366"/>
      <w:bookmarkStart w:id="112" w:name="_Toc10367"/>
      <w:r>
        <w:rPr>
          <w:rFonts w:hint="eastAsia" w:ascii="黑体" w:hAnsi="黑体" w:eastAsia="黑体" w:cs="黑体"/>
          <w:sz w:val="32"/>
          <w:szCs w:val="32"/>
          <w:lang w:val="en-US" w:eastAsia="zh-CN"/>
        </w:rPr>
        <w:t>4.1隐患排查治理清单</w:t>
      </w:r>
      <w:bookmarkEnd w:id="110"/>
      <w:bookmarkEnd w:id="111"/>
      <w:bookmarkEnd w:id="112"/>
    </w:p>
    <w:p>
      <w:pPr>
        <w:jc w:val="center"/>
        <w:outlineLvl w:val="2"/>
        <w:rPr>
          <w:rFonts w:hint="eastAsia"/>
          <w:b/>
          <w:bCs/>
          <w:sz w:val="32"/>
          <w:szCs w:val="40"/>
          <w:lang w:val="en-US" w:eastAsia="zh-CN"/>
        </w:rPr>
      </w:pPr>
      <w:r>
        <w:rPr>
          <w:rFonts w:hint="eastAsia"/>
          <w:b/>
          <w:bCs/>
          <w:sz w:val="32"/>
          <w:szCs w:val="40"/>
          <w:lang w:val="en-US" w:eastAsia="zh-CN"/>
        </w:rPr>
        <w:t>四川水城农业发展有限公司安全生产隐患排查治理清单</w:t>
      </w:r>
    </w:p>
    <w:p>
      <w:pPr>
        <w:pStyle w:val="7"/>
        <w:rPr>
          <w:rFonts w:hint="default"/>
          <w:lang w:val="en-US" w:eastAsia="zh-CN"/>
        </w:rPr>
      </w:pPr>
      <w:r>
        <w:rPr>
          <w:rFonts w:hint="eastAsia"/>
          <w:b/>
          <w:bCs/>
          <w:lang w:val="en-US" w:eastAsia="zh-CN"/>
        </w:rPr>
        <w:t>执行部门：</w:t>
      </w:r>
      <w:r>
        <w:rPr>
          <w:rFonts w:hint="eastAsia"/>
          <w:b w:val="0"/>
          <w:bCs w:val="0"/>
          <w:lang w:val="en-US" w:eastAsia="zh-CN"/>
        </w:rPr>
        <w:t xml:space="preserve">  </w:t>
      </w:r>
      <w:r>
        <w:rPr>
          <w:rFonts w:hint="eastAsia"/>
          <w:lang w:val="en-US" w:eastAsia="zh-CN"/>
        </w:rPr>
        <w:t xml:space="preserve">                                                                                  </w:t>
      </w:r>
    </w:p>
    <w:tbl>
      <w:tblPr>
        <w:tblStyle w:val="20"/>
        <w:tblW w:w="14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1232"/>
        <w:gridCol w:w="2299"/>
        <w:gridCol w:w="1231"/>
        <w:gridCol w:w="2453"/>
        <w:gridCol w:w="736"/>
        <w:gridCol w:w="777"/>
        <w:gridCol w:w="1040"/>
        <w:gridCol w:w="799"/>
        <w:gridCol w:w="925"/>
        <w:gridCol w:w="767"/>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检查日期</w:t>
            </w:r>
          </w:p>
        </w:tc>
        <w:tc>
          <w:tcPr>
            <w:tcW w:w="1232" w:type="dxa"/>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检查部位</w:t>
            </w:r>
          </w:p>
        </w:tc>
        <w:tc>
          <w:tcPr>
            <w:tcW w:w="2299" w:type="dxa"/>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隐患内容</w:t>
            </w:r>
          </w:p>
        </w:tc>
        <w:tc>
          <w:tcPr>
            <w:tcW w:w="1231" w:type="dxa"/>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隐患类别</w:t>
            </w:r>
          </w:p>
        </w:tc>
        <w:tc>
          <w:tcPr>
            <w:tcW w:w="2453" w:type="dxa"/>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整改措施</w:t>
            </w:r>
          </w:p>
        </w:tc>
        <w:tc>
          <w:tcPr>
            <w:tcW w:w="736" w:type="dxa"/>
            <w:vAlign w:val="center"/>
          </w:tcPr>
          <w:p>
            <w:pPr>
              <w:jc w:val="center"/>
              <w:rPr>
                <w:rFonts w:hint="eastAsia"/>
                <w:b/>
                <w:bCs/>
                <w:sz w:val="24"/>
                <w:szCs w:val="32"/>
                <w:vertAlign w:val="baseline"/>
                <w:lang w:val="en-US" w:eastAsia="zh-CN"/>
              </w:rPr>
            </w:pPr>
            <w:r>
              <w:rPr>
                <w:rFonts w:hint="eastAsia"/>
                <w:b/>
                <w:bCs/>
                <w:sz w:val="24"/>
                <w:szCs w:val="32"/>
                <w:vertAlign w:val="baseline"/>
                <w:lang w:val="en-US" w:eastAsia="zh-CN"/>
              </w:rPr>
              <w:t>整改</w:t>
            </w:r>
          </w:p>
          <w:p>
            <w:pPr>
              <w:jc w:val="center"/>
              <w:rPr>
                <w:rFonts w:hint="default"/>
                <w:b/>
                <w:bCs/>
                <w:sz w:val="24"/>
                <w:szCs w:val="32"/>
                <w:vertAlign w:val="baseline"/>
                <w:lang w:val="en-US" w:eastAsia="zh-CN"/>
              </w:rPr>
            </w:pPr>
            <w:r>
              <w:rPr>
                <w:rFonts w:hint="eastAsia"/>
                <w:b/>
                <w:bCs/>
                <w:sz w:val="24"/>
                <w:szCs w:val="32"/>
                <w:vertAlign w:val="baseline"/>
                <w:lang w:val="en-US" w:eastAsia="zh-CN"/>
              </w:rPr>
              <w:t>时间</w:t>
            </w:r>
          </w:p>
        </w:tc>
        <w:tc>
          <w:tcPr>
            <w:tcW w:w="777" w:type="dxa"/>
            <w:vAlign w:val="center"/>
          </w:tcPr>
          <w:p>
            <w:pPr>
              <w:jc w:val="center"/>
              <w:rPr>
                <w:rFonts w:hint="eastAsia"/>
                <w:b/>
                <w:bCs/>
                <w:sz w:val="24"/>
                <w:szCs w:val="32"/>
                <w:vertAlign w:val="baseline"/>
                <w:lang w:val="en-US" w:eastAsia="zh-CN"/>
              </w:rPr>
            </w:pPr>
            <w:r>
              <w:rPr>
                <w:rFonts w:hint="eastAsia"/>
                <w:b/>
                <w:bCs/>
                <w:sz w:val="24"/>
                <w:szCs w:val="32"/>
                <w:vertAlign w:val="baseline"/>
                <w:lang w:val="en-US" w:eastAsia="zh-CN"/>
              </w:rPr>
              <w:t>完成</w:t>
            </w:r>
          </w:p>
          <w:p>
            <w:pPr>
              <w:jc w:val="center"/>
              <w:rPr>
                <w:rFonts w:hint="default"/>
                <w:b/>
                <w:bCs/>
                <w:sz w:val="24"/>
                <w:szCs w:val="32"/>
                <w:vertAlign w:val="baseline"/>
                <w:lang w:val="en-US" w:eastAsia="zh-CN"/>
              </w:rPr>
            </w:pPr>
            <w:r>
              <w:rPr>
                <w:rFonts w:hint="eastAsia"/>
                <w:b/>
                <w:bCs/>
                <w:sz w:val="24"/>
                <w:szCs w:val="32"/>
                <w:vertAlign w:val="baseline"/>
                <w:lang w:val="en-US" w:eastAsia="zh-CN"/>
              </w:rPr>
              <w:t>时间</w:t>
            </w:r>
          </w:p>
        </w:tc>
        <w:tc>
          <w:tcPr>
            <w:tcW w:w="1040" w:type="dxa"/>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负责人</w:t>
            </w:r>
          </w:p>
        </w:tc>
        <w:tc>
          <w:tcPr>
            <w:tcW w:w="799" w:type="dxa"/>
            <w:vAlign w:val="center"/>
          </w:tcPr>
          <w:p>
            <w:pPr>
              <w:jc w:val="center"/>
              <w:rPr>
                <w:rFonts w:hint="eastAsia"/>
                <w:b/>
                <w:bCs/>
                <w:sz w:val="24"/>
                <w:szCs w:val="32"/>
                <w:vertAlign w:val="baseline"/>
                <w:lang w:val="en-US" w:eastAsia="zh-CN"/>
              </w:rPr>
            </w:pPr>
            <w:r>
              <w:rPr>
                <w:rFonts w:hint="eastAsia"/>
                <w:b/>
                <w:bCs/>
                <w:sz w:val="24"/>
                <w:szCs w:val="32"/>
                <w:vertAlign w:val="baseline"/>
                <w:lang w:val="en-US" w:eastAsia="zh-CN"/>
              </w:rPr>
              <w:t>验收</w:t>
            </w:r>
          </w:p>
          <w:p>
            <w:pPr>
              <w:jc w:val="center"/>
              <w:rPr>
                <w:rFonts w:hint="default"/>
                <w:b/>
                <w:bCs/>
                <w:sz w:val="24"/>
                <w:szCs w:val="32"/>
                <w:vertAlign w:val="baseline"/>
                <w:lang w:val="en-US" w:eastAsia="zh-CN"/>
              </w:rPr>
            </w:pPr>
            <w:r>
              <w:rPr>
                <w:rFonts w:hint="eastAsia"/>
                <w:b/>
                <w:bCs/>
                <w:sz w:val="24"/>
                <w:szCs w:val="32"/>
                <w:vertAlign w:val="baseline"/>
                <w:lang w:val="en-US" w:eastAsia="zh-CN"/>
              </w:rPr>
              <w:t>时间</w:t>
            </w:r>
          </w:p>
        </w:tc>
        <w:tc>
          <w:tcPr>
            <w:tcW w:w="925" w:type="dxa"/>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验收人</w:t>
            </w:r>
          </w:p>
        </w:tc>
        <w:tc>
          <w:tcPr>
            <w:tcW w:w="767" w:type="dxa"/>
            <w:vAlign w:val="center"/>
          </w:tcPr>
          <w:p>
            <w:pPr>
              <w:jc w:val="center"/>
              <w:rPr>
                <w:rFonts w:hint="eastAsia"/>
                <w:b/>
                <w:bCs/>
                <w:sz w:val="24"/>
                <w:szCs w:val="32"/>
                <w:vertAlign w:val="baseline"/>
                <w:lang w:val="en-US" w:eastAsia="zh-CN"/>
              </w:rPr>
            </w:pPr>
            <w:r>
              <w:rPr>
                <w:rFonts w:hint="eastAsia"/>
                <w:b/>
                <w:bCs/>
                <w:sz w:val="24"/>
                <w:szCs w:val="32"/>
                <w:vertAlign w:val="baseline"/>
                <w:lang w:val="en-US" w:eastAsia="zh-CN"/>
              </w:rPr>
              <w:t>验收</w:t>
            </w:r>
          </w:p>
          <w:p>
            <w:pPr>
              <w:jc w:val="center"/>
              <w:rPr>
                <w:rFonts w:hint="default"/>
                <w:b/>
                <w:bCs/>
                <w:sz w:val="24"/>
                <w:szCs w:val="32"/>
                <w:vertAlign w:val="baseline"/>
                <w:lang w:val="en-US" w:eastAsia="zh-CN"/>
              </w:rPr>
            </w:pPr>
            <w:r>
              <w:rPr>
                <w:rFonts w:hint="eastAsia"/>
                <w:b/>
                <w:bCs/>
                <w:sz w:val="24"/>
                <w:szCs w:val="32"/>
                <w:vertAlign w:val="baseline"/>
                <w:lang w:val="en-US" w:eastAsia="zh-CN"/>
              </w:rPr>
              <w:t>结论</w:t>
            </w:r>
          </w:p>
        </w:tc>
        <w:tc>
          <w:tcPr>
            <w:tcW w:w="756" w:type="dxa"/>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257" w:type="dxa"/>
            <w:vAlign w:val="center"/>
          </w:tcPr>
          <w:p>
            <w:pPr>
              <w:jc w:val="center"/>
              <w:rPr>
                <w:rFonts w:hint="eastAsia"/>
                <w:b/>
                <w:bCs/>
                <w:sz w:val="24"/>
                <w:szCs w:val="32"/>
                <w:vertAlign w:val="baseline"/>
                <w:lang w:val="en-US" w:eastAsia="zh-CN"/>
              </w:rPr>
            </w:pPr>
          </w:p>
        </w:tc>
        <w:tc>
          <w:tcPr>
            <w:tcW w:w="1232" w:type="dxa"/>
            <w:vAlign w:val="center"/>
          </w:tcPr>
          <w:p>
            <w:pPr>
              <w:jc w:val="center"/>
              <w:rPr>
                <w:rFonts w:hint="eastAsia"/>
                <w:b/>
                <w:bCs/>
                <w:sz w:val="24"/>
                <w:szCs w:val="32"/>
                <w:vertAlign w:val="baseline"/>
                <w:lang w:val="en-US" w:eastAsia="zh-CN"/>
              </w:rPr>
            </w:pPr>
          </w:p>
        </w:tc>
        <w:tc>
          <w:tcPr>
            <w:tcW w:w="2299" w:type="dxa"/>
            <w:vAlign w:val="center"/>
          </w:tcPr>
          <w:p>
            <w:pPr>
              <w:jc w:val="center"/>
              <w:rPr>
                <w:rFonts w:hint="eastAsia"/>
                <w:b/>
                <w:bCs/>
                <w:sz w:val="24"/>
                <w:szCs w:val="32"/>
                <w:vertAlign w:val="baseline"/>
                <w:lang w:val="en-US" w:eastAsia="zh-CN"/>
              </w:rPr>
            </w:pPr>
          </w:p>
        </w:tc>
        <w:tc>
          <w:tcPr>
            <w:tcW w:w="1231" w:type="dxa"/>
            <w:vAlign w:val="center"/>
          </w:tcPr>
          <w:p>
            <w:pPr>
              <w:jc w:val="center"/>
              <w:rPr>
                <w:rFonts w:hint="eastAsia"/>
                <w:b/>
                <w:bCs/>
                <w:sz w:val="24"/>
                <w:szCs w:val="32"/>
                <w:vertAlign w:val="baseline"/>
                <w:lang w:val="en-US" w:eastAsia="zh-CN"/>
              </w:rPr>
            </w:pPr>
          </w:p>
        </w:tc>
        <w:tc>
          <w:tcPr>
            <w:tcW w:w="2453" w:type="dxa"/>
            <w:vAlign w:val="center"/>
          </w:tcPr>
          <w:p>
            <w:pPr>
              <w:jc w:val="center"/>
              <w:rPr>
                <w:rFonts w:hint="eastAsia"/>
                <w:b/>
                <w:bCs/>
                <w:sz w:val="24"/>
                <w:szCs w:val="32"/>
                <w:vertAlign w:val="baseline"/>
                <w:lang w:val="en-US" w:eastAsia="zh-CN"/>
              </w:rPr>
            </w:pPr>
          </w:p>
        </w:tc>
        <w:tc>
          <w:tcPr>
            <w:tcW w:w="736" w:type="dxa"/>
            <w:vAlign w:val="center"/>
          </w:tcPr>
          <w:p>
            <w:pPr>
              <w:jc w:val="center"/>
              <w:rPr>
                <w:rFonts w:hint="eastAsia"/>
                <w:b/>
                <w:bCs/>
                <w:sz w:val="24"/>
                <w:szCs w:val="32"/>
                <w:vertAlign w:val="baseline"/>
                <w:lang w:val="en-US" w:eastAsia="zh-CN"/>
              </w:rPr>
            </w:pPr>
          </w:p>
        </w:tc>
        <w:tc>
          <w:tcPr>
            <w:tcW w:w="777" w:type="dxa"/>
            <w:vAlign w:val="center"/>
          </w:tcPr>
          <w:p>
            <w:pPr>
              <w:jc w:val="center"/>
              <w:rPr>
                <w:rFonts w:hint="eastAsia"/>
                <w:b/>
                <w:bCs/>
                <w:sz w:val="24"/>
                <w:szCs w:val="32"/>
                <w:vertAlign w:val="baseline"/>
                <w:lang w:val="en-US" w:eastAsia="zh-CN"/>
              </w:rPr>
            </w:pPr>
          </w:p>
        </w:tc>
        <w:tc>
          <w:tcPr>
            <w:tcW w:w="1040" w:type="dxa"/>
            <w:vAlign w:val="center"/>
          </w:tcPr>
          <w:p>
            <w:pPr>
              <w:jc w:val="center"/>
              <w:rPr>
                <w:rFonts w:hint="eastAsia"/>
                <w:b/>
                <w:bCs/>
                <w:sz w:val="24"/>
                <w:szCs w:val="32"/>
                <w:vertAlign w:val="baseline"/>
                <w:lang w:val="en-US" w:eastAsia="zh-CN"/>
              </w:rPr>
            </w:pPr>
          </w:p>
        </w:tc>
        <w:tc>
          <w:tcPr>
            <w:tcW w:w="799" w:type="dxa"/>
            <w:vAlign w:val="center"/>
          </w:tcPr>
          <w:p>
            <w:pPr>
              <w:jc w:val="center"/>
              <w:rPr>
                <w:rFonts w:hint="eastAsia"/>
                <w:b/>
                <w:bCs/>
                <w:sz w:val="24"/>
                <w:szCs w:val="32"/>
                <w:vertAlign w:val="baseline"/>
                <w:lang w:val="en-US" w:eastAsia="zh-CN"/>
              </w:rPr>
            </w:pPr>
          </w:p>
        </w:tc>
        <w:tc>
          <w:tcPr>
            <w:tcW w:w="925" w:type="dxa"/>
            <w:vAlign w:val="center"/>
          </w:tcPr>
          <w:p>
            <w:pPr>
              <w:jc w:val="center"/>
              <w:rPr>
                <w:rFonts w:hint="eastAsia"/>
                <w:b/>
                <w:bCs/>
                <w:sz w:val="24"/>
                <w:szCs w:val="32"/>
                <w:vertAlign w:val="baseline"/>
                <w:lang w:val="en-US" w:eastAsia="zh-CN"/>
              </w:rPr>
            </w:pPr>
          </w:p>
        </w:tc>
        <w:tc>
          <w:tcPr>
            <w:tcW w:w="767" w:type="dxa"/>
            <w:vAlign w:val="center"/>
          </w:tcPr>
          <w:p>
            <w:pPr>
              <w:jc w:val="center"/>
              <w:rPr>
                <w:rFonts w:hint="eastAsia"/>
                <w:b/>
                <w:bCs/>
                <w:sz w:val="24"/>
                <w:szCs w:val="32"/>
                <w:vertAlign w:val="baseline"/>
                <w:lang w:val="en-US" w:eastAsia="zh-CN"/>
              </w:rPr>
            </w:pPr>
          </w:p>
        </w:tc>
        <w:tc>
          <w:tcPr>
            <w:tcW w:w="756"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257" w:type="dxa"/>
            <w:vAlign w:val="center"/>
          </w:tcPr>
          <w:p>
            <w:pPr>
              <w:jc w:val="center"/>
              <w:rPr>
                <w:rFonts w:hint="eastAsia"/>
                <w:b/>
                <w:bCs/>
                <w:sz w:val="24"/>
                <w:szCs w:val="32"/>
                <w:vertAlign w:val="baseline"/>
                <w:lang w:val="en-US" w:eastAsia="zh-CN"/>
              </w:rPr>
            </w:pPr>
          </w:p>
        </w:tc>
        <w:tc>
          <w:tcPr>
            <w:tcW w:w="1232" w:type="dxa"/>
            <w:vAlign w:val="center"/>
          </w:tcPr>
          <w:p>
            <w:pPr>
              <w:jc w:val="center"/>
              <w:rPr>
                <w:rFonts w:hint="eastAsia"/>
                <w:b/>
                <w:bCs/>
                <w:sz w:val="24"/>
                <w:szCs w:val="32"/>
                <w:vertAlign w:val="baseline"/>
                <w:lang w:val="en-US" w:eastAsia="zh-CN"/>
              </w:rPr>
            </w:pPr>
          </w:p>
        </w:tc>
        <w:tc>
          <w:tcPr>
            <w:tcW w:w="2299" w:type="dxa"/>
            <w:vAlign w:val="center"/>
          </w:tcPr>
          <w:p>
            <w:pPr>
              <w:jc w:val="center"/>
              <w:rPr>
                <w:rFonts w:hint="eastAsia"/>
                <w:b/>
                <w:bCs/>
                <w:sz w:val="24"/>
                <w:szCs w:val="32"/>
                <w:vertAlign w:val="baseline"/>
                <w:lang w:val="en-US" w:eastAsia="zh-CN"/>
              </w:rPr>
            </w:pPr>
          </w:p>
        </w:tc>
        <w:tc>
          <w:tcPr>
            <w:tcW w:w="1231" w:type="dxa"/>
            <w:vAlign w:val="center"/>
          </w:tcPr>
          <w:p>
            <w:pPr>
              <w:jc w:val="center"/>
              <w:rPr>
                <w:rFonts w:hint="eastAsia"/>
                <w:b/>
                <w:bCs/>
                <w:sz w:val="24"/>
                <w:szCs w:val="32"/>
                <w:vertAlign w:val="baseline"/>
                <w:lang w:val="en-US" w:eastAsia="zh-CN"/>
              </w:rPr>
            </w:pPr>
          </w:p>
        </w:tc>
        <w:tc>
          <w:tcPr>
            <w:tcW w:w="2453" w:type="dxa"/>
            <w:vAlign w:val="center"/>
          </w:tcPr>
          <w:p>
            <w:pPr>
              <w:jc w:val="center"/>
              <w:rPr>
                <w:rFonts w:hint="eastAsia"/>
                <w:b/>
                <w:bCs/>
                <w:sz w:val="24"/>
                <w:szCs w:val="32"/>
                <w:vertAlign w:val="baseline"/>
                <w:lang w:val="en-US" w:eastAsia="zh-CN"/>
              </w:rPr>
            </w:pPr>
          </w:p>
        </w:tc>
        <w:tc>
          <w:tcPr>
            <w:tcW w:w="736" w:type="dxa"/>
            <w:vAlign w:val="center"/>
          </w:tcPr>
          <w:p>
            <w:pPr>
              <w:jc w:val="center"/>
              <w:rPr>
                <w:rFonts w:hint="eastAsia"/>
                <w:b/>
                <w:bCs/>
                <w:sz w:val="24"/>
                <w:szCs w:val="32"/>
                <w:vertAlign w:val="baseline"/>
                <w:lang w:val="en-US" w:eastAsia="zh-CN"/>
              </w:rPr>
            </w:pPr>
          </w:p>
        </w:tc>
        <w:tc>
          <w:tcPr>
            <w:tcW w:w="777" w:type="dxa"/>
            <w:vAlign w:val="center"/>
          </w:tcPr>
          <w:p>
            <w:pPr>
              <w:jc w:val="center"/>
              <w:rPr>
                <w:rFonts w:hint="eastAsia"/>
                <w:b/>
                <w:bCs/>
                <w:sz w:val="24"/>
                <w:szCs w:val="32"/>
                <w:vertAlign w:val="baseline"/>
                <w:lang w:val="en-US" w:eastAsia="zh-CN"/>
              </w:rPr>
            </w:pPr>
          </w:p>
        </w:tc>
        <w:tc>
          <w:tcPr>
            <w:tcW w:w="1040" w:type="dxa"/>
            <w:vAlign w:val="center"/>
          </w:tcPr>
          <w:p>
            <w:pPr>
              <w:jc w:val="center"/>
              <w:rPr>
                <w:rFonts w:hint="eastAsia"/>
                <w:b/>
                <w:bCs/>
                <w:sz w:val="24"/>
                <w:szCs w:val="32"/>
                <w:vertAlign w:val="baseline"/>
                <w:lang w:val="en-US" w:eastAsia="zh-CN"/>
              </w:rPr>
            </w:pPr>
          </w:p>
        </w:tc>
        <w:tc>
          <w:tcPr>
            <w:tcW w:w="799" w:type="dxa"/>
            <w:vAlign w:val="center"/>
          </w:tcPr>
          <w:p>
            <w:pPr>
              <w:jc w:val="center"/>
              <w:rPr>
                <w:rFonts w:hint="eastAsia"/>
                <w:b/>
                <w:bCs/>
                <w:sz w:val="24"/>
                <w:szCs w:val="32"/>
                <w:vertAlign w:val="baseline"/>
                <w:lang w:val="en-US" w:eastAsia="zh-CN"/>
              </w:rPr>
            </w:pPr>
          </w:p>
        </w:tc>
        <w:tc>
          <w:tcPr>
            <w:tcW w:w="925" w:type="dxa"/>
            <w:vAlign w:val="center"/>
          </w:tcPr>
          <w:p>
            <w:pPr>
              <w:jc w:val="center"/>
              <w:rPr>
                <w:rFonts w:hint="eastAsia"/>
                <w:b/>
                <w:bCs/>
                <w:sz w:val="24"/>
                <w:szCs w:val="32"/>
                <w:vertAlign w:val="baseline"/>
                <w:lang w:val="en-US" w:eastAsia="zh-CN"/>
              </w:rPr>
            </w:pPr>
          </w:p>
        </w:tc>
        <w:tc>
          <w:tcPr>
            <w:tcW w:w="767" w:type="dxa"/>
            <w:vAlign w:val="center"/>
          </w:tcPr>
          <w:p>
            <w:pPr>
              <w:jc w:val="center"/>
              <w:rPr>
                <w:rFonts w:hint="eastAsia"/>
                <w:b/>
                <w:bCs/>
                <w:sz w:val="24"/>
                <w:szCs w:val="32"/>
                <w:vertAlign w:val="baseline"/>
                <w:lang w:val="en-US" w:eastAsia="zh-CN"/>
              </w:rPr>
            </w:pPr>
          </w:p>
        </w:tc>
        <w:tc>
          <w:tcPr>
            <w:tcW w:w="756"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257" w:type="dxa"/>
            <w:vAlign w:val="center"/>
          </w:tcPr>
          <w:p>
            <w:pPr>
              <w:jc w:val="center"/>
              <w:rPr>
                <w:rFonts w:hint="eastAsia"/>
                <w:b/>
                <w:bCs/>
                <w:sz w:val="24"/>
                <w:szCs w:val="32"/>
                <w:vertAlign w:val="baseline"/>
                <w:lang w:val="en-US" w:eastAsia="zh-CN"/>
              </w:rPr>
            </w:pPr>
          </w:p>
        </w:tc>
        <w:tc>
          <w:tcPr>
            <w:tcW w:w="1232" w:type="dxa"/>
            <w:vAlign w:val="center"/>
          </w:tcPr>
          <w:p>
            <w:pPr>
              <w:jc w:val="center"/>
              <w:rPr>
                <w:rFonts w:hint="eastAsia"/>
                <w:b/>
                <w:bCs/>
                <w:sz w:val="24"/>
                <w:szCs w:val="32"/>
                <w:vertAlign w:val="baseline"/>
                <w:lang w:val="en-US" w:eastAsia="zh-CN"/>
              </w:rPr>
            </w:pPr>
          </w:p>
        </w:tc>
        <w:tc>
          <w:tcPr>
            <w:tcW w:w="2299" w:type="dxa"/>
            <w:vAlign w:val="center"/>
          </w:tcPr>
          <w:p>
            <w:pPr>
              <w:jc w:val="center"/>
              <w:rPr>
                <w:rFonts w:hint="eastAsia"/>
                <w:b/>
                <w:bCs/>
                <w:sz w:val="24"/>
                <w:szCs w:val="32"/>
                <w:vertAlign w:val="baseline"/>
                <w:lang w:val="en-US" w:eastAsia="zh-CN"/>
              </w:rPr>
            </w:pPr>
          </w:p>
        </w:tc>
        <w:tc>
          <w:tcPr>
            <w:tcW w:w="1231" w:type="dxa"/>
            <w:vAlign w:val="center"/>
          </w:tcPr>
          <w:p>
            <w:pPr>
              <w:jc w:val="center"/>
              <w:rPr>
                <w:rFonts w:hint="eastAsia"/>
                <w:b/>
                <w:bCs/>
                <w:sz w:val="24"/>
                <w:szCs w:val="32"/>
                <w:vertAlign w:val="baseline"/>
                <w:lang w:val="en-US" w:eastAsia="zh-CN"/>
              </w:rPr>
            </w:pPr>
          </w:p>
        </w:tc>
        <w:tc>
          <w:tcPr>
            <w:tcW w:w="2453" w:type="dxa"/>
            <w:vAlign w:val="center"/>
          </w:tcPr>
          <w:p>
            <w:pPr>
              <w:jc w:val="center"/>
              <w:rPr>
                <w:rFonts w:hint="eastAsia"/>
                <w:b/>
                <w:bCs/>
                <w:sz w:val="24"/>
                <w:szCs w:val="32"/>
                <w:vertAlign w:val="baseline"/>
                <w:lang w:val="en-US" w:eastAsia="zh-CN"/>
              </w:rPr>
            </w:pPr>
          </w:p>
        </w:tc>
        <w:tc>
          <w:tcPr>
            <w:tcW w:w="736" w:type="dxa"/>
            <w:vAlign w:val="center"/>
          </w:tcPr>
          <w:p>
            <w:pPr>
              <w:jc w:val="center"/>
              <w:rPr>
                <w:rFonts w:hint="eastAsia"/>
                <w:b/>
                <w:bCs/>
                <w:sz w:val="24"/>
                <w:szCs w:val="32"/>
                <w:vertAlign w:val="baseline"/>
                <w:lang w:val="en-US" w:eastAsia="zh-CN"/>
              </w:rPr>
            </w:pPr>
          </w:p>
        </w:tc>
        <w:tc>
          <w:tcPr>
            <w:tcW w:w="777" w:type="dxa"/>
            <w:vAlign w:val="center"/>
          </w:tcPr>
          <w:p>
            <w:pPr>
              <w:jc w:val="center"/>
              <w:rPr>
                <w:rFonts w:hint="eastAsia"/>
                <w:b/>
                <w:bCs/>
                <w:sz w:val="24"/>
                <w:szCs w:val="32"/>
                <w:vertAlign w:val="baseline"/>
                <w:lang w:val="en-US" w:eastAsia="zh-CN"/>
              </w:rPr>
            </w:pPr>
          </w:p>
        </w:tc>
        <w:tc>
          <w:tcPr>
            <w:tcW w:w="1040" w:type="dxa"/>
            <w:vAlign w:val="center"/>
          </w:tcPr>
          <w:p>
            <w:pPr>
              <w:jc w:val="center"/>
              <w:rPr>
                <w:rFonts w:hint="eastAsia"/>
                <w:b/>
                <w:bCs/>
                <w:sz w:val="24"/>
                <w:szCs w:val="32"/>
                <w:vertAlign w:val="baseline"/>
                <w:lang w:val="en-US" w:eastAsia="zh-CN"/>
              </w:rPr>
            </w:pPr>
          </w:p>
        </w:tc>
        <w:tc>
          <w:tcPr>
            <w:tcW w:w="799" w:type="dxa"/>
            <w:vAlign w:val="center"/>
          </w:tcPr>
          <w:p>
            <w:pPr>
              <w:jc w:val="center"/>
              <w:rPr>
                <w:rFonts w:hint="eastAsia"/>
                <w:b/>
                <w:bCs/>
                <w:sz w:val="24"/>
                <w:szCs w:val="32"/>
                <w:vertAlign w:val="baseline"/>
                <w:lang w:val="en-US" w:eastAsia="zh-CN"/>
              </w:rPr>
            </w:pPr>
          </w:p>
        </w:tc>
        <w:tc>
          <w:tcPr>
            <w:tcW w:w="925" w:type="dxa"/>
            <w:vAlign w:val="center"/>
          </w:tcPr>
          <w:p>
            <w:pPr>
              <w:jc w:val="center"/>
              <w:rPr>
                <w:rFonts w:hint="eastAsia"/>
                <w:b/>
                <w:bCs/>
                <w:sz w:val="24"/>
                <w:szCs w:val="32"/>
                <w:vertAlign w:val="baseline"/>
                <w:lang w:val="en-US" w:eastAsia="zh-CN"/>
              </w:rPr>
            </w:pPr>
          </w:p>
        </w:tc>
        <w:tc>
          <w:tcPr>
            <w:tcW w:w="767" w:type="dxa"/>
            <w:vAlign w:val="center"/>
          </w:tcPr>
          <w:p>
            <w:pPr>
              <w:jc w:val="center"/>
              <w:rPr>
                <w:rFonts w:hint="eastAsia"/>
                <w:b/>
                <w:bCs/>
                <w:sz w:val="24"/>
                <w:szCs w:val="32"/>
                <w:vertAlign w:val="baseline"/>
                <w:lang w:val="en-US" w:eastAsia="zh-CN"/>
              </w:rPr>
            </w:pPr>
          </w:p>
        </w:tc>
        <w:tc>
          <w:tcPr>
            <w:tcW w:w="756"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257" w:type="dxa"/>
            <w:vAlign w:val="center"/>
          </w:tcPr>
          <w:p>
            <w:pPr>
              <w:jc w:val="center"/>
              <w:rPr>
                <w:rFonts w:hint="eastAsia"/>
                <w:b/>
                <w:bCs/>
                <w:sz w:val="24"/>
                <w:szCs w:val="32"/>
                <w:vertAlign w:val="baseline"/>
                <w:lang w:val="en-US" w:eastAsia="zh-CN"/>
              </w:rPr>
            </w:pPr>
          </w:p>
        </w:tc>
        <w:tc>
          <w:tcPr>
            <w:tcW w:w="1232" w:type="dxa"/>
            <w:vAlign w:val="center"/>
          </w:tcPr>
          <w:p>
            <w:pPr>
              <w:jc w:val="center"/>
              <w:rPr>
                <w:rFonts w:hint="eastAsia"/>
                <w:b/>
                <w:bCs/>
                <w:sz w:val="24"/>
                <w:szCs w:val="32"/>
                <w:vertAlign w:val="baseline"/>
                <w:lang w:val="en-US" w:eastAsia="zh-CN"/>
              </w:rPr>
            </w:pPr>
          </w:p>
        </w:tc>
        <w:tc>
          <w:tcPr>
            <w:tcW w:w="2299" w:type="dxa"/>
            <w:vAlign w:val="center"/>
          </w:tcPr>
          <w:p>
            <w:pPr>
              <w:jc w:val="center"/>
              <w:rPr>
                <w:rFonts w:hint="eastAsia"/>
                <w:b/>
                <w:bCs/>
                <w:sz w:val="24"/>
                <w:szCs w:val="32"/>
                <w:vertAlign w:val="baseline"/>
                <w:lang w:val="en-US" w:eastAsia="zh-CN"/>
              </w:rPr>
            </w:pPr>
          </w:p>
        </w:tc>
        <w:tc>
          <w:tcPr>
            <w:tcW w:w="1231" w:type="dxa"/>
            <w:vAlign w:val="center"/>
          </w:tcPr>
          <w:p>
            <w:pPr>
              <w:jc w:val="center"/>
              <w:rPr>
                <w:rFonts w:hint="eastAsia"/>
                <w:b/>
                <w:bCs/>
                <w:sz w:val="24"/>
                <w:szCs w:val="32"/>
                <w:vertAlign w:val="baseline"/>
                <w:lang w:val="en-US" w:eastAsia="zh-CN"/>
              </w:rPr>
            </w:pPr>
          </w:p>
        </w:tc>
        <w:tc>
          <w:tcPr>
            <w:tcW w:w="2453" w:type="dxa"/>
            <w:vAlign w:val="center"/>
          </w:tcPr>
          <w:p>
            <w:pPr>
              <w:jc w:val="center"/>
              <w:rPr>
                <w:rFonts w:hint="eastAsia"/>
                <w:b/>
                <w:bCs/>
                <w:sz w:val="24"/>
                <w:szCs w:val="32"/>
                <w:vertAlign w:val="baseline"/>
                <w:lang w:val="en-US" w:eastAsia="zh-CN"/>
              </w:rPr>
            </w:pPr>
          </w:p>
        </w:tc>
        <w:tc>
          <w:tcPr>
            <w:tcW w:w="736" w:type="dxa"/>
            <w:vAlign w:val="center"/>
          </w:tcPr>
          <w:p>
            <w:pPr>
              <w:jc w:val="center"/>
              <w:rPr>
                <w:rFonts w:hint="eastAsia"/>
                <w:b/>
                <w:bCs/>
                <w:sz w:val="24"/>
                <w:szCs w:val="32"/>
                <w:vertAlign w:val="baseline"/>
                <w:lang w:val="en-US" w:eastAsia="zh-CN"/>
              </w:rPr>
            </w:pPr>
          </w:p>
        </w:tc>
        <w:tc>
          <w:tcPr>
            <w:tcW w:w="777" w:type="dxa"/>
            <w:vAlign w:val="center"/>
          </w:tcPr>
          <w:p>
            <w:pPr>
              <w:jc w:val="center"/>
              <w:rPr>
                <w:rFonts w:hint="eastAsia"/>
                <w:b/>
                <w:bCs/>
                <w:sz w:val="24"/>
                <w:szCs w:val="32"/>
                <w:vertAlign w:val="baseline"/>
                <w:lang w:val="en-US" w:eastAsia="zh-CN"/>
              </w:rPr>
            </w:pPr>
          </w:p>
        </w:tc>
        <w:tc>
          <w:tcPr>
            <w:tcW w:w="1040" w:type="dxa"/>
            <w:vAlign w:val="center"/>
          </w:tcPr>
          <w:p>
            <w:pPr>
              <w:jc w:val="center"/>
              <w:rPr>
                <w:rFonts w:hint="eastAsia"/>
                <w:b/>
                <w:bCs/>
                <w:sz w:val="24"/>
                <w:szCs w:val="32"/>
                <w:vertAlign w:val="baseline"/>
                <w:lang w:val="en-US" w:eastAsia="zh-CN"/>
              </w:rPr>
            </w:pPr>
          </w:p>
        </w:tc>
        <w:tc>
          <w:tcPr>
            <w:tcW w:w="799" w:type="dxa"/>
            <w:vAlign w:val="center"/>
          </w:tcPr>
          <w:p>
            <w:pPr>
              <w:jc w:val="center"/>
              <w:rPr>
                <w:rFonts w:hint="eastAsia"/>
                <w:b/>
                <w:bCs/>
                <w:sz w:val="24"/>
                <w:szCs w:val="32"/>
                <w:vertAlign w:val="baseline"/>
                <w:lang w:val="en-US" w:eastAsia="zh-CN"/>
              </w:rPr>
            </w:pPr>
          </w:p>
        </w:tc>
        <w:tc>
          <w:tcPr>
            <w:tcW w:w="925" w:type="dxa"/>
            <w:vAlign w:val="center"/>
          </w:tcPr>
          <w:p>
            <w:pPr>
              <w:jc w:val="center"/>
              <w:rPr>
                <w:rFonts w:hint="eastAsia"/>
                <w:b/>
                <w:bCs/>
                <w:sz w:val="24"/>
                <w:szCs w:val="32"/>
                <w:vertAlign w:val="baseline"/>
                <w:lang w:val="en-US" w:eastAsia="zh-CN"/>
              </w:rPr>
            </w:pPr>
          </w:p>
        </w:tc>
        <w:tc>
          <w:tcPr>
            <w:tcW w:w="767" w:type="dxa"/>
            <w:vAlign w:val="center"/>
          </w:tcPr>
          <w:p>
            <w:pPr>
              <w:jc w:val="center"/>
              <w:rPr>
                <w:rFonts w:hint="eastAsia"/>
                <w:b/>
                <w:bCs/>
                <w:sz w:val="24"/>
                <w:szCs w:val="32"/>
                <w:vertAlign w:val="baseline"/>
                <w:lang w:val="en-US" w:eastAsia="zh-CN"/>
              </w:rPr>
            </w:pPr>
          </w:p>
        </w:tc>
        <w:tc>
          <w:tcPr>
            <w:tcW w:w="756"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257" w:type="dxa"/>
            <w:vAlign w:val="center"/>
          </w:tcPr>
          <w:p>
            <w:pPr>
              <w:jc w:val="center"/>
              <w:rPr>
                <w:rFonts w:hint="eastAsia"/>
                <w:b/>
                <w:bCs/>
                <w:sz w:val="24"/>
                <w:szCs w:val="32"/>
                <w:vertAlign w:val="baseline"/>
                <w:lang w:val="en-US" w:eastAsia="zh-CN"/>
              </w:rPr>
            </w:pPr>
          </w:p>
        </w:tc>
        <w:tc>
          <w:tcPr>
            <w:tcW w:w="1232" w:type="dxa"/>
            <w:vAlign w:val="center"/>
          </w:tcPr>
          <w:p>
            <w:pPr>
              <w:jc w:val="center"/>
              <w:rPr>
                <w:rFonts w:hint="eastAsia"/>
                <w:b/>
                <w:bCs/>
                <w:sz w:val="24"/>
                <w:szCs w:val="32"/>
                <w:vertAlign w:val="baseline"/>
                <w:lang w:val="en-US" w:eastAsia="zh-CN"/>
              </w:rPr>
            </w:pPr>
          </w:p>
        </w:tc>
        <w:tc>
          <w:tcPr>
            <w:tcW w:w="2299" w:type="dxa"/>
            <w:vAlign w:val="center"/>
          </w:tcPr>
          <w:p>
            <w:pPr>
              <w:jc w:val="center"/>
              <w:rPr>
                <w:rFonts w:hint="eastAsia"/>
                <w:b/>
                <w:bCs/>
                <w:sz w:val="24"/>
                <w:szCs w:val="32"/>
                <w:vertAlign w:val="baseline"/>
                <w:lang w:val="en-US" w:eastAsia="zh-CN"/>
              </w:rPr>
            </w:pPr>
          </w:p>
        </w:tc>
        <w:tc>
          <w:tcPr>
            <w:tcW w:w="1231" w:type="dxa"/>
            <w:vAlign w:val="center"/>
          </w:tcPr>
          <w:p>
            <w:pPr>
              <w:jc w:val="center"/>
              <w:rPr>
                <w:rFonts w:hint="eastAsia"/>
                <w:b/>
                <w:bCs/>
                <w:sz w:val="24"/>
                <w:szCs w:val="32"/>
                <w:vertAlign w:val="baseline"/>
                <w:lang w:val="en-US" w:eastAsia="zh-CN"/>
              </w:rPr>
            </w:pPr>
          </w:p>
        </w:tc>
        <w:tc>
          <w:tcPr>
            <w:tcW w:w="2453" w:type="dxa"/>
            <w:vAlign w:val="center"/>
          </w:tcPr>
          <w:p>
            <w:pPr>
              <w:jc w:val="center"/>
              <w:rPr>
                <w:rFonts w:hint="eastAsia"/>
                <w:b/>
                <w:bCs/>
                <w:sz w:val="24"/>
                <w:szCs w:val="32"/>
                <w:vertAlign w:val="baseline"/>
                <w:lang w:val="en-US" w:eastAsia="zh-CN"/>
              </w:rPr>
            </w:pPr>
          </w:p>
        </w:tc>
        <w:tc>
          <w:tcPr>
            <w:tcW w:w="736" w:type="dxa"/>
            <w:vAlign w:val="center"/>
          </w:tcPr>
          <w:p>
            <w:pPr>
              <w:jc w:val="center"/>
              <w:rPr>
                <w:rFonts w:hint="eastAsia"/>
                <w:b/>
                <w:bCs/>
                <w:sz w:val="24"/>
                <w:szCs w:val="32"/>
                <w:vertAlign w:val="baseline"/>
                <w:lang w:val="en-US" w:eastAsia="zh-CN"/>
              </w:rPr>
            </w:pPr>
          </w:p>
        </w:tc>
        <w:tc>
          <w:tcPr>
            <w:tcW w:w="777" w:type="dxa"/>
            <w:vAlign w:val="center"/>
          </w:tcPr>
          <w:p>
            <w:pPr>
              <w:jc w:val="center"/>
              <w:rPr>
                <w:rFonts w:hint="eastAsia"/>
                <w:b/>
                <w:bCs/>
                <w:sz w:val="24"/>
                <w:szCs w:val="32"/>
                <w:vertAlign w:val="baseline"/>
                <w:lang w:val="en-US" w:eastAsia="zh-CN"/>
              </w:rPr>
            </w:pPr>
          </w:p>
        </w:tc>
        <w:tc>
          <w:tcPr>
            <w:tcW w:w="1040" w:type="dxa"/>
            <w:vAlign w:val="center"/>
          </w:tcPr>
          <w:p>
            <w:pPr>
              <w:jc w:val="center"/>
              <w:rPr>
                <w:rFonts w:hint="eastAsia"/>
                <w:b/>
                <w:bCs/>
                <w:sz w:val="24"/>
                <w:szCs w:val="32"/>
                <w:vertAlign w:val="baseline"/>
                <w:lang w:val="en-US" w:eastAsia="zh-CN"/>
              </w:rPr>
            </w:pPr>
          </w:p>
        </w:tc>
        <w:tc>
          <w:tcPr>
            <w:tcW w:w="799" w:type="dxa"/>
            <w:vAlign w:val="center"/>
          </w:tcPr>
          <w:p>
            <w:pPr>
              <w:jc w:val="center"/>
              <w:rPr>
                <w:rFonts w:hint="eastAsia"/>
                <w:b/>
                <w:bCs/>
                <w:sz w:val="24"/>
                <w:szCs w:val="32"/>
                <w:vertAlign w:val="baseline"/>
                <w:lang w:val="en-US" w:eastAsia="zh-CN"/>
              </w:rPr>
            </w:pPr>
          </w:p>
        </w:tc>
        <w:tc>
          <w:tcPr>
            <w:tcW w:w="925" w:type="dxa"/>
            <w:vAlign w:val="center"/>
          </w:tcPr>
          <w:p>
            <w:pPr>
              <w:jc w:val="center"/>
              <w:rPr>
                <w:rFonts w:hint="eastAsia"/>
                <w:b/>
                <w:bCs/>
                <w:sz w:val="24"/>
                <w:szCs w:val="32"/>
                <w:vertAlign w:val="baseline"/>
                <w:lang w:val="en-US" w:eastAsia="zh-CN"/>
              </w:rPr>
            </w:pPr>
          </w:p>
        </w:tc>
        <w:tc>
          <w:tcPr>
            <w:tcW w:w="767" w:type="dxa"/>
            <w:vAlign w:val="center"/>
          </w:tcPr>
          <w:p>
            <w:pPr>
              <w:jc w:val="center"/>
              <w:rPr>
                <w:rFonts w:hint="eastAsia"/>
                <w:b/>
                <w:bCs/>
                <w:sz w:val="24"/>
                <w:szCs w:val="32"/>
                <w:vertAlign w:val="baseline"/>
                <w:lang w:val="en-US" w:eastAsia="zh-CN"/>
              </w:rPr>
            </w:pPr>
          </w:p>
        </w:tc>
        <w:tc>
          <w:tcPr>
            <w:tcW w:w="756"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257" w:type="dxa"/>
            <w:vAlign w:val="center"/>
          </w:tcPr>
          <w:p>
            <w:pPr>
              <w:jc w:val="center"/>
              <w:rPr>
                <w:rFonts w:hint="eastAsia"/>
                <w:b/>
                <w:bCs/>
                <w:sz w:val="24"/>
                <w:szCs w:val="32"/>
                <w:vertAlign w:val="baseline"/>
                <w:lang w:val="en-US" w:eastAsia="zh-CN"/>
              </w:rPr>
            </w:pPr>
          </w:p>
        </w:tc>
        <w:tc>
          <w:tcPr>
            <w:tcW w:w="1232" w:type="dxa"/>
            <w:vAlign w:val="center"/>
          </w:tcPr>
          <w:p>
            <w:pPr>
              <w:jc w:val="center"/>
              <w:rPr>
                <w:rFonts w:hint="eastAsia"/>
                <w:b/>
                <w:bCs/>
                <w:sz w:val="24"/>
                <w:szCs w:val="32"/>
                <w:vertAlign w:val="baseline"/>
                <w:lang w:val="en-US" w:eastAsia="zh-CN"/>
              </w:rPr>
            </w:pPr>
          </w:p>
        </w:tc>
        <w:tc>
          <w:tcPr>
            <w:tcW w:w="2299" w:type="dxa"/>
            <w:vAlign w:val="center"/>
          </w:tcPr>
          <w:p>
            <w:pPr>
              <w:jc w:val="center"/>
              <w:rPr>
                <w:rFonts w:hint="eastAsia"/>
                <w:b/>
                <w:bCs/>
                <w:sz w:val="24"/>
                <w:szCs w:val="32"/>
                <w:vertAlign w:val="baseline"/>
                <w:lang w:val="en-US" w:eastAsia="zh-CN"/>
              </w:rPr>
            </w:pPr>
          </w:p>
        </w:tc>
        <w:tc>
          <w:tcPr>
            <w:tcW w:w="1231" w:type="dxa"/>
            <w:vAlign w:val="center"/>
          </w:tcPr>
          <w:p>
            <w:pPr>
              <w:jc w:val="center"/>
              <w:rPr>
                <w:rFonts w:hint="eastAsia"/>
                <w:b/>
                <w:bCs/>
                <w:sz w:val="24"/>
                <w:szCs w:val="32"/>
                <w:vertAlign w:val="baseline"/>
                <w:lang w:val="en-US" w:eastAsia="zh-CN"/>
              </w:rPr>
            </w:pPr>
          </w:p>
        </w:tc>
        <w:tc>
          <w:tcPr>
            <w:tcW w:w="2453" w:type="dxa"/>
            <w:vAlign w:val="center"/>
          </w:tcPr>
          <w:p>
            <w:pPr>
              <w:jc w:val="center"/>
              <w:rPr>
                <w:rFonts w:hint="eastAsia"/>
                <w:b/>
                <w:bCs/>
                <w:sz w:val="24"/>
                <w:szCs w:val="32"/>
                <w:vertAlign w:val="baseline"/>
                <w:lang w:val="en-US" w:eastAsia="zh-CN"/>
              </w:rPr>
            </w:pPr>
          </w:p>
        </w:tc>
        <w:tc>
          <w:tcPr>
            <w:tcW w:w="736" w:type="dxa"/>
            <w:vAlign w:val="center"/>
          </w:tcPr>
          <w:p>
            <w:pPr>
              <w:jc w:val="center"/>
              <w:rPr>
                <w:rFonts w:hint="eastAsia"/>
                <w:b/>
                <w:bCs/>
                <w:sz w:val="24"/>
                <w:szCs w:val="32"/>
                <w:vertAlign w:val="baseline"/>
                <w:lang w:val="en-US" w:eastAsia="zh-CN"/>
              </w:rPr>
            </w:pPr>
          </w:p>
        </w:tc>
        <w:tc>
          <w:tcPr>
            <w:tcW w:w="777" w:type="dxa"/>
            <w:vAlign w:val="center"/>
          </w:tcPr>
          <w:p>
            <w:pPr>
              <w:jc w:val="center"/>
              <w:rPr>
                <w:rFonts w:hint="eastAsia"/>
                <w:b/>
                <w:bCs/>
                <w:sz w:val="24"/>
                <w:szCs w:val="32"/>
                <w:vertAlign w:val="baseline"/>
                <w:lang w:val="en-US" w:eastAsia="zh-CN"/>
              </w:rPr>
            </w:pPr>
          </w:p>
        </w:tc>
        <w:tc>
          <w:tcPr>
            <w:tcW w:w="1040" w:type="dxa"/>
            <w:vAlign w:val="center"/>
          </w:tcPr>
          <w:p>
            <w:pPr>
              <w:jc w:val="center"/>
              <w:rPr>
                <w:rFonts w:hint="eastAsia"/>
                <w:b/>
                <w:bCs/>
                <w:sz w:val="24"/>
                <w:szCs w:val="32"/>
                <w:vertAlign w:val="baseline"/>
                <w:lang w:val="en-US" w:eastAsia="zh-CN"/>
              </w:rPr>
            </w:pPr>
          </w:p>
        </w:tc>
        <w:tc>
          <w:tcPr>
            <w:tcW w:w="799" w:type="dxa"/>
            <w:vAlign w:val="center"/>
          </w:tcPr>
          <w:p>
            <w:pPr>
              <w:jc w:val="center"/>
              <w:rPr>
                <w:rFonts w:hint="eastAsia"/>
                <w:b/>
                <w:bCs/>
                <w:sz w:val="24"/>
                <w:szCs w:val="32"/>
                <w:vertAlign w:val="baseline"/>
                <w:lang w:val="en-US" w:eastAsia="zh-CN"/>
              </w:rPr>
            </w:pPr>
          </w:p>
        </w:tc>
        <w:tc>
          <w:tcPr>
            <w:tcW w:w="925" w:type="dxa"/>
            <w:vAlign w:val="center"/>
          </w:tcPr>
          <w:p>
            <w:pPr>
              <w:jc w:val="center"/>
              <w:rPr>
                <w:rFonts w:hint="eastAsia"/>
                <w:b/>
                <w:bCs/>
                <w:sz w:val="24"/>
                <w:szCs w:val="32"/>
                <w:vertAlign w:val="baseline"/>
                <w:lang w:val="en-US" w:eastAsia="zh-CN"/>
              </w:rPr>
            </w:pPr>
          </w:p>
        </w:tc>
        <w:tc>
          <w:tcPr>
            <w:tcW w:w="767" w:type="dxa"/>
            <w:vAlign w:val="center"/>
          </w:tcPr>
          <w:p>
            <w:pPr>
              <w:jc w:val="center"/>
              <w:rPr>
                <w:rFonts w:hint="eastAsia"/>
                <w:b/>
                <w:bCs/>
                <w:sz w:val="24"/>
                <w:szCs w:val="32"/>
                <w:vertAlign w:val="baseline"/>
                <w:lang w:val="en-US" w:eastAsia="zh-CN"/>
              </w:rPr>
            </w:pPr>
          </w:p>
        </w:tc>
        <w:tc>
          <w:tcPr>
            <w:tcW w:w="756"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257" w:type="dxa"/>
            <w:vAlign w:val="center"/>
          </w:tcPr>
          <w:p>
            <w:pPr>
              <w:jc w:val="center"/>
              <w:rPr>
                <w:rFonts w:hint="eastAsia"/>
                <w:b/>
                <w:bCs/>
                <w:sz w:val="24"/>
                <w:szCs w:val="32"/>
                <w:vertAlign w:val="baseline"/>
                <w:lang w:val="en-US" w:eastAsia="zh-CN"/>
              </w:rPr>
            </w:pPr>
          </w:p>
        </w:tc>
        <w:tc>
          <w:tcPr>
            <w:tcW w:w="1232" w:type="dxa"/>
            <w:vAlign w:val="center"/>
          </w:tcPr>
          <w:p>
            <w:pPr>
              <w:jc w:val="center"/>
              <w:rPr>
                <w:rFonts w:hint="eastAsia"/>
                <w:b/>
                <w:bCs/>
                <w:sz w:val="24"/>
                <w:szCs w:val="32"/>
                <w:vertAlign w:val="baseline"/>
                <w:lang w:val="en-US" w:eastAsia="zh-CN"/>
              </w:rPr>
            </w:pPr>
          </w:p>
        </w:tc>
        <w:tc>
          <w:tcPr>
            <w:tcW w:w="2299" w:type="dxa"/>
            <w:vAlign w:val="center"/>
          </w:tcPr>
          <w:p>
            <w:pPr>
              <w:jc w:val="center"/>
              <w:rPr>
                <w:rFonts w:hint="eastAsia"/>
                <w:b/>
                <w:bCs/>
                <w:sz w:val="24"/>
                <w:szCs w:val="32"/>
                <w:vertAlign w:val="baseline"/>
                <w:lang w:val="en-US" w:eastAsia="zh-CN"/>
              </w:rPr>
            </w:pPr>
          </w:p>
        </w:tc>
        <w:tc>
          <w:tcPr>
            <w:tcW w:w="1231" w:type="dxa"/>
            <w:vAlign w:val="center"/>
          </w:tcPr>
          <w:p>
            <w:pPr>
              <w:jc w:val="center"/>
              <w:rPr>
                <w:rFonts w:hint="eastAsia"/>
                <w:b/>
                <w:bCs/>
                <w:sz w:val="24"/>
                <w:szCs w:val="32"/>
                <w:vertAlign w:val="baseline"/>
                <w:lang w:val="en-US" w:eastAsia="zh-CN"/>
              </w:rPr>
            </w:pPr>
          </w:p>
        </w:tc>
        <w:tc>
          <w:tcPr>
            <w:tcW w:w="2453" w:type="dxa"/>
            <w:vAlign w:val="center"/>
          </w:tcPr>
          <w:p>
            <w:pPr>
              <w:jc w:val="center"/>
              <w:rPr>
                <w:rFonts w:hint="eastAsia"/>
                <w:b/>
                <w:bCs/>
                <w:sz w:val="24"/>
                <w:szCs w:val="32"/>
                <w:vertAlign w:val="baseline"/>
                <w:lang w:val="en-US" w:eastAsia="zh-CN"/>
              </w:rPr>
            </w:pPr>
          </w:p>
        </w:tc>
        <w:tc>
          <w:tcPr>
            <w:tcW w:w="736" w:type="dxa"/>
            <w:vAlign w:val="center"/>
          </w:tcPr>
          <w:p>
            <w:pPr>
              <w:jc w:val="center"/>
              <w:rPr>
                <w:rFonts w:hint="eastAsia"/>
                <w:b/>
                <w:bCs/>
                <w:sz w:val="24"/>
                <w:szCs w:val="32"/>
                <w:vertAlign w:val="baseline"/>
                <w:lang w:val="en-US" w:eastAsia="zh-CN"/>
              </w:rPr>
            </w:pPr>
          </w:p>
        </w:tc>
        <w:tc>
          <w:tcPr>
            <w:tcW w:w="777" w:type="dxa"/>
            <w:vAlign w:val="center"/>
          </w:tcPr>
          <w:p>
            <w:pPr>
              <w:jc w:val="center"/>
              <w:rPr>
                <w:rFonts w:hint="eastAsia"/>
                <w:b/>
                <w:bCs/>
                <w:sz w:val="24"/>
                <w:szCs w:val="32"/>
                <w:vertAlign w:val="baseline"/>
                <w:lang w:val="en-US" w:eastAsia="zh-CN"/>
              </w:rPr>
            </w:pPr>
          </w:p>
        </w:tc>
        <w:tc>
          <w:tcPr>
            <w:tcW w:w="1040" w:type="dxa"/>
            <w:vAlign w:val="center"/>
          </w:tcPr>
          <w:p>
            <w:pPr>
              <w:jc w:val="center"/>
              <w:rPr>
                <w:rFonts w:hint="eastAsia"/>
                <w:b/>
                <w:bCs/>
                <w:sz w:val="24"/>
                <w:szCs w:val="32"/>
                <w:vertAlign w:val="baseline"/>
                <w:lang w:val="en-US" w:eastAsia="zh-CN"/>
              </w:rPr>
            </w:pPr>
          </w:p>
        </w:tc>
        <w:tc>
          <w:tcPr>
            <w:tcW w:w="799" w:type="dxa"/>
            <w:vAlign w:val="center"/>
          </w:tcPr>
          <w:p>
            <w:pPr>
              <w:jc w:val="center"/>
              <w:rPr>
                <w:rFonts w:hint="eastAsia"/>
                <w:b/>
                <w:bCs/>
                <w:sz w:val="24"/>
                <w:szCs w:val="32"/>
                <w:vertAlign w:val="baseline"/>
                <w:lang w:val="en-US" w:eastAsia="zh-CN"/>
              </w:rPr>
            </w:pPr>
          </w:p>
        </w:tc>
        <w:tc>
          <w:tcPr>
            <w:tcW w:w="925" w:type="dxa"/>
            <w:vAlign w:val="center"/>
          </w:tcPr>
          <w:p>
            <w:pPr>
              <w:jc w:val="center"/>
              <w:rPr>
                <w:rFonts w:hint="eastAsia"/>
                <w:b/>
                <w:bCs/>
                <w:sz w:val="24"/>
                <w:szCs w:val="32"/>
                <w:vertAlign w:val="baseline"/>
                <w:lang w:val="en-US" w:eastAsia="zh-CN"/>
              </w:rPr>
            </w:pPr>
          </w:p>
        </w:tc>
        <w:tc>
          <w:tcPr>
            <w:tcW w:w="767" w:type="dxa"/>
            <w:vAlign w:val="center"/>
          </w:tcPr>
          <w:p>
            <w:pPr>
              <w:jc w:val="center"/>
              <w:rPr>
                <w:rFonts w:hint="eastAsia"/>
                <w:b/>
                <w:bCs/>
                <w:sz w:val="24"/>
                <w:szCs w:val="32"/>
                <w:vertAlign w:val="baseline"/>
                <w:lang w:val="en-US" w:eastAsia="zh-CN"/>
              </w:rPr>
            </w:pPr>
          </w:p>
        </w:tc>
        <w:tc>
          <w:tcPr>
            <w:tcW w:w="756"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257" w:type="dxa"/>
            <w:vAlign w:val="center"/>
          </w:tcPr>
          <w:p>
            <w:pPr>
              <w:jc w:val="center"/>
              <w:rPr>
                <w:rFonts w:hint="eastAsia"/>
                <w:b/>
                <w:bCs/>
                <w:sz w:val="24"/>
                <w:szCs w:val="32"/>
                <w:vertAlign w:val="baseline"/>
                <w:lang w:val="en-US" w:eastAsia="zh-CN"/>
              </w:rPr>
            </w:pPr>
          </w:p>
        </w:tc>
        <w:tc>
          <w:tcPr>
            <w:tcW w:w="1232" w:type="dxa"/>
            <w:vAlign w:val="center"/>
          </w:tcPr>
          <w:p>
            <w:pPr>
              <w:jc w:val="center"/>
              <w:rPr>
                <w:rFonts w:hint="eastAsia"/>
                <w:b/>
                <w:bCs/>
                <w:sz w:val="24"/>
                <w:szCs w:val="32"/>
                <w:vertAlign w:val="baseline"/>
                <w:lang w:val="en-US" w:eastAsia="zh-CN"/>
              </w:rPr>
            </w:pPr>
          </w:p>
        </w:tc>
        <w:tc>
          <w:tcPr>
            <w:tcW w:w="2299" w:type="dxa"/>
            <w:vAlign w:val="center"/>
          </w:tcPr>
          <w:p>
            <w:pPr>
              <w:jc w:val="center"/>
              <w:rPr>
                <w:rFonts w:hint="eastAsia"/>
                <w:b/>
                <w:bCs/>
                <w:sz w:val="24"/>
                <w:szCs w:val="32"/>
                <w:vertAlign w:val="baseline"/>
                <w:lang w:val="en-US" w:eastAsia="zh-CN"/>
              </w:rPr>
            </w:pPr>
          </w:p>
        </w:tc>
        <w:tc>
          <w:tcPr>
            <w:tcW w:w="1231" w:type="dxa"/>
            <w:vAlign w:val="center"/>
          </w:tcPr>
          <w:p>
            <w:pPr>
              <w:jc w:val="center"/>
              <w:rPr>
                <w:rFonts w:hint="eastAsia"/>
                <w:b/>
                <w:bCs/>
                <w:sz w:val="24"/>
                <w:szCs w:val="32"/>
                <w:vertAlign w:val="baseline"/>
                <w:lang w:val="en-US" w:eastAsia="zh-CN"/>
              </w:rPr>
            </w:pPr>
          </w:p>
        </w:tc>
        <w:tc>
          <w:tcPr>
            <w:tcW w:w="2453" w:type="dxa"/>
            <w:vAlign w:val="center"/>
          </w:tcPr>
          <w:p>
            <w:pPr>
              <w:jc w:val="center"/>
              <w:rPr>
                <w:rFonts w:hint="eastAsia"/>
                <w:b/>
                <w:bCs/>
                <w:sz w:val="24"/>
                <w:szCs w:val="32"/>
                <w:vertAlign w:val="baseline"/>
                <w:lang w:val="en-US" w:eastAsia="zh-CN"/>
              </w:rPr>
            </w:pPr>
          </w:p>
        </w:tc>
        <w:tc>
          <w:tcPr>
            <w:tcW w:w="736" w:type="dxa"/>
            <w:vAlign w:val="center"/>
          </w:tcPr>
          <w:p>
            <w:pPr>
              <w:jc w:val="center"/>
              <w:rPr>
                <w:rFonts w:hint="eastAsia"/>
                <w:b/>
                <w:bCs/>
                <w:sz w:val="24"/>
                <w:szCs w:val="32"/>
                <w:vertAlign w:val="baseline"/>
                <w:lang w:val="en-US" w:eastAsia="zh-CN"/>
              </w:rPr>
            </w:pPr>
          </w:p>
        </w:tc>
        <w:tc>
          <w:tcPr>
            <w:tcW w:w="777" w:type="dxa"/>
            <w:vAlign w:val="center"/>
          </w:tcPr>
          <w:p>
            <w:pPr>
              <w:jc w:val="center"/>
              <w:rPr>
                <w:rFonts w:hint="eastAsia"/>
                <w:b/>
                <w:bCs/>
                <w:sz w:val="24"/>
                <w:szCs w:val="32"/>
                <w:vertAlign w:val="baseline"/>
                <w:lang w:val="en-US" w:eastAsia="zh-CN"/>
              </w:rPr>
            </w:pPr>
          </w:p>
        </w:tc>
        <w:tc>
          <w:tcPr>
            <w:tcW w:w="1040" w:type="dxa"/>
            <w:vAlign w:val="center"/>
          </w:tcPr>
          <w:p>
            <w:pPr>
              <w:jc w:val="center"/>
              <w:rPr>
                <w:rFonts w:hint="eastAsia"/>
                <w:b/>
                <w:bCs/>
                <w:sz w:val="24"/>
                <w:szCs w:val="32"/>
                <w:vertAlign w:val="baseline"/>
                <w:lang w:val="en-US" w:eastAsia="zh-CN"/>
              </w:rPr>
            </w:pPr>
          </w:p>
        </w:tc>
        <w:tc>
          <w:tcPr>
            <w:tcW w:w="799" w:type="dxa"/>
            <w:vAlign w:val="center"/>
          </w:tcPr>
          <w:p>
            <w:pPr>
              <w:jc w:val="center"/>
              <w:rPr>
                <w:rFonts w:hint="eastAsia"/>
                <w:b/>
                <w:bCs/>
                <w:sz w:val="24"/>
                <w:szCs w:val="32"/>
                <w:vertAlign w:val="baseline"/>
                <w:lang w:val="en-US" w:eastAsia="zh-CN"/>
              </w:rPr>
            </w:pPr>
          </w:p>
        </w:tc>
        <w:tc>
          <w:tcPr>
            <w:tcW w:w="925" w:type="dxa"/>
            <w:vAlign w:val="center"/>
          </w:tcPr>
          <w:p>
            <w:pPr>
              <w:jc w:val="center"/>
              <w:rPr>
                <w:rFonts w:hint="eastAsia"/>
                <w:b/>
                <w:bCs/>
                <w:sz w:val="24"/>
                <w:szCs w:val="32"/>
                <w:vertAlign w:val="baseline"/>
                <w:lang w:val="en-US" w:eastAsia="zh-CN"/>
              </w:rPr>
            </w:pPr>
          </w:p>
        </w:tc>
        <w:tc>
          <w:tcPr>
            <w:tcW w:w="767" w:type="dxa"/>
            <w:vAlign w:val="center"/>
          </w:tcPr>
          <w:p>
            <w:pPr>
              <w:jc w:val="center"/>
              <w:rPr>
                <w:rFonts w:hint="eastAsia"/>
                <w:b/>
                <w:bCs/>
                <w:sz w:val="24"/>
                <w:szCs w:val="32"/>
                <w:vertAlign w:val="baseline"/>
                <w:lang w:val="en-US" w:eastAsia="zh-CN"/>
              </w:rPr>
            </w:pPr>
          </w:p>
        </w:tc>
        <w:tc>
          <w:tcPr>
            <w:tcW w:w="756" w:type="dxa"/>
            <w:vAlign w:val="center"/>
          </w:tcPr>
          <w:p>
            <w:pPr>
              <w:jc w:val="center"/>
              <w:rPr>
                <w:rFonts w:hint="eastAsia"/>
                <w:b/>
                <w:bCs/>
                <w:sz w:val="24"/>
                <w:szCs w:val="32"/>
                <w:vertAlign w:val="baseline"/>
                <w:lang w:val="en-US" w:eastAsia="zh-CN"/>
              </w:rPr>
            </w:pPr>
          </w:p>
        </w:tc>
      </w:tr>
    </w:tbl>
    <w:p>
      <w:pPr>
        <w:rPr>
          <w:rFonts w:hint="default"/>
          <w:lang w:val="en-US" w:eastAsia="zh-CN"/>
        </w:rPr>
      </w:pPr>
    </w:p>
    <w:p>
      <w:pPr>
        <w:pStyle w:val="18"/>
        <w:rPr>
          <w:rFonts w:hint="default"/>
          <w:lang w:val="en-US" w:eastAsia="zh-CN"/>
        </w:rPr>
        <w:sectPr>
          <w:pgSz w:w="16838" w:h="11906" w:orient="landscape"/>
          <w:pgMar w:top="1803" w:right="1440" w:bottom="1803" w:left="1440" w:header="851" w:footer="992" w:gutter="0"/>
          <w:pgNumType w:fmt="decimal"/>
          <w:cols w:space="0" w:num="1"/>
          <w:rtlGutter w:val="0"/>
          <w:docGrid w:type="lines" w:linePitch="319" w:charSpace="0"/>
        </w:sectPr>
      </w:pPr>
    </w:p>
    <w:p>
      <w:pPr>
        <w:pStyle w:val="3"/>
        <w:numPr>
          <w:ilvl w:val="1"/>
          <w:numId w:val="0"/>
        </w:numPr>
        <w:ind w:leftChars="0"/>
        <w:jc w:val="both"/>
        <w:rPr>
          <w:rFonts w:hint="eastAsia" w:ascii="黑体" w:hAnsi="黑体" w:eastAsia="黑体" w:cs="黑体"/>
          <w:sz w:val="32"/>
          <w:szCs w:val="32"/>
          <w:lang w:val="en-US" w:eastAsia="zh-CN"/>
        </w:rPr>
      </w:pPr>
      <w:bookmarkStart w:id="113" w:name="_Toc6599"/>
      <w:bookmarkStart w:id="114" w:name="_Toc18482"/>
      <w:bookmarkStart w:id="115" w:name="_Toc27483"/>
      <w:bookmarkStart w:id="116" w:name="_Toc8467"/>
      <w:bookmarkStart w:id="117" w:name="_Toc2211"/>
      <w:bookmarkStart w:id="118" w:name="_Toc16781"/>
      <w:bookmarkStart w:id="119" w:name="_Toc4642"/>
      <w:bookmarkStart w:id="120" w:name="_Toc4972"/>
      <w:bookmarkStart w:id="121" w:name="_Toc14168"/>
      <w:r>
        <w:rPr>
          <w:rFonts w:hint="eastAsia" w:ascii="黑体" w:hAnsi="黑体" w:eastAsia="黑体" w:cs="黑体"/>
          <w:sz w:val="32"/>
          <w:szCs w:val="32"/>
          <w:lang w:val="en-US" w:eastAsia="zh-CN"/>
        </w:rPr>
        <w:t>4.2公司级安全检查清单</w:t>
      </w:r>
      <w:bookmarkEnd w:id="113"/>
      <w:bookmarkEnd w:id="114"/>
      <w:bookmarkEnd w:id="115"/>
      <w:bookmarkEnd w:id="116"/>
      <w:bookmarkEnd w:id="117"/>
      <w:bookmarkEnd w:id="118"/>
      <w:bookmarkEnd w:id="119"/>
      <w:bookmarkEnd w:id="120"/>
      <w:bookmarkEnd w:id="121"/>
    </w:p>
    <w:p>
      <w:pPr>
        <w:bidi w:val="0"/>
        <w:jc w:val="center"/>
        <w:outlineLvl w:val="2"/>
        <w:rPr>
          <w:rFonts w:hint="default"/>
          <w:b/>
          <w:bCs/>
          <w:sz w:val="32"/>
          <w:szCs w:val="40"/>
          <w:lang w:val="en-US" w:eastAsia="zh-CN"/>
        </w:rPr>
      </w:pPr>
      <w:r>
        <w:rPr>
          <w:rFonts w:hint="eastAsia"/>
          <w:b/>
          <w:bCs/>
          <w:sz w:val="32"/>
          <w:szCs w:val="40"/>
          <w:lang w:val="en-US" w:eastAsia="zh-CN"/>
        </w:rPr>
        <w:t>四川水城农业发展有限公司公司级安全检查表</w:t>
      </w:r>
    </w:p>
    <w:tbl>
      <w:tblPr>
        <w:tblStyle w:val="19"/>
        <w:tblW w:w="98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590"/>
        <w:gridCol w:w="304"/>
        <w:gridCol w:w="4420"/>
        <w:gridCol w:w="966"/>
        <w:gridCol w:w="300"/>
        <w:gridCol w:w="430"/>
        <w:gridCol w:w="22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1235"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组织人</w:t>
            </w:r>
          </w:p>
        </w:tc>
        <w:tc>
          <w:tcPr>
            <w:tcW w:w="472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sz w:val="24"/>
                <w:szCs w:val="24"/>
                <w:lang w:val="en-US" w:eastAsia="zh-CN"/>
              </w:rPr>
            </w:pPr>
          </w:p>
        </w:tc>
        <w:tc>
          <w:tcPr>
            <w:tcW w:w="1266"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1"/>
              </w:rPr>
            </w:pPr>
            <w:r>
              <w:rPr>
                <w:rFonts w:hint="eastAsia" w:eastAsia="宋体"/>
                <w:sz w:val="24"/>
                <w:szCs w:val="21"/>
                <w:lang w:val="en-US" w:eastAsia="zh-CN"/>
              </w:rPr>
              <w:t>编号</w:t>
            </w:r>
          </w:p>
        </w:tc>
        <w:tc>
          <w:tcPr>
            <w:tcW w:w="2634"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sz w:val="24"/>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1235"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检查人员</w:t>
            </w:r>
          </w:p>
        </w:tc>
        <w:tc>
          <w:tcPr>
            <w:tcW w:w="472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asciiTheme="minorHAnsi" w:hAnsiTheme="minorHAnsi" w:cstheme="minorBidi"/>
                <w:kern w:val="2"/>
                <w:sz w:val="24"/>
                <w:szCs w:val="24"/>
                <w:lang w:val="en-US" w:eastAsia="zh-CN" w:bidi="ar-SA"/>
              </w:rPr>
            </w:pPr>
          </w:p>
        </w:tc>
        <w:tc>
          <w:tcPr>
            <w:tcW w:w="1266"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1"/>
                <w:lang w:val="en-US" w:eastAsia="zh-CN"/>
              </w:rPr>
            </w:pPr>
            <w:r>
              <w:rPr>
                <w:rFonts w:eastAsia="宋体"/>
                <w:sz w:val="24"/>
                <w:szCs w:val="21"/>
              </w:rPr>
              <w:t>检查时间</w:t>
            </w:r>
          </w:p>
        </w:tc>
        <w:tc>
          <w:tcPr>
            <w:tcW w:w="2634"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1"/>
                <w:lang w:val="en-US" w:eastAsia="zh-CN"/>
              </w:rPr>
            </w:pPr>
            <w:r>
              <w:rPr>
                <w:rFonts w:eastAsia="宋体"/>
                <w:sz w:val="24"/>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1235"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宋体"/>
                <w:sz w:val="24"/>
                <w:szCs w:val="24"/>
                <w:lang w:val="en-US" w:eastAsia="zh-CN"/>
              </w:rPr>
            </w:pPr>
            <w:r>
              <w:rPr>
                <w:rFonts w:hint="eastAsia"/>
                <w:sz w:val="24"/>
                <w:szCs w:val="24"/>
                <w:lang w:val="en-US" w:eastAsia="zh-CN"/>
              </w:rPr>
              <w:t>确认人</w:t>
            </w:r>
          </w:p>
        </w:tc>
        <w:tc>
          <w:tcPr>
            <w:tcW w:w="8624" w:type="dxa"/>
            <w:gridSpan w:val="6"/>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5" w:type="dxa"/>
            <w:tcBorders>
              <w:top w:val="single" w:color="auto" w:sz="12" w:space="0"/>
            </w:tcBorders>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计划</w:t>
            </w:r>
          </w:p>
        </w:tc>
        <w:tc>
          <w:tcPr>
            <w:tcW w:w="9214" w:type="dxa"/>
            <w:gridSpan w:val="7"/>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每</w:t>
            </w:r>
            <w:r>
              <w:rPr>
                <w:rFonts w:hint="eastAsia" w:eastAsia="宋体"/>
                <w:sz w:val="24"/>
                <w:szCs w:val="24"/>
                <w:lang w:val="en-US" w:eastAsia="zh-CN"/>
              </w:rPr>
              <w:t>季度</w:t>
            </w:r>
            <w:r>
              <w:rPr>
                <w:rFonts w:eastAsia="宋体"/>
                <w:sz w:val="24"/>
                <w:szCs w:val="24"/>
              </w:rPr>
              <w:t>一次检查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目的</w:t>
            </w:r>
          </w:p>
        </w:tc>
        <w:tc>
          <w:tcPr>
            <w:tcW w:w="9214" w:type="dxa"/>
            <w:gridSpan w:val="7"/>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宋体"/>
                <w:sz w:val="24"/>
                <w:szCs w:val="24"/>
              </w:rPr>
            </w:pPr>
            <w:r>
              <w:rPr>
                <w:rFonts w:eastAsia="宋体"/>
                <w:sz w:val="24"/>
                <w:szCs w:val="24"/>
              </w:rPr>
              <w:t>对生产过程及安全管理中可能存在的隐患、有害危险因素、缺陷等进行排查，查找不安全因素和不安全行为，制定整改措施，消除或控制隐患和危险因素，确保安全。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序号</w:t>
            </w:r>
          </w:p>
        </w:tc>
        <w:tc>
          <w:tcPr>
            <w:tcW w:w="894"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检查项目</w:t>
            </w:r>
          </w:p>
        </w:tc>
        <w:tc>
          <w:tcPr>
            <w:tcW w:w="44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检查标准</w:t>
            </w:r>
          </w:p>
        </w:tc>
        <w:tc>
          <w:tcPr>
            <w:tcW w:w="96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检查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方法</w:t>
            </w:r>
          </w:p>
        </w:tc>
        <w:tc>
          <w:tcPr>
            <w:tcW w:w="2934"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p>
        </w:tc>
        <w:tc>
          <w:tcPr>
            <w:tcW w:w="89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p>
        </w:tc>
        <w:tc>
          <w:tcPr>
            <w:tcW w:w="4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p>
        </w:tc>
        <w:tc>
          <w:tcPr>
            <w:tcW w:w="96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p>
        </w:tc>
        <w:tc>
          <w:tcPr>
            <w:tcW w:w="73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符合</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eastAsia="宋体"/>
                <w:sz w:val="24"/>
                <w:szCs w:val="24"/>
              </w:rPr>
            </w:pPr>
            <w:r>
              <w:rPr>
                <w:rFonts w:eastAsia="宋体"/>
                <w:sz w:val="24"/>
                <w:szCs w:val="24"/>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1</w:t>
            </w:r>
          </w:p>
        </w:tc>
        <w:tc>
          <w:tcPr>
            <w:tcW w:w="89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安全教育培</w:t>
            </w:r>
            <w:r>
              <w:rPr>
                <w:rFonts w:hint="eastAsia" w:eastAsia="宋体"/>
                <w:sz w:val="24"/>
                <w:szCs w:val="24"/>
                <w:lang w:val="en-US" w:eastAsia="zh-CN"/>
              </w:rPr>
              <w:t xml:space="preserve">    </w:t>
            </w:r>
            <w:r>
              <w:rPr>
                <w:rFonts w:eastAsia="宋体"/>
                <w:sz w:val="24"/>
                <w:szCs w:val="24"/>
              </w:rPr>
              <w:t>训</w:t>
            </w:r>
          </w:p>
        </w:tc>
        <w:tc>
          <w:tcPr>
            <w:tcW w:w="442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宋体"/>
                <w:sz w:val="24"/>
                <w:szCs w:val="24"/>
              </w:rPr>
            </w:pPr>
            <w:r>
              <w:rPr>
                <w:rFonts w:eastAsia="宋体"/>
                <w:sz w:val="24"/>
                <w:szCs w:val="24"/>
              </w:rPr>
              <w:t>1.新、转、复岗员工三级安全教育资料。</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eastAsia="宋体"/>
                <w:sz w:val="24"/>
                <w:szCs w:val="24"/>
                <w:lang w:val="en-US" w:eastAsia="zh-CN"/>
              </w:rPr>
            </w:pPr>
            <w:r>
              <w:rPr>
                <w:rFonts w:eastAsia="宋体"/>
                <w:sz w:val="24"/>
                <w:szCs w:val="24"/>
              </w:rPr>
              <w:t>2.</w:t>
            </w:r>
            <w:r>
              <w:rPr>
                <w:rFonts w:hint="eastAsia" w:eastAsia="宋体"/>
                <w:sz w:val="24"/>
                <w:szCs w:val="24"/>
                <w:lang w:val="en-US" w:eastAsia="zh-CN"/>
              </w:rPr>
              <w:t>部门开展安全教育培训情况。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宋体"/>
                <w:sz w:val="24"/>
                <w:szCs w:val="24"/>
              </w:rPr>
            </w:pPr>
            <w:r>
              <w:rPr>
                <w:rFonts w:hint="eastAsia" w:eastAsia="宋体"/>
                <w:sz w:val="24"/>
                <w:szCs w:val="24"/>
                <w:lang w:val="en-US" w:eastAsia="zh-CN"/>
              </w:rPr>
              <w:t>3.</w:t>
            </w:r>
            <w:r>
              <w:rPr>
                <w:rFonts w:eastAsia="宋体"/>
                <w:sz w:val="24"/>
                <w:szCs w:val="24"/>
              </w:rPr>
              <w:t>班组</w:t>
            </w:r>
            <w:r>
              <w:rPr>
                <w:rFonts w:hint="eastAsia" w:eastAsia="宋体"/>
                <w:sz w:val="24"/>
                <w:szCs w:val="24"/>
                <w:lang w:val="en-US" w:eastAsia="zh-CN"/>
              </w:rPr>
              <w:t>安全教育培训及</w:t>
            </w:r>
            <w:r>
              <w:rPr>
                <w:rFonts w:eastAsia="宋体"/>
                <w:sz w:val="24"/>
                <w:szCs w:val="24"/>
              </w:rPr>
              <w:t>事故案例的学习</w:t>
            </w:r>
            <w:r>
              <w:rPr>
                <w:rFonts w:hint="eastAsia" w:eastAsia="宋体"/>
                <w:sz w:val="24"/>
                <w:szCs w:val="24"/>
                <w:lang w:val="en-US" w:eastAsia="zh-CN"/>
              </w:rPr>
              <w:t>情况</w:t>
            </w:r>
            <w:r>
              <w:rPr>
                <w:rFonts w:eastAsia="宋体"/>
                <w:sz w:val="24"/>
                <w:szCs w:val="24"/>
              </w:rPr>
              <w:t>。</w:t>
            </w:r>
          </w:p>
        </w:tc>
        <w:tc>
          <w:tcPr>
            <w:tcW w:w="9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资料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查看</w:t>
            </w:r>
          </w:p>
        </w:tc>
        <w:tc>
          <w:tcPr>
            <w:tcW w:w="73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2</w:t>
            </w:r>
          </w:p>
        </w:tc>
        <w:tc>
          <w:tcPr>
            <w:tcW w:w="89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相关方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管</w:t>
            </w:r>
            <w:r>
              <w:rPr>
                <w:rFonts w:hint="eastAsia" w:eastAsia="宋体"/>
                <w:sz w:val="24"/>
                <w:szCs w:val="24"/>
                <w:lang w:val="en-US" w:eastAsia="zh-CN"/>
              </w:rPr>
              <w:t xml:space="preserve">  </w:t>
            </w:r>
            <w:r>
              <w:rPr>
                <w:rFonts w:eastAsia="宋体"/>
                <w:sz w:val="24"/>
                <w:szCs w:val="24"/>
              </w:rPr>
              <w:t>理</w:t>
            </w:r>
          </w:p>
        </w:tc>
        <w:tc>
          <w:tcPr>
            <w:tcW w:w="442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sz w:val="24"/>
                <w:szCs w:val="24"/>
                <w:lang w:eastAsia="zh-CN"/>
              </w:rPr>
            </w:pPr>
            <w:r>
              <w:rPr>
                <w:rFonts w:eastAsia="宋体"/>
                <w:sz w:val="24"/>
                <w:szCs w:val="24"/>
              </w:rPr>
              <w:t>1.相关方资质和入场手续</w:t>
            </w:r>
            <w:r>
              <w:rPr>
                <w:rFonts w:hint="eastAsia" w:eastAsia="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sz w:val="24"/>
                <w:szCs w:val="24"/>
                <w:lang w:eastAsia="zh-CN"/>
              </w:rPr>
            </w:pPr>
            <w:r>
              <w:rPr>
                <w:rFonts w:eastAsia="宋体"/>
                <w:sz w:val="24"/>
                <w:szCs w:val="24"/>
              </w:rPr>
              <w:t>2.相关方作业人员安全培训资料</w:t>
            </w:r>
            <w:r>
              <w:rPr>
                <w:rFonts w:hint="eastAsia" w:eastAsia="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宋体"/>
                <w:sz w:val="24"/>
                <w:szCs w:val="24"/>
              </w:rPr>
            </w:pPr>
            <w:r>
              <w:rPr>
                <w:rFonts w:eastAsia="宋体"/>
                <w:sz w:val="24"/>
                <w:szCs w:val="24"/>
              </w:rPr>
              <w:t>3.按照作业安全要求办理相关安全作业票。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宋体"/>
                <w:sz w:val="24"/>
                <w:szCs w:val="24"/>
              </w:rPr>
            </w:pPr>
            <w:r>
              <w:rPr>
                <w:rFonts w:eastAsia="宋体"/>
                <w:sz w:val="24"/>
                <w:szCs w:val="24"/>
              </w:rPr>
              <w:t>4. 按照方案及安全作业票落实现场安全措施。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宋体"/>
                <w:sz w:val="24"/>
                <w:szCs w:val="24"/>
              </w:rPr>
            </w:pPr>
            <w:r>
              <w:rPr>
                <w:rFonts w:eastAsia="宋体"/>
                <w:sz w:val="24"/>
                <w:szCs w:val="24"/>
              </w:rPr>
              <w:t>5. 相关方每日作业前班前会、劳动防护用品、作业机具的落实情况。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宋体"/>
                <w:sz w:val="24"/>
                <w:szCs w:val="24"/>
              </w:rPr>
            </w:pPr>
            <w:r>
              <w:rPr>
                <w:rFonts w:eastAsia="宋体"/>
                <w:sz w:val="24"/>
                <w:szCs w:val="24"/>
              </w:rPr>
              <w:t xml:space="preserve">6. </w:t>
            </w:r>
            <w:r>
              <w:rPr>
                <w:rFonts w:hint="eastAsia" w:eastAsia="宋体"/>
                <w:sz w:val="24"/>
                <w:szCs w:val="24"/>
                <w:lang w:val="en-US" w:eastAsia="zh-CN"/>
              </w:rPr>
              <w:t>部门</w:t>
            </w:r>
            <w:r>
              <w:rPr>
                <w:rFonts w:eastAsia="宋体"/>
                <w:sz w:val="24"/>
                <w:szCs w:val="24"/>
              </w:rPr>
              <w:t>及班组对相关方动态管理。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宋体"/>
                <w:sz w:val="24"/>
                <w:szCs w:val="24"/>
              </w:rPr>
            </w:pPr>
            <w:r>
              <w:rPr>
                <w:rFonts w:eastAsia="宋体"/>
                <w:sz w:val="24"/>
                <w:szCs w:val="24"/>
              </w:rPr>
              <w:t>7.相关方入场前、作业中、离场后的安全检查</w:t>
            </w:r>
          </w:p>
        </w:tc>
        <w:tc>
          <w:tcPr>
            <w:tcW w:w="9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现场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查看</w:t>
            </w:r>
          </w:p>
        </w:tc>
        <w:tc>
          <w:tcPr>
            <w:tcW w:w="73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3</w:t>
            </w:r>
          </w:p>
        </w:tc>
        <w:tc>
          <w:tcPr>
            <w:tcW w:w="89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劳动纪律</w:t>
            </w:r>
          </w:p>
        </w:tc>
        <w:tc>
          <w:tcPr>
            <w:tcW w:w="442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sz w:val="24"/>
                <w:szCs w:val="24"/>
                <w:lang w:eastAsia="zh-CN"/>
              </w:rPr>
            </w:pPr>
            <w:r>
              <w:rPr>
                <w:rFonts w:eastAsia="宋体"/>
                <w:sz w:val="24"/>
                <w:szCs w:val="24"/>
              </w:rPr>
              <w:t>1.</w:t>
            </w:r>
            <w:r>
              <w:rPr>
                <w:rFonts w:hint="eastAsia" w:eastAsia="宋体"/>
                <w:sz w:val="24"/>
                <w:szCs w:val="24"/>
                <w:lang w:val="en-US" w:eastAsia="zh-CN"/>
              </w:rPr>
              <w:t>员工</w:t>
            </w:r>
            <w:r>
              <w:rPr>
                <w:rFonts w:eastAsia="宋体"/>
                <w:sz w:val="24"/>
                <w:szCs w:val="24"/>
              </w:rPr>
              <w:t>劳动纪律</w:t>
            </w:r>
            <w:r>
              <w:rPr>
                <w:rFonts w:hint="eastAsia" w:eastAsia="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sz w:val="24"/>
                <w:szCs w:val="24"/>
                <w:lang w:eastAsia="zh-CN"/>
              </w:rPr>
            </w:pPr>
            <w:r>
              <w:rPr>
                <w:rFonts w:eastAsia="宋体"/>
                <w:sz w:val="24"/>
                <w:szCs w:val="24"/>
              </w:rPr>
              <w:t>2.员工精神状态是否良好</w:t>
            </w:r>
            <w:r>
              <w:rPr>
                <w:rFonts w:hint="eastAsia" w:eastAsia="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sz w:val="24"/>
                <w:szCs w:val="24"/>
                <w:lang w:eastAsia="zh-CN"/>
              </w:rPr>
            </w:pPr>
            <w:r>
              <w:rPr>
                <w:rFonts w:eastAsia="宋体"/>
                <w:sz w:val="24"/>
                <w:szCs w:val="24"/>
              </w:rPr>
              <w:t>3.禁止酒后上班和班中饮酒</w:t>
            </w:r>
            <w:r>
              <w:rPr>
                <w:rFonts w:hint="eastAsia" w:eastAsia="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sz w:val="24"/>
                <w:szCs w:val="24"/>
                <w:lang w:eastAsia="zh-CN"/>
              </w:rPr>
            </w:pPr>
            <w:r>
              <w:rPr>
                <w:rFonts w:eastAsia="宋体"/>
                <w:sz w:val="24"/>
                <w:szCs w:val="24"/>
              </w:rPr>
              <w:t>4.禁止上班玩手机、做与工作无关的事</w:t>
            </w:r>
            <w:r>
              <w:rPr>
                <w:rFonts w:hint="eastAsia" w:eastAsia="宋体"/>
                <w:sz w:val="24"/>
                <w:szCs w:val="24"/>
                <w:lang w:eastAsia="zh-CN"/>
              </w:rPr>
              <w:t>。</w:t>
            </w:r>
          </w:p>
        </w:tc>
        <w:tc>
          <w:tcPr>
            <w:tcW w:w="9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现场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查看</w:t>
            </w:r>
          </w:p>
        </w:tc>
        <w:tc>
          <w:tcPr>
            <w:tcW w:w="73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4</w:t>
            </w:r>
          </w:p>
        </w:tc>
        <w:tc>
          <w:tcPr>
            <w:tcW w:w="89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sz w:val="24"/>
                <w:szCs w:val="24"/>
                <w:lang w:val="en-US" w:eastAsia="zh-CN"/>
              </w:rPr>
            </w:pPr>
            <w:r>
              <w:rPr>
                <w:rFonts w:hint="eastAsia" w:eastAsia="宋体"/>
                <w:sz w:val="24"/>
                <w:szCs w:val="24"/>
                <w:lang w:val="en-US" w:eastAsia="zh-CN"/>
              </w:rPr>
              <w:t>生   产</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设施设备</w:t>
            </w:r>
          </w:p>
        </w:tc>
        <w:tc>
          <w:tcPr>
            <w:tcW w:w="4420" w:type="dxa"/>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320" w:lineRule="exact"/>
              <w:textAlignment w:val="auto"/>
              <w:rPr>
                <w:rFonts w:ascii="宋体" w:hAnsi="宋体"/>
                <w:sz w:val="24"/>
                <w:szCs w:val="24"/>
              </w:rPr>
            </w:pPr>
            <w:r>
              <w:rPr>
                <w:rFonts w:ascii="宋体" w:hAnsi="宋体"/>
                <w:sz w:val="24"/>
                <w:szCs w:val="24"/>
              </w:rPr>
              <w:t>设备设施完好，不带病运行</w:t>
            </w:r>
            <w:r>
              <w:rPr>
                <w:rFonts w:hint="eastAsia" w:ascii="宋体" w:hAnsi="宋体"/>
                <w:sz w:val="24"/>
                <w:szCs w:val="24"/>
              </w:rPr>
              <w:t>，</w:t>
            </w:r>
            <w:r>
              <w:rPr>
                <w:rFonts w:ascii="宋体" w:hAnsi="宋体"/>
                <w:sz w:val="24"/>
                <w:szCs w:val="24"/>
              </w:rPr>
              <w:t>操作通道畅通，无堵塞</w:t>
            </w:r>
            <w:r>
              <w:rPr>
                <w:rFonts w:hint="eastAsia" w:ascii="宋体" w:hAnsi="宋体"/>
                <w:sz w:val="24"/>
                <w:szCs w:val="24"/>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320" w:lineRule="exact"/>
              <w:textAlignment w:val="auto"/>
              <w:rPr>
                <w:rFonts w:ascii="宋体" w:hAnsi="宋体"/>
                <w:sz w:val="24"/>
                <w:szCs w:val="24"/>
              </w:rPr>
            </w:pPr>
            <w:r>
              <w:rPr>
                <w:rFonts w:ascii="宋体" w:hAnsi="宋体"/>
                <w:sz w:val="24"/>
                <w:szCs w:val="24"/>
              </w:rPr>
              <w:t>严格落实转动有罩、转轴有套、区域有栏</w:t>
            </w:r>
            <w:r>
              <w:rPr>
                <w:rFonts w:hint="eastAsia" w:ascii="宋体" w:hAnsi="宋体"/>
                <w:sz w:val="24"/>
                <w:szCs w:val="24"/>
              </w:rPr>
              <w:t>的十二方针</w:t>
            </w:r>
            <w:r>
              <w:rPr>
                <w:rFonts w:hint="eastAsia" w:ascii="宋体" w:hAnsi="宋体"/>
                <w:sz w:val="24"/>
                <w:szCs w:val="24"/>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320" w:lineRule="exact"/>
              <w:textAlignment w:val="auto"/>
              <w:rPr>
                <w:rFonts w:ascii="宋体" w:hAnsi="宋体"/>
                <w:sz w:val="24"/>
                <w:szCs w:val="24"/>
              </w:rPr>
            </w:pPr>
            <w:r>
              <w:rPr>
                <w:rFonts w:hint="eastAsia" w:ascii="宋体" w:hAnsi="宋体"/>
                <w:sz w:val="24"/>
                <w:szCs w:val="24"/>
                <w:lang w:val="en-US" w:eastAsia="zh-CN"/>
              </w:rPr>
              <w:t>机械设备</w:t>
            </w:r>
            <w:r>
              <w:rPr>
                <w:rFonts w:ascii="宋体" w:hAnsi="宋体"/>
                <w:sz w:val="24"/>
                <w:szCs w:val="24"/>
              </w:rPr>
              <w:t>开关箱安装位置合理，便于应急；人员经常作业的场所要安装拉断开关</w:t>
            </w:r>
            <w:r>
              <w:rPr>
                <w:rFonts w:hint="eastAsia" w:ascii="宋体" w:hAnsi="宋体"/>
                <w:sz w:val="24"/>
                <w:szCs w:val="24"/>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320" w:lineRule="exact"/>
              <w:textAlignment w:val="auto"/>
              <w:rPr>
                <w:rFonts w:ascii="宋体" w:hAnsi="宋体"/>
                <w:sz w:val="24"/>
                <w:szCs w:val="24"/>
              </w:rPr>
            </w:pPr>
            <w:r>
              <w:rPr>
                <w:rFonts w:ascii="宋体" w:hAnsi="宋体"/>
                <w:sz w:val="24"/>
                <w:szCs w:val="24"/>
              </w:rPr>
              <w:t>设备分区分片责任到位，有现场公示牌和运行维护记录</w:t>
            </w:r>
            <w:r>
              <w:rPr>
                <w:rFonts w:hint="eastAsia" w:ascii="宋体" w:hAnsi="宋体"/>
                <w:sz w:val="24"/>
                <w:szCs w:val="24"/>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320" w:lineRule="exact"/>
              <w:textAlignment w:val="auto"/>
              <w:rPr>
                <w:rFonts w:ascii="宋体" w:hAnsi="宋体"/>
                <w:sz w:val="24"/>
                <w:szCs w:val="24"/>
              </w:rPr>
            </w:pPr>
            <w:r>
              <w:rPr>
                <w:rFonts w:ascii="宋体" w:hAnsi="宋体"/>
                <w:sz w:val="24"/>
                <w:szCs w:val="24"/>
              </w:rPr>
              <w:t>运转设备检修和维护前，必须落实“停机、断电、挂牌”三步曲，现场操作、维修人员知晓</w:t>
            </w:r>
            <w:r>
              <w:rPr>
                <w:rFonts w:hint="eastAsia" w:ascii="宋体" w:hAnsi="宋体"/>
                <w:sz w:val="24"/>
                <w:szCs w:val="24"/>
                <w:lang w:eastAsia="zh-CN"/>
              </w:rPr>
              <w:t>。</w:t>
            </w:r>
          </w:p>
        </w:tc>
        <w:tc>
          <w:tcPr>
            <w:tcW w:w="9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现场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查看</w:t>
            </w:r>
          </w:p>
        </w:tc>
        <w:tc>
          <w:tcPr>
            <w:tcW w:w="73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sz w:val="24"/>
                <w:szCs w:val="24"/>
                <w:lang w:val="en-US" w:eastAsia="zh-CN"/>
              </w:rPr>
            </w:pPr>
            <w:r>
              <w:rPr>
                <w:rFonts w:hint="eastAsia" w:eastAsia="宋体"/>
                <w:sz w:val="24"/>
                <w:szCs w:val="24"/>
                <w:lang w:val="en-US" w:eastAsia="zh-CN"/>
              </w:rPr>
              <w:t>5</w:t>
            </w:r>
          </w:p>
        </w:tc>
        <w:tc>
          <w:tcPr>
            <w:tcW w:w="89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宋体"/>
                <w:sz w:val="24"/>
                <w:szCs w:val="24"/>
                <w:lang w:val="en-US" w:eastAsia="zh-CN"/>
              </w:rPr>
            </w:pPr>
            <w:r>
              <w:rPr>
                <w:rFonts w:hint="eastAsia" w:eastAsia="宋体"/>
                <w:sz w:val="24"/>
                <w:szCs w:val="24"/>
                <w:lang w:val="en-US" w:eastAsia="zh-CN"/>
              </w:rPr>
              <w:t>电气设施</w:t>
            </w:r>
          </w:p>
        </w:tc>
        <w:tc>
          <w:tcPr>
            <w:tcW w:w="4420" w:type="dxa"/>
            <w:vAlign w:val="center"/>
          </w:tcPr>
          <w:p>
            <w:pPr>
              <w:keepNext w:val="0"/>
              <w:keepLines w:val="0"/>
              <w:pageBreakBefore w:val="0"/>
              <w:widowControl w:val="0"/>
              <w:numPr>
                <w:ilvl w:val="0"/>
                <w:numId w:val="12"/>
              </w:numPr>
              <w:kinsoku/>
              <w:wordWrap/>
              <w:overflowPunct/>
              <w:topLinePunct w:val="0"/>
              <w:autoSpaceDE/>
              <w:autoSpaceDN/>
              <w:bidi w:val="0"/>
              <w:adjustRightInd/>
              <w:snapToGrid/>
              <w:spacing w:line="320" w:lineRule="exact"/>
              <w:textAlignment w:val="auto"/>
              <w:rPr>
                <w:rFonts w:ascii="宋体" w:hAnsi="宋体"/>
                <w:sz w:val="24"/>
                <w:szCs w:val="24"/>
              </w:rPr>
            </w:pPr>
            <w:r>
              <w:rPr>
                <w:rFonts w:ascii="宋体" w:hAnsi="宋体"/>
                <w:sz w:val="24"/>
                <w:szCs w:val="24"/>
              </w:rPr>
              <w:t>配电房、开关柜消防措施有效，器材配备合理</w:t>
            </w:r>
            <w:r>
              <w:rPr>
                <w:rFonts w:hint="eastAsia" w:ascii="宋体" w:hAnsi="宋体"/>
                <w:sz w:val="24"/>
                <w:szCs w:val="24"/>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320" w:lineRule="exact"/>
              <w:textAlignment w:val="auto"/>
              <w:rPr>
                <w:rFonts w:ascii="宋体" w:hAnsi="宋体"/>
                <w:sz w:val="24"/>
                <w:szCs w:val="24"/>
              </w:rPr>
            </w:pPr>
            <w:r>
              <w:rPr>
                <w:rFonts w:ascii="宋体" w:hAnsi="宋体"/>
                <w:sz w:val="24"/>
                <w:szCs w:val="24"/>
              </w:rPr>
              <w:t>变压器房闭锁到位，现场警示到位</w:t>
            </w:r>
            <w:r>
              <w:rPr>
                <w:rFonts w:hint="eastAsia" w:ascii="宋体" w:hAnsi="宋体"/>
                <w:sz w:val="24"/>
                <w:szCs w:val="24"/>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320" w:lineRule="exact"/>
              <w:textAlignment w:val="auto"/>
              <w:rPr>
                <w:rFonts w:ascii="宋体" w:hAnsi="宋体"/>
                <w:sz w:val="24"/>
                <w:szCs w:val="24"/>
              </w:rPr>
            </w:pPr>
            <w:r>
              <w:rPr>
                <w:rFonts w:ascii="宋体" w:hAnsi="宋体"/>
                <w:sz w:val="24"/>
                <w:szCs w:val="24"/>
              </w:rPr>
              <w:t>配电箱、开关箱内的连接线接头不得松动，不得有外露带电部分；临时用电设备全部接有漏电断路器，并试验动作有效</w:t>
            </w:r>
            <w:r>
              <w:rPr>
                <w:rFonts w:hint="eastAsia" w:ascii="宋体" w:hAnsi="宋体"/>
                <w:sz w:val="24"/>
                <w:szCs w:val="24"/>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320" w:lineRule="exact"/>
              <w:textAlignment w:val="auto"/>
              <w:rPr>
                <w:rFonts w:ascii="宋体" w:hAnsi="宋体"/>
                <w:sz w:val="24"/>
                <w:szCs w:val="24"/>
              </w:rPr>
            </w:pPr>
            <w:r>
              <w:rPr>
                <w:rFonts w:ascii="宋体" w:hAnsi="宋体"/>
                <w:sz w:val="24"/>
                <w:szCs w:val="24"/>
              </w:rPr>
              <w:t>配电箱、开关箱必须防雨、防尘，遇到配电箱内存在灰尘、混凝土等杂物，必须及时清理</w:t>
            </w:r>
            <w:r>
              <w:rPr>
                <w:rFonts w:hint="eastAsia" w:ascii="宋体" w:hAnsi="宋体"/>
                <w:sz w:val="24"/>
                <w:szCs w:val="24"/>
                <w:lang w:eastAsia="zh-CN"/>
              </w:rPr>
              <w:t>。</w:t>
            </w:r>
          </w:p>
        </w:tc>
        <w:tc>
          <w:tcPr>
            <w:tcW w:w="9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现场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查看</w:t>
            </w:r>
          </w:p>
        </w:tc>
        <w:tc>
          <w:tcPr>
            <w:tcW w:w="73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6</w:t>
            </w:r>
          </w:p>
        </w:tc>
        <w:tc>
          <w:tcPr>
            <w:tcW w:w="89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消防器材</w:t>
            </w:r>
          </w:p>
        </w:tc>
        <w:tc>
          <w:tcPr>
            <w:tcW w:w="442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sz w:val="24"/>
                <w:szCs w:val="24"/>
                <w:lang w:eastAsia="zh-CN"/>
              </w:rPr>
            </w:pPr>
            <w:r>
              <w:rPr>
                <w:rFonts w:eastAsia="宋体"/>
                <w:sz w:val="24"/>
                <w:szCs w:val="24"/>
              </w:rPr>
              <w:t>1.消防器材配置情况是否符合要求</w:t>
            </w:r>
            <w:r>
              <w:rPr>
                <w:rFonts w:hint="eastAsia" w:eastAsia="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sz w:val="24"/>
                <w:szCs w:val="24"/>
                <w:lang w:eastAsia="zh-CN"/>
              </w:rPr>
            </w:pPr>
            <w:r>
              <w:rPr>
                <w:rFonts w:eastAsia="宋体"/>
                <w:sz w:val="24"/>
                <w:szCs w:val="24"/>
              </w:rPr>
              <w:t>2.作业现场是否配置有应急疏散</w:t>
            </w:r>
            <w:r>
              <w:rPr>
                <w:rFonts w:hint="eastAsia" w:eastAsia="宋体"/>
                <w:sz w:val="24"/>
                <w:szCs w:val="24"/>
                <w:lang w:val="en-US" w:eastAsia="zh-CN"/>
              </w:rPr>
              <w:t>标识</w:t>
            </w:r>
            <w:r>
              <w:rPr>
                <w:rFonts w:hint="eastAsia" w:eastAsia="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sz w:val="24"/>
                <w:szCs w:val="24"/>
                <w:lang w:eastAsia="zh-CN"/>
              </w:rPr>
            </w:pPr>
            <w:r>
              <w:rPr>
                <w:rFonts w:eastAsia="宋体"/>
                <w:sz w:val="24"/>
                <w:szCs w:val="24"/>
              </w:rPr>
              <w:t>3.</w:t>
            </w:r>
            <w:r>
              <w:rPr>
                <w:rFonts w:hint="eastAsia" w:eastAsia="宋体"/>
                <w:sz w:val="24"/>
                <w:szCs w:val="24"/>
                <w:lang w:val="en-US" w:eastAsia="zh-CN"/>
              </w:rPr>
              <w:t>部门</w:t>
            </w:r>
            <w:r>
              <w:rPr>
                <w:rFonts w:eastAsia="宋体"/>
                <w:sz w:val="24"/>
                <w:szCs w:val="24"/>
              </w:rPr>
              <w:t>及班组按要求开展消防设施检查，保存相关检查记录</w:t>
            </w:r>
            <w:r>
              <w:rPr>
                <w:rFonts w:hint="eastAsia" w:eastAsia="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sz w:val="24"/>
                <w:szCs w:val="24"/>
                <w:lang w:eastAsia="zh-CN"/>
              </w:rPr>
            </w:pPr>
            <w:r>
              <w:rPr>
                <w:rFonts w:eastAsia="宋体"/>
                <w:sz w:val="24"/>
                <w:szCs w:val="24"/>
              </w:rPr>
              <w:t>4.疏散通道、安全通道、消防通道是否畅通</w:t>
            </w:r>
            <w:r>
              <w:rPr>
                <w:rFonts w:hint="eastAsia" w:eastAsia="宋体"/>
                <w:sz w:val="24"/>
                <w:szCs w:val="24"/>
                <w:lang w:eastAsia="zh-CN"/>
              </w:rPr>
              <w:t>。</w:t>
            </w:r>
          </w:p>
        </w:tc>
        <w:tc>
          <w:tcPr>
            <w:tcW w:w="9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现场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查看</w:t>
            </w:r>
          </w:p>
        </w:tc>
        <w:tc>
          <w:tcPr>
            <w:tcW w:w="73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7</w:t>
            </w:r>
          </w:p>
        </w:tc>
        <w:tc>
          <w:tcPr>
            <w:tcW w:w="89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应急器材</w:t>
            </w:r>
          </w:p>
        </w:tc>
        <w:tc>
          <w:tcPr>
            <w:tcW w:w="442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sz w:val="24"/>
                <w:szCs w:val="24"/>
                <w:lang w:eastAsia="zh-CN"/>
              </w:rPr>
            </w:pPr>
            <w:r>
              <w:rPr>
                <w:rFonts w:eastAsia="宋体"/>
                <w:sz w:val="24"/>
                <w:szCs w:val="24"/>
              </w:rPr>
              <w:t>1.应急器材配置情况是否符合要求</w:t>
            </w:r>
            <w:r>
              <w:rPr>
                <w:rFonts w:hint="eastAsia" w:eastAsia="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sz w:val="24"/>
                <w:szCs w:val="24"/>
                <w:lang w:eastAsia="zh-CN"/>
              </w:rPr>
            </w:pPr>
            <w:r>
              <w:rPr>
                <w:rFonts w:eastAsia="宋体"/>
                <w:sz w:val="24"/>
                <w:szCs w:val="24"/>
              </w:rPr>
              <w:t>2.定期维护保养，做好记录</w:t>
            </w:r>
            <w:r>
              <w:rPr>
                <w:rFonts w:hint="eastAsia" w:eastAsia="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sz w:val="24"/>
                <w:szCs w:val="24"/>
                <w:lang w:eastAsia="zh-CN"/>
              </w:rPr>
            </w:pPr>
            <w:r>
              <w:rPr>
                <w:rFonts w:eastAsia="宋体"/>
                <w:sz w:val="24"/>
                <w:szCs w:val="24"/>
              </w:rPr>
              <w:t>3.定期送检</w:t>
            </w:r>
            <w:r>
              <w:rPr>
                <w:rFonts w:hint="eastAsia" w:eastAsia="宋体"/>
                <w:sz w:val="24"/>
                <w:szCs w:val="24"/>
                <w:lang w:eastAsia="zh-CN"/>
              </w:rPr>
              <w:t>。</w:t>
            </w:r>
          </w:p>
        </w:tc>
        <w:tc>
          <w:tcPr>
            <w:tcW w:w="9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现场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查看</w:t>
            </w:r>
          </w:p>
        </w:tc>
        <w:tc>
          <w:tcPr>
            <w:tcW w:w="73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8</w:t>
            </w:r>
          </w:p>
        </w:tc>
        <w:tc>
          <w:tcPr>
            <w:tcW w:w="89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“四防”</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管理</w:t>
            </w:r>
          </w:p>
        </w:tc>
        <w:tc>
          <w:tcPr>
            <w:tcW w:w="442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sz w:val="24"/>
                <w:szCs w:val="24"/>
                <w:lang w:eastAsia="zh-CN"/>
              </w:rPr>
            </w:pPr>
            <w:r>
              <w:rPr>
                <w:rFonts w:eastAsia="宋体"/>
                <w:sz w:val="24"/>
                <w:szCs w:val="24"/>
              </w:rPr>
              <w:t>1.四防物资配置</w:t>
            </w:r>
            <w:r>
              <w:rPr>
                <w:rFonts w:hint="eastAsia" w:eastAsia="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宋体"/>
                <w:sz w:val="24"/>
                <w:szCs w:val="24"/>
              </w:rPr>
            </w:pPr>
            <w:r>
              <w:rPr>
                <w:rFonts w:eastAsia="宋体"/>
                <w:sz w:val="24"/>
                <w:szCs w:val="24"/>
              </w:rPr>
              <w:t>2.边坡堡坎、排水沟渠、围墙等现场情况。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sz w:val="24"/>
                <w:szCs w:val="24"/>
                <w:lang w:eastAsia="zh-CN"/>
              </w:rPr>
            </w:pPr>
            <w:r>
              <w:rPr>
                <w:rFonts w:eastAsia="宋体"/>
                <w:sz w:val="24"/>
                <w:szCs w:val="24"/>
              </w:rPr>
              <w:t>3.“四防”值班人员到岗情况</w:t>
            </w:r>
            <w:r>
              <w:rPr>
                <w:rFonts w:hint="eastAsia" w:eastAsia="宋体"/>
                <w:sz w:val="24"/>
                <w:szCs w:val="24"/>
                <w:lang w:eastAsia="zh-CN"/>
              </w:rPr>
              <w:t>。</w:t>
            </w:r>
          </w:p>
        </w:tc>
        <w:tc>
          <w:tcPr>
            <w:tcW w:w="9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现场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查看</w:t>
            </w:r>
          </w:p>
        </w:tc>
        <w:tc>
          <w:tcPr>
            <w:tcW w:w="73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9</w:t>
            </w:r>
          </w:p>
        </w:tc>
        <w:tc>
          <w:tcPr>
            <w:tcW w:w="89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职业健康</w:t>
            </w:r>
          </w:p>
        </w:tc>
        <w:tc>
          <w:tcPr>
            <w:tcW w:w="442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sz w:val="24"/>
                <w:szCs w:val="24"/>
                <w:lang w:eastAsia="zh-CN"/>
              </w:rPr>
            </w:pPr>
            <w:r>
              <w:rPr>
                <w:rFonts w:eastAsia="宋体"/>
                <w:sz w:val="24"/>
                <w:szCs w:val="24"/>
              </w:rPr>
              <w:t>1.职业卫生公示栏、职业卫生安全告知卡、检测数据公示</w:t>
            </w:r>
            <w:r>
              <w:rPr>
                <w:rFonts w:hint="eastAsia" w:eastAsia="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sz w:val="24"/>
                <w:szCs w:val="24"/>
                <w:lang w:eastAsia="zh-CN"/>
              </w:rPr>
            </w:pPr>
            <w:r>
              <w:rPr>
                <w:rFonts w:eastAsia="宋体"/>
                <w:sz w:val="24"/>
                <w:szCs w:val="24"/>
              </w:rPr>
              <w:t>2.作业人员劳动防护用品佩置和使用情况</w:t>
            </w:r>
            <w:r>
              <w:rPr>
                <w:rFonts w:hint="eastAsia" w:eastAsia="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sz w:val="24"/>
                <w:szCs w:val="24"/>
                <w:lang w:eastAsia="zh-CN"/>
              </w:rPr>
            </w:pPr>
            <w:r>
              <w:rPr>
                <w:rFonts w:eastAsia="宋体"/>
                <w:sz w:val="24"/>
                <w:szCs w:val="24"/>
              </w:rPr>
              <w:t>3.现场警示标识等</w:t>
            </w:r>
            <w:r>
              <w:rPr>
                <w:rFonts w:hint="eastAsia" w:eastAsia="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sz w:val="24"/>
                <w:szCs w:val="24"/>
                <w:lang w:eastAsia="zh-CN"/>
              </w:rPr>
            </w:pPr>
            <w:r>
              <w:rPr>
                <w:rFonts w:hint="eastAsia" w:eastAsia="宋体"/>
                <w:sz w:val="24"/>
                <w:szCs w:val="24"/>
                <w:lang w:val="en-US" w:eastAsia="zh-CN"/>
              </w:rPr>
              <w:t>4</w:t>
            </w:r>
            <w:r>
              <w:rPr>
                <w:rFonts w:eastAsia="宋体"/>
                <w:sz w:val="24"/>
                <w:szCs w:val="24"/>
              </w:rPr>
              <w:t>.各</w:t>
            </w:r>
            <w:r>
              <w:rPr>
                <w:rFonts w:hint="eastAsia" w:eastAsia="宋体"/>
                <w:sz w:val="24"/>
                <w:szCs w:val="24"/>
                <w:lang w:val="en-US" w:eastAsia="zh-CN"/>
              </w:rPr>
              <w:t>部门</w:t>
            </w:r>
            <w:r>
              <w:rPr>
                <w:rFonts w:eastAsia="宋体"/>
                <w:sz w:val="24"/>
                <w:szCs w:val="24"/>
              </w:rPr>
              <w:t>建立劳保用品发放台账</w:t>
            </w:r>
            <w:r>
              <w:rPr>
                <w:rFonts w:hint="eastAsia" w:eastAsia="宋体"/>
                <w:sz w:val="24"/>
                <w:szCs w:val="24"/>
                <w:lang w:eastAsia="zh-CN"/>
              </w:rPr>
              <w:t>。</w:t>
            </w:r>
          </w:p>
        </w:tc>
        <w:tc>
          <w:tcPr>
            <w:tcW w:w="9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现场及资料查看</w:t>
            </w:r>
          </w:p>
        </w:tc>
        <w:tc>
          <w:tcPr>
            <w:tcW w:w="73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5" w:hRule="atLeast"/>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10</w:t>
            </w:r>
          </w:p>
        </w:tc>
        <w:tc>
          <w:tcPr>
            <w:tcW w:w="89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特种设备</w:t>
            </w:r>
          </w:p>
        </w:tc>
        <w:tc>
          <w:tcPr>
            <w:tcW w:w="442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sz w:val="24"/>
                <w:szCs w:val="24"/>
                <w:lang w:eastAsia="zh-CN"/>
              </w:rPr>
            </w:pPr>
            <w:r>
              <w:rPr>
                <w:rFonts w:eastAsia="宋体"/>
                <w:sz w:val="24"/>
                <w:szCs w:val="24"/>
              </w:rPr>
              <w:t>1.特种作业人员是否人证合一</w:t>
            </w:r>
            <w:r>
              <w:rPr>
                <w:rFonts w:hint="eastAsia" w:eastAsia="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sz w:val="24"/>
                <w:szCs w:val="24"/>
                <w:lang w:eastAsia="zh-CN"/>
              </w:rPr>
            </w:pPr>
            <w:r>
              <w:rPr>
                <w:rFonts w:eastAsia="宋体"/>
                <w:sz w:val="24"/>
                <w:szCs w:val="24"/>
              </w:rPr>
              <w:t>2.特种设备质量合格证件</w:t>
            </w:r>
            <w:r>
              <w:rPr>
                <w:rFonts w:hint="eastAsia" w:eastAsia="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sz w:val="24"/>
                <w:szCs w:val="24"/>
                <w:lang w:eastAsia="zh-CN"/>
              </w:rPr>
            </w:pPr>
            <w:r>
              <w:rPr>
                <w:rFonts w:eastAsia="宋体"/>
                <w:sz w:val="24"/>
                <w:szCs w:val="24"/>
              </w:rPr>
              <w:t>3.特种设备维护保养情况</w:t>
            </w:r>
            <w:r>
              <w:rPr>
                <w:rFonts w:hint="eastAsia" w:eastAsia="宋体"/>
                <w:sz w:val="24"/>
                <w:szCs w:val="24"/>
                <w:lang w:eastAsia="zh-CN"/>
              </w:rPr>
              <w:t>。</w:t>
            </w:r>
          </w:p>
        </w:tc>
        <w:tc>
          <w:tcPr>
            <w:tcW w:w="9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r>
              <w:rPr>
                <w:rFonts w:eastAsia="宋体"/>
                <w:sz w:val="24"/>
                <w:szCs w:val="24"/>
              </w:rPr>
              <w:t>现场及资料查看</w:t>
            </w:r>
          </w:p>
        </w:tc>
        <w:tc>
          <w:tcPr>
            <w:tcW w:w="73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9" w:hRule="atLeast"/>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宋体"/>
                <w:sz w:val="24"/>
                <w:szCs w:val="24"/>
                <w:lang w:val="en-US" w:eastAsia="zh-CN"/>
              </w:rPr>
            </w:pPr>
            <w:r>
              <w:rPr>
                <w:rFonts w:hint="eastAsia" w:eastAsia="宋体"/>
                <w:sz w:val="24"/>
                <w:szCs w:val="24"/>
                <w:lang w:val="en-US" w:eastAsia="zh-CN"/>
              </w:rPr>
              <w:t>11</w:t>
            </w:r>
          </w:p>
        </w:tc>
        <w:tc>
          <w:tcPr>
            <w:tcW w:w="89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宋体"/>
                <w:sz w:val="24"/>
                <w:szCs w:val="24"/>
                <w:lang w:val="en-US" w:eastAsia="zh-CN"/>
              </w:rPr>
            </w:pPr>
            <w:r>
              <w:rPr>
                <w:rFonts w:hint="eastAsia" w:eastAsia="宋体"/>
                <w:sz w:val="24"/>
                <w:szCs w:val="24"/>
                <w:lang w:val="en-US" w:eastAsia="zh-CN"/>
              </w:rPr>
              <w:t>其他</w:t>
            </w:r>
          </w:p>
        </w:tc>
        <w:tc>
          <w:tcPr>
            <w:tcW w:w="832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p>
            <w:pPr>
              <w:pStyle w:val="18"/>
            </w:pPr>
          </w:p>
          <w:p/>
          <w:p>
            <w:pPr>
              <w:pStyle w:val="18"/>
            </w:pPr>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9859" w:type="dxa"/>
            <w:gridSpan w:val="8"/>
            <w:vAlign w:val="center"/>
          </w:tcPr>
          <w:p>
            <w:pPr>
              <w:spacing w:line="300" w:lineRule="exact"/>
              <w:rPr>
                <w:rFonts w:eastAsia="宋体"/>
                <w:sz w:val="24"/>
                <w:szCs w:val="24"/>
              </w:rPr>
            </w:pPr>
            <w:r>
              <w:rPr>
                <w:rFonts w:eastAsia="宋体"/>
                <w:sz w:val="24"/>
                <w:szCs w:val="24"/>
              </w:rPr>
              <w:t>备注：用A4纸反正面打印，符合要求打“√”，不符合要求打“×”并注明详情，整改完成情况由</w:t>
            </w:r>
            <w:r>
              <w:rPr>
                <w:rFonts w:hint="eastAsia" w:eastAsia="宋体"/>
                <w:sz w:val="24"/>
                <w:szCs w:val="24"/>
                <w:lang w:val="en-US" w:eastAsia="zh-CN"/>
              </w:rPr>
              <w:t>安全环保部和相关业务部门验收</w:t>
            </w:r>
            <w:r>
              <w:rPr>
                <w:rFonts w:eastAsia="宋体"/>
                <w:sz w:val="24"/>
                <w:szCs w:val="24"/>
              </w:rPr>
              <w:t>。</w:t>
            </w:r>
          </w:p>
        </w:tc>
      </w:tr>
    </w:tbl>
    <w:p>
      <w:pPr>
        <w:pStyle w:val="9"/>
        <w:ind w:left="0" w:leftChars="0" w:firstLine="0" w:firstLineChars="0"/>
        <w:rPr>
          <w:rFonts w:hint="eastAsia"/>
          <w:lang w:val="en-US" w:eastAsia="zh-CN"/>
        </w:rPr>
      </w:pPr>
    </w:p>
    <w:p>
      <w:pPr>
        <w:pStyle w:val="3"/>
        <w:numPr>
          <w:ilvl w:val="1"/>
          <w:numId w:val="0"/>
        </w:numPr>
        <w:ind w:leftChars="0"/>
        <w:jc w:val="both"/>
        <w:rPr>
          <w:rFonts w:hint="eastAsia" w:ascii="黑体" w:hAnsi="黑体" w:eastAsia="黑体" w:cs="黑体"/>
          <w:sz w:val="32"/>
          <w:szCs w:val="32"/>
          <w:lang w:val="en-US" w:eastAsia="zh-CN"/>
        </w:rPr>
      </w:pPr>
      <w:bookmarkStart w:id="122" w:name="_Toc13062"/>
      <w:bookmarkStart w:id="123" w:name="_Toc2783"/>
      <w:bookmarkStart w:id="124" w:name="_Toc1242"/>
      <w:bookmarkStart w:id="125" w:name="_Toc26410"/>
      <w:bookmarkStart w:id="126" w:name="_Toc6267"/>
      <w:bookmarkStart w:id="127" w:name="_Toc4575"/>
      <w:bookmarkStart w:id="128" w:name="_Toc22814"/>
      <w:bookmarkStart w:id="129" w:name="_Toc9320"/>
      <w:bookmarkStart w:id="130" w:name="_Toc19010"/>
      <w:r>
        <w:rPr>
          <w:rFonts w:hint="eastAsia" w:ascii="黑体" w:hAnsi="黑体" w:eastAsia="黑体" w:cs="黑体"/>
          <w:sz w:val="32"/>
          <w:szCs w:val="32"/>
          <w:lang w:val="en-US" w:eastAsia="zh-CN"/>
        </w:rPr>
        <w:t>4.3部门级安全检查清单</w:t>
      </w:r>
      <w:bookmarkEnd w:id="122"/>
      <w:bookmarkEnd w:id="123"/>
      <w:bookmarkEnd w:id="124"/>
      <w:bookmarkEnd w:id="125"/>
      <w:bookmarkEnd w:id="126"/>
      <w:bookmarkEnd w:id="127"/>
      <w:bookmarkEnd w:id="128"/>
      <w:bookmarkEnd w:id="129"/>
      <w:bookmarkEnd w:id="130"/>
    </w:p>
    <w:p>
      <w:pPr>
        <w:bidi w:val="0"/>
        <w:jc w:val="center"/>
        <w:outlineLvl w:val="2"/>
        <w:rPr>
          <w:rFonts w:hint="default"/>
          <w:b/>
          <w:bCs/>
          <w:sz w:val="32"/>
          <w:szCs w:val="40"/>
          <w:lang w:val="en-US" w:eastAsia="zh-CN"/>
        </w:rPr>
      </w:pPr>
      <w:r>
        <w:rPr>
          <w:rFonts w:hint="eastAsia"/>
          <w:b/>
          <w:bCs/>
          <w:sz w:val="32"/>
          <w:szCs w:val="40"/>
          <w:lang w:val="en-US" w:eastAsia="zh-CN"/>
        </w:rPr>
        <w:t>四川水城农业发展有限公司部门级安全检查表</w:t>
      </w:r>
    </w:p>
    <w:tbl>
      <w:tblPr>
        <w:tblStyle w:val="19"/>
        <w:tblW w:w="97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590"/>
        <w:gridCol w:w="354"/>
        <w:gridCol w:w="3854"/>
        <w:gridCol w:w="1436"/>
        <w:gridCol w:w="488"/>
        <w:gridCol w:w="23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1235" w:type="dxa"/>
            <w:gridSpan w:val="2"/>
            <w:vAlign w:val="center"/>
          </w:tcPr>
          <w:p>
            <w:pPr>
              <w:spacing w:line="300" w:lineRule="exact"/>
              <w:jc w:val="center"/>
              <w:rPr>
                <w:rFonts w:hint="eastAsia" w:eastAsia="宋体"/>
                <w:sz w:val="24"/>
                <w:szCs w:val="21"/>
                <w:lang w:eastAsia="zh-CN"/>
              </w:rPr>
            </w:pPr>
            <w:r>
              <w:rPr>
                <w:rFonts w:hint="eastAsia"/>
                <w:sz w:val="24"/>
                <w:szCs w:val="20"/>
                <w:lang w:val="en-US" w:eastAsia="zh-CN"/>
              </w:rPr>
              <w:t>部门</w:t>
            </w:r>
          </w:p>
        </w:tc>
        <w:tc>
          <w:tcPr>
            <w:tcW w:w="4208" w:type="dxa"/>
            <w:gridSpan w:val="2"/>
            <w:vAlign w:val="center"/>
          </w:tcPr>
          <w:p>
            <w:pPr>
              <w:spacing w:line="300" w:lineRule="exact"/>
              <w:jc w:val="center"/>
              <w:rPr>
                <w:rFonts w:hint="eastAsia" w:eastAsia="宋体"/>
                <w:sz w:val="24"/>
                <w:szCs w:val="21"/>
                <w:lang w:val="en-US" w:eastAsia="zh-CN"/>
              </w:rPr>
            </w:pPr>
          </w:p>
        </w:tc>
        <w:tc>
          <w:tcPr>
            <w:tcW w:w="1436"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1"/>
              </w:rPr>
            </w:pPr>
            <w:r>
              <w:rPr>
                <w:rFonts w:hint="eastAsia" w:eastAsia="宋体"/>
                <w:sz w:val="24"/>
                <w:szCs w:val="21"/>
                <w:lang w:val="en-US" w:eastAsia="zh-CN"/>
              </w:rPr>
              <w:t>编号</w:t>
            </w:r>
          </w:p>
        </w:tc>
        <w:tc>
          <w:tcPr>
            <w:tcW w:w="2841"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sz w:val="24"/>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1235" w:type="dxa"/>
            <w:gridSpan w:val="2"/>
            <w:vAlign w:val="center"/>
          </w:tcPr>
          <w:p>
            <w:pPr>
              <w:spacing w:line="300" w:lineRule="exact"/>
              <w:jc w:val="center"/>
              <w:rPr>
                <w:rFonts w:hint="eastAsia"/>
                <w:sz w:val="24"/>
                <w:szCs w:val="20"/>
                <w:lang w:val="en-US" w:eastAsia="zh-CN"/>
              </w:rPr>
            </w:pPr>
            <w:r>
              <w:rPr>
                <w:rFonts w:eastAsia="宋体"/>
                <w:sz w:val="24"/>
                <w:szCs w:val="21"/>
              </w:rPr>
              <w:t>检查人员</w:t>
            </w:r>
          </w:p>
        </w:tc>
        <w:tc>
          <w:tcPr>
            <w:tcW w:w="4208" w:type="dxa"/>
            <w:gridSpan w:val="2"/>
            <w:vAlign w:val="center"/>
          </w:tcPr>
          <w:p>
            <w:pPr>
              <w:spacing w:line="300" w:lineRule="exact"/>
              <w:jc w:val="center"/>
              <w:rPr>
                <w:rFonts w:eastAsia="宋体" w:asciiTheme="minorHAnsi" w:hAnsiTheme="minorHAnsi" w:cstheme="minorBidi"/>
                <w:kern w:val="2"/>
                <w:sz w:val="24"/>
                <w:szCs w:val="21"/>
                <w:lang w:val="en-US" w:eastAsia="zh-CN" w:bidi="ar-SA"/>
              </w:rPr>
            </w:pPr>
          </w:p>
        </w:tc>
        <w:tc>
          <w:tcPr>
            <w:tcW w:w="1436"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1"/>
                <w:lang w:val="en-US" w:eastAsia="zh-CN"/>
              </w:rPr>
            </w:pPr>
            <w:r>
              <w:rPr>
                <w:rFonts w:eastAsia="宋体"/>
                <w:sz w:val="24"/>
                <w:szCs w:val="21"/>
              </w:rPr>
              <w:t>检查时间</w:t>
            </w:r>
          </w:p>
        </w:tc>
        <w:tc>
          <w:tcPr>
            <w:tcW w:w="2841"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1"/>
                <w:lang w:val="en-US" w:eastAsia="zh-CN"/>
              </w:rPr>
            </w:pPr>
            <w:r>
              <w:rPr>
                <w:rFonts w:eastAsia="宋体"/>
                <w:sz w:val="24"/>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1235" w:type="dxa"/>
            <w:gridSpan w:val="2"/>
            <w:vAlign w:val="center"/>
          </w:tcPr>
          <w:p>
            <w:pPr>
              <w:spacing w:line="300" w:lineRule="exact"/>
              <w:jc w:val="center"/>
              <w:rPr>
                <w:rFonts w:hint="default" w:eastAsia="宋体"/>
                <w:sz w:val="24"/>
                <w:szCs w:val="21"/>
                <w:lang w:val="en-US" w:eastAsia="zh-CN"/>
              </w:rPr>
            </w:pPr>
            <w:r>
              <w:rPr>
                <w:rFonts w:hint="eastAsia"/>
                <w:sz w:val="24"/>
                <w:szCs w:val="21"/>
                <w:lang w:val="en-US" w:eastAsia="zh-CN"/>
              </w:rPr>
              <w:t>确认人</w:t>
            </w:r>
          </w:p>
        </w:tc>
        <w:tc>
          <w:tcPr>
            <w:tcW w:w="8485" w:type="dxa"/>
            <w:gridSpan w:val="5"/>
            <w:tcBorders>
              <w:bottom w:val="single" w:color="auto" w:sz="12" w:space="0"/>
            </w:tcBorders>
            <w:vAlign w:val="center"/>
          </w:tcPr>
          <w:p>
            <w:pPr>
              <w:spacing w:line="300" w:lineRule="exact"/>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tcBorders>
              <w:top w:val="single" w:color="auto" w:sz="12" w:space="0"/>
            </w:tcBorders>
          </w:tcPr>
          <w:p>
            <w:pPr>
              <w:spacing w:line="300" w:lineRule="exact"/>
              <w:jc w:val="center"/>
              <w:rPr>
                <w:rFonts w:eastAsia="宋体"/>
                <w:sz w:val="24"/>
                <w:szCs w:val="21"/>
              </w:rPr>
            </w:pPr>
            <w:r>
              <w:rPr>
                <w:rFonts w:eastAsia="宋体"/>
                <w:sz w:val="24"/>
                <w:szCs w:val="21"/>
              </w:rPr>
              <w:t>计划</w:t>
            </w:r>
          </w:p>
        </w:tc>
        <w:tc>
          <w:tcPr>
            <w:tcW w:w="9075" w:type="dxa"/>
            <w:gridSpan w:val="6"/>
            <w:tcBorders>
              <w:top w:val="single" w:color="auto" w:sz="12" w:space="0"/>
            </w:tcBorders>
            <w:vAlign w:val="center"/>
          </w:tcPr>
          <w:p>
            <w:pPr>
              <w:spacing w:line="300" w:lineRule="exact"/>
              <w:jc w:val="center"/>
              <w:rPr>
                <w:rFonts w:eastAsia="宋体"/>
                <w:sz w:val="24"/>
                <w:szCs w:val="21"/>
              </w:rPr>
            </w:pPr>
            <w:r>
              <w:rPr>
                <w:rFonts w:eastAsia="宋体"/>
                <w:sz w:val="24"/>
                <w:szCs w:val="21"/>
              </w:rPr>
              <w:t>每月不少于一次检查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目的</w:t>
            </w:r>
          </w:p>
        </w:tc>
        <w:tc>
          <w:tcPr>
            <w:tcW w:w="9075"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宋体"/>
                <w:sz w:val="24"/>
                <w:szCs w:val="21"/>
              </w:rPr>
            </w:pPr>
            <w:r>
              <w:rPr>
                <w:rFonts w:eastAsia="宋体"/>
                <w:sz w:val="24"/>
                <w:szCs w:val="21"/>
              </w:rPr>
              <w:t>对生产过程及安全管理中可能存在的隐患、有害危险因素、缺陷等进行排查，查找不安全因素和不安全行为，制定整改措施，消除或控制隐患和危险因素，确保安全。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序号</w:t>
            </w:r>
          </w:p>
        </w:tc>
        <w:tc>
          <w:tcPr>
            <w:tcW w:w="944"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检查项目</w:t>
            </w:r>
          </w:p>
        </w:tc>
        <w:tc>
          <w:tcPr>
            <w:tcW w:w="385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检查标准</w:t>
            </w:r>
          </w:p>
        </w:tc>
        <w:tc>
          <w:tcPr>
            <w:tcW w:w="143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检查方法</w:t>
            </w:r>
          </w:p>
        </w:tc>
        <w:tc>
          <w:tcPr>
            <w:tcW w:w="284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c>
          <w:tcPr>
            <w:tcW w:w="94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c>
          <w:tcPr>
            <w:tcW w:w="385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c>
          <w:tcPr>
            <w:tcW w:w="143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c>
          <w:tcPr>
            <w:tcW w:w="4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符合</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1</w:t>
            </w:r>
          </w:p>
        </w:tc>
        <w:tc>
          <w:tcPr>
            <w:tcW w:w="94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工作环境</w:t>
            </w:r>
          </w:p>
        </w:tc>
        <w:tc>
          <w:tcPr>
            <w:tcW w:w="385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宋体"/>
                <w:sz w:val="24"/>
                <w:szCs w:val="21"/>
              </w:rPr>
            </w:pPr>
            <w:r>
              <w:rPr>
                <w:rFonts w:eastAsia="宋体"/>
                <w:sz w:val="24"/>
                <w:szCs w:val="21"/>
              </w:rPr>
              <w:t>通风、照明情况要求良好；噪声、粉尘有控制措施；现场卫生良好，干净整齐，工位器具定置摆放有序。</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查看现场</w:t>
            </w:r>
          </w:p>
        </w:tc>
        <w:tc>
          <w:tcPr>
            <w:tcW w:w="4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2" w:hRule="atLeast"/>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1"/>
                <w:lang w:eastAsia="zh-CN"/>
              </w:rPr>
            </w:pPr>
            <w:r>
              <w:rPr>
                <w:rFonts w:hint="eastAsia"/>
                <w:sz w:val="24"/>
                <w:szCs w:val="21"/>
                <w:lang w:val="en-US" w:eastAsia="zh-CN"/>
              </w:rPr>
              <w:t>2</w:t>
            </w:r>
          </w:p>
        </w:tc>
        <w:tc>
          <w:tcPr>
            <w:tcW w:w="944"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设备管理</w:t>
            </w:r>
          </w:p>
        </w:tc>
        <w:tc>
          <w:tcPr>
            <w:tcW w:w="385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宋体"/>
                <w:sz w:val="24"/>
                <w:szCs w:val="21"/>
              </w:rPr>
            </w:pPr>
            <w:r>
              <w:rPr>
                <w:rFonts w:eastAsia="宋体"/>
                <w:sz w:val="24"/>
                <w:szCs w:val="21"/>
              </w:rPr>
              <w:t>认真执行设备管理制度，设备维护保养、润滑等落实到位；现场无跑、冒、滴、漏现象，卫生状况良好，设备安全防护齐全，运转正常。</w:t>
            </w:r>
          </w:p>
        </w:tc>
        <w:tc>
          <w:tcPr>
            <w:tcW w:w="143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查看现场</w:t>
            </w:r>
          </w:p>
        </w:tc>
        <w:tc>
          <w:tcPr>
            <w:tcW w:w="48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c>
          <w:tcPr>
            <w:tcW w:w="235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c>
          <w:tcPr>
            <w:tcW w:w="94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c>
          <w:tcPr>
            <w:tcW w:w="385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宋体"/>
                <w:sz w:val="24"/>
                <w:szCs w:val="21"/>
              </w:rPr>
            </w:pPr>
            <w:r>
              <w:rPr>
                <w:rFonts w:eastAsia="宋体"/>
                <w:sz w:val="24"/>
                <w:szCs w:val="21"/>
              </w:rPr>
              <w:t>操作人员应严格遵守操作规程和劳保用品的使用规定。</w:t>
            </w:r>
          </w:p>
        </w:tc>
        <w:tc>
          <w:tcPr>
            <w:tcW w:w="143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现场提问</w:t>
            </w:r>
          </w:p>
        </w:tc>
        <w:tc>
          <w:tcPr>
            <w:tcW w:w="48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c>
          <w:tcPr>
            <w:tcW w:w="235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1"/>
                <w:lang w:eastAsia="zh-CN"/>
              </w:rPr>
            </w:pPr>
            <w:r>
              <w:rPr>
                <w:rFonts w:hint="eastAsia"/>
                <w:sz w:val="24"/>
                <w:szCs w:val="21"/>
                <w:lang w:val="en-US" w:eastAsia="zh-CN"/>
              </w:rPr>
              <w:t>3</w:t>
            </w:r>
          </w:p>
        </w:tc>
        <w:tc>
          <w:tcPr>
            <w:tcW w:w="94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安全重点场所、部位</w:t>
            </w:r>
          </w:p>
        </w:tc>
        <w:tc>
          <w:tcPr>
            <w:tcW w:w="385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宋体"/>
                <w:sz w:val="24"/>
                <w:szCs w:val="21"/>
              </w:rPr>
            </w:pPr>
            <w:r>
              <w:rPr>
                <w:rFonts w:eastAsia="宋体"/>
                <w:sz w:val="24"/>
                <w:szCs w:val="21"/>
              </w:rPr>
              <w:t>严格执行公司重点场所、部位安全要求和职责。公司重点场所、部位：操作室、消防控制系统、设备设施；配电房、</w:t>
            </w:r>
            <w:r>
              <w:rPr>
                <w:rFonts w:hint="eastAsia" w:eastAsia="宋体"/>
                <w:sz w:val="24"/>
                <w:szCs w:val="21"/>
                <w:lang w:val="en-US" w:eastAsia="zh-CN"/>
              </w:rPr>
              <w:t>游船等</w:t>
            </w:r>
            <w:r>
              <w:rPr>
                <w:rFonts w:eastAsia="宋体"/>
                <w:sz w:val="24"/>
                <w:szCs w:val="21"/>
              </w:rPr>
              <w:t>。</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查看现场</w:t>
            </w:r>
          </w:p>
        </w:tc>
        <w:tc>
          <w:tcPr>
            <w:tcW w:w="4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1"/>
                <w:lang w:eastAsia="zh-CN"/>
              </w:rPr>
            </w:pPr>
            <w:r>
              <w:rPr>
                <w:rFonts w:hint="eastAsia"/>
                <w:sz w:val="24"/>
                <w:szCs w:val="21"/>
                <w:lang w:val="en-US" w:eastAsia="zh-CN"/>
              </w:rPr>
              <w:t>4</w:t>
            </w:r>
          </w:p>
        </w:tc>
        <w:tc>
          <w:tcPr>
            <w:tcW w:w="94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消防管理</w:t>
            </w:r>
          </w:p>
        </w:tc>
        <w:tc>
          <w:tcPr>
            <w:tcW w:w="385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宋体"/>
                <w:sz w:val="24"/>
                <w:szCs w:val="21"/>
              </w:rPr>
            </w:pPr>
            <w:r>
              <w:rPr>
                <w:rFonts w:eastAsia="宋体"/>
                <w:sz w:val="24"/>
                <w:szCs w:val="21"/>
              </w:rPr>
              <w:t>消防器材配备的种类、数量及安置地点应符合国家标准。消防泵、阀门、管道等一切设施完好，随时能够正常使用。消防箱、消防栓、水枪、水带等完好无损并能正常使用。灭火器及其附件完好无损，并定期</w:t>
            </w:r>
            <w:r>
              <w:rPr>
                <w:rFonts w:eastAsia="宋体"/>
                <w:sz w:val="24"/>
                <w:szCs w:val="20"/>
              </w:rPr>
              <w:t>维护、保养，</w:t>
            </w:r>
            <w:r>
              <w:rPr>
                <w:rFonts w:eastAsia="宋体"/>
                <w:sz w:val="24"/>
                <w:szCs w:val="21"/>
              </w:rPr>
              <w:t>有记录。火灾报警系统运转正常。</w:t>
            </w:r>
            <w:r>
              <w:rPr>
                <w:rFonts w:eastAsia="宋体"/>
                <w:sz w:val="24"/>
                <w:szCs w:val="20"/>
              </w:rPr>
              <w:t>消防通道畅通，应急照明完好。安全警示标志齐全、醒目，无污损。</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查看现场</w:t>
            </w:r>
          </w:p>
        </w:tc>
        <w:tc>
          <w:tcPr>
            <w:tcW w:w="4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1"/>
                <w:lang w:eastAsia="zh-CN"/>
              </w:rPr>
            </w:pPr>
            <w:r>
              <w:rPr>
                <w:rFonts w:hint="eastAsia"/>
                <w:sz w:val="24"/>
                <w:szCs w:val="21"/>
                <w:lang w:val="en-US" w:eastAsia="zh-CN"/>
              </w:rPr>
              <w:t>5</w:t>
            </w:r>
          </w:p>
        </w:tc>
        <w:tc>
          <w:tcPr>
            <w:tcW w:w="94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建筑</w:t>
            </w:r>
          </w:p>
        </w:tc>
        <w:tc>
          <w:tcPr>
            <w:tcW w:w="385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宋体"/>
                <w:sz w:val="24"/>
                <w:szCs w:val="21"/>
              </w:rPr>
            </w:pPr>
            <w:r>
              <w:rPr>
                <w:rFonts w:eastAsia="宋体"/>
                <w:sz w:val="24"/>
                <w:szCs w:val="21"/>
              </w:rPr>
              <w:t>各建筑物的墙体无倾斜、无裂纹，基础无塌陷，房顶及框架无腐蚀、无开裂、无倾斜、无漏雨现象。防雷、通风、防汛设施完好；路面平整，地沟及沟盖板完好无损。</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查看现场</w:t>
            </w:r>
          </w:p>
        </w:tc>
        <w:tc>
          <w:tcPr>
            <w:tcW w:w="4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eastAsia="zh-CN"/>
              </w:rPr>
            </w:pPr>
            <w:r>
              <w:rPr>
                <w:rFonts w:hint="eastAsia"/>
                <w:sz w:val="24"/>
                <w:szCs w:val="24"/>
                <w:lang w:val="en-US" w:eastAsia="zh-CN"/>
              </w:rPr>
              <w:t>6</w:t>
            </w:r>
          </w:p>
        </w:tc>
        <w:tc>
          <w:tcPr>
            <w:tcW w:w="94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4"/>
              </w:rPr>
            </w:pPr>
            <w:r>
              <w:rPr>
                <w:rFonts w:eastAsia="宋体"/>
                <w:sz w:val="24"/>
                <w:szCs w:val="24"/>
              </w:rPr>
              <w:t>劳保用品</w:t>
            </w:r>
          </w:p>
        </w:tc>
        <w:tc>
          <w:tcPr>
            <w:tcW w:w="385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宋体"/>
                <w:sz w:val="24"/>
                <w:szCs w:val="24"/>
              </w:rPr>
            </w:pPr>
            <w:r>
              <w:rPr>
                <w:rFonts w:eastAsia="宋体"/>
                <w:sz w:val="24"/>
                <w:szCs w:val="24"/>
              </w:rPr>
              <w:t>工作场所必须按规定正确佩戴和使用必要的劳动防护用品。</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eastAsia="宋体"/>
                <w:sz w:val="24"/>
                <w:szCs w:val="24"/>
              </w:rPr>
            </w:pPr>
            <w:r>
              <w:rPr>
                <w:rFonts w:eastAsia="宋体"/>
                <w:sz w:val="24"/>
                <w:szCs w:val="24"/>
              </w:rPr>
              <w:t>查看现场</w:t>
            </w:r>
          </w:p>
        </w:tc>
        <w:tc>
          <w:tcPr>
            <w:tcW w:w="4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4"/>
              </w:rPr>
            </w:pP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eastAsia="zh-CN"/>
              </w:rPr>
            </w:pPr>
            <w:r>
              <w:rPr>
                <w:rFonts w:hint="eastAsia"/>
                <w:sz w:val="24"/>
                <w:szCs w:val="24"/>
                <w:lang w:val="en-US" w:eastAsia="zh-CN"/>
              </w:rPr>
              <w:t>7</w:t>
            </w:r>
          </w:p>
        </w:tc>
        <w:tc>
          <w:tcPr>
            <w:tcW w:w="94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4"/>
              </w:rPr>
            </w:pPr>
            <w:r>
              <w:rPr>
                <w:rFonts w:eastAsia="宋体"/>
                <w:sz w:val="24"/>
                <w:szCs w:val="24"/>
              </w:rPr>
              <w:t>三违现象</w:t>
            </w:r>
          </w:p>
        </w:tc>
        <w:tc>
          <w:tcPr>
            <w:tcW w:w="385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宋体"/>
                <w:sz w:val="24"/>
                <w:szCs w:val="24"/>
              </w:rPr>
            </w:pPr>
            <w:r>
              <w:rPr>
                <w:rFonts w:eastAsia="宋体"/>
                <w:sz w:val="24"/>
                <w:szCs w:val="24"/>
              </w:rPr>
              <w:t>杜绝违章指挥现象；杜绝违章作业；严禁违反劳动纪律及公司有关规章制度。</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4"/>
              </w:rPr>
            </w:pPr>
            <w:r>
              <w:rPr>
                <w:rFonts w:eastAsia="宋体"/>
                <w:sz w:val="24"/>
                <w:szCs w:val="24"/>
              </w:rPr>
              <w:t>查看现场</w:t>
            </w:r>
          </w:p>
        </w:tc>
        <w:tc>
          <w:tcPr>
            <w:tcW w:w="4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4"/>
              </w:rPr>
            </w:pP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eastAsia="zh-CN"/>
              </w:rPr>
            </w:pPr>
            <w:r>
              <w:rPr>
                <w:rFonts w:hint="eastAsia"/>
                <w:sz w:val="24"/>
                <w:szCs w:val="24"/>
                <w:lang w:val="en-US" w:eastAsia="zh-CN"/>
              </w:rPr>
              <w:t>8</w:t>
            </w:r>
          </w:p>
        </w:tc>
        <w:tc>
          <w:tcPr>
            <w:tcW w:w="94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4"/>
              </w:rPr>
            </w:pPr>
            <w:r>
              <w:rPr>
                <w:rFonts w:eastAsia="宋体"/>
                <w:sz w:val="24"/>
                <w:szCs w:val="24"/>
              </w:rPr>
              <w:t>电气管理</w:t>
            </w:r>
          </w:p>
        </w:tc>
        <w:tc>
          <w:tcPr>
            <w:tcW w:w="385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宋体"/>
                <w:sz w:val="24"/>
                <w:szCs w:val="24"/>
              </w:rPr>
            </w:pPr>
            <w:r>
              <w:rPr>
                <w:rFonts w:eastAsia="宋体"/>
                <w:sz w:val="24"/>
                <w:szCs w:val="24"/>
              </w:rPr>
              <w:t>严格执行各项规程、规范，变、配电室清洁卫生，落实防火、防水、防小动物措施，室内通风良好，照明良好。各接地良好，附属设备完好。按要求配备绝缘工具。防爆电器符合要求。</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4"/>
              </w:rPr>
            </w:pPr>
            <w:r>
              <w:rPr>
                <w:rFonts w:eastAsia="宋体"/>
                <w:sz w:val="24"/>
                <w:szCs w:val="24"/>
              </w:rPr>
              <w:t>查看现场及记录</w:t>
            </w:r>
          </w:p>
        </w:tc>
        <w:tc>
          <w:tcPr>
            <w:tcW w:w="4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4"/>
              </w:rPr>
            </w:pP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eastAsia="zh-CN"/>
              </w:rPr>
            </w:pPr>
            <w:r>
              <w:rPr>
                <w:rFonts w:hint="eastAsia"/>
                <w:sz w:val="24"/>
                <w:szCs w:val="24"/>
                <w:lang w:val="en-US" w:eastAsia="zh-CN"/>
              </w:rPr>
              <w:t>9</w:t>
            </w:r>
          </w:p>
        </w:tc>
        <w:tc>
          <w:tcPr>
            <w:tcW w:w="944"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4"/>
              </w:rPr>
            </w:pPr>
            <w:r>
              <w:rPr>
                <w:rFonts w:eastAsia="宋体"/>
                <w:sz w:val="24"/>
                <w:szCs w:val="24"/>
              </w:rPr>
              <w:t>培训教育</w:t>
            </w:r>
          </w:p>
        </w:tc>
        <w:tc>
          <w:tcPr>
            <w:tcW w:w="385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宋体"/>
                <w:sz w:val="24"/>
                <w:szCs w:val="24"/>
              </w:rPr>
            </w:pPr>
            <w:r>
              <w:rPr>
                <w:rFonts w:eastAsia="宋体"/>
                <w:sz w:val="24"/>
                <w:szCs w:val="24"/>
              </w:rPr>
              <w:t>按培训计划实施教育培训，培训内容、培训方式、培训时间等符合相关法律法规的要求。</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4"/>
              </w:rPr>
            </w:pPr>
            <w:r>
              <w:rPr>
                <w:rFonts w:eastAsia="宋体"/>
                <w:sz w:val="24"/>
                <w:szCs w:val="24"/>
              </w:rPr>
              <w:t>检查落实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4"/>
              </w:rPr>
            </w:pPr>
            <w:r>
              <w:rPr>
                <w:rFonts w:eastAsia="宋体"/>
                <w:sz w:val="24"/>
                <w:szCs w:val="24"/>
              </w:rPr>
              <w:t>严格监督</w:t>
            </w:r>
          </w:p>
        </w:tc>
        <w:tc>
          <w:tcPr>
            <w:tcW w:w="4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4"/>
              </w:rPr>
            </w:pP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4"/>
              </w:rPr>
            </w:pPr>
          </w:p>
        </w:tc>
        <w:tc>
          <w:tcPr>
            <w:tcW w:w="94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4"/>
              </w:rPr>
            </w:pPr>
          </w:p>
        </w:tc>
        <w:tc>
          <w:tcPr>
            <w:tcW w:w="385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宋体"/>
                <w:sz w:val="24"/>
                <w:szCs w:val="24"/>
              </w:rPr>
            </w:pPr>
            <w:r>
              <w:rPr>
                <w:rFonts w:eastAsia="宋体"/>
                <w:sz w:val="24"/>
                <w:szCs w:val="24"/>
              </w:rPr>
              <w:t>员工对培训知识已掌握，达到相应的培训效果。</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4"/>
              </w:rPr>
            </w:pPr>
            <w:r>
              <w:rPr>
                <w:rFonts w:eastAsia="宋体"/>
                <w:sz w:val="24"/>
                <w:szCs w:val="24"/>
              </w:rPr>
              <w:t>现场提问</w:t>
            </w:r>
          </w:p>
        </w:tc>
        <w:tc>
          <w:tcPr>
            <w:tcW w:w="4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4"/>
              </w:rPr>
            </w:pP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sz w:val="24"/>
                <w:szCs w:val="24"/>
                <w:lang w:val="en-US" w:eastAsia="zh-CN"/>
              </w:rPr>
            </w:pPr>
            <w:r>
              <w:rPr>
                <w:rFonts w:hint="eastAsia"/>
                <w:sz w:val="24"/>
                <w:szCs w:val="24"/>
                <w:lang w:val="en-US" w:eastAsia="zh-CN"/>
              </w:rPr>
              <w:t>10</w:t>
            </w:r>
          </w:p>
        </w:tc>
        <w:tc>
          <w:tcPr>
            <w:tcW w:w="94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4"/>
              </w:rPr>
            </w:pPr>
            <w:r>
              <w:rPr>
                <w:rFonts w:eastAsia="宋体"/>
                <w:sz w:val="24"/>
                <w:szCs w:val="24"/>
              </w:rPr>
              <w:t>施工管理</w:t>
            </w:r>
          </w:p>
        </w:tc>
        <w:tc>
          <w:tcPr>
            <w:tcW w:w="385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宋体"/>
                <w:sz w:val="24"/>
                <w:szCs w:val="24"/>
              </w:rPr>
            </w:pPr>
            <w:r>
              <w:rPr>
                <w:rFonts w:eastAsia="宋体"/>
                <w:sz w:val="24"/>
                <w:szCs w:val="24"/>
              </w:rPr>
              <w:t>施工方已具备进</w:t>
            </w:r>
            <w:r>
              <w:rPr>
                <w:rFonts w:hint="eastAsia" w:eastAsia="宋体"/>
                <w:sz w:val="24"/>
                <w:szCs w:val="24"/>
                <w:lang w:val="en-US" w:eastAsia="zh-CN"/>
              </w:rPr>
              <w:t>场</w:t>
            </w:r>
            <w:r>
              <w:rPr>
                <w:rFonts w:eastAsia="宋体"/>
                <w:sz w:val="24"/>
                <w:szCs w:val="24"/>
              </w:rPr>
              <w:t>施工的各项条件。施工现场的安全防护措施安全可靠，施工过程中无违章指挥、违章作业、违反本公司的相关规定。</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4"/>
              </w:rPr>
            </w:pPr>
            <w:r>
              <w:rPr>
                <w:rFonts w:eastAsia="宋体"/>
                <w:sz w:val="24"/>
                <w:szCs w:val="24"/>
              </w:rPr>
              <w:t>查看现场及记录</w:t>
            </w:r>
          </w:p>
        </w:tc>
        <w:tc>
          <w:tcPr>
            <w:tcW w:w="4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4"/>
              </w:rPr>
            </w:pP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21" w:hRule="atLeast"/>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r>
              <w:rPr>
                <w:rFonts w:hint="eastAsia"/>
                <w:sz w:val="24"/>
                <w:szCs w:val="24"/>
                <w:lang w:val="en-US" w:eastAsia="zh-CN"/>
              </w:rPr>
              <w:t>11</w:t>
            </w:r>
          </w:p>
        </w:tc>
        <w:tc>
          <w:tcPr>
            <w:tcW w:w="94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sz w:val="24"/>
                <w:szCs w:val="24"/>
                <w:lang w:val="en-US" w:eastAsia="zh-CN"/>
              </w:rPr>
            </w:pPr>
            <w:r>
              <w:rPr>
                <w:rFonts w:hint="eastAsia" w:eastAsia="宋体"/>
                <w:sz w:val="24"/>
                <w:szCs w:val="24"/>
                <w:lang w:val="en-US" w:eastAsia="zh-CN"/>
              </w:rPr>
              <w:t>其他</w:t>
            </w:r>
          </w:p>
        </w:tc>
        <w:tc>
          <w:tcPr>
            <w:tcW w:w="8131" w:type="dxa"/>
            <w:gridSpan w:val="4"/>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p>
            <w:pPr>
              <w:pStyle w:val="18"/>
            </w:pPr>
          </w:p>
          <w:p/>
          <w:p>
            <w:pPr>
              <w:pStyle w:val="18"/>
            </w:pPr>
          </w:p>
          <w:p/>
          <w:p>
            <w:pPr>
              <w:pStyle w:val="18"/>
            </w:pPr>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1" w:hRule="atLeast"/>
          <w:jc w:val="center"/>
        </w:trPr>
        <w:tc>
          <w:tcPr>
            <w:tcW w:w="9720" w:type="dxa"/>
            <w:gridSpan w:val="7"/>
            <w:vAlign w:val="center"/>
          </w:tcPr>
          <w:p>
            <w:pPr>
              <w:spacing w:line="300" w:lineRule="exact"/>
              <w:rPr>
                <w:rFonts w:eastAsia="宋体"/>
                <w:sz w:val="24"/>
                <w:szCs w:val="24"/>
              </w:rPr>
            </w:pPr>
            <w:r>
              <w:rPr>
                <w:rFonts w:eastAsia="宋体"/>
                <w:sz w:val="24"/>
                <w:szCs w:val="24"/>
              </w:rPr>
              <w:t>备注：请用A4纸反正面打印，符合要求打“√”，不符合要求打“×”并注明详情，整改完成情况由</w:t>
            </w:r>
            <w:r>
              <w:rPr>
                <w:rFonts w:hint="eastAsia" w:eastAsia="宋体"/>
                <w:sz w:val="24"/>
                <w:szCs w:val="24"/>
                <w:lang w:val="en-US" w:eastAsia="zh-CN"/>
              </w:rPr>
              <w:t>相关部门</w:t>
            </w:r>
            <w:r>
              <w:rPr>
                <w:rFonts w:eastAsia="宋体"/>
                <w:sz w:val="24"/>
                <w:szCs w:val="24"/>
              </w:rPr>
              <w:t>负责人</w:t>
            </w:r>
            <w:r>
              <w:rPr>
                <w:rFonts w:hint="eastAsia" w:eastAsia="宋体"/>
                <w:sz w:val="24"/>
                <w:szCs w:val="24"/>
                <w:lang w:val="en-US" w:eastAsia="zh-CN"/>
              </w:rPr>
              <w:t>验收</w:t>
            </w:r>
            <w:r>
              <w:rPr>
                <w:rFonts w:eastAsia="宋体"/>
                <w:sz w:val="24"/>
                <w:szCs w:val="24"/>
              </w:rPr>
              <w:t>。</w:t>
            </w:r>
          </w:p>
        </w:tc>
      </w:tr>
    </w:tbl>
    <w:p>
      <w:pPr>
        <w:pStyle w:val="10"/>
        <w:ind w:left="0" w:leftChars="0" w:firstLine="0" w:firstLineChars="0"/>
        <w:rPr>
          <w:rFonts w:hint="eastAsia"/>
          <w:lang w:val="en-US" w:eastAsia="zh-CN"/>
        </w:rPr>
      </w:pPr>
    </w:p>
    <w:p>
      <w:pPr>
        <w:pStyle w:val="3"/>
        <w:numPr>
          <w:ilvl w:val="1"/>
          <w:numId w:val="0"/>
        </w:numPr>
        <w:ind w:leftChars="0"/>
        <w:jc w:val="both"/>
        <w:rPr>
          <w:rFonts w:hint="eastAsia" w:ascii="黑体" w:hAnsi="黑体" w:eastAsia="黑体" w:cs="黑体"/>
          <w:sz w:val="32"/>
          <w:szCs w:val="32"/>
          <w:lang w:val="en-US" w:eastAsia="zh-CN"/>
        </w:rPr>
      </w:pPr>
      <w:bookmarkStart w:id="131" w:name="_Toc5869"/>
      <w:bookmarkStart w:id="132" w:name="_Toc14658"/>
      <w:r>
        <w:rPr>
          <w:rFonts w:hint="eastAsia" w:ascii="黑体" w:hAnsi="黑体" w:eastAsia="黑体" w:cs="黑体"/>
          <w:sz w:val="32"/>
          <w:szCs w:val="32"/>
          <w:lang w:val="en-US" w:eastAsia="zh-CN"/>
        </w:rPr>
        <w:t>4.4节假日前安全检查清单</w:t>
      </w:r>
      <w:bookmarkEnd w:id="131"/>
      <w:bookmarkEnd w:id="132"/>
    </w:p>
    <w:p>
      <w:pPr>
        <w:bidi w:val="0"/>
        <w:jc w:val="center"/>
        <w:rPr>
          <w:rFonts w:hint="default"/>
          <w:b/>
          <w:bCs/>
          <w:sz w:val="32"/>
          <w:szCs w:val="40"/>
          <w:lang w:val="en-US" w:eastAsia="zh-CN"/>
        </w:rPr>
      </w:pPr>
      <w:r>
        <w:rPr>
          <w:rFonts w:hint="eastAsia"/>
          <w:b/>
          <w:bCs/>
          <w:sz w:val="32"/>
          <w:szCs w:val="40"/>
          <w:lang w:val="en-US" w:eastAsia="zh-CN"/>
        </w:rPr>
        <w:t>节假日前安全检查表</w:t>
      </w:r>
    </w:p>
    <w:tbl>
      <w:tblPr>
        <w:tblStyle w:val="19"/>
        <w:tblW w:w="97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590"/>
        <w:gridCol w:w="438"/>
        <w:gridCol w:w="3915"/>
        <w:gridCol w:w="1190"/>
        <w:gridCol w:w="728"/>
        <w:gridCol w:w="22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1235" w:type="dxa"/>
            <w:gridSpan w:val="2"/>
            <w:vAlign w:val="center"/>
          </w:tcPr>
          <w:p>
            <w:pPr>
              <w:spacing w:line="300" w:lineRule="exact"/>
              <w:jc w:val="center"/>
              <w:rPr>
                <w:rFonts w:hint="eastAsia" w:eastAsia="宋体"/>
                <w:sz w:val="24"/>
                <w:szCs w:val="21"/>
                <w:lang w:eastAsia="zh-CN"/>
              </w:rPr>
            </w:pPr>
            <w:r>
              <w:rPr>
                <w:rFonts w:hint="eastAsia"/>
                <w:sz w:val="24"/>
                <w:szCs w:val="20"/>
                <w:lang w:val="en-US" w:eastAsia="zh-CN"/>
              </w:rPr>
              <w:t>部门</w:t>
            </w:r>
          </w:p>
        </w:tc>
        <w:tc>
          <w:tcPr>
            <w:tcW w:w="4353" w:type="dxa"/>
            <w:gridSpan w:val="2"/>
            <w:vAlign w:val="center"/>
          </w:tcPr>
          <w:p>
            <w:pPr>
              <w:spacing w:line="300" w:lineRule="exact"/>
              <w:jc w:val="center"/>
              <w:rPr>
                <w:rFonts w:hint="eastAsia" w:eastAsia="宋体"/>
                <w:sz w:val="24"/>
                <w:szCs w:val="21"/>
                <w:lang w:val="en-US" w:eastAsia="zh-CN"/>
              </w:rPr>
            </w:pPr>
          </w:p>
        </w:tc>
        <w:tc>
          <w:tcPr>
            <w:tcW w:w="119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1"/>
              </w:rPr>
            </w:pPr>
            <w:r>
              <w:rPr>
                <w:rFonts w:hint="eastAsia" w:eastAsia="宋体"/>
                <w:sz w:val="24"/>
                <w:szCs w:val="21"/>
                <w:lang w:val="en-US" w:eastAsia="zh-CN"/>
              </w:rPr>
              <w:t>编号</w:t>
            </w:r>
          </w:p>
        </w:tc>
        <w:tc>
          <w:tcPr>
            <w:tcW w:w="2942"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sz w:val="24"/>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35" w:type="dxa"/>
            <w:gridSpan w:val="2"/>
            <w:vAlign w:val="center"/>
          </w:tcPr>
          <w:p>
            <w:pPr>
              <w:spacing w:line="300" w:lineRule="exact"/>
              <w:jc w:val="center"/>
              <w:rPr>
                <w:rFonts w:hint="eastAsia"/>
                <w:sz w:val="24"/>
                <w:szCs w:val="20"/>
                <w:lang w:val="en-US" w:eastAsia="zh-CN"/>
              </w:rPr>
            </w:pPr>
            <w:r>
              <w:rPr>
                <w:rFonts w:eastAsia="宋体"/>
                <w:sz w:val="24"/>
                <w:szCs w:val="21"/>
              </w:rPr>
              <w:t>检查人员</w:t>
            </w:r>
          </w:p>
        </w:tc>
        <w:tc>
          <w:tcPr>
            <w:tcW w:w="4353" w:type="dxa"/>
            <w:gridSpan w:val="2"/>
            <w:vAlign w:val="center"/>
          </w:tcPr>
          <w:p>
            <w:pPr>
              <w:spacing w:line="300" w:lineRule="exact"/>
              <w:jc w:val="center"/>
              <w:rPr>
                <w:rFonts w:eastAsia="宋体" w:asciiTheme="minorHAnsi" w:hAnsiTheme="minorHAnsi" w:cstheme="minorBidi"/>
                <w:kern w:val="2"/>
                <w:sz w:val="24"/>
                <w:szCs w:val="21"/>
                <w:lang w:val="en-US" w:eastAsia="zh-CN" w:bidi="ar-SA"/>
              </w:rPr>
            </w:pPr>
          </w:p>
        </w:tc>
        <w:tc>
          <w:tcPr>
            <w:tcW w:w="119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1"/>
                <w:lang w:val="en-US" w:eastAsia="zh-CN"/>
              </w:rPr>
            </w:pPr>
            <w:r>
              <w:rPr>
                <w:rFonts w:eastAsia="宋体"/>
                <w:sz w:val="24"/>
                <w:szCs w:val="21"/>
              </w:rPr>
              <w:t>检查时间</w:t>
            </w:r>
          </w:p>
        </w:tc>
        <w:tc>
          <w:tcPr>
            <w:tcW w:w="2942"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1"/>
                <w:lang w:val="en-US" w:eastAsia="zh-CN"/>
              </w:rPr>
            </w:pPr>
            <w:r>
              <w:rPr>
                <w:rFonts w:eastAsia="宋体"/>
                <w:sz w:val="24"/>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1235" w:type="dxa"/>
            <w:gridSpan w:val="2"/>
            <w:vAlign w:val="center"/>
          </w:tcPr>
          <w:p>
            <w:pPr>
              <w:spacing w:line="300" w:lineRule="exact"/>
              <w:jc w:val="center"/>
              <w:rPr>
                <w:rFonts w:hint="default" w:eastAsia="宋体"/>
                <w:sz w:val="24"/>
                <w:szCs w:val="21"/>
                <w:lang w:val="en-US" w:eastAsia="zh-CN"/>
              </w:rPr>
            </w:pPr>
            <w:r>
              <w:rPr>
                <w:rFonts w:hint="eastAsia"/>
                <w:sz w:val="24"/>
                <w:szCs w:val="21"/>
                <w:lang w:val="en-US" w:eastAsia="zh-CN"/>
              </w:rPr>
              <w:t>确认人</w:t>
            </w:r>
          </w:p>
        </w:tc>
        <w:tc>
          <w:tcPr>
            <w:tcW w:w="8485" w:type="dxa"/>
            <w:gridSpan w:val="5"/>
            <w:tcBorders>
              <w:bottom w:val="single" w:color="auto" w:sz="12" w:space="0"/>
            </w:tcBorders>
            <w:vAlign w:val="center"/>
          </w:tcPr>
          <w:p>
            <w:pPr>
              <w:spacing w:line="300" w:lineRule="exact"/>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tcBorders>
              <w:top w:val="single" w:color="auto" w:sz="12" w:space="0"/>
            </w:tcBorders>
          </w:tcPr>
          <w:p>
            <w:pPr>
              <w:spacing w:line="300" w:lineRule="exact"/>
              <w:jc w:val="center"/>
              <w:rPr>
                <w:rFonts w:eastAsia="宋体"/>
                <w:sz w:val="24"/>
                <w:szCs w:val="21"/>
              </w:rPr>
            </w:pPr>
            <w:r>
              <w:rPr>
                <w:rFonts w:eastAsia="宋体"/>
                <w:sz w:val="24"/>
                <w:szCs w:val="21"/>
              </w:rPr>
              <w:t>计划</w:t>
            </w:r>
          </w:p>
        </w:tc>
        <w:tc>
          <w:tcPr>
            <w:tcW w:w="9075" w:type="dxa"/>
            <w:gridSpan w:val="6"/>
            <w:tcBorders>
              <w:top w:val="single" w:color="auto" w:sz="12" w:space="0"/>
            </w:tcBorders>
            <w:vAlign w:val="center"/>
          </w:tcPr>
          <w:p>
            <w:pPr>
              <w:spacing w:line="300" w:lineRule="exact"/>
              <w:jc w:val="center"/>
              <w:rPr>
                <w:rFonts w:hint="default" w:eastAsia="宋体"/>
                <w:sz w:val="24"/>
                <w:szCs w:val="21"/>
                <w:lang w:val="en-US" w:eastAsia="zh-CN"/>
              </w:rPr>
            </w:pPr>
            <w:r>
              <w:rPr>
                <w:rFonts w:hint="eastAsia" w:eastAsia="宋体"/>
                <w:sz w:val="24"/>
                <w:szCs w:val="21"/>
                <w:lang w:val="en-US" w:eastAsia="zh-CN"/>
              </w:rPr>
              <w:t>国家法定假日前</w:t>
            </w:r>
            <w:r>
              <w:rPr>
                <w:rFonts w:eastAsia="宋体"/>
                <w:sz w:val="24"/>
                <w:szCs w:val="21"/>
              </w:rPr>
              <w:t>检查</w:t>
            </w:r>
            <w:r>
              <w:rPr>
                <w:rFonts w:hint="eastAsia" w:eastAsia="宋体"/>
                <w:sz w:val="24"/>
                <w:szCs w:val="21"/>
                <w:lang w:val="en-US" w:eastAsia="zh-CN"/>
              </w:rPr>
              <w:t>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目的</w:t>
            </w:r>
          </w:p>
        </w:tc>
        <w:tc>
          <w:tcPr>
            <w:tcW w:w="9075"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宋体"/>
                <w:sz w:val="24"/>
                <w:szCs w:val="21"/>
              </w:rPr>
            </w:pPr>
            <w:r>
              <w:rPr>
                <w:rFonts w:eastAsia="宋体"/>
                <w:sz w:val="24"/>
                <w:szCs w:val="21"/>
              </w:rPr>
              <w:t>对生产过程及安全管理中可能存在的隐患、有害危险因素、缺陷等进行排查，查找不安全因素和不安全行为，制定整改措施，消除或控制隐患和危险因素，确保安全。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r>
              <w:rPr>
                <w:rFonts w:eastAsia="宋体"/>
                <w:sz w:val="24"/>
                <w:szCs w:val="21"/>
              </w:rPr>
              <w:t>序号</w:t>
            </w:r>
          </w:p>
        </w:tc>
        <w:tc>
          <w:tcPr>
            <w:tcW w:w="102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r>
              <w:rPr>
                <w:rFonts w:eastAsia="宋体"/>
                <w:sz w:val="24"/>
                <w:szCs w:val="21"/>
              </w:rPr>
              <w:t>检查项目</w:t>
            </w:r>
          </w:p>
        </w:tc>
        <w:tc>
          <w:tcPr>
            <w:tcW w:w="3915"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r>
              <w:rPr>
                <w:rFonts w:eastAsia="宋体"/>
                <w:sz w:val="24"/>
                <w:szCs w:val="21"/>
              </w:rPr>
              <w:t>检查标准</w:t>
            </w:r>
          </w:p>
        </w:tc>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r>
              <w:rPr>
                <w:rFonts w:eastAsia="宋体"/>
                <w:sz w:val="24"/>
                <w:szCs w:val="21"/>
              </w:rPr>
              <w:t>检查方法</w:t>
            </w:r>
          </w:p>
        </w:tc>
        <w:tc>
          <w:tcPr>
            <w:tcW w:w="2942"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r>
              <w:rPr>
                <w:rFonts w:eastAsia="宋体"/>
                <w:sz w:val="24"/>
                <w:szCs w:val="21"/>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102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391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r>
              <w:rPr>
                <w:rFonts w:eastAsia="宋体"/>
                <w:sz w:val="24"/>
                <w:szCs w:val="21"/>
              </w:rPr>
              <w:t>符合</w:t>
            </w: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r>
              <w:rPr>
                <w:rFonts w:eastAsia="宋体"/>
                <w:sz w:val="24"/>
                <w:szCs w:val="21"/>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r>
              <w:rPr>
                <w:rFonts w:eastAsia="宋体"/>
                <w:sz w:val="24"/>
                <w:szCs w:val="21"/>
              </w:rPr>
              <w:t>1</w:t>
            </w:r>
          </w:p>
        </w:tc>
        <w:tc>
          <w:tcPr>
            <w:tcW w:w="102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sz w:val="24"/>
                <w:szCs w:val="21"/>
                <w:lang w:val="en-US" w:eastAsia="zh-CN"/>
              </w:rPr>
            </w:pPr>
            <w:r>
              <w:rPr>
                <w:rFonts w:hint="eastAsia" w:eastAsia="宋体"/>
                <w:sz w:val="24"/>
                <w:szCs w:val="21"/>
                <w:lang w:val="en-US" w:eastAsia="zh-CN"/>
              </w:rPr>
              <w:t>安全管理</w:t>
            </w:r>
          </w:p>
        </w:tc>
        <w:tc>
          <w:tcPr>
            <w:tcW w:w="3915"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安全防火措施到位</w:t>
            </w:r>
            <w:r>
              <w:rPr>
                <w:rFonts w:hint="eastAsia" w:ascii="宋体" w:hAnsi="宋体" w:eastAsia="宋体" w:cs="宋体"/>
                <w:color w:val="auto"/>
                <w:sz w:val="24"/>
                <w:szCs w:val="24"/>
                <w:lang w:eastAsia="zh-CN"/>
              </w:rPr>
              <w:t>。</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r>
              <w:rPr>
                <w:rFonts w:eastAsia="宋体"/>
                <w:sz w:val="24"/>
                <w:szCs w:val="21"/>
              </w:rPr>
              <w:t>查看现场</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102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sz w:val="24"/>
                <w:szCs w:val="21"/>
                <w:lang w:val="en-US" w:eastAsia="zh-CN"/>
              </w:rPr>
            </w:pPr>
          </w:p>
        </w:tc>
        <w:tc>
          <w:tcPr>
            <w:tcW w:w="3915"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安全设施完好有效</w:t>
            </w:r>
            <w:r>
              <w:rPr>
                <w:rFonts w:hint="eastAsia" w:ascii="宋体" w:hAnsi="宋体" w:eastAsia="宋体" w:cs="宋体"/>
                <w:color w:val="auto"/>
                <w:sz w:val="24"/>
                <w:szCs w:val="24"/>
                <w:lang w:eastAsia="zh-CN"/>
              </w:rPr>
              <w:t>。</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r>
              <w:rPr>
                <w:rFonts w:eastAsia="宋体"/>
                <w:sz w:val="24"/>
                <w:szCs w:val="21"/>
              </w:rPr>
              <w:t>查看现场</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102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sz w:val="24"/>
                <w:szCs w:val="21"/>
                <w:lang w:val="en-US" w:eastAsia="zh-CN"/>
              </w:rPr>
            </w:pPr>
          </w:p>
        </w:tc>
        <w:tc>
          <w:tcPr>
            <w:tcW w:w="3915"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防雷装置定期检测合格</w:t>
            </w:r>
            <w:r>
              <w:rPr>
                <w:rFonts w:hint="eastAsia" w:ascii="宋体" w:hAnsi="宋体" w:eastAsia="宋体" w:cs="宋体"/>
                <w:color w:val="auto"/>
                <w:sz w:val="24"/>
                <w:szCs w:val="24"/>
                <w:lang w:eastAsia="zh-CN"/>
              </w:rPr>
              <w:t>。</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sz w:val="24"/>
                <w:szCs w:val="21"/>
                <w:lang w:val="en-US" w:eastAsia="zh-CN"/>
              </w:rPr>
            </w:pPr>
            <w:r>
              <w:rPr>
                <w:rFonts w:hint="eastAsia" w:eastAsia="宋体"/>
                <w:sz w:val="24"/>
                <w:szCs w:val="21"/>
                <w:lang w:val="en-US" w:eastAsia="zh-CN"/>
              </w:rPr>
              <w:t>检资料</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102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sz w:val="24"/>
                <w:szCs w:val="21"/>
                <w:lang w:val="en-US" w:eastAsia="zh-CN"/>
              </w:rPr>
            </w:pPr>
          </w:p>
        </w:tc>
        <w:tc>
          <w:tcPr>
            <w:tcW w:w="3915"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落实安全职责，认真履行</w:t>
            </w:r>
            <w:r>
              <w:rPr>
                <w:rFonts w:hint="eastAsia" w:ascii="宋体" w:hAnsi="宋体" w:eastAsia="宋体" w:cs="宋体"/>
                <w:color w:val="auto"/>
                <w:sz w:val="24"/>
                <w:szCs w:val="24"/>
                <w:lang w:eastAsia="zh-CN"/>
              </w:rPr>
              <w:t>。</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sz w:val="24"/>
                <w:szCs w:val="21"/>
                <w:lang w:val="en-US" w:eastAsia="zh-CN"/>
              </w:rPr>
            </w:pPr>
            <w:r>
              <w:rPr>
                <w:rFonts w:hint="eastAsia" w:eastAsia="宋体"/>
                <w:sz w:val="24"/>
                <w:szCs w:val="21"/>
                <w:lang w:val="en-US" w:eastAsia="zh-CN"/>
              </w:rPr>
              <w:t>查管理</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sz w:val="24"/>
                <w:szCs w:val="21"/>
                <w:lang w:val="en-US" w:eastAsia="zh-CN"/>
              </w:rPr>
            </w:pPr>
            <w:r>
              <w:rPr>
                <w:rFonts w:hint="eastAsia" w:eastAsia="宋体"/>
                <w:sz w:val="24"/>
                <w:szCs w:val="21"/>
                <w:lang w:val="en-US" w:eastAsia="zh-CN"/>
              </w:rPr>
              <w:t>2</w:t>
            </w:r>
          </w:p>
        </w:tc>
        <w:tc>
          <w:tcPr>
            <w:tcW w:w="102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sz w:val="24"/>
                <w:szCs w:val="21"/>
                <w:lang w:val="en-US" w:eastAsia="zh-CN"/>
              </w:rPr>
            </w:pPr>
            <w:r>
              <w:rPr>
                <w:rFonts w:hint="eastAsia" w:eastAsia="宋体"/>
                <w:sz w:val="24"/>
                <w:szCs w:val="21"/>
                <w:lang w:val="en-US" w:eastAsia="zh-CN"/>
              </w:rPr>
              <w:t>消防设施</w:t>
            </w:r>
          </w:p>
        </w:tc>
        <w:tc>
          <w:tcPr>
            <w:tcW w:w="3915"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消防器材充足、有效</w:t>
            </w:r>
            <w:r>
              <w:rPr>
                <w:rFonts w:hint="eastAsia" w:ascii="宋体" w:hAnsi="宋体" w:eastAsia="宋体" w:cs="宋体"/>
                <w:color w:val="auto"/>
                <w:sz w:val="24"/>
                <w:szCs w:val="24"/>
                <w:lang w:eastAsia="zh-CN"/>
              </w:rPr>
              <w:t>。</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r>
              <w:rPr>
                <w:rFonts w:eastAsia="宋体"/>
                <w:sz w:val="24"/>
                <w:szCs w:val="21"/>
              </w:rPr>
              <w:t>查看现场</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102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sz w:val="24"/>
                <w:szCs w:val="21"/>
                <w:lang w:val="en-US" w:eastAsia="zh-CN"/>
              </w:rPr>
            </w:pPr>
          </w:p>
        </w:tc>
        <w:tc>
          <w:tcPr>
            <w:tcW w:w="3915"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消防设备设施齐全</w:t>
            </w:r>
            <w:r>
              <w:rPr>
                <w:rFonts w:hint="eastAsia" w:ascii="宋体" w:hAnsi="宋体" w:eastAsia="宋体" w:cs="宋体"/>
                <w:color w:val="auto"/>
                <w:sz w:val="24"/>
                <w:szCs w:val="24"/>
                <w:lang w:eastAsia="zh-CN"/>
              </w:rPr>
              <w:t>。</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r>
              <w:rPr>
                <w:rFonts w:eastAsia="宋体"/>
                <w:sz w:val="24"/>
                <w:szCs w:val="21"/>
              </w:rPr>
              <w:t>查看现场</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102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sz w:val="24"/>
                <w:szCs w:val="21"/>
                <w:lang w:val="en-US" w:eastAsia="zh-CN"/>
              </w:rPr>
            </w:pPr>
          </w:p>
        </w:tc>
        <w:tc>
          <w:tcPr>
            <w:tcW w:w="3915"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安全通道畅通</w:t>
            </w:r>
            <w:r>
              <w:rPr>
                <w:rFonts w:hint="eastAsia" w:ascii="宋体" w:hAnsi="宋体" w:eastAsia="宋体" w:cs="宋体"/>
                <w:color w:val="auto"/>
                <w:sz w:val="24"/>
                <w:szCs w:val="24"/>
                <w:lang w:eastAsia="zh-CN"/>
              </w:rPr>
              <w:t>。</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r>
              <w:rPr>
                <w:rFonts w:eastAsia="宋体"/>
                <w:sz w:val="24"/>
                <w:szCs w:val="21"/>
              </w:rPr>
              <w:t>查看现场</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sz w:val="24"/>
                <w:szCs w:val="21"/>
                <w:lang w:val="en-US" w:eastAsia="zh-CN"/>
              </w:rPr>
            </w:pPr>
            <w:r>
              <w:rPr>
                <w:rFonts w:hint="eastAsia" w:eastAsia="宋体"/>
                <w:sz w:val="24"/>
                <w:szCs w:val="21"/>
                <w:lang w:val="en-US" w:eastAsia="zh-CN"/>
              </w:rPr>
              <w:t>3</w:t>
            </w:r>
          </w:p>
        </w:tc>
        <w:tc>
          <w:tcPr>
            <w:tcW w:w="102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sz w:val="24"/>
                <w:szCs w:val="21"/>
                <w:lang w:val="en-US" w:eastAsia="zh-CN"/>
              </w:rPr>
            </w:pPr>
            <w:r>
              <w:rPr>
                <w:rFonts w:hint="eastAsia" w:eastAsia="宋体"/>
                <w:sz w:val="24"/>
                <w:szCs w:val="21"/>
                <w:lang w:val="en-US" w:eastAsia="zh-CN"/>
              </w:rPr>
              <w:t>生产设备</w:t>
            </w:r>
          </w:p>
        </w:tc>
        <w:tc>
          <w:tcPr>
            <w:tcW w:w="3915"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电机电源开关合闸</w:t>
            </w:r>
            <w:r>
              <w:rPr>
                <w:rFonts w:hint="eastAsia" w:ascii="宋体" w:hAnsi="宋体" w:eastAsia="宋体" w:cs="宋体"/>
                <w:color w:val="auto"/>
                <w:sz w:val="24"/>
                <w:szCs w:val="24"/>
                <w:lang w:eastAsia="zh-CN"/>
              </w:rPr>
              <w:t>。</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r>
              <w:rPr>
                <w:rFonts w:eastAsia="宋体"/>
                <w:sz w:val="24"/>
                <w:szCs w:val="21"/>
              </w:rPr>
              <w:t>查看现场</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102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sz w:val="24"/>
                <w:szCs w:val="21"/>
                <w:lang w:val="en-US" w:eastAsia="zh-CN"/>
              </w:rPr>
            </w:pPr>
          </w:p>
        </w:tc>
        <w:tc>
          <w:tcPr>
            <w:tcW w:w="3915"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各线路事故隐患排除</w:t>
            </w:r>
            <w:r>
              <w:rPr>
                <w:rFonts w:hint="eastAsia" w:ascii="宋体" w:hAnsi="宋体" w:eastAsia="宋体" w:cs="宋体"/>
                <w:color w:val="auto"/>
                <w:sz w:val="24"/>
                <w:szCs w:val="24"/>
                <w:lang w:eastAsia="zh-CN"/>
              </w:rPr>
              <w:t>。</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r>
              <w:rPr>
                <w:rFonts w:eastAsia="宋体"/>
                <w:sz w:val="24"/>
                <w:szCs w:val="21"/>
              </w:rPr>
              <w:t>查看现场</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102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sz w:val="24"/>
                <w:szCs w:val="21"/>
                <w:lang w:val="en-US" w:eastAsia="zh-CN"/>
              </w:rPr>
            </w:pPr>
          </w:p>
        </w:tc>
        <w:tc>
          <w:tcPr>
            <w:tcW w:w="3915"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危险、重点部位安全措施落实到位</w:t>
            </w:r>
            <w:r>
              <w:rPr>
                <w:rFonts w:hint="eastAsia" w:ascii="宋体" w:hAnsi="宋体" w:eastAsia="宋体" w:cs="宋体"/>
                <w:color w:val="auto"/>
                <w:sz w:val="24"/>
                <w:szCs w:val="24"/>
                <w:lang w:eastAsia="zh-CN"/>
              </w:rPr>
              <w:t>。</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r>
              <w:rPr>
                <w:rFonts w:eastAsia="宋体"/>
                <w:sz w:val="24"/>
                <w:szCs w:val="21"/>
              </w:rPr>
              <w:t>查看现场</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sz w:val="24"/>
                <w:szCs w:val="21"/>
                <w:lang w:val="en-US" w:eastAsia="zh-CN"/>
              </w:rPr>
            </w:pPr>
            <w:r>
              <w:rPr>
                <w:rFonts w:hint="eastAsia" w:eastAsia="宋体"/>
                <w:sz w:val="24"/>
                <w:szCs w:val="21"/>
                <w:lang w:val="en-US" w:eastAsia="zh-CN"/>
              </w:rPr>
              <w:t>4</w:t>
            </w:r>
          </w:p>
        </w:tc>
        <w:tc>
          <w:tcPr>
            <w:tcW w:w="102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sz w:val="24"/>
                <w:szCs w:val="21"/>
                <w:lang w:val="en-US" w:eastAsia="zh-CN"/>
              </w:rPr>
            </w:pPr>
            <w:r>
              <w:rPr>
                <w:rFonts w:hint="eastAsia" w:eastAsia="宋体"/>
                <w:sz w:val="24"/>
                <w:szCs w:val="21"/>
                <w:lang w:val="en-US" w:eastAsia="zh-CN"/>
              </w:rPr>
              <w:t>备品备件</w:t>
            </w:r>
          </w:p>
        </w:tc>
        <w:tc>
          <w:tcPr>
            <w:tcW w:w="3915"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安全备品备件充足</w:t>
            </w:r>
            <w:r>
              <w:rPr>
                <w:rFonts w:hint="eastAsia" w:ascii="宋体" w:hAnsi="宋体" w:eastAsia="宋体" w:cs="宋体"/>
                <w:color w:val="auto"/>
                <w:sz w:val="24"/>
                <w:szCs w:val="24"/>
                <w:lang w:eastAsia="zh-CN"/>
              </w:rPr>
              <w:t>。</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r>
              <w:rPr>
                <w:rFonts w:eastAsia="宋体"/>
                <w:sz w:val="24"/>
                <w:szCs w:val="21"/>
              </w:rPr>
              <w:t>查看现场</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102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sz w:val="24"/>
                <w:szCs w:val="21"/>
                <w:lang w:val="en-US" w:eastAsia="zh-CN"/>
              </w:rPr>
            </w:pPr>
          </w:p>
        </w:tc>
        <w:tc>
          <w:tcPr>
            <w:tcW w:w="3915"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其它备品备件落实到位，满足需要</w:t>
            </w:r>
            <w:r>
              <w:rPr>
                <w:rFonts w:hint="eastAsia" w:ascii="宋体" w:hAnsi="宋体" w:eastAsia="宋体" w:cs="宋体"/>
                <w:color w:val="auto"/>
                <w:sz w:val="24"/>
                <w:szCs w:val="24"/>
                <w:lang w:eastAsia="zh-CN"/>
              </w:rPr>
              <w:t>。</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r>
              <w:rPr>
                <w:rFonts w:eastAsia="宋体"/>
                <w:sz w:val="24"/>
                <w:szCs w:val="21"/>
              </w:rPr>
              <w:t>查看现场</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sz w:val="24"/>
                <w:szCs w:val="21"/>
                <w:lang w:val="en-US" w:eastAsia="zh-CN"/>
              </w:rPr>
            </w:pPr>
            <w:r>
              <w:rPr>
                <w:rFonts w:hint="eastAsia" w:eastAsia="宋体"/>
                <w:sz w:val="24"/>
                <w:szCs w:val="21"/>
                <w:lang w:val="en-US" w:eastAsia="zh-CN"/>
              </w:rPr>
              <w:t>5</w:t>
            </w:r>
          </w:p>
        </w:tc>
        <w:tc>
          <w:tcPr>
            <w:tcW w:w="102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sz w:val="24"/>
                <w:szCs w:val="21"/>
                <w:lang w:val="en-US" w:eastAsia="zh-CN"/>
              </w:rPr>
            </w:pPr>
            <w:r>
              <w:rPr>
                <w:rFonts w:hint="eastAsia" w:eastAsia="宋体"/>
                <w:sz w:val="24"/>
                <w:szCs w:val="21"/>
                <w:lang w:val="en-US" w:eastAsia="zh-CN"/>
              </w:rPr>
              <w:t>应急救援</w:t>
            </w:r>
          </w:p>
        </w:tc>
        <w:tc>
          <w:tcPr>
            <w:tcW w:w="3915"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应急物资、器材准备充分</w:t>
            </w:r>
            <w:r>
              <w:rPr>
                <w:rFonts w:hint="eastAsia" w:ascii="宋体" w:hAnsi="宋体" w:eastAsia="宋体" w:cs="宋体"/>
                <w:color w:val="auto"/>
                <w:sz w:val="24"/>
                <w:szCs w:val="24"/>
                <w:lang w:eastAsia="zh-CN"/>
              </w:rPr>
              <w:t>。</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r>
              <w:rPr>
                <w:rFonts w:eastAsia="宋体"/>
                <w:sz w:val="24"/>
                <w:szCs w:val="21"/>
              </w:rPr>
              <w:t>查看现场</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102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sz w:val="24"/>
                <w:szCs w:val="21"/>
                <w:lang w:val="en-US" w:eastAsia="zh-CN"/>
              </w:rPr>
            </w:pPr>
          </w:p>
        </w:tc>
        <w:tc>
          <w:tcPr>
            <w:tcW w:w="3915"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应急人员落实并准备</w:t>
            </w:r>
            <w:r>
              <w:rPr>
                <w:rFonts w:hint="eastAsia" w:ascii="宋体" w:hAnsi="宋体" w:eastAsia="宋体" w:cs="宋体"/>
                <w:color w:val="auto"/>
                <w:sz w:val="24"/>
                <w:szCs w:val="24"/>
                <w:lang w:eastAsia="zh-CN"/>
              </w:rPr>
              <w:t>。</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sz w:val="24"/>
                <w:szCs w:val="21"/>
                <w:lang w:val="en-US" w:eastAsia="zh-CN"/>
              </w:rPr>
            </w:pPr>
            <w:r>
              <w:rPr>
                <w:rFonts w:hint="eastAsia" w:eastAsia="宋体"/>
                <w:sz w:val="24"/>
                <w:szCs w:val="21"/>
                <w:lang w:val="en-US" w:eastAsia="zh-CN"/>
              </w:rPr>
              <w:t>查资料</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102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sz w:val="24"/>
                <w:szCs w:val="21"/>
                <w:lang w:val="en-US" w:eastAsia="zh-CN"/>
              </w:rPr>
            </w:pPr>
          </w:p>
        </w:tc>
        <w:tc>
          <w:tcPr>
            <w:tcW w:w="3915"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应急指挥人员随时到位</w:t>
            </w:r>
            <w:r>
              <w:rPr>
                <w:rFonts w:hint="eastAsia" w:ascii="宋体" w:hAnsi="宋体" w:eastAsia="宋体" w:cs="宋体"/>
                <w:color w:val="auto"/>
                <w:sz w:val="24"/>
                <w:szCs w:val="24"/>
                <w:lang w:eastAsia="zh-CN"/>
              </w:rPr>
              <w:t>。</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sz w:val="24"/>
                <w:szCs w:val="21"/>
                <w:lang w:val="en-US" w:eastAsia="zh-CN"/>
              </w:rPr>
            </w:pPr>
            <w:r>
              <w:rPr>
                <w:rFonts w:hint="eastAsia" w:eastAsia="宋体"/>
                <w:sz w:val="24"/>
                <w:szCs w:val="21"/>
                <w:lang w:val="en-US" w:eastAsia="zh-CN"/>
              </w:rPr>
              <w:t>查资料</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sz w:val="24"/>
                <w:szCs w:val="21"/>
                <w:lang w:val="en-US" w:eastAsia="zh-CN"/>
              </w:rPr>
            </w:pPr>
            <w:r>
              <w:rPr>
                <w:rFonts w:hint="eastAsia" w:eastAsia="宋体"/>
                <w:sz w:val="24"/>
                <w:szCs w:val="21"/>
                <w:lang w:val="en-US" w:eastAsia="zh-CN"/>
              </w:rPr>
              <w:t>6</w:t>
            </w:r>
          </w:p>
        </w:tc>
        <w:tc>
          <w:tcPr>
            <w:tcW w:w="102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sz w:val="24"/>
                <w:szCs w:val="21"/>
                <w:lang w:val="en-US" w:eastAsia="zh-CN"/>
              </w:rPr>
            </w:pPr>
            <w:r>
              <w:rPr>
                <w:rFonts w:hint="eastAsia" w:eastAsia="宋体"/>
                <w:sz w:val="24"/>
                <w:szCs w:val="21"/>
                <w:lang w:val="en-US" w:eastAsia="zh-CN"/>
              </w:rPr>
              <w:t>值班</w:t>
            </w:r>
          </w:p>
        </w:tc>
        <w:tc>
          <w:tcPr>
            <w:tcW w:w="3915"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值班领导安排合理，按时到位</w:t>
            </w:r>
            <w:r>
              <w:rPr>
                <w:rFonts w:hint="eastAsia" w:ascii="宋体" w:hAnsi="宋体" w:eastAsia="宋体" w:cs="宋体"/>
                <w:color w:val="auto"/>
                <w:sz w:val="24"/>
                <w:szCs w:val="24"/>
                <w:lang w:eastAsia="zh-CN"/>
              </w:rPr>
              <w:t>。</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sz w:val="24"/>
                <w:szCs w:val="21"/>
                <w:lang w:val="en-US" w:eastAsia="zh-CN"/>
              </w:rPr>
            </w:pPr>
            <w:r>
              <w:rPr>
                <w:rFonts w:hint="eastAsia" w:eastAsia="宋体"/>
                <w:sz w:val="24"/>
                <w:szCs w:val="21"/>
                <w:lang w:val="en-US" w:eastAsia="zh-CN"/>
              </w:rPr>
              <w:t>查资料</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102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sz w:val="24"/>
                <w:szCs w:val="21"/>
                <w:lang w:val="en-US" w:eastAsia="zh-CN"/>
              </w:rPr>
            </w:pPr>
          </w:p>
        </w:tc>
        <w:tc>
          <w:tcPr>
            <w:tcW w:w="3915"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值班人员按时进行巡查和记录</w:t>
            </w:r>
            <w:r>
              <w:rPr>
                <w:rFonts w:hint="eastAsia" w:ascii="宋体" w:hAnsi="宋体" w:eastAsia="宋体" w:cs="宋体"/>
                <w:color w:val="auto"/>
                <w:sz w:val="24"/>
                <w:szCs w:val="24"/>
                <w:lang w:eastAsia="zh-CN"/>
              </w:rPr>
              <w:t>。</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sz w:val="24"/>
                <w:szCs w:val="21"/>
                <w:lang w:val="en-US" w:eastAsia="zh-CN"/>
              </w:rPr>
            </w:pPr>
            <w:r>
              <w:rPr>
                <w:rFonts w:hint="eastAsia" w:eastAsia="宋体"/>
                <w:sz w:val="24"/>
                <w:szCs w:val="21"/>
                <w:lang w:val="en-US" w:eastAsia="zh-CN"/>
              </w:rPr>
              <w:t>查记录</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sz w:val="24"/>
                <w:szCs w:val="21"/>
                <w:lang w:val="en-US" w:eastAsia="zh-CN"/>
              </w:rPr>
            </w:pPr>
            <w:r>
              <w:rPr>
                <w:rFonts w:hint="eastAsia" w:eastAsia="宋体"/>
                <w:sz w:val="24"/>
                <w:szCs w:val="21"/>
                <w:lang w:val="en-US" w:eastAsia="zh-CN"/>
              </w:rPr>
              <w:t>7</w:t>
            </w:r>
          </w:p>
        </w:tc>
        <w:tc>
          <w:tcPr>
            <w:tcW w:w="102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sz w:val="24"/>
                <w:szCs w:val="21"/>
                <w:lang w:val="en-US" w:eastAsia="zh-CN"/>
              </w:rPr>
            </w:pPr>
            <w:r>
              <w:rPr>
                <w:rFonts w:hint="eastAsia" w:eastAsia="宋体"/>
                <w:sz w:val="24"/>
                <w:szCs w:val="21"/>
                <w:lang w:val="en-US" w:eastAsia="zh-CN"/>
              </w:rPr>
              <w:t>原辅材料</w:t>
            </w:r>
          </w:p>
        </w:tc>
        <w:tc>
          <w:tcPr>
            <w:tcW w:w="3915"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原辅料准备充足</w:t>
            </w:r>
            <w:r>
              <w:rPr>
                <w:rFonts w:hint="eastAsia" w:ascii="宋体" w:hAnsi="宋体" w:eastAsia="宋体" w:cs="宋体"/>
                <w:color w:val="auto"/>
                <w:sz w:val="24"/>
                <w:szCs w:val="24"/>
                <w:lang w:eastAsia="zh-CN"/>
              </w:rPr>
              <w:t>。</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r>
              <w:rPr>
                <w:rFonts w:eastAsia="宋体"/>
                <w:sz w:val="24"/>
                <w:szCs w:val="21"/>
              </w:rPr>
              <w:t>查看现场</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102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sz w:val="24"/>
                <w:szCs w:val="21"/>
                <w:lang w:val="en-US" w:eastAsia="zh-CN"/>
              </w:rPr>
            </w:pPr>
          </w:p>
        </w:tc>
        <w:tc>
          <w:tcPr>
            <w:tcW w:w="3915"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原辅料安全防护措施到位</w:t>
            </w:r>
            <w:r>
              <w:rPr>
                <w:rFonts w:hint="eastAsia" w:ascii="宋体" w:hAnsi="宋体" w:eastAsia="宋体" w:cs="宋体"/>
                <w:color w:val="auto"/>
                <w:sz w:val="24"/>
                <w:szCs w:val="24"/>
                <w:lang w:eastAsia="zh-CN"/>
              </w:rPr>
              <w:t>。</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r>
              <w:rPr>
                <w:rFonts w:eastAsia="宋体"/>
                <w:sz w:val="24"/>
                <w:szCs w:val="21"/>
              </w:rPr>
              <w:t>查看现场</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sz w:val="24"/>
                <w:szCs w:val="21"/>
                <w:lang w:val="en-US" w:eastAsia="zh-CN"/>
              </w:rPr>
            </w:pPr>
            <w:r>
              <w:rPr>
                <w:rFonts w:hint="eastAsia" w:eastAsia="宋体"/>
                <w:sz w:val="24"/>
                <w:szCs w:val="21"/>
                <w:lang w:val="en-US" w:eastAsia="zh-CN"/>
              </w:rPr>
              <w:t>8</w:t>
            </w:r>
          </w:p>
        </w:tc>
        <w:tc>
          <w:tcPr>
            <w:tcW w:w="1028"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eastAsia="宋体"/>
                <w:sz w:val="24"/>
                <w:szCs w:val="21"/>
                <w:lang w:val="en-US" w:eastAsia="zh-CN"/>
              </w:rPr>
            </w:pPr>
            <w:r>
              <w:rPr>
                <w:rFonts w:hint="eastAsia" w:eastAsia="宋体"/>
                <w:sz w:val="24"/>
                <w:szCs w:val="21"/>
                <w:lang w:val="en-US" w:eastAsia="zh-CN"/>
              </w:rPr>
              <w:t>其他</w:t>
            </w:r>
          </w:p>
        </w:tc>
        <w:tc>
          <w:tcPr>
            <w:tcW w:w="8047" w:type="dxa"/>
            <w:gridSpan w:val="4"/>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720" w:type="dxa"/>
            <w:gridSpan w:val="7"/>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eastAsia="宋体"/>
                <w:sz w:val="24"/>
                <w:szCs w:val="21"/>
              </w:rPr>
            </w:pPr>
            <w:r>
              <w:rPr>
                <w:rFonts w:eastAsia="宋体"/>
                <w:sz w:val="24"/>
                <w:szCs w:val="24"/>
              </w:rPr>
              <w:t>备注：请用A4纸反正面打印，符合要求打“√”，不符合要求打“×”并注明详情，整改完成情况由</w:t>
            </w:r>
            <w:r>
              <w:rPr>
                <w:rFonts w:hint="eastAsia" w:eastAsia="宋体"/>
                <w:sz w:val="24"/>
                <w:szCs w:val="24"/>
                <w:lang w:val="en-US" w:eastAsia="zh-CN"/>
              </w:rPr>
              <w:t>安全环保部和相关业务部门验收</w:t>
            </w:r>
            <w:r>
              <w:rPr>
                <w:rFonts w:eastAsia="宋体"/>
                <w:sz w:val="24"/>
                <w:szCs w:val="24"/>
              </w:rPr>
              <w:t>。</w:t>
            </w:r>
          </w:p>
        </w:tc>
      </w:tr>
    </w:tbl>
    <w:p>
      <w:pPr>
        <w:pStyle w:val="3"/>
        <w:numPr>
          <w:ilvl w:val="1"/>
          <w:numId w:val="0"/>
        </w:numPr>
        <w:ind w:leftChars="0"/>
        <w:jc w:val="both"/>
        <w:rPr>
          <w:rFonts w:hint="eastAsia" w:ascii="黑体" w:hAnsi="黑体" w:eastAsia="黑体" w:cs="黑体"/>
          <w:sz w:val="32"/>
          <w:szCs w:val="32"/>
          <w:lang w:val="en-US" w:eastAsia="zh-CN"/>
        </w:rPr>
      </w:pPr>
      <w:bookmarkStart w:id="133" w:name="_Toc3328"/>
      <w:bookmarkStart w:id="134" w:name="_Toc14036"/>
      <w:r>
        <w:rPr>
          <w:rFonts w:hint="eastAsia" w:ascii="黑体" w:hAnsi="黑体" w:eastAsia="黑体" w:cs="黑体"/>
          <w:sz w:val="32"/>
          <w:szCs w:val="32"/>
          <w:lang w:val="en-US" w:eastAsia="zh-CN"/>
        </w:rPr>
        <w:t>4.4专业性安全检查清单</w:t>
      </w:r>
      <w:bookmarkEnd w:id="133"/>
      <w:bookmarkEnd w:id="134"/>
    </w:p>
    <w:p>
      <w:pPr>
        <w:pStyle w:val="4"/>
        <w:numPr>
          <w:ilvl w:val="2"/>
          <w:numId w:val="0"/>
        </w:numPr>
        <w:spacing w:before="0" w:beforeLines="0" w:after="0" w:afterLines="0" w:line="360" w:lineRule="auto"/>
        <w:rPr>
          <w:rFonts w:hint="eastAsia" w:ascii="黑体" w:hAnsi="黑体" w:eastAsia="黑体" w:cs="黑体"/>
          <w:sz w:val="28"/>
          <w:szCs w:val="40"/>
          <w:lang w:val="en-US" w:eastAsia="zh-CN"/>
        </w:rPr>
      </w:pPr>
      <w:bookmarkStart w:id="135" w:name="_Toc28954"/>
      <w:r>
        <w:rPr>
          <w:rFonts w:hint="eastAsia" w:ascii="黑体" w:hAnsi="黑体" w:eastAsia="黑体" w:cs="黑体"/>
          <w:sz w:val="28"/>
          <w:szCs w:val="40"/>
          <w:lang w:val="en-US" w:eastAsia="zh-CN"/>
        </w:rPr>
        <w:t xml:space="preserve">4.4.1 </w:t>
      </w:r>
      <w:bookmarkEnd w:id="135"/>
      <w:r>
        <w:rPr>
          <w:rFonts w:hint="eastAsia" w:ascii="黑体" w:hAnsi="黑体" w:eastAsia="黑体" w:cs="黑体"/>
          <w:sz w:val="28"/>
          <w:szCs w:val="40"/>
          <w:lang w:val="en-US" w:eastAsia="zh-CN"/>
        </w:rPr>
        <w:t xml:space="preserve">机械设备安全检查表 </w:t>
      </w:r>
    </w:p>
    <w:p>
      <w:pPr>
        <w:bidi w:val="0"/>
        <w:jc w:val="center"/>
        <w:rPr>
          <w:rFonts w:hint="eastAsia"/>
          <w:b/>
          <w:bCs/>
          <w:sz w:val="32"/>
          <w:szCs w:val="40"/>
          <w:lang w:val="en-US" w:eastAsia="zh-CN"/>
        </w:rPr>
      </w:pPr>
      <w:r>
        <w:rPr>
          <w:rFonts w:hint="eastAsia"/>
          <w:b/>
          <w:bCs/>
          <w:sz w:val="32"/>
          <w:szCs w:val="40"/>
          <w:lang w:val="en-US" w:eastAsia="zh-CN"/>
        </w:rPr>
        <w:t>机械设备安全检查表</w:t>
      </w:r>
    </w:p>
    <w:tbl>
      <w:tblPr>
        <w:tblStyle w:val="19"/>
        <w:tblW w:w="97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590"/>
        <w:gridCol w:w="405"/>
        <w:gridCol w:w="3948"/>
        <w:gridCol w:w="1190"/>
        <w:gridCol w:w="728"/>
        <w:gridCol w:w="22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1235" w:type="dxa"/>
            <w:gridSpan w:val="2"/>
            <w:vAlign w:val="center"/>
          </w:tcPr>
          <w:p>
            <w:pPr>
              <w:spacing w:line="300" w:lineRule="exact"/>
              <w:jc w:val="center"/>
              <w:rPr>
                <w:rFonts w:hint="eastAsia" w:eastAsia="宋体"/>
                <w:sz w:val="24"/>
                <w:szCs w:val="21"/>
                <w:lang w:eastAsia="zh-CN"/>
              </w:rPr>
            </w:pPr>
            <w:r>
              <w:rPr>
                <w:rFonts w:hint="eastAsia"/>
                <w:sz w:val="24"/>
                <w:szCs w:val="20"/>
                <w:lang w:val="en-US" w:eastAsia="zh-CN"/>
              </w:rPr>
              <w:t>部门</w:t>
            </w:r>
          </w:p>
        </w:tc>
        <w:tc>
          <w:tcPr>
            <w:tcW w:w="4353" w:type="dxa"/>
            <w:gridSpan w:val="2"/>
            <w:vAlign w:val="center"/>
          </w:tcPr>
          <w:p>
            <w:pPr>
              <w:spacing w:line="300" w:lineRule="exact"/>
              <w:jc w:val="center"/>
              <w:rPr>
                <w:rFonts w:hint="eastAsia" w:eastAsia="宋体"/>
                <w:sz w:val="24"/>
                <w:szCs w:val="21"/>
                <w:lang w:val="en-US" w:eastAsia="zh-CN"/>
              </w:rPr>
            </w:pPr>
          </w:p>
        </w:tc>
        <w:tc>
          <w:tcPr>
            <w:tcW w:w="119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1"/>
              </w:rPr>
            </w:pPr>
            <w:r>
              <w:rPr>
                <w:rFonts w:hint="eastAsia" w:eastAsia="宋体"/>
                <w:sz w:val="24"/>
                <w:szCs w:val="21"/>
                <w:lang w:val="en-US" w:eastAsia="zh-CN"/>
              </w:rPr>
              <w:t>编号</w:t>
            </w:r>
          </w:p>
        </w:tc>
        <w:tc>
          <w:tcPr>
            <w:tcW w:w="2942"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sz w:val="24"/>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35" w:type="dxa"/>
            <w:gridSpan w:val="2"/>
            <w:vAlign w:val="center"/>
          </w:tcPr>
          <w:p>
            <w:pPr>
              <w:spacing w:line="300" w:lineRule="exact"/>
              <w:jc w:val="center"/>
              <w:rPr>
                <w:rFonts w:hint="eastAsia"/>
                <w:sz w:val="24"/>
                <w:szCs w:val="20"/>
                <w:lang w:val="en-US" w:eastAsia="zh-CN"/>
              </w:rPr>
            </w:pPr>
            <w:r>
              <w:rPr>
                <w:rFonts w:eastAsia="宋体"/>
                <w:sz w:val="24"/>
                <w:szCs w:val="21"/>
              </w:rPr>
              <w:t>检查人员</w:t>
            </w:r>
          </w:p>
        </w:tc>
        <w:tc>
          <w:tcPr>
            <w:tcW w:w="4353" w:type="dxa"/>
            <w:gridSpan w:val="2"/>
            <w:vAlign w:val="center"/>
          </w:tcPr>
          <w:p>
            <w:pPr>
              <w:spacing w:line="300" w:lineRule="exact"/>
              <w:jc w:val="center"/>
              <w:rPr>
                <w:rFonts w:eastAsia="宋体" w:asciiTheme="minorHAnsi" w:hAnsiTheme="minorHAnsi" w:cstheme="minorBidi"/>
                <w:kern w:val="2"/>
                <w:sz w:val="24"/>
                <w:szCs w:val="21"/>
                <w:lang w:val="en-US" w:eastAsia="zh-CN" w:bidi="ar-SA"/>
              </w:rPr>
            </w:pPr>
          </w:p>
        </w:tc>
        <w:tc>
          <w:tcPr>
            <w:tcW w:w="119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1"/>
                <w:lang w:val="en-US" w:eastAsia="zh-CN"/>
              </w:rPr>
            </w:pPr>
            <w:r>
              <w:rPr>
                <w:rFonts w:eastAsia="宋体"/>
                <w:sz w:val="24"/>
                <w:szCs w:val="21"/>
              </w:rPr>
              <w:t>检查时间</w:t>
            </w:r>
          </w:p>
        </w:tc>
        <w:tc>
          <w:tcPr>
            <w:tcW w:w="2942"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1"/>
                <w:lang w:val="en-US" w:eastAsia="zh-CN"/>
              </w:rPr>
            </w:pPr>
            <w:r>
              <w:rPr>
                <w:rFonts w:eastAsia="宋体"/>
                <w:sz w:val="24"/>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235" w:type="dxa"/>
            <w:gridSpan w:val="2"/>
            <w:vAlign w:val="center"/>
          </w:tcPr>
          <w:p>
            <w:pPr>
              <w:spacing w:line="300" w:lineRule="exact"/>
              <w:jc w:val="center"/>
              <w:rPr>
                <w:rFonts w:hint="default" w:eastAsia="宋体"/>
                <w:sz w:val="24"/>
                <w:szCs w:val="21"/>
                <w:lang w:val="en-US" w:eastAsia="zh-CN"/>
              </w:rPr>
            </w:pPr>
            <w:r>
              <w:rPr>
                <w:rFonts w:hint="eastAsia"/>
                <w:sz w:val="24"/>
                <w:szCs w:val="21"/>
                <w:lang w:val="en-US" w:eastAsia="zh-CN"/>
              </w:rPr>
              <w:t>确认人</w:t>
            </w:r>
          </w:p>
        </w:tc>
        <w:tc>
          <w:tcPr>
            <w:tcW w:w="8485" w:type="dxa"/>
            <w:gridSpan w:val="5"/>
            <w:tcBorders>
              <w:bottom w:val="single" w:color="auto" w:sz="12" w:space="0"/>
            </w:tcBorders>
            <w:vAlign w:val="center"/>
          </w:tcPr>
          <w:p>
            <w:pPr>
              <w:spacing w:line="300" w:lineRule="exact"/>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tcBorders>
              <w:top w:val="single" w:color="auto" w:sz="12" w:space="0"/>
            </w:tcBorders>
          </w:tcPr>
          <w:p>
            <w:pPr>
              <w:keepNext w:val="0"/>
              <w:keepLines w:val="0"/>
              <w:pageBreakBefore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计划</w:t>
            </w:r>
          </w:p>
        </w:tc>
        <w:tc>
          <w:tcPr>
            <w:tcW w:w="9075" w:type="dxa"/>
            <w:gridSpan w:val="6"/>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sz w:val="24"/>
                <w:szCs w:val="21"/>
                <w:lang w:val="en-US" w:eastAsia="zh-CN"/>
              </w:rPr>
            </w:pPr>
            <w:r>
              <w:rPr>
                <w:rFonts w:eastAsia="宋体"/>
                <w:sz w:val="24"/>
                <w:szCs w:val="21"/>
              </w:rPr>
              <w:t>每</w:t>
            </w:r>
            <w:r>
              <w:rPr>
                <w:rFonts w:hint="eastAsia" w:eastAsia="宋体"/>
                <w:sz w:val="24"/>
                <w:szCs w:val="21"/>
                <w:lang w:val="en-US" w:eastAsia="zh-CN"/>
              </w:rPr>
              <w:t>半年</w:t>
            </w:r>
            <w:r>
              <w:rPr>
                <w:rFonts w:eastAsia="宋体"/>
                <w:sz w:val="24"/>
                <w:szCs w:val="21"/>
              </w:rPr>
              <w:t>一次检查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目的</w:t>
            </w:r>
          </w:p>
        </w:tc>
        <w:tc>
          <w:tcPr>
            <w:tcW w:w="9075"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宋体"/>
                <w:sz w:val="24"/>
                <w:szCs w:val="21"/>
              </w:rPr>
            </w:pPr>
            <w:r>
              <w:rPr>
                <w:rFonts w:eastAsia="宋体"/>
                <w:sz w:val="24"/>
                <w:szCs w:val="21"/>
              </w:rPr>
              <w:t>对</w:t>
            </w:r>
            <w:r>
              <w:rPr>
                <w:rFonts w:hint="eastAsia" w:eastAsia="宋体"/>
                <w:sz w:val="24"/>
                <w:szCs w:val="21"/>
                <w:lang w:val="en-US" w:eastAsia="zh-CN"/>
              </w:rPr>
              <w:t>机械设备运行中</w:t>
            </w:r>
            <w:r>
              <w:rPr>
                <w:rFonts w:eastAsia="宋体"/>
                <w:sz w:val="24"/>
                <w:szCs w:val="21"/>
              </w:rPr>
              <w:t>可能存在的隐患、有害危险因素、缺陷等进行排查，查找不安全因素和不安全行为，制定整改措施，消除或控制隐患和危险因素，确保安全。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序号</w:t>
            </w:r>
          </w:p>
        </w:tc>
        <w:tc>
          <w:tcPr>
            <w:tcW w:w="99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检查项目</w:t>
            </w:r>
          </w:p>
        </w:tc>
        <w:tc>
          <w:tcPr>
            <w:tcW w:w="39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检查标准</w:t>
            </w:r>
          </w:p>
        </w:tc>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检查方法</w:t>
            </w:r>
          </w:p>
        </w:tc>
        <w:tc>
          <w:tcPr>
            <w:tcW w:w="294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c>
          <w:tcPr>
            <w:tcW w:w="99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c>
          <w:tcPr>
            <w:tcW w:w="39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符合</w:t>
            </w: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1</w:t>
            </w:r>
          </w:p>
        </w:tc>
        <w:tc>
          <w:tcPr>
            <w:tcW w:w="99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sz w:val="24"/>
                <w:szCs w:val="21"/>
                <w:lang w:val="en-US" w:eastAsia="zh-CN"/>
              </w:rPr>
            </w:pPr>
            <w:r>
              <w:rPr>
                <w:rFonts w:hint="eastAsia" w:eastAsia="宋体"/>
                <w:sz w:val="24"/>
                <w:szCs w:val="21"/>
                <w:lang w:val="en-US" w:eastAsia="zh-CN"/>
              </w:rPr>
              <w:t>设备管理</w:t>
            </w:r>
          </w:p>
        </w:tc>
        <w:tc>
          <w:tcPr>
            <w:tcW w:w="3948"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是否有设备的安全操作规程</w:t>
            </w:r>
            <w:r>
              <w:rPr>
                <w:rFonts w:hint="eastAsia" w:ascii="宋体" w:hAnsi="宋体" w:eastAsia="宋体" w:cs="宋体"/>
                <w:color w:val="auto"/>
                <w:szCs w:val="21"/>
                <w:lang w:eastAsia="zh-CN"/>
              </w:rPr>
              <w:t>。</w:t>
            </w:r>
          </w:p>
        </w:tc>
        <w:tc>
          <w:tcPr>
            <w:tcW w:w="119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现场检查</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4"/>
                <w:szCs w:val="21"/>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c>
          <w:tcPr>
            <w:tcW w:w="99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1"/>
                <w:lang w:val="en-US" w:eastAsia="zh-CN"/>
              </w:rPr>
            </w:pPr>
          </w:p>
        </w:tc>
        <w:tc>
          <w:tcPr>
            <w:tcW w:w="3948"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设备是否带病运行</w:t>
            </w:r>
            <w:r>
              <w:rPr>
                <w:rFonts w:hint="eastAsia" w:ascii="宋体" w:hAnsi="宋体" w:eastAsia="宋体" w:cs="宋体"/>
                <w:color w:val="auto"/>
                <w:szCs w:val="21"/>
                <w:lang w:eastAsia="zh-CN"/>
              </w:rPr>
              <w:t>。</w:t>
            </w:r>
          </w:p>
        </w:tc>
        <w:tc>
          <w:tcPr>
            <w:tcW w:w="119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现场检查</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4"/>
                <w:szCs w:val="21"/>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c>
          <w:tcPr>
            <w:tcW w:w="99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1"/>
                <w:lang w:val="en-US" w:eastAsia="zh-CN"/>
              </w:rPr>
            </w:pPr>
          </w:p>
        </w:tc>
        <w:tc>
          <w:tcPr>
            <w:tcW w:w="3948"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设备是否按照检维修计划进行维修</w:t>
            </w:r>
            <w:r>
              <w:rPr>
                <w:rFonts w:hint="eastAsia" w:ascii="宋体" w:hAnsi="宋体" w:eastAsia="宋体" w:cs="宋体"/>
                <w:color w:val="auto"/>
                <w:szCs w:val="21"/>
                <w:lang w:eastAsia="zh-CN"/>
              </w:rPr>
              <w:t>。</w:t>
            </w:r>
          </w:p>
        </w:tc>
        <w:tc>
          <w:tcPr>
            <w:tcW w:w="119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rPr>
              <w:t>现场检查</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4"/>
                <w:szCs w:val="21"/>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1"/>
                <w:lang w:val="en-US" w:eastAsia="zh-CN"/>
              </w:rPr>
            </w:pPr>
            <w:r>
              <w:rPr>
                <w:rFonts w:hint="eastAsia" w:eastAsia="宋体"/>
                <w:sz w:val="24"/>
                <w:szCs w:val="21"/>
                <w:lang w:val="en-US" w:eastAsia="zh-CN"/>
              </w:rPr>
              <w:t>2</w:t>
            </w:r>
          </w:p>
        </w:tc>
        <w:tc>
          <w:tcPr>
            <w:tcW w:w="99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sz w:val="24"/>
                <w:szCs w:val="21"/>
                <w:lang w:val="en-US" w:eastAsia="zh-CN"/>
              </w:rPr>
            </w:pPr>
            <w:r>
              <w:rPr>
                <w:rFonts w:hint="eastAsia" w:eastAsia="宋体"/>
                <w:sz w:val="24"/>
                <w:szCs w:val="21"/>
                <w:lang w:val="en-US" w:eastAsia="zh-CN"/>
              </w:rPr>
              <w:t>电气线路</w:t>
            </w:r>
          </w:p>
        </w:tc>
        <w:tc>
          <w:tcPr>
            <w:tcW w:w="3948"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电气线路是否裸露、绝缘是否老化</w:t>
            </w:r>
            <w:r>
              <w:rPr>
                <w:rFonts w:hint="eastAsia" w:ascii="宋体" w:hAnsi="宋体" w:eastAsia="宋体" w:cs="宋体"/>
                <w:color w:val="auto"/>
                <w:szCs w:val="21"/>
                <w:lang w:eastAsia="zh-CN"/>
              </w:rPr>
              <w:t>。</w:t>
            </w:r>
          </w:p>
        </w:tc>
        <w:tc>
          <w:tcPr>
            <w:tcW w:w="119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现场检查</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4"/>
                <w:szCs w:val="21"/>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c>
          <w:tcPr>
            <w:tcW w:w="99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1"/>
                <w:lang w:val="en-US" w:eastAsia="zh-CN"/>
              </w:rPr>
            </w:pPr>
          </w:p>
        </w:tc>
        <w:tc>
          <w:tcPr>
            <w:tcW w:w="3948"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电气线路接零、接地是否正确</w:t>
            </w:r>
            <w:r>
              <w:rPr>
                <w:rFonts w:hint="eastAsia" w:ascii="宋体" w:hAnsi="宋体" w:eastAsia="宋体" w:cs="宋体"/>
                <w:color w:val="auto"/>
                <w:szCs w:val="21"/>
                <w:lang w:eastAsia="zh-CN"/>
              </w:rPr>
              <w:t>。</w:t>
            </w:r>
          </w:p>
        </w:tc>
        <w:tc>
          <w:tcPr>
            <w:tcW w:w="119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现场检查</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4"/>
                <w:szCs w:val="21"/>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c>
          <w:tcPr>
            <w:tcW w:w="99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1"/>
                <w:lang w:val="en-US" w:eastAsia="zh-CN"/>
              </w:rPr>
            </w:pPr>
          </w:p>
        </w:tc>
        <w:tc>
          <w:tcPr>
            <w:tcW w:w="3948"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接线装置是否有松动</w:t>
            </w:r>
            <w:r>
              <w:rPr>
                <w:rFonts w:hint="eastAsia" w:ascii="宋体" w:hAnsi="宋体" w:eastAsia="宋体" w:cs="宋体"/>
                <w:color w:val="auto"/>
                <w:szCs w:val="21"/>
                <w:lang w:eastAsia="zh-CN"/>
              </w:rPr>
              <w:t>。</w:t>
            </w:r>
          </w:p>
        </w:tc>
        <w:tc>
          <w:tcPr>
            <w:tcW w:w="119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现</w:t>
            </w:r>
            <w:r>
              <w:rPr>
                <w:rFonts w:hint="eastAsia" w:ascii="宋体" w:hAnsi="宋体" w:eastAsia="宋体" w:cs="宋体"/>
                <w:color w:val="auto"/>
                <w:szCs w:val="21"/>
                <w:lang w:eastAsia="zh-CN"/>
              </w:rPr>
              <w:t>场</w:t>
            </w:r>
            <w:r>
              <w:rPr>
                <w:rFonts w:hint="eastAsia" w:ascii="宋体" w:hAnsi="宋体" w:eastAsia="宋体" w:cs="宋体"/>
                <w:color w:val="auto"/>
                <w:szCs w:val="21"/>
              </w:rPr>
              <w:t>检查</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4"/>
                <w:szCs w:val="21"/>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1"/>
                <w:lang w:val="en-US" w:eastAsia="zh-CN"/>
              </w:rPr>
            </w:pPr>
            <w:r>
              <w:rPr>
                <w:rFonts w:hint="eastAsia" w:eastAsia="宋体"/>
                <w:sz w:val="24"/>
                <w:szCs w:val="21"/>
                <w:lang w:val="en-US" w:eastAsia="zh-CN"/>
              </w:rPr>
              <w:t>3</w:t>
            </w:r>
          </w:p>
        </w:tc>
        <w:tc>
          <w:tcPr>
            <w:tcW w:w="99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sz w:val="24"/>
                <w:szCs w:val="21"/>
                <w:lang w:val="en-US" w:eastAsia="zh-CN"/>
              </w:rPr>
            </w:pPr>
            <w:r>
              <w:rPr>
                <w:rFonts w:hint="eastAsia" w:eastAsia="宋体"/>
                <w:sz w:val="24"/>
                <w:szCs w:val="21"/>
                <w:lang w:val="en-US" w:eastAsia="zh-CN"/>
              </w:rPr>
              <w:t>安全装置</w:t>
            </w:r>
          </w:p>
        </w:tc>
        <w:tc>
          <w:tcPr>
            <w:tcW w:w="3948"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安全罩壳是否完好齐全</w:t>
            </w:r>
            <w:r>
              <w:rPr>
                <w:rFonts w:hint="eastAsia" w:ascii="宋体" w:hAnsi="宋体" w:eastAsia="宋体" w:cs="宋体"/>
                <w:color w:val="auto"/>
                <w:szCs w:val="21"/>
                <w:lang w:eastAsia="zh-CN"/>
              </w:rPr>
              <w:t>。</w:t>
            </w:r>
          </w:p>
        </w:tc>
        <w:tc>
          <w:tcPr>
            <w:tcW w:w="119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现场检查</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4"/>
                <w:szCs w:val="21"/>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c>
          <w:tcPr>
            <w:tcW w:w="99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1"/>
                <w:lang w:val="en-US" w:eastAsia="zh-CN"/>
              </w:rPr>
            </w:pPr>
          </w:p>
        </w:tc>
        <w:tc>
          <w:tcPr>
            <w:tcW w:w="3948"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安全罩壳螺栓是否有松动现象</w:t>
            </w:r>
            <w:r>
              <w:rPr>
                <w:rFonts w:hint="eastAsia" w:ascii="宋体" w:hAnsi="宋体" w:eastAsia="宋体" w:cs="宋体"/>
                <w:color w:val="auto"/>
                <w:szCs w:val="21"/>
                <w:lang w:eastAsia="zh-CN"/>
              </w:rPr>
              <w:t>。</w:t>
            </w:r>
          </w:p>
        </w:tc>
        <w:tc>
          <w:tcPr>
            <w:tcW w:w="119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现场检查</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4"/>
                <w:szCs w:val="21"/>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c>
          <w:tcPr>
            <w:tcW w:w="99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1"/>
                <w:lang w:val="en-US" w:eastAsia="zh-CN"/>
              </w:rPr>
            </w:pPr>
          </w:p>
        </w:tc>
        <w:tc>
          <w:tcPr>
            <w:tcW w:w="3948"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设备维修后是否及时将安全罩壳恢复正常</w:t>
            </w:r>
            <w:r>
              <w:rPr>
                <w:rFonts w:hint="eastAsia" w:ascii="宋体" w:hAnsi="宋体" w:eastAsia="宋体" w:cs="宋体"/>
                <w:color w:val="auto"/>
                <w:szCs w:val="21"/>
                <w:lang w:eastAsia="zh-CN"/>
              </w:rPr>
              <w:t>。</w:t>
            </w:r>
          </w:p>
        </w:tc>
        <w:tc>
          <w:tcPr>
            <w:tcW w:w="119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现场检查</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4"/>
                <w:szCs w:val="21"/>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1"/>
                <w:lang w:val="en-US" w:eastAsia="zh-CN"/>
              </w:rPr>
            </w:pPr>
            <w:r>
              <w:rPr>
                <w:rFonts w:hint="eastAsia" w:eastAsia="宋体"/>
                <w:sz w:val="24"/>
                <w:szCs w:val="21"/>
                <w:lang w:val="en-US" w:eastAsia="zh-CN"/>
              </w:rPr>
              <w:t>4</w:t>
            </w:r>
          </w:p>
        </w:tc>
        <w:tc>
          <w:tcPr>
            <w:tcW w:w="99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sz w:val="24"/>
                <w:szCs w:val="21"/>
                <w:lang w:val="en-US" w:eastAsia="zh-CN"/>
              </w:rPr>
            </w:pPr>
            <w:r>
              <w:rPr>
                <w:rFonts w:hint="eastAsia" w:eastAsia="宋体"/>
                <w:sz w:val="24"/>
                <w:szCs w:val="21"/>
                <w:lang w:val="en-US" w:eastAsia="zh-CN"/>
              </w:rPr>
              <w:t>设备本体</w:t>
            </w:r>
          </w:p>
        </w:tc>
        <w:tc>
          <w:tcPr>
            <w:tcW w:w="3948"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润滑系统是否及时加油润滑</w:t>
            </w:r>
            <w:r>
              <w:rPr>
                <w:rFonts w:hint="eastAsia" w:ascii="宋体" w:hAnsi="宋体" w:eastAsia="宋体" w:cs="宋体"/>
                <w:color w:val="auto"/>
                <w:szCs w:val="21"/>
                <w:lang w:eastAsia="zh-CN"/>
              </w:rPr>
              <w:t>。</w:t>
            </w:r>
          </w:p>
        </w:tc>
        <w:tc>
          <w:tcPr>
            <w:tcW w:w="119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现场检查</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4"/>
                <w:szCs w:val="21"/>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c>
          <w:tcPr>
            <w:tcW w:w="99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1"/>
                <w:lang w:val="en-US" w:eastAsia="zh-CN"/>
              </w:rPr>
            </w:pPr>
          </w:p>
        </w:tc>
        <w:tc>
          <w:tcPr>
            <w:tcW w:w="3948"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各个连接固定螺栓是否有松动现象</w:t>
            </w:r>
            <w:r>
              <w:rPr>
                <w:rFonts w:hint="eastAsia" w:ascii="宋体" w:hAnsi="宋体" w:eastAsia="宋体" w:cs="宋体"/>
                <w:color w:val="auto"/>
                <w:szCs w:val="21"/>
                <w:lang w:eastAsia="zh-CN"/>
              </w:rPr>
              <w:t>。</w:t>
            </w:r>
          </w:p>
        </w:tc>
        <w:tc>
          <w:tcPr>
            <w:tcW w:w="119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rPr>
              <w:t>现场检查</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4"/>
                <w:szCs w:val="21"/>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c>
          <w:tcPr>
            <w:tcW w:w="99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1"/>
                <w:lang w:val="en-US" w:eastAsia="zh-CN"/>
              </w:rPr>
            </w:pPr>
          </w:p>
        </w:tc>
        <w:tc>
          <w:tcPr>
            <w:tcW w:w="3948"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外露传动系统是否都有安全防护罩壳</w:t>
            </w:r>
            <w:r>
              <w:rPr>
                <w:rFonts w:hint="eastAsia" w:ascii="宋体" w:hAnsi="宋体" w:eastAsia="宋体" w:cs="宋体"/>
                <w:color w:val="auto"/>
                <w:szCs w:val="21"/>
                <w:lang w:eastAsia="zh-CN"/>
              </w:rPr>
              <w:t>。</w:t>
            </w:r>
          </w:p>
        </w:tc>
        <w:tc>
          <w:tcPr>
            <w:tcW w:w="119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rPr>
              <w:t>现场检查</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4"/>
                <w:szCs w:val="21"/>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c>
          <w:tcPr>
            <w:tcW w:w="99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1"/>
                <w:lang w:val="en-US" w:eastAsia="zh-CN"/>
              </w:rPr>
            </w:pPr>
          </w:p>
        </w:tc>
        <w:tc>
          <w:tcPr>
            <w:tcW w:w="3948"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皮带输送是否有防止跑边滑脱的防护装置</w:t>
            </w:r>
            <w:r>
              <w:rPr>
                <w:rFonts w:hint="eastAsia" w:ascii="宋体" w:hAnsi="宋体" w:eastAsia="宋体" w:cs="宋体"/>
                <w:color w:val="auto"/>
                <w:szCs w:val="21"/>
                <w:lang w:eastAsia="zh-CN"/>
              </w:rPr>
              <w:t>。</w:t>
            </w:r>
          </w:p>
        </w:tc>
        <w:tc>
          <w:tcPr>
            <w:tcW w:w="119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rPr>
              <w:t>现场检查</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4"/>
                <w:szCs w:val="21"/>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2" w:hRule="atLeast"/>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1"/>
                <w:lang w:val="en-US" w:eastAsia="zh-CN"/>
              </w:rPr>
            </w:pPr>
            <w:r>
              <w:rPr>
                <w:rFonts w:hint="eastAsia" w:eastAsia="宋体"/>
                <w:sz w:val="24"/>
                <w:szCs w:val="21"/>
                <w:lang w:val="en-US" w:eastAsia="zh-CN"/>
              </w:rPr>
              <w:t>5</w:t>
            </w:r>
          </w:p>
        </w:tc>
        <w:tc>
          <w:tcPr>
            <w:tcW w:w="99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sz w:val="24"/>
                <w:szCs w:val="21"/>
                <w:lang w:val="en-US" w:eastAsia="zh-CN"/>
              </w:rPr>
            </w:pPr>
            <w:r>
              <w:rPr>
                <w:rFonts w:hint="eastAsia" w:eastAsia="宋体"/>
                <w:sz w:val="24"/>
                <w:szCs w:val="21"/>
                <w:lang w:val="en-US" w:eastAsia="zh-CN"/>
              </w:rPr>
              <w:t>其他</w:t>
            </w:r>
          </w:p>
        </w:tc>
        <w:tc>
          <w:tcPr>
            <w:tcW w:w="8080"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720" w:type="dxa"/>
            <w:gridSpan w:val="7"/>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eastAsia="宋体"/>
                <w:sz w:val="24"/>
                <w:szCs w:val="21"/>
              </w:rPr>
            </w:pPr>
            <w:r>
              <w:rPr>
                <w:rFonts w:eastAsia="宋体"/>
                <w:sz w:val="24"/>
                <w:szCs w:val="24"/>
              </w:rPr>
              <w:t>备注：请用A4纸反正面打印，符合要求打“√”，不符合要求打“×”并注明详情，整改完成情况由</w:t>
            </w:r>
            <w:r>
              <w:rPr>
                <w:rFonts w:hint="eastAsia" w:eastAsia="宋体"/>
                <w:sz w:val="24"/>
                <w:szCs w:val="24"/>
                <w:lang w:val="en-US" w:eastAsia="zh-CN"/>
              </w:rPr>
              <w:t>安全环保部和相关业务部门验收</w:t>
            </w:r>
            <w:r>
              <w:rPr>
                <w:rFonts w:eastAsia="宋体"/>
                <w:sz w:val="24"/>
                <w:szCs w:val="24"/>
              </w:rPr>
              <w:t>。</w:t>
            </w:r>
          </w:p>
        </w:tc>
      </w:tr>
    </w:tbl>
    <w:p>
      <w:pPr>
        <w:pStyle w:val="4"/>
        <w:numPr>
          <w:ilvl w:val="2"/>
          <w:numId w:val="0"/>
        </w:numPr>
        <w:spacing w:before="0" w:beforeLines="0" w:after="0" w:afterLines="0" w:line="360" w:lineRule="auto"/>
        <w:rPr>
          <w:rFonts w:hint="eastAsia" w:ascii="黑体" w:hAnsi="黑体" w:eastAsia="黑体" w:cs="黑体"/>
          <w:sz w:val="28"/>
          <w:szCs w:val="40"/>
          <w:lang w:val="en-US" w:eastAsia="zh-CN"/>
        </w:rPr>
      </w:pPr>
      <w:r>
        <w:rPr>
          <w:rFonts w:hint="eastAsia" w:ascii="黑体" w:hAnsi="黑体" w:eastAsia="黑体" w:cs="黑体"/>
          <w:sz w:val="28"/>
          <w:szCs w:val="40"/>
          <w:lang w:val="en-US" w:eastAsia="zh-CN"/>
        </w:rPr>
        <w:t xml:space="preserve">4.4.2 电气设备安全检查表 </w:t>
      </w:r>
    </w:p>
    <w:p>
      <w:pPr>
        <w:pStyle w:val="6"/>
        <w:rPr>
          <w:rFonts w:hint="eastAsia" w:ascii="宋体" w:hAnsi="宋体" w:eastAsia="宋体" w:cs="宋体"/>
          <w:color w:val="auto"/>
          <w:sz w:val="18"/>
          <w:szCs w:val="18"/>
        </w:rPr>
      </w:pPr>
    </w:p>
    <w:p>
      <w:pPr>
        <w:bidi w:val="0"/>
        <w:jc w:val="center"/>
        <w:rPr>
          <w:rFonts w:hint="eastAsia"/>
          <w:b/>
          <w:bCs/>
          <w:sz w:val="32"/>
          <w:szCs w:val="40"/>
          <w:lang w:val="en-US" w:eastAsia="zh-CN"/>
        </w:rPr>
      </w:pPr>
      <w:r>
        <w:rPr>
          <w:rFonts w:hint="eastAsia"/>
          <w:b/>
          <w:bCs/>
          <w:sz w:val="32"/>
          <w:szCs w:val="40"/>
          <w:lang w:val="en-US" w:eastAsia="zh-CN"/>
        </w:rPr>
        <w:t>电气设备安全检查表</w:t>
      </w:r>
    </w:p>
    <w:tbl>
      <w:tblPr>
        <w:tblStyle w:val="19"/>
        <w:tblW w:w="97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590"/>
        <w:gridCol w:w="222"/>
        <w:gridCol w:w="4131"/>
        <w:gridCol w:w="1190"/>
        <w:gridCol w:w="728"/>
        <w:gridCol w:w="22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1235" w:type="dxa"/>
            <w:gridSpan w:val="2"/>
            <w:vAlign w:val="center"/>
          </w:tcPr>
          <w:p>
            <w:pPr>
              <w:spacing w:line="300" w:lineRule="exact"/>
              <w:jc w:val="center"/>
              <w:rPr>
                <w:rFonts w:hint="eastAsia" w:eastAsia="宋体"/>
                <w:sz w:val="24"/>
                <w:szCs w:val="21"/>
                <w:lang w:eastAsia="zh-CN"/>
              </w:rPr>
            </w:pPr>
            <w:r>
              <w:rPr>
                <w:rFonts w:hint="eastAsia"/>
                <w:sz w:val="24"/>
                <w:szCs w:val="20"/>
                <w:lang w:val="en-US" w:eastAsia="zh-CN"/>
              </w:rPr>
              <w:t>部门</w:t>
            </w:r>
          </w:p>
        </w:tc>
        <w:tc>
          <w:tcPr>
            <w:tcW w:w="4353" w:type="dxa"/>
            <w:gridSpan w:val="2"/>
            <w:vAlign w:val="center"/>
          </w:tcPr>
          <w:p>
            <w:pPr>
              <w:spacing w:line="300" w:lineRule="exact"/>
              <w:jc w:val="center"/>
              <w:rPr>
                <w:rFonts w:hint="eastAsia" w:eastAsia="宋体"/>
                <w:sz w:val="24"/>
                <w:szCs w:val="21"/>
                <w:lang w:val="en-US" w:eastAsia="zh-CN"/>
              </w:rPr>
            </w:pPr>
          </w:p>
        </w:tc>
        <w:tc>
          <w:tcPr>
            <w:tcW w:w="119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1"/>
              </w:rPr>
            </w:pPr>
            <w:r>
              <w:rPr>
                <w:rFonts w:hint="eastAsia" w:eastAsia="宋体"/>
                <w:sz w:val="24"/>
                <w:szCs w:val="21"/>
                <w:lang w:val="en-US" w:eastAsia="zh-CN"/>
              </w:rPr>
              <w:t>编号</w:t>
            </w:r>
          </w:p>
        </w:tc>
        <w:tc>
          <w:tcPr>
            <w:tcW w:w="2942"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sz w:val="24"/>
                <w:szCs w:val="21"/>
                <w:lang w:val="en-US" w:eastAsia="zh-CN"/>
              </w:rPr>
            </w:pPr>
            <w:r>
              <w:rPr>
                <w:rFonts w:hint="eastAsia" w:eastAsia="宋体"/>
                <w:sz w:val="24"/>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1235" w:type="dxa"/>
            <w:gridSpan w:val="2"/>
            <w:vAlign w:val="center"/>
          </w:tcPr>
          <w:p>
            <w:pPr>
              <w:spacing w:line="300" w:lineRule="exact"/>
              <w:jc w:val="center"/>
              <w:rPr>
                <w:rFonts w:hint="eastAsia"/>
                <w:sz w:val="24"/>
                <w:szCs w:val="20"/>
                <w:lang w:val="en-US" w:eastAsia="zh-CN"/>
              </w:rPr>
            </w:pPr>
            <w:r>
              <w:rPr>
                <w:rFonts w:eastAsia="宋体"/>
                <w:sz w:val="24"/>
                <w:szCs w:val="21"/>
              </w:rPr>
              <w:t>检查人员</w:t>
            </w:r>
          </w:p>
        </w:tc>
        <w:tc>
          <w:tcPr>
            <w:tcW w:w="4353" w:type="dxa"/>
            <w:gridSpan w:val="2"/>
            <w:vAlign w:val="center"/>
          </w:tcPr>
          <w:p>
            <w:pPr>
              <w:spacing w:line="300" w:lineRule="exact"/>
              <w:jc w:val="center"/>
              <w:rPr>
                <w:rFonts w:eastAsia="宋体" w:asciiTheme="minorHAnsi" w:hAnsiTheme="minorHAnsi" w:cstheme="minorBidi"/>
                <w:kern w:val="2"/>
                <w:sz w:val="24"/>
                <w:szCs w:val="21"/>
                <w:lang w:val="en-US" w:eastAsia="zh-CN" w:bidi="ar-SA"/>
              </w:rPr>
            </w:pPr>
          </w:p>
        </w:tc>
        <w:tc>
          <w:tcPr>
            <w:tcW w:w="119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1"/>
                <w:lang w:val="en-US" w:eastAsia="zh-CN"/>
              </w:rPr>
            </w:pPr>
            <w:r>
              <w:rPr>
                <w:rFonts w:eastAsia="宋体"/>
                <w:sz w:val="24"/>
                <w:szCs w:val="21"/>
              </w:rPr>
              <w:t>检查时间</w:t>
            </w:r>
          </w:p>
        </w:tc>
        <w:tc>
          <w:tcPr>
            <w:tcW w:w="2942"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sz w:val="24"/>
                <w:szCs w:val="21"/>
                <w:lang w:val="en-US" w:eastAsia="zh-CN"/>
              </w:rPr>
            </w:pPr>
            <w:r>
              <w:rPr>
                <w:rFonts w:eastAsia="宋体"/>
                <w:sz w:val="24"/>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1235" w:type="dxa"/>
            <w:gridSpan w:val="2"/>
            <w:vAlign w:val="center"/>
          </w:tcPr>
          <w:p>
            <w:pPr>
              <w:spacing w:line="300" w:lineRule="exact"/>
              <w:jc w:val="center"/>
              <w:rPr>
                <w:rFonts w:hint="default" w:eastAsia="宋体"/>
                <w:sz w:val="24"/>
                <w:szCs w:val="21"/>
                <w:lang w:val="en-US" w:eastAsia="zh-CN"/>
              </w:rPr>
            </w:pPr>
            <w:r>
              <w:rPr>
                <w:rFonts w:hint="eastAsia"/>
                <w:sz w:val="24"/>
                <w:szCs w:val="21"/>
                <w:lang w:val="en-US" w:eastAsia="zh-CN"/>
              </w:rPr>
              <w:t>确认人</w:t>
            </w:r>
          </w:p>
        </w:tc>
        <w:tc>
          <w:tcPr>
            <w:tcW w:w="8485" w:type="dxa"/>
            <w:gridSpan w:val="5"/>
            <w:tcBorders>
              <w:bottom w:val="single" w:color="auto" w:sz="12" w:space="0"/>
            </w:tcBorders>
            <w:vAlign w:val="center"/>
          </w:tcPr>
          <w:p>
            <w:pPr>
              <w:spacing w:line="300" w:lineRule="exact"/>
              <w:rPr>
                <w:rFonts w:eastAsia="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tcBorders>
              <w:top w:val="single" w:color="auto" w:sz="12" w:space="0"/>
            </w:tcBorders>
          </w:tcPr>
          <w:p>
            <w:pPr>
              <w:keepNext w:val="0"/>
              <w:keepLines w:val="0"/>
              <w:pageBreakBefore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计划</w:t>
            </w:r>
          </w:p>
        </w:tc>
        <w:tc>
          <w:tcPr>
            <w:tcW w:w="9075" w:type="dxa"/>
            <w:gridSpan w:val="6"/>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sz w:val="24"/>
                <w:szCs w:val="21"/>
                <w:lang w:val="en-US" w:eastAsia="zh-CN"/>
              </w:rPr>
            </w:pPr>
            <w:r>
              <w:rPr>
                <w:rFonts w:eastAsia="宋体"/>
                <w:sz w:val="24"/>
                <w:szCs w:val="21"/>
              </w:rPr>
              <w:t>每</w:t>
            </w:r>
            <w:r>
              <w:rPr>
                <w:rFonts w:hint="eastAsia" w:eastAsia="宋体"/>
                <w:sz w:val="24"/>
                <w:szCs w:val="21"/>
                <w:lang w:val="en-US" w:eastAsia="zh-CN"/>
              </w:rPr>
              <w:t>半年</w:t>
            </w:r>
            <w:r>
              <w:rPr>
                <w:rFonts w:eastAsia="宋体"/>
                <w:sz w:val="24"/>
                <w:szCs w:val="21"/>
              </w:rPr>
              <w:t>一次检查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1" w:hRule="atLeast"/>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目的</w:t>
            </w:r>
          </w:p>
        </w:tc>
        <w:tc>
          <w:tcPr>
            <w:tcW w:w="9075"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宋体"/>
                <w:sz w:val="24"/>
                <w:szCs w:val="21"/>
              </w:rPr>
            </w:pPr>
            <w:r>
              <w:rPr>
                <w:rFonts w:eastAsia="宋体"/>
                <w:sz w:val="24"/>
                <w:szCs w:val="21"/>
              </w:rPr>
              <w:t>对</w:t>
            </w:r>
            <w:r>
              <w:rPr>
                <w:rFonts w:hint="eastAsia" w:eastAsia="宋体"/>
                <w:sz w:val="24"/>
                <w:szCs w:val="21"/>
                <w:lang w:val="en-US" w:eastAsia="zh-CN"/>
              </w:rPr>
              <w:t>电气设备</w:t>
            </w:r>
            <w:r>
              <w:rPr>
                <w:rFonts w:eastAsia="宋体"/>
                <w:sz w:val="24"/>
                <w:szCs w:val="21"/>
              </w:rPr>
              <w:t>可能存在的隐患、有害危险因素、缺陷等进行排查，查找不安全因素和不安全行为，制定整改措施，消除或控制隐患和危险因素，确保安全。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序号</w:t>
            </w:r>
          </w:p>
        </w:tc>
        <w:tc>
          <w:tcPr>
            <w:tcW w:w="812"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检查项目</w:t>
            </w:r>
          </w:p>
        </w:tc>
        <w:tc>
          <w:tcPr>
            <w:tcW w:w="413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检查标准</w:t>
            </w:r>
          </w:p>
        </w:tc>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检查方法</w:t>
            </w:r>
          </w:p>
        </w:tc>
        <w:tc>
          <w:tcPr>
            <w:tcW w:w="294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c>
          <w:tcPr>
            <w:tcW w:w="81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c>
          <w:tcPr>
            <w:tcW w:w="413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符合</w:t>
            </w: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sz w:val="24"/>
                <w:szCs w:val="21"/>
              </w:rPr>
            </w:pPr>
            <w:r>
              <w:rPr>
                <w:rFonts w:eastAsia="宋体"/>
                <w:sz w:val="24"/>
                <w:szCs w:val="21"/>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12"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电气作业</w:t>
            </w:r>
          </w:p>
        </w:tc>
        <w:tc>
          <w:tcPr>
            <w:tcW w:w="41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定期执行《电力安全作业规程》等电力法规。认真执行工作票、操作票。</w:t>
            </w:r>
          </w:p>
        </w:tc>
        <w:tc>
          <w:tcPr>
            <w:tcW w:w="1190"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查作业票</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81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p>
        </w:tc>
        <w:tc>
          <w:tcPr>
            <w:tcW w:w="41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落实好检修规程、运行规程、安全作业规程、事故处理规程。做好检修记录、运行记录、事故记录、设备缺陷记录。各项作业都要严格落实安全措施。</w:t>
            </w:r>
          </w:p>
        </w:tc>
        <w:tc>
          <w:tcPr>
            <w:tcW w:w="1190"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查记录</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81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p>
        </w:tc>
        <w:tc>
          <w:tcPr>
            <w:tcW w:w="4131"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作业人员持证上岗，正确佩戴劳动防护用品。</w:t>
            </w:r>
          </w:p>
        </w:tc>
        <w:tc>
          <w:tcPr>
            <w:tcW w:w="1190"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查证件</w:t>
            </w:r>
          </w:p>
          <w:p>
            <w:pPr>
              <w:pStyle w:val="18"/>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现场检查</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812"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配电管理</w:t>
            </w:r>
          </w:p>
        </w:tc>
        <w:tc>
          <w:tcPr>
            <w:tcW w:w="41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配电箱柜密封、防火、防尘、防爆、防雨是否符合规程要求。</w:t>
            </w:r>
          </w:p>
        </w:tc>
        <w:tc>
          <w:tcPr>
            <w:tcW w:w="1190"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lang w:val="en-US" w:eastAsia="zh-CN"/>
              </w:rPr>
              <w:t>现场检查</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81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p>
        </w:tc>
        <w:tc>
          <w:tcPr>
            <w:tcW w:w="41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各类保护装置的完整性、可靠性检查，包括继电保护装置的校验、整定记录、避雷针、避雷器的保护范围，技术参数，接地装置是都符合规程要求，各种保护接地、接零是否正常可靠、是否合格</w:t>
            </w:r>
            <w:r>
              <w:rPr>
                <w:rFonts w:hint="eastAsia" w:ascii="宋体" w:hAnsi="宋体" w:eastAsia="宋体" w:cs="宋体"/>
                <w:color w:val="auto"/>
                <w:sz w:val="24"/>
                <w:szCs w:val="24"/>
                <w:lang w:eastAsia="zh-CN"/>
              </w:rPr>
              <w:t>。</w:t>
            </w:r>
          </w:p>
        </w:tc>
        <w:tc>
          <w:tcPr>
            <w:tcW w:w="1190"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lang w:val="en-US" w:eastAsia="zh-CN"/>
              </w:rPr>
              <w:t>现场检查</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81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p>
        </w:tc>
        <w:tc>
          <w:tcPr>
            <w:tcW w:w="41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电气安全用具和灭火器材是否配备齐全</w:t>
            </w:r>
            <w:r>
              <w:rPr>
                <w:rFonts w:hint="eastAsia" w:ascii="宋体" w:hAnsi="宋体" w:eastAsia="宋体" w:cs="宋体"/>
                <w:color w:val="auto"/>
                <w:sz w:val="24"/>
                <w:szCs w:val="24"/>
                <w:lang w:eastAsia="zh-CN"/>
              </w:rPr>
              <w:t>。</w:t>
            </w:r>
          </w:p>
        </w:tc>
        <w:tc>
          <w:tcPr>
            <w:tcW w:w="1190"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lang w:val="en-US" w:eastAsia="zh-CN"/>
              </w:rPr>
              <w:t>现场检查</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81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p>
        </w:tc>
        <w:tc>
          <w:tcPr>
            <w:tcW w:w="4131"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配电柜防护是否符合安全要求</w:t>
            </w:r>
            <w:r>
              <w:rPr>
                <w:rFonts w:hint="eastAsia" w:ascii="宋体" w:hAnsi="宋体" w:eastAsia="宋体" w:cs="宋体"/>
                <w:color w:val="auto"/>
                <w:sz w:val="24"/>
                <w:szCs w:val="24"/>
                <w:lang w:eastAsia="zh-CN"/>
              </w:rPr>
              <w:t>。</w:t>
            </w:r>
          </w:p>
        </w:tc>
        <w:tc>
          <w:tcPr>
            <w:tcW w:w="1190"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lang w:val="en-US" w:eastAsia="zh-CN"/>
              </w:rPr>
              <w:t>现场检查</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81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p>
        </w:tc>
        <w:tc>
          <w:tcPr>
            <w:tcW w:w="4131"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配电柜安装是否按标准进行设置和安装。</w:t>
            </w:r>
          </w:p>
        </w:tc>
        <w:tc>
          <w:tcPr>
            <w:tcW w:w="1190"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lang w:val="en-US" w:eastAsia="zh-CN"/>
              </w:rPr>
              <w:t>现场检查</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812"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电气设备</w:t>
            </w:r>
          </w:p>
        </w:tc>
        <w:tc>
          <w:tcPr>
            <w:tcW w:w="41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电气设备运行中的电压、电流等指标是否正常，有无违反标准现象</w:t>
            </w:r>
            <w:r>
              <w:rPr>
                <w:rFonts w:hint="eastAsia" w:ascii="宋体" w:hAnsi="宋体" w:eastAsia="宋体" w:cs="宋体"/>
                <w:color w:val="auto"/>
                <w:sz w:val="24"/>
                <w:szCs w:val="24"/>
                <w:lang w:eastAsia="zh-CN"/>
              </w:rPr>
              <w:t>。</w:t>
            </w:r>
          </w:p>
        </w:tc>
        <w:tc>
          <w:tcPr>
            <w:tcW w:w="119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现场检查</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81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p>
        </w:tc>
        <w:tc>
          <w:tcPr>
            <w:tcW w:w="41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电气设备完好情况，包括年度绝缘预防性试验情况。</w:t>
            </w:r>
          </w:p>
        </w:tc>
        <w:tc>
          <w:tcPr>
            <w:tcW w:w="119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现场检查</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81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p>
        </w:tc>
        <w:tc>
          <w:tcPr>
            <w:tcW w:w="4131"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瓷绝缘部件是否有裂痕，掉碴情况；各种电器设备是否完好。</w:t>
            </w:r>
          </w:p>
        </w:tc>
        <w:tc>
          <w:tcPr>
            <w:tcW w:w="119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现场检查</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81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p>
        </w:tc>
        <w:tc>
          <w:tcPr>
            <w:tcW w:w="4131"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临时设备，临时线是否有明确的安装要求，使用时间和安全注意事项</w:t>
            </w:r>
            <w:r>
              <w:rPr>
                <w:rFonts w:hint="eastAsia" w:ascii="宋体" w:hAnsi="宋体" w:eastAsia="宋体" w:cs="宋体"/>
                <w:color w:val="auto"/>
                <w:sz w:val="24"/>
                <w:szCs w:val="24"/>
                <w:lang w:eastAsia="zh-CN"/>
              </w:rPr>
              <w:t>。</w:t>
            </w:r>
          </w:p>
        </w:tc>
        <w:tc>
          <w:tcPr>
            <w:tcW w:w="119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现场检查</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81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p>
        </w:tc>
        <w:tc>
          <w:tcPr>
            <w:tcW w:w="4131"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高、低压架空线有无断股，低压架空线是否有裸露现象，塔杆、拉线是否完好，是否超过负荷运行。</w:t>
            </w:r>
          </w:p>
        </w:tc>
        <w:tc>
          <w:tcPr>
            <w:tcW w:w="1190"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现场检查</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812"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防护用品</w:t>
            </w:r>
          </w:p>
        </w:tc>
        <w:tc>
          <w:tcPr>
            <w:tcW w:w="41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作业人员是否配备绝缘靴、绝缘手套及其他安全防护用品</w:t>
            </w:r>
            <w:r>
              <w:rPr>
                <w:rFonts w:hint="eastAsia" w:ascii="宋体" w:hAnsi="宋体" w:eastAsia="宋体" w:cs="宋体"/>
                <w:color w:val="auto"/>
                <w:sz w:val="24"/>
                <w:szCs w:val="24"/>
                <w:lang w:eastAsia="zh-CN"/>
              </w:rPr>
              <w:t>。</w:t>
            </w:r>
          </w:p>
        </w:tc>
        <w:tc>
          <w:tcPr>
            <w:tcW w:w="1190"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现场检查</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81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p>
        </w:tc>
        <w:tc>
          <w:tcPr>
            <w:tcW w:w="4131"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绝缘靴、绝缘手套、绝缘胶垫等是否按规定进行定期试验合格。</w:t>
            </w:r>
          </w:p>
        </w:tc>
        <w:tc>
          <w:tcPr>
            <w:tcW w:w="119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查管理</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812"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低压电气线路</w:t>
            </w:r>
          </w:p>
        </w:tc>
        <w:tc>
          <w:tcPr>
            <w:tcW w:w="41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线路保护装置齐全可靠，线路绝缘、屏护良好，无发热和漏油现象</w:t>
            </w:r>
            <w:r>
              <w:rPr>
                <w:rFonts w:hint="eastAsia" w:ascii="宋体" w:hAnsi="宋体" w:eastAsia="宋体" w:cs="宋体"/>
                <w:color w:val="auto"/>
                <w:sz w:val="24"/>
                <w:szCs w:val="24"/>
                <w:lang w:eastAsia="zh-CN"/>
              </w:rPr>
              <w:t>。</w:t>
            </w:r>
          </w:p>
        </w:tc>
        <w:tc>
          <w:tcPr>
            <w:tcW w:w="119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现场检查</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81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p>
        </w:tc>
        <w:tc>
          <w:tcPr>
            <w:tcW w:w="4131"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线路相序、相色正确，标志齐全、清晰</w:t>
            </w:r>
            <w:r>
              <w:rPr>
                <w:rFonts w:hint="eastAsia" w:ascii="宋体" w:hAnsi="宋体" w:eastAsia="宋体" w:cs="宋体"/>
                <w:color w:val="auto"/>
                <w:sz w:val="24"/>
                <w:szCs w:val="24"/>
                <w:lang w:eastAsia="zh-CN"/>
              </w:rPr>
              <w:t>。</w:t>
            </w:r>
          </w:p>
        </w:tc>
        <w:tc>
          <w:tcPr>
            <w:tcW w:w="119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现场检查</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81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p>
        </w:tc>
        <w:tc>
          <w:tcPr>
            <w:tcW w:w="4131"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线路排列整齐，无影响线路安全的障碍物。</w:t>
            </w:r>
          </w:p>
        </w:tc>
        <w:tc>
          <w:tcPr>
            <w:tcW w:w="119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现场检查</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812"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t>动力（照明）配电箱（柜、板）</w:t>
            </w:r>
          </w:p>
        </w:tc>
        <w:tc>
          <w:tcPr>
            <w:tcW w:w="41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箱（柜、板）内外整洁、完好、无杂物、无积水</w:t>
            </w:r>
            <w:r>
              <w:rPr>
                <w:rFonts w:hint="eastAsia" w:ascii="宋体" w:hAnsi="宋体" w:eastAsia="宋体" w:cs="宋体"/>
                <w:color w:val="auto"/>
                <w:sz w:val="24"/>
                <w:szCs w:val="24"/>
                <w:lang w:eastAsia="zh-CN"/>
              </w:rPr>
              <w:t>。</w:t>
            </w:r>
          </w:p>
        </w:tc>
        <w:tc>
          <w:tcPr>
            <w:tcW w:w="119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现场检查</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81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p>
        </w:tc>
        <w:tc>
          <w:tcPr>
            <w:tcW w:w="41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箱（柜、板）体接地可靠</w:t>
            </w:r>
            <w:r>
              <w:rPr>
                <w:rFonts w:hint="eastAsia" w:ascii="宋体" w:hAnsi="宋体" w:eastAsia="宋体" w:cs="宋体"/>
                <w:color w:val="auto"/>
                <w:sz w:val="24"/>
                <w:szCs w:val="24"/>
                <w:lang w:eastAsia="zh-CN"/>
              </w:rPr>
              <w:t>。</w:t>
            </w:r>
          </w:p>
        </w:tc>
        <w:tc>
          <w:tcPr>
            <w:tcW w:w="119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现场检查</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81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p>
        </w:tc>
        <w:tc>
          <w:tcPr>
            <w:tcW w:w="41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各种电气元件及线路接触良好，连接可靠，无严重发热烧损现象</w:t>
            </w:r>
            <w:r>
              <w:rPr>
                <w:rFonts w:hint="eastAsia" w:ascii="宋体" w:hAnsi="宋体" w:eastAsia="宋体" w:cs="宋体"/>
                <w:color w:val="auto"/>
                <w:sz w:val="24"/>
                <w:szCs w:val="24"/>
                <w:lang w:eastAsia="zh-CN"/>
              </w:rPr>
              <w:t>。</w:t>
            </w:r>
          </w:p>
        </w:tc>
        <w:tc>
          <w:tcPr>
            <w:tcW w:w="119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现场检查</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81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p>
        </w:tc>
        <w:tc>
          <w:tcPr>
            <w:tcW w:w="41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箱（柜、板）内插座接线正确，并配有漏电保护，保护装置齐全，与负荷匹配合理</w:t>
            </w:r>
            <w:r>
              <w:rPr>
                <w:rFonts w:hint="eastAsia" w:ascii="宋体" w:hAnsi="宋体" w:eastAsia="宋体" w:cs="宋体"/>
                <w:color w:val="auto"/>
                <w:sz w:val="24"/>
                <w:szCs w:val="24"/>
                <w:lang w:eastAsia="zh-CN"/>
              </w:rPr>
              <w:t>。</w:t>
            </w:r>
          </w:p>
        </w:tc>
        <w:tc>
          <w:tcPr>
            <w:tcW w:w="119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现场检查</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81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p>
        </w:tc>
        <w:tc>
          <w:tcPr>
            <w:tcW w:w="4131"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外露带电部分屏护完好。</w:t>
            </w:r>
          </w:p>
        </w:tc>
        <w:tc>
          <w:tcPr>
            <w:tcW w:w="119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现场检查</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5" w:hRule="atLeast"/>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81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其他</w:t>
            </w:r>
          </w:p>
        </w:tc>
        <w:tc>
          <w:tcPr>
            <w:tcW w:w="8263"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720" w:type="dxa"/>
            <w:gridSpan w:val="7"/>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eastAsia="宋体"/>
                <w:sz w:val="24"/>
                <w:szCs w:val="21"/>
              </w:rPr>
            </w:pPr>
            <w:r>
              <w:rPr>
                <w:rFonts w:eastAsia="宋体"/>
                <w:sz w:val="24"/>
                <w:szCs w:val="24"/>
              </w:rPr>
              <w:t>备注：请用A4纸反正面打印，符合要求打“√”，不符合要求打“×”并注明详情，整改完成情况由</w:t>
            </w:r>
            <w:r>
              <w:rPr>
                <w:rFonts w:hint="eastAsia" w:eastAsia="宋体"/>
                <w:sz w:val="24"/>
                <w:szCs w:val="24"/>
                <w:lang w:val="en-US" w:eastAsia="zh-CN"/>
              </w:rPr>
              <w:t>安全环保部和相关业务部门验收</w:t>
            </w:r>
            <w:r>
              <w:rPr>
                <w:rFonts w:eastAsia="宋体"/>
                <w:sz w:val="24"/>
                <w:szCs w:val="24"/>
              </w:rPr>
              <w:t>。</w:t>
            </w:r>
          </w:p>
        </w:tc>
      </w:tr>
    </w:tbl>
    <w:p>
      <w:pPr>
        <w:rPr>
          <w:rFonts w:hint="default"/>
          <w:lang w:val="en-US" w:eastAsia="zh-CN"/>
        </w:rPr>
      </w:pPr>
    </w:p>
    <w:p>
      <w:pPr>
        <w:pStyle w:val="4"/>
        <w:numPr>
          <w:ilvl w:val="2"/>
          <w:numId w:val="0"/>
        </w:numPr>
        <w:spacing w:before="0" w:beforeLines="0" w:after="0" w:afterLines="0" w:line="360" w:lineRule="auto"/>
        <w:rPr>
          <w:rFonts w:hint="eastAsia" w:ascii="黑体" w:hAnsi="黑体" w:eastAsia="黑体" w:cs="黑体"/>
          <w:sz w:val="28"/>
          <w:szCs w:val="40"/>
          <w:lang w:val="en-US" w:eastAsia="zh-CN"/>
        </w:rPr>
      </w:pPr>
      <w:r>
        <w:rPr>
          <w:rFonts w:hint="eastAsia" w:ascii="黑体" w:hAnsi="黑体" w:eastAsia="黑体" w:cs="黑体"/>
          <w:sz w:val="28"/>
          <w:szCs w:val="40"/>
          <w:lang w:val="en-US" w:eastAsia="zh-CN"/>
        </w:rPr>
        <w:t xml:space="preserve">4.4.3消防设施安全检查表 </w:t>
      </w:r>
    </w:p>
    <w:p>
      <w:pPr>
        <w:rPr>
          <w:rFonts w:hint="default"/>
          <w:lang w:val="en-US" w:eastAsia="zh-CN"/>
        </w:rPr>
      </w:pPr>
    </w:p>
    <w:p>
      <w:pPr>
        <w:bidi w:val="0"/>
        <w:jc w:val="center"/>
        <w:rPr>
          <w:rFonts w:hint="eastAsia"/>
          <w:b/>
          <w:bCs/>
          <w:sz w:val="32"/>
          <w:szCs w:val="40"/>
          <w:lang w:val="en-US" w:eastAsia="zh-CN"/>
        </w:rPr>
      </w:pPr>
      <w:r>
        <w:rPr>
          <w:rFonts w:hint="eastAsia"/>
          <w:b/>
          <w:bCs/>
          <w:sz w:val="32"/>
          <w:szCs w:val="40"/>
          <w:lang w:val="en-US" w:eastAsia="zh-CN"/>
        </w:rPr>
        <w:t>消防设施安全检查表</w:t>
      </w:r>
    </w:p>
    <w:tbl>
      <w:tblPr>
        <w:tblStyle w:val="19"/>
        <w:tblW w:w="97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89"/>
        <w:gridCol w:w="846"/>
        <w:gridCol w:w="234"/>
        <w:gridCol w:w="4305"/>
        <w:gridCol w:w="846"/>
        <w:gridCol w:w="631"/>
        <w:gridCol w:w="229"/>
        <w:gridCol w:w="22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2"/>
            <w:vAlign w:val="center"/>
          </w:tcPr>
          <w:p>
            <w:pPr>
              <w:spacing w:line="400" w:lineRule="exact"/>
              <w:jc w:val="center"/>
              <w:rPr>
                <w:rFonts w:eastAsia="宋体"/>
                <w:sz w:val="24"/>
                <w:szCs w:val="24"/>
              </w:rPr>
            </w:pPr>
            <w:r>
              <w:rPr>
                <w:rFonts w:eastAsia="宋体"/>
                <w:sz w:val="24"/>
                <w:szCs w:val="24"/>
              </w:rPr>
              <w:t>组织人</w:t>
            </w:r>
          </w:p>
        </w:tc>
        <w:tc>
          <w:tcPr>
            <w:tcW w:w="4539" w:type="dxa"/>
            <w:gridSpan w:val="2"/>
            <w:vAlign w:val="center"/>
          </w:tcPr>
          <w:p>
            <w:pPr>
              <w:spacing w:line="400" w:lineRule="exact"/>
              <w:jc w:val="center"/>
              <w:rPr>
                <w:rFonts w:eastAsia="宋体"/>
                <w:sz w:val="24"/>
                <w:szCs w:val="24"/>
              </w:rPr>
            </w:pPr>
          </w:p>
        </w:tc>
        <w:tc>
          <w:tcPr>
            <w:tcW w:w="1477" w:type="dxa"/>
            <w:gridSpan w:val="2"/>
            <w:tcBorders>
              <w:right w:val="single" w:color="auto" w:sz="4" w:space="0"/>
            </w:tcBorders>
            <w:vAlign w:val="center"/>
          </w:tcPr>
          <w:p>
            <w:pPr>
              <w:spacing w:line="400" w:lineRule="exact"/>
              <w:jc w:val="center"/>
              <w:rPr>
                <w:rFonts w:hint="eastAsia" w:eastAsia="宋体"/>
                <w:sz w:val="24"/>
                <w:szCs w:val="24"/>
                <w:lang w:val="en-US" w:eastAsia="zh-CN"/>
              </w:rPr>
            </w:pPr>
            <w:r>
              <w:rPr>
                <w:rFonts w:hint="eastAsia"/>
                <w:sz w:val="24"/>
                <w:szCs w:val="24"/>
                <w:lang w:val="en-US" w:eastAsia="zh-CN"/>
              </w:rPr>
              <w:t>编号</w:t>
            </w:r>
          </w:p>
        </w:tc>
        <w:tc>
          <w:tcPr>
            <w:tcW w:w="2469" w:type="dxa"/>
            <w:gridSpan w:val="2"/>
            <w:tcBorders>
              <w:left w:val="single" w:color="auto" w:sz="4" w:space="0"/>
            </w:tcBorders>
            <w:vAlign w:val="center"/>
          </w:tcPr>
          <w:p>
            <w:pPr>
              <w:spacing w:line="400" w:lineRule="exact"/>
              <w:jc w:val="center"/>
              <w:rPr>
                <w:rFonts w:hint="eastAsia" w:eastAsia="宋体"/>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2"/>
            <w:vAlign w:val="center"/>
          </w:tcPr>
          <w:p>
            <w:pPr>
              <w:spacing w:line="400" w:lineRule="exact"/>
              <w:jc w:val="center"/>
              <w:rPr>
                <w:rFonts w:eastAsia="宋体"/>
                <w:sz w:val="24"/>
                <w:szCs w:val="24"/>
              </w:rPr>
            </w:pPr>
            <w:r>
              <w:rPr>
                <w:rFonts w:eastAsia="宋体"/>
                <w:sz w:val="24"/>
                <w:szCs w:val="24"/>
              </w:rPr>
              <w:t>检查人员</w:t>
            </w:r>
          </w:p>
        </w:tc>
        <w:tc>
          <w:tcPr>
            <w:tcW w:w="4539" w:type="dxa"/>
            <w:gridSpan w:val="2"/>
            <w:vAlign w:val="center"/>
          </w:tcPr>
          <w:p>
            <w:pPr>
              <w:spacing w:line="400" w:lineRule="exact"/>
              <w:jc w:val="center"/>
              <w:rPr>
                <w:rFonts w:eastAsia="宋体"/>
                <w:sz w:val="24"/>
                <w:szCs w:val="24"/>
              </w:rPr>
            </w:pPr>
          </w:p>
        </w:tc>
        <w:tc>
          <w:tcPr>
            <w:tcW w:w="1477" w:type="dxa"/>
            <w:gridSpan w:val="2"/>
            <w:tcBorders>
              <w:right w:val="single" w:color="auto" w:sz="4" w:space="0"/>
            </w:tcBorders>
            <w:vAlign w:val="center"/>
          </w:tcPr>
          <w:p>
            <w:pPr>
              <w:spacing w:line="400" w:lineRule="exact"/>
              <w:jc w:val="center"/>
              <w:rPr>
                <w:rFonts w:hint="eastAsia" w:eastAsia="宋体" w:asciiTheme="minorHAnsi" w:hAnsiTheme="minorHAnsi" w:cstheme="minorBidi"/>
                <w:kern w:val="2"/>
                <w:sz w:val="24"/>
                <w:szCs w:val="24"/>
                <w:lang w:val="en-US" w:eastAsia="zh-CN" w:bidi="ar-SA"/>
              </w:rPr>
            </w:pPr>
            <w:r>
              <w:rPr>
                <w:rFonts w:hint="eastAsia" w:eastAsia="宋体"/>
                <w:sz w:val="24"/>
                <w:szCs w:val="24"/>
                <w:lang w:val="en-US" w:eastAsia="zh-CN"/>
              </w:rPr>
              <w:t xml:space="preserve">  </w:t>
            </w:r>
            <w:r>
              <w:rPr>
                <w:rFonts w:eastAsia="宋体"/>
                <w:sz w:val="24"/>
                <w:szCs w:val="24"/>
              </w:rPr>
              <w:t>检查时间</w:t>
            </w:r>
            <w:r>
              <w:rPr>
                <w:rFonts w:hint="eastAsia" w:eastAsia="宋体"/>
                <w:sz w:val="24"/>
                <w:szCs w:val="24"/>
                <w:lang w:val="en-US" w:eastAsia="zh-CN"/>
              </w:rPr>
              <w:t xml:space="preserve">                  </w:t>
            </w:r>
          </w:p>
        </w:tc>
        <w:tc>
          <w:tcPr>
            <w:tcW w:w="2469" w:type="dxa"/>
            <w:gridSpan w:val="2"/>
            <w:tcBorders>
              <w:left w:val="single" w:color="auto" w:sz="4" w:space="0"/>
            </w:tcBorders>
            <w:vAlign w:val="center"/>
          </w:tcPr>
          <w:p>
            <w:pPr>
              <w:spacing w:line="400" w:lineRule="exact"/>
              <w:jc w:val="center"/>
              <w:rPr>
                <w:rFonts w:hint="eastAsia" w:eastAsia="宋体" w:asciiTheme="minorHAnsi" w:hAnsiTheme="minorHAnsi" w:cstheme="minorBidi"/>
                <w:kern w:val="2"/>
                <w:sz w:val="24"/>
                <w:szCs w:val="24"/>
                <w:lang w:val="en-US" w:eastAsia="zh-CN" w:bidi="ar-SA"/>
              </w:rPr>
            </w:pPr>
            <w:r>
              <w:rPr>
                <w:rFonts w:eastAsia="宋体"/>
                <w:sz w:val="24"/>
                <w:szCs w:val="24"/>
              </w:rPr>
              <w:t>年</w:t>
            </w:r>
            <w:r>
              <w:rPr>
                <w:rFonts w:hint="eastAsia" w:eastAsia="宋体"/>
                <w:sz w:val="24"/>
                <w:szCs w:val="24"/>
                <w:lang w:val="en-US" w:eastAsia="zh-CN"/>
              </w:rPr>
              <w:t xml:space="preserve">   </w:t>
            </w:r>
            <w:r>
              <w:rPr>
                <w:rFonts w:eastAsia="宋体"/>
                <w:sz w:val="24"/>
                <w:szCs w:val="24"/>
              </w:rPr>
              <w:t>月</w:t>
            </w:r>
            <w:r>
              <w:rPr>
                <w:rFonts w:hint="eastAsia" w:eastAsia="宋体"/>
                <w:sz w:val="24"/>
                <w:szCs w:val="24"/>
                <w:lang w:val="en-US" w:eastAsia="zh-CN"/>
              </w:rPr>
              <w:t xml:space="preserve">   </w:t>
            </w:r>
            <w:r>
              <w:rPr>
                <w:rFonts w:eastAsia="宋体"/>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235" w:type="dxa"/>
            <w:gridSpan w:val="2"/>
            <w:vAlign w:val="center"/>
          </w:tcPr>
          <w:p>
            <w:pPr>
              <w:spacing w:line="400" w:lineRule="exact"/>
              <w:jc w:val="center"/>
              <w:rPr>
                <w:rFonts w:eastAsia="宋体"/>
                <w:sz w:val="24"/>
                <w:szCs w:val="24"/>
              </w:rPr>
            </w:pPr>
            <w:r>
              <w:rPr>
                <w:rFonts w:hint="eastAsia"/>
                <w:sz w:val="24"/>
                <w:szCs w:val="24"/>
                <w:lang w:val="en-US" w:eastAsia="zh-CN"/>
              </w:rPr>
              <w:t>确认人</w:t>
            </w:r>
          </w:p>
        </w:tc>
        <w:tc>
          <w:tcPr>
            <w:tcW w:w="8485" w:type="dxa"/>
            <w:gridSpan w:val="6"/>
            <w:vAlign w:val="center"/>
          </w:tcPr>
          <w:p>
            <w:pPr>
              <w:spacing w:line="400" w:lineRule="exact"/>
              <w:jc w:val="center"/>
              <w:rPr>
                <w:rFonts w:hint="eastAsia" w:eastAsia="宋体"/>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89" w:type="dxa"/>
            <w:tcBorders>
              <w:top w:val="single" w:color="auto" w:sz="12"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宋体"/>
                <w:sz w:val="24"/>
                <w:szCs w:val="24"/>
              </w:rPr>
            </w:pPr>
            <w:r>
              <w:rPr>
                <w:rFonts w:eastAsia="宋体"/>
                <w:sz w:val="24"/>
                <w:szCs w:val="24"/>
              </w:rPr>
              <w:t>计划</w:t>
            </w:r>
          </w:p>
        </w:tc>
        <w:tc>
          <w:tcPr>
            <w:tcW w:w="9331" w:type="dxa"/>
            <w:gridSpan w:val="7"/>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宋体"/>
                <w:sz w:val="24"/>
                <w:szCs w:val="24"/>
              </w:rPr>
            </w:pPr>
            <w:r>
              <w:rPr>
                <w:rFonts w:eastAsia="宋体"/>
                <w:sz w:val="24"/>
                <w:szCs w:val="24"/>
              </w:rPr>
              <w:t>每</w:t>
            </w:r>
            <w:r>
              <w:rPr>
                <w:rFonts w:hint="eastAsia" w:eastAsia="宋体"/>
                <w:sz w:val="24"/>
                <w:szCs w:val="24"/>
                <w:lang w:val="en-US" w:eastAsia="zh-CN"/>
              </w:rPr>
              <w:t>半年</w:t>
            </w:r>
            <w:r>
              <w:rPr>
                <w:rFonts w:eastAsia="宋体"/>
                <w:sz w:val="24"/>
                <w:szCs w:val="24"/>
              </w:rPr>
              <w:t>检查一次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89"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宋体"/>
                <w:sz w:val="24"/>
                <w:szCs w:val="24"/>
              </w:rPr>
            </w:pPr>
            <w:r>
              <w:rPr>
                <w:rFonts w:eastAsia="宋体"/>
                <w:sz w:val="24"/>
                <w:szCs w:val="24"/>
              </w:rPr>
              <w:t>目的</w:t>
            </w:r>
          </w:p>
        </w:tc>
        <w:tc>
          <w:tcPr>
            <w:tcW w:w="9331" w:type="dxa"/>
            <w:gridSpan w:val="7"/>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eastAsia="宋体"/>
                <w:sz w:val="24"/>
                <w:szCs w:val="24"/>
              </w:rPr>
            </w:pPr>
            <w:r>
              <w:rPr>
                <w:rFonts w:eastAsia="宋体"/>
                <w:sz w:val="24"/>
                <w:szCs w:val="24"/>
              </w:rPr>
              <w:t>对生产过程和设备运行过程中可能存在的火灾隐患、有害危险因素等进行排查，查找不安全因素和不安全行为，制定整改措施，消除或控制隐患和危险因素，确保消防安全。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89" w:type="dxa"/>
            <w:vMerge w:val="restart"/>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宋体"/>
                <w:sz w:val="24"/>
                <w:szCs w:val="24"/>
              </w:rPr>
            </w:pPr>
            <w:r>
              <w:rPr>
                <w:rFonts w:eastAsia="宋体"/>
                <w:sz w:val="24"/>
                <w:szCs w:val="24"/>
              </w:rPr>
              <w:t>序号</w:t>
            </w:r>
          </w:p>
        </w:tc>
        <w:tc>
          <w:tcPr>
            <w:tcW w:w="1080" w:type="dxa"/>
            <w:gridSpan w:val="2"/>
            <w:vMerge w:val="restart"/>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宋体"/>
                <w:sz w:val="24"/>
                <w:szCs w:val="24"/>
              </w:rPr>
            </w:pPr>
            <w:r>
              <w:rPr>
                <w:rFonts w:eastAsia="宋体"/>
                <w:sz w:val="24"/>
                <w:szCs w:val="24"/>
              </w:rPr>
              <w:t>检查项目</w:t>
            </w:r>
          </w:p>
        </w:tc>
        <w:tc>
          <w:tcPr>
            <w:tcW w:w="4305" w:type="dxa"/>
            <w:vMerge w:val="restart"/>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宋体"/>
                <w:sz w:val="24"/>
                <w:szCs w:val="24"/>
              </w:rPr>
            </w:pPr>
            <w:r>
              <w:rPr>
                <w:rFonts w:eastAsia="宋体"/>
                <w:sz w:val="24"/>
                <w:szCs w:val="24"/>
              </w:rPr>
              <w:t>检查标准</w:t>
            </w:r>
          </w:p>
        </w:tc>
        <w:tc>
          <w:tcPr>
            <w:tcW w:w="846" w:type="dxa"/>
            <w:vMerge w:val="restart"/>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宋体"/>
                <w:sz w:val="24"/>
                <w:szCs w:val="24"/>
              </w:rPr>
            </w:pPr>
            <w:r>
              <w:rPr>
                <w:rFonts w:eastAsia="宋体"/>
                <w:sz w:val="24"/>
                <w:szCs w:val="24"/>
              </w:rPr>
              <w:t>检查方法</w:t>
            </w:r>
          </w:p>
        </w:tc>
        <w:tc>
          <w:tcPr>
            <w:tcW w:w="3100" w:type="dxa"/>
            <w:gridSpan w:val="3"/>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宋体"/>
                <w:sz w:val="24"/>
                <w:szCs w:val="24"/>
              </w:rPr>
            </w:pPr>
            <w:r>
              <w:rPr>
                <w:rFonts w:eastAsia="宋体"/>
                <w:sz w:val="24"/>
                <w:szCs w:val="24"/>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89"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宋体"/>
                <w:sz w:val="24"/>
                <w:szCs w:val="24"/>
              </w:rPr>
            </w:pPr>
          </w:p>
        </w:tc>
        <w:tc>
          <w:tcPr>
            <w:tcW w:w="1080" w:type="dxa"/>
            <w:gridSpan w:val="2"/>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宋体"/>
                <w:sz w:val="24"/>
                <w:szCs w:val="24"/>
              </w:rPr>
            </w:pPr>
          </w:p>
        </w:tc>
        <w:tc>
          <w:tcPr>
            <w:tcW w:w="4305"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宋体"/>
                <w:sz w:val="24"/>
                <w:szCs w:val="24"/>
              </w:rPr>
            </w:pPr>
          </w:p>
        </w:tc>
        <w:tc>
          <w:tcPr>
            <w:tcW w:w="846"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宋体"/>
                <w:sz w:val="24"/>
                <w:szCs w:val="24"/>
              </w:rPr>
            </w:pPr>
          </w:p>
        </w:tc>
        <w:tc>
          <w:tcPr>
            <w:tcW w:w="860" w:type="dxa"/>
            <w:gridSpan w:val="2"/>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宋体"/>
                <w:sz w:val="24"/>
                <w:szCs w:val="24"/>
              </w:rPr>
            </w:pPr>
            <w:r>
              <w:rPr>
                <w:rFonts w:eastAsia="宋体"/>
                <w:sz w:val="24"/>
                <w:szCs w:val="24"/>
              </w:rPr>
              <w:t>符合</w:t>
            </w:r>
          </w:p>
        </w:tc>
        <w:tc>
          <w:tcPr>
            <w:tcW w:w="224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宋体"/>
                <w:sz w:val="24"/>
                <w:szCs w:val="24"/>
              </w:rPr>
            </w:pPr>
            <w:r>
              <w:rPr>
                <w:rFonts w:eastAsia="宋体"/>
                <w:sz w:val="24"/>
                <w:szCs w:val="24"/>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1" w:hRule="atLeast"/>
          <w:jc w:val="center"/>
        </w:trPr>
        <w:tc>
          <w:tcPr>
            <w:tcW w:w="389" w:type="dxa"/>
            <w:vAlign w:val="center"/>
          </w:tcPr>
          <w:p>
            <w:pPr>
              <w:keepNext w:val="0"/>
              <w:keepLines w:val="0"/>
              <w:pageBreakBefore w:val="0"/>
              <w:tabs>
                <w:tab w:val="left" w:pos="1800"/>
              </w:tabs>
              <w:kinsoku/>
              <w:wordWrap/>
              <w:overflowPunct/>
              <w:topLinePunct w:val="0"/>
              <w:autoSpaceDE/>
              <w:autoSpaceDN/>
              <w:bidi w:val="0"/>
              <w:adjustRightInd/>
              <w:snapToGrid/>
              <w:spacing w:line="340" w:lineRule="exact"/>
              <w:jc w:val="center"/>
              <w:textAlignment w:val="auto"/>
              <w:rPr>
                <w:rFonts w:eastAsia="宋体"/>
                <w:sz w:val="24"/>
                <w:szCs w:val="24"/>
              </w:rPr>
            </w:pPr>
            <w:r>
              <w:rPr>
                <w:rFonts w:eastAsia="宋体"/>
                <w:sz w:val="24"/>
                <w:szCs w:val="24"/>
              </w:rPr>
              <w:t>1</w:t>
            </w:r>
          </w:p>
        </w:tc>
        <w:tc>
          <w:tcPr>
            <w:tcW w:w="1080" w:type="dxa"/>
            <w:gridSpan w:val="2"/>
            <w:vAlign w:val="center"/>
          </w:tcPr>
          <w:p>
            <w:pPr>
              <w:keepNext w:val="0"/>
              <w:keepLines w:val="0"/>
              <w:pageBreakBefore w:val="0"/>
              <w:tabs>
                <w:tab w:val="left" w:pos="1800"/>
              </w:tabs>
              <w:kinsoku/>
              <w:wordWrap/>
              <w:overflowPunct/>
              <w:topLinePunct w:val="0"/>
              <w:autoSpaceDE/>
              <w:autoSpaceDN/>
              <w:bidi w:val="0"/>
              <w:adjustRightInd/>
              <w:snapToGrid/>
              <w:spacing w:line="340" w:lineRule="exact"/>
              <w:jc w:val="center"/>
              <w:textAlignment w:val="auto"/>
              <w:rPr>
                <w:rFonts w:eastAsia="宋体"/>
                <w:sz w:val="24"/>
                <w:szCs w:val="24"/>
              </w:rPr>
            </w:pPr>
            <w:r>
              <w:rPr>
                <w:rFonts w:eastAsia="宋体"/>
                <w:sz w:val="24"/>
                <w:szCs w:val="24"/>
              </w:rPr>
              <w:t>灭火器</w:t>
            </w:r>
          </w:p>
        </w:tc>
        <w:tc>
          <w:tcPr>
            <w:tcW w:w="4305" w:type="dxa"/>
            <w:vAlign w:val="center"/>
          </w:tcPr>
          <w:p>
            <w:pPr>
              <w:keepNext w:val="0"/>
              <w:keepLines w:val="0"/>
              <w:pageBreakBefore w:val="0"/>
              <w:tabs>
                <w:tab w:val="left" w:pos="1800"/>
              </w:tabs>
              <w:kinsoku/>
              <w:wordWrap/>
              <w:overflowPunct/>
              <w:topLinePunct w:val="0"/>
              <w:autoSpaceDE/>
              <w:autoSpaceDN/>
              <w:bidi w:val="0"/>
              <w:adjustRightInd/>
              <w:snapToGrid/>
              <w:spacing w:line="340" w:lineRule="exact"/>
              <w:textAlignment w:val="auto"/>
              <w:rPr>
                <w:rFonts w:hint="eastAsia" w:eastAsia="宋体"/>
                <w:sz w:val="24"/>
                <w:szCs w:val="24"/>
                <w:lang w:eastAsia="zh-CN"/>
              </w:rPr>
            </w:pPr>
            <w:r>
              <w:rPr>
                <w:rFonts w:eastAsia="宋体"/>
                <w:sz w:val="24"/>
                <w:szCs w:val="24"/>
              </w:rPr>
              <w:t>压力正常、清洁、无锈蚀、胶管无腐蚀</w:t>
            </w:r>
            <w:r>
              <w:rPr>
                <w:rFonts w:hint="eastAsia" w:eastAsia="宋体"/>
                <w:sz w:val="24"/>
                <w:szCs w:val="24"/>
                <w:lang w:eastAsia="zh-CN"/>
              </w:rPr>
              <w:t>；</w:t>
            </w:r>
            <w:r>
              <w:rPr>
                <w:rFonts w:eastAsia="宋体"/>
                <w:sz w:val="24"/>
                <w:szCs w:val="24"/>
              </w:rPr>
              <w:t>保险无缺损，配件齐全</w:t>
            </w:r>
            <w:r>
              <w:rPr>
                <w:rFonts w:hint="eastAsia" w:eastAsia="宋体"/>
                <w:sz w:val="24"/>
                <w:szCs w:val="24"/>
                <w:lang w:eastAsia="zh-CN"/>
              </w:rPr>
              <w:t>。</w:t>
            </w:r>
          </w:p>
        </w:tc>
        <w:tc>
          <w:tcPr>
            <w:tcW w:w="846" w:type="dxa"/>
            <w:vAlign w:val="center"/>
          </w:tcPr>
          <w:p>
            <w:pPr>
              <w:keepNext w:val="0"/>
              <w:keepLines w:val="0"/>
              <w:pageBreakBefore w:val="0"/>
              <w:tabs>
                <w:tab w:val="left" w:pos="1800"/>
              </w:tabs>
              <w:kinsoku/>
              <w:wordWrap/>
              <w:overflowPunct/>
              <w:topLinePunct w:val="0"/>
              <w:autoSpaceDE/>
              <w:autoSpaceDN/>
              <w:bidi w:val="0"/>
              <w:adjustRightInd/>
              <w:snapToGrid/>
              <w:spacing w:line="340" w:lineRule="exact"/>
              <w:jc w:val="center"/>
              <w:textAlignment w:val="auto"/>
              <w:rPr>
                <w:rFonts w:eastAsia="宋体"/>
                <w:sz w:val="24"/>
                <w:szCs w:val="24"/>
              </w:rPr>
            </w:pPr>
            <w:r>
              <w:rPr>
                <w:rFonts w:eastAsia="宋体"/>
                <w:sz w:val="24"/>
                <w:szCs w:val="24"/>
              </w:rPr>
              <w:t>查看现场</w:t>
            </w:r>
          </w:p>
        </w:tc>
        <w:tc>
          <w:tcPr>
            <w:tcW w:w="860" w:type="dxa"/>
            <w:gridSpan w:val="2"/>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宋体"/>
                <w:sz w:val="24"/>
                <w:szCs w:val="24"/>
              </w:rPr>
            </w:pPr>
          </w:p>
        </w:tc>
        <w:tc>
          <w:tcPr>
            <w:tcW w:w="224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389" w:type="dxa"/>
            <w:vAlign w:val="center"/>
          </w:tcPr>
          <w:p>
            <w:pPr>
              <w:keepNext w:val="0"/>
              <w:keepLines w:val="0"/>
              <w:pageBreakBefore w:val="0"/>
              <w:widowControl/>
              <w:tabs>
                <w:tab w:val="left" w:pos="1800"/>
              </w:tabs>
              <w:kinsoku/>
              <w:wordWrap/>
              <w:overflowPunct/>
              <w:topLinePunct w:val="0"/>
              <w:autoSpaceDE/>
              <w:autoSpaceDN/>
              <w:bidi w:val="0"/>
              <w:adjustRightInd/>
              <w:snapToGrid/>
              <w:spacing w:line="340" w:lineRule="exact"/>
              <w:jc w:val="center"/>
              <w:textAlignment w:val="auto"/>
              <w:rPr>
                <w:rFonts w:eastAsia="宋体"/>
                <w:sz w:val="24"/>
                <w:szCs w:val="24"/>
              </w:rPr>
            </w:pPr>
            <w:r>
              <w:rPr>
                <w:rFonts w:eastAsia="宋体"/>
                <w:sz w:val="24"/>
                <w:szCs w:val="24"/>
              </w:rPr>
              <w:t>2</w:t>
            </w:r>
          </w:p>
        </w:tc>
        <w:tc>
          <w:tcPr>
            <w:tcW w:w="1080" w:type="dxa"/>
            <w:gridSpan w:val="2"/>
            <w:vAlign w:val="center"/>
          </w:tcPr>
          <w:p>
            <w:pPr>
              <w:keepNext w:val="0"/>
              <w:keepLines w:val="0"/>
              <w:pageBreakBefore w:val="0"/>
              <w:widowControl/>
              <w:tabs>
                <w:tab w:val="left" w:pos="1800"/>
              </w:tabs>
              <w:kinsoku/>
              <w:wordWrap/>
              <w:overflowPunct/>
              <w:topLinePunct w:val="0"/>
              <w:autoSpaceDE/>
              <w:autoSpaceDN/>
              <w:bidi w:val="0"/>
              <w:adjustRightInd/>
              <w:snapToGrid/>
              <w:spacing w:line="340" w:lineRule="exact"/>
              <w:jc w:val="center"/>
              <w:textAlignment w:val="auto"/>
              <w:rPr>
                <w:rFonts w:eastAsia="宋体"/>
                <w:sz w:val="24"/>
                <w:szCs w:val="24"/>
              </w:rPr>
            </w:pPr>
            <w:r>
              <w:rPr>
                <w:rFonts w:eastAsia="宋体"/>
                <w:sz w:val="24"/>
                <w:szCs w:val="24"/>
              </w:rPr>
              <w:t>消防栓</w:t>
            </w:r>
          </w:p>
        </w:tc>
        <w:tc>
          <w:tcPr>
            <w:tcW w:w="4305" w:type="dxa"/>
            <w:vAlign w:val="center"/>
          </w:tcPr>
          <w:p>
            <w:pPr>
              <w:keepNext w:val="0"/>
              <w:keepLines w:val="0"/>
              <w:pageBreakBefore w:val="0"/>
              <w:widowControl/>
              <w:tabs>
                <w:tab w:val="left" w:pos="1800"/>
              </w:tabs>
              <w:kinsoku/>
              <w:wordWrap/>
              <w:overflowPunct/>
              <w:topLinePunct w:val="0"/>
              <w:autoSpaceDE/>
              <w:autoSpaceDN/>
              <w:bidi w:val="0"/>
              <w:adjustRightInd/>
              <w:snapToGrid/>
              <w:spacing w:line="340" w:lineRule="exact"/>
              <w:textAlignment w:val="auto"/>
              <w:rPr>
                <w:rFonts w:hint="eastAsia" w:eastAsia="宋体"/>
                <w:sz w:val="24"/>
                <w:szCs w:val="24"/>
                <w:lang w:eastAsia="zh-CN"/>
              </w:rPr>
            </w:pPr>
            <w:r>
              <w:rPr>
                <w:rFonts w:eastAsia="宋体"/>
                <w:sz w:val="24"/>
                <w:szCs w:val="24"/>
              </w:rPr>
              <w:t>清洁、无锈蚀、正常开启</w:t>
            </w:r>
            <w:r>
              <w:rPr>
                <w:rFonts w:hint="eastAsia" w:eastAsia="宋体"/>
                <w:sz w:val="24"/>
                <w:szCs w:val="24"/>
                <w:lang w:eastAsia="zh-CN"/>
              </w:rPr>
              <w:t>。</w:t>
            </w:r>
          </w:p>
        </w:tc>
        <w:tc>
          <w:tcPr>
            <w:tcW w:w="846" w:type="dxa"/>
            <w:vAlign w:val="center"/>
          </w:tcPr>
          <w:p>
            <w:pPr>
              <w:keepNext w:val="0"/>
              <w:keepLines w:val="0"/>
              <w:pageBreakBefore w:val="0"/>
              <w:widowControl/>
              <w:tabs>
                <w:tab w:val="left" w:pos="1800"/>
              </w:tabs>
              <w:kinsoku/>
              <w:wordWrap/>
              <w:overflowPunct/>
              <w:topLinePunct w:val="0"/>
              <w:autoSpaceDE/>
              <w:autoSpaceDN/>
              <w:bidi w:val="0"/>
              <w:adjustRightInd/>
              <w:snapToGrid/>
              <w:spacing w:line="340" w:lineRule="exact"/>
              <w:jc w:val="center"/>
              <w:textAlignment w:val="auto"/>
              <w:rPr>
                <w:rFonts w:eastAsia="宋体"/>
                <w:sz w:val="24"/>
                <w:szCs w:val="24"/>
              </w:rPr>
            </w:pPr>
            <w:r>
              <w:rPr>
                <w:rFonts w:eastAsia="宋体"/>
                <w:sz w:val="24"/>
                <w:szCs w:val="24"/>
              </w:rPr>
              <w:t>查看现场</w:t>
            </w:r>
          </w:p>
        </w:tc>
        <w:tc>
          <w:tcPr>
            <w:tcW w:w="860"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eastAsia="宋体"/>
                <w:sz w:val="24"/>
                <w:szCs w:val="24"/>
              </w:rPr>
            </w:pPr>
          </w:p>
        </w:tc>
        <w:tc>
          <w:tcPr>
            <w:tcW w:w="224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89" w:type="dxa"/>
            <w:vAlign w:val="center"/>
          </w:tcPr>
          <w:p>
            <w:pPr>
              <w:keepNext w:val="0"/>
              <w:keepLines w:val="0"/>
              <w:pageBreakBefore w:val="0"/>
              <w:widowControl/>
              <w:tabs>
                <w:tab w:val="left" w:pos="1800"/>
              </w:tabs>
              <w:kinsoku/>
              <w:wordWrap/>
              <w:overflowPunct/>
              <w:topLinePunct w:val="0"/>
              <w:autoSpaceDE/>
              <w:autoSpaceDN/>
              <w:bidi w:val="0"/>
              <w:adjustRightInd/>
              <w:snapToGrid/>
              <w:spacing w:line="340" w:lineRule="exact"/>
              <w:jc w:val="center"/>
              <w:textAlignment w:val="auto"/>
              <w:rPr>
                <w:rFonts w:eastAsia="宋体"/>
                <w:sz w:val="24"/>
                <w:szCs w:val="24"/>
              </w:rPr>
            </w:pPr>
            <w:r>
              <w:rPr>
                <w:rFonts w:eastAsia="宋体"/>
                <w:sz w:val="24"/>
                <w:szCs w:val="24"/>
              </w:rPr>
              <w:t>3</w:t>
            </w:r>
          </w:p>
        </w:tc>
        <w:tc>
          <w:tcPr>
            <w:tcW w:w="1080" w:type="dxa"/>
            <w:gridSpan w:val="2"/>
            <w:vAlign w:val="center"/>
          </w:tcPr>
          <w:p>
            <w:pPr>
              <w:keepNext w:val="0"/>
              <w:keepLines w:val="0"/>
              <w:pageBreakBefore w:val="0"/>
              <w:widowControl/>
              <w:tabs>
                <w:tab w:val="left" w:pos="1800"/>
              </w:tabs>
              <w:kinsoku/>
              <w:wordWrap/>
              <w:overflowPunct/>
              <w:topLinePunct w:val="0"/>
              <w:autoSpaceDE/>
              <w:autoSpaceDN/>
              <w:bidi w:val="0"/>
              <w:adjustRightInd/>
              <w:snapToGrid/>
              <w:spacing w:line="340" w:lineRule="exact"/>
              <w:jc w:val="center"/>
              <w:textAlignment w:val="auto"/>
              <w:rPr>
                <w:rFonts w:eastAsia="宋体"/>
                <w:sz w:val="24"/>
                <w:szCs w:val="24"/>
              </w:rPr>
            </w:pPr>
            <w:r>
              <w:rPr>
                <w:rFonts w:eastAsia="宋体"/>
                <w:sz w:val="24"/>
                <w:szCs w:val="24"/>
              </w:rPr>
              <w:t>消防水带</w:t>
            </w:r>
          </w:p>
        </w:tc>
        <w:tc>
          <w:tcPr>
            <w:tcW w:w="4305" w:type="dxa"/>
            <w:vAlign w:val="center"/>
          </w:tcPr>
          <w:p>
            <w:pPr>
              <w:keepNext w:val="0"/>
              <w:keepLines w:val="0"/>
              <w:pageBreakBefore w:val="0"/>
              <w:widowControl/>
              <w:tabs>
                <w:tab w:val="left" w:pos="1800"/>
              </w:tabs>
              <w:kinsoku/>
              <w:wordWrap/>
              <w:overflowPunct/>
              <w:topLinePunct w:val="0"/>
              <w:autoSpaceDE/>
              <w:autoSpaceDN/>
              <w:bidi w:val="0"/>
              <w:adjustRightInd/>
              <w:snapToGrid/>
              <w:spacing w:line="340" w:lineRule="exact"/>
              <w:textAlignment w:val="auto"/>
              <w:rPr>
                <w:rFonts w:hint="eastAsia" w:eastAsia="宋体"/>
                <w:sz w:val="24"/>
                <w:szCs w:val="24"/>
                <w:lang w:eastAsia="zh-CN"/>
              </w:rPr>
            </w:pPr>
            <w:r>
              <w:rPr>
                <w:rFonts w:eastAsia="宋体"/>
                <w:sz w:val="24"/>
                <w:szCs w:val="24"/>
              </w:rPr>
              <w:t>卡口无破损、水带无腐蚀</w:t>
            </w:r>
            <w:r>
              <w:rPr>
                <w:rFonts w:hint="eastAsia" w:eastAsia="宋体"/>
                <w:sz w:val="24"/>
                <w:szCs w:val="24"/>
                <w:lang w:eastAsia="zh-CN"/>
              </w:rPr>
              <w:t>。</w:t>
            </w:r>
          </w:p>
        </w:tc>
        <w:tc>
          <w:tcPr>
            <w:tcW w:w="846" w:type="dxa"/>
            <w:vAlign w:val="center"/>
          </w:tcPr>
          <w:p>
            <w:pPr>
              <w:keepNext w:val="0"/>
              <w:keepLines w:val="0"/>
              <w:pageBreakBefore w:val="0"/>
              <w:widowControl/>
              <w:tabs>
                <w:tab w:val="left" w:pos="1800"/>
              </w:tabs>
              <w:kinsoku/>
              <w:wordWrap/>
              <w:overflowPunct/>
              <w:topLinePunct w:val="0"/>
              <w:autoSpaceDE/>
              <w:autoSpaceDN/>
              <w:bidi w:val="0"/>
              <w:adjustRightInd/>
              <w:snapToGrid/>
              <w:spacing w:line="340" w:lineRule="exact"/>
              <w:jc w:val="center"/>
              <w:textAlignment w:val="auto"/>
              <w:rPr>
                <w:rFonts w:eastAsia="宋体"/>
                <w:sz w:val="24"/>
                <w:szCs w:val="24"/>
              </w:rPr>
            </w:pPr>
            <w:r>
              <w:rPr>
                <w:rFonts w:eastAsia="宋体"/>
                <w:sz w:val="24"/>
                <w:szCs w:val="24"/>
              </w:rPr>
              <w:t>查看现场</w:t>
            </w:r>
          </w:p>
        </w:tc>
        <w:tc>
          <w:tcPr>
            <w:tcW w:w="860"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eastAsia="宋体"/>
                <w:sz w:val="24"/>
                <w:szCs w:val="24"/>
              </w:rPr>
            </w:pPr>
          </w:p>
        </w:tc>
        <w:tc>
          <w:tcPr>
            <w:tcW w:w="224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89" w:type="dxa"/>
            <w:vAlign w:val="center"/>
          </w:tcPr>
          <w:p>
            <w:pPr>
              <w:keepNext w:val="0"/>
              <w:keepLines w:val="0"/>
              <w:pageBreakBefore w:val="0"/>
              <w:widowControl/>
              <w:tabs>
                <w:tab w:val="left" w:pos="1800"/>
              </w:tabs>
              <w:kinsoku/>
              <w:wordWrap/>
              <w:overflowPunct/>
              <w:topLinePunct w:val="0"/>
              <w:autoSpaceDE/>
              <w:autoSpaceDN/>
              <w:bidi w:val="0"/>
              <w:adjustRightInd/>
              <w:snapToGrid/>
              <w:spacing w:line="340" w:lineRule="exact"/>
              <w:jc w:val="center"/>
              <w:textAlignment w:val="auto"/>
              <w:rPr>
                <w:rFonts w:eastAsia="宋体"/>
                <w:sz w:val="24"/>
                <w:szCs w:val="24"/>
              </w:rPr>
            </w:pPr>
            <w:r>
              <w:rPr>
                <w:rFonts w:eastAsia="宋体"/>
                <w:sz w:val="24"/>
                <w:szCs w:val="24"/>
              </w:rPr>
              <w:t>4</w:t>
            </w:r>
          </w:p>
        </w:tc>
        <w:tc>
          <w:tcPr>
            <w:tcW w:w="1080" w:type="dxa"/>
            <w:gridSpan w:val="2"/>
            <w:vAlign w:val="center"/>
          </w:tcPr>
          <w:p>
            <w:pPr>
              <w:keepNext w:val="0"/>
              <w:keepLines w:val="0"/>
              <w:pageBreakBefore w:val="0"/>
              <w:widowControl/>
              <w:tabs>
                <w:tab w:val="left" w:pos="1800"/>
              </w:tabs>
              <w:kinsoku/>
              <w:wordWrap/>
              <w:overflowPunct/>
              <w:topLinePunct w:val="0"/>
              <w:autoSpaceDE/>
              <w:autoSpaceDN/>
              <w:bidi w:val="0"/>
              <w:adjustRightInd/>
              <w:snapToGrid/>
              <w:spacing w:line="340" w:lineRule="exact"/>
              <w:jc w:val="center"/>
              <w:textAlignment w:val="auto"/>
              <w:rPr>
                <w:rFonts w:eastAsia="宋体"/>
                <w:sz w:val="24"/>
                <w:szCs w:val="24"/>
              </w:rPr>
            </w:pPr>
            <w:r>
              <w:rPr>
                <w:rFonts w:eastAsia="宋体"/>
                <w:sz w:val="24"/>
                <w:szCs w:val="24"/>
              </w:rPr>
              <w:t>消防水枪</w:t>
            </w:r>
          </w:p>
        </w:tc>
        <w:tc>
          <w:tcPr>
            <w:tcW w:w="4305" w:type="dxa"/>
            <w:vAlign w:val="center"/>
          </w:tcPr>
          <w:p>
            <w:pPr>
              <w:keepNext w:val="0"/>
              <w:keepLines w:val="0"/>
              <w:pageBreakBefore w:val="0"/>
              <w:widowControl/>
              <w:tabs>
                <w:tab w:val="left" w:pos="1800"/>
              </w:tabs>
              <w:kinsoku/>
              <w:wordWrap/>
              <w:overflowPunct/>
              <w:topLinePunct w:val="0"/>
              <w:autoSpaceDE/>
              <w:autoSpaceDN/>
              <w:bidi w:val="0"/>
              <w:adjustRightInd/>
              <w:snapToGrid/>
              <w:spacing w:line="340" w:lineRule="exact"/>
              <w:textAlignment w:val="auto"/>
              <w:rPr>
                <w:rFonts w:hint="eastAsia" w:eastAsia="宋体"/>
                <w:sz w:val="24"/>
                <w:szCs w:val="24"/>
                <w:lang w:eastAsia="zh-CN"/>
              </w:rPr>
            </w:pPr>
            <w:r>
              <w:rPr>
                <w:rFonts w:eastAsia="宋体"/>
                <w:sz w:val="24"/>
                <w:szCs w:val="24"/>
              </w:rPr>
              <w:t>无缺损、无锈蚀</w:t>
            </w:r>
            <w:r>
              <w:rPr>
                <w:rFonts w:hint="eastAsia" w:eastAsia="宋体"/>
                <w:sz w:val="24"/>
                <w:szCs w:val="24"/>
                <w:lang w:eastAsia="zh-CN"/>
              </w:rPr>
              <w:t>。</w:t>
            </w:r>
          </w:p>
        </w:tc>
        <w:tc>
          <w:tcPr>
            <w:tcW w:w="846" w:type="dxa"/>
            <w:vAlign w:val="center"/>
          </w:tcPr>
          <w:p>
            <w:pPr>
              <w:keepNext w:val="0"/>
              <w:keepLines w:val="0"/>
              <w:pageBreakBefore w:val="0"/>
              <w:widowControl/>
              <w:tabs>
                <w:tab w:val="left" w:pos="1800"/>
              </w:tabs>
              <w:kinsoku/>
              <w:wordWrap/>
              <w:overflowPunct/>
              <w:topLinePunct w:val="0"/>
              <w:autoSpaceDE/>
              <w:autoSpaceDN/>
              <w:bidi w:val="0"/>
              <w:adjustRightInd/>
              <w:snapToGrid/>
              <w:spacing w:line="340" w:lineRule="exact"/>
              <w:jc w:val="center"/>
              <w:textAlignment w:val="auto"/>
              <w:rPr>
                <w:rFonts w:eastAsia="宋体"/>
                <w:sz w:val="24"/>
                <w:szCs w:val="24"/>
              </w:rPr>
            </w:pPr>
            <w:r>
              <w:rPr>
                <w:rFonts w:eastAsia="宋体"/>
                <w:sz w:val="24"/>
                <w:szCs w:val="24"/>
              </w:rPr>
              <w:t>查看现场</w:t>
            </w:r>
          </w:p>
        </w:tc>
        <w:tc>
          <w:tcPr>
            <w:tcW w:w="860"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eastAsia="宋体"/>
                <w:sz w:val="24"/>
                <w:szCs w:val="24"/>
              </w:rPr>
            </w:pPr>
          </w:p>
        </w:tc>
        <w:tc>
          <w:tcPr>
            <w:tcW w:w="224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89" w:type="dxa"/>
            <w:vMerge w:val="restart"/>
            <w:vAlign w:val="center"/>
          </w:tcPr>
          <w:p>
            <w:pPr>
              <w:keepNext w:val="0"/>
              <w:keepLines w:val="0"/>
              <w:pageBreakBefore w:val="0"/>
              <w:tabs>
                <w:tab w:val="left" w:pos="1800"/>
              </w:tabs>
              <w:kinsoku/>
              <w:wordWrap/>
              <w:overflowPunct/>
              <w:topLinePunct w:val="0"/>
              <w:autoSpaceDE/>
              <w:autoSpaceDN/>
              <w:bidi w:val="0"/>
              <w:adjustRightInd/>
              <w:snapToGrid/>
              <w:spacing w:line="340" w:lineRule="exact"/>
              <w:jc w:val="center"/>
              <w:textAlignment w:val="auto"/>
              <w:rPr>
                <w:rFonts w:eastAsia="宋体"/>
                <w:sz w:val="24"/>
                <w:szCs w:val="24"/>
              </w:rPr>
            </w:pPr>
            <w:r>
              <w:rPr>
                <w:rFonts w:eastAsia="宋体"/>
                <w:sz w:val="24"/>
                <w:szCs w:val="24"/>
              </w:rPr>
              <w:t>5</w:t>
            </w:r>
          </w:p>
        </w:tc>
        <w:tc>
          <w:tcPr>
            <w:tcW w:w="1080" w:type="dxa"/>
            <w:gridSpan w:val="2"/>
            <w:vMerge w:val="restart"/>
            <w:vAlign w:val="center"/>
          </w:tcPr>
          <w:p>
            <w:pPr>
              <w:keepNext w:val="0"/>
              <w:keepLines w:val="0"/>
              <w:pageBreakBefore w:val="0"/>
              <w:tabs>
                <w:tab w:val="left" w:pos="1800"/>
              </w:tabs>
              <w:kinsoku/>
              <w:wordWrap/>
              <w:overflowPunct/>
              <w:topLinePunct w:val="0"/>
              <w:autoSpaceDE/>
              <w:autoSpaceDN/>
              <w:bidi w:val="0"/>
              <w:adjustRightInd/>
              <w:snapToGrid/>
              <w:spacing w:line="340" w:lineRule="exact"/>
              <w:jc w:val="center"/>
              <w:textAlignment w:val="auto"/>
              <w:rPr>
                <w:rFonts w:eastAsia="宋体"/>
                <w:sz w:val="24"/>
                <w:szCs w:val="24"/>
              </w:rPr>
            </w:pPr>
            <w:r>
              <w:rPr>
                <w:rFonts w:eastAsia="宋体"/>
                <w:sz w:val="24"/>
                <w:szCs w:val="24"/>
              </w:rPr>
              <w:t>现场管理</w:t>
            </w:r>
          </w:p>
        </w:tc>
        <w:tc>
          <w:tcPr>
            <w:tcW w:w="4305" w:type="dxa"/>
            <w:vAlign w:val="center"/>
          </w:tcPr>
          <w:p>
            <w:pPr>
              <w:keepNext w:val="0"/>
              <w:keepLines w:val="0"/>
              <w:pageBreakBefore w:val="0"/>
              <w:tabs>
                <w:tab w:val="left" w:pos="1800"/>
              </w:tabs>
              <w:kinsoku/>
              <w:wordWrap/>
              <w:overflowPunct/>
              <w:topLinePunct w:val="0"/>
              <w:autoSpaceDE/>
              <w:autoSpaceDN/>
              <w:bidi w:val="0"/>
              <w:adjustRightInd/>
              <w:snapToGrid/>
              <w:spacing w:line="340" w:lineRule="exact"/>
              <w:textAlignment w:val="auto"/>
              <w:rPr>
                <w:rFonts w:eastAsia="宋体"/>
                <w:sz w:val="24"/>
                <w:szCs w:val="24"/>
              </w:rPr>
            </w:pPr>
            <w:r>
              <w:rPr>
                <w:rFonts w:eastAsia="宋体"/>
                <w:sz w:val="24"/>
                <w:szCs w:val="24"/>
              </w:rPr>
              <w:t>安全警示标志齐全、醒目、无损坏。</w:t>
            </w:r>
          </w:p>
        </w:tc>
        <w:tc>
          <w:tcPr>
            <w:tcW w:w="846" w:type="dxa"/>
            <w:vMerge w:val="restart"/>
            <w:vAlign w:val="center"/>
          </w:tcPr>
          <w:p>
            <w:pPr>
              <w:keepNext w:val="0"/>
              <w:keepLines w:val="0"/>
              <w:pageBreakBefore w:val="0"/>
              <w:tabs>
                <w:tab w:val="left" w:pos="1800"/>
              </w:tabs>
              <w:kinsoku/>
              <w:wordWrap/>
              <w:overflowPunct/>
              <w:topLinePunct w:val="0"/>
              <w:autoSpaceDE/>
              <w:autoSpaceDN/>
              <w:bidi w:val="0"/>
              <w:adjustRightInd/>
              <w:snapToGrid/>
              <w:spacing w:line="340" w:lineRule="exact"/>
              <w:jc w:val="center"/>
              <w:textAlignment w:val="auto"/>
              <w:rPr>
                <w:rFonts w:eastAsia="宋体"/>
                <w:sz w:val="24"/>
                <w:szCs w:val="24"/>
              </w:rPr>
            </w:pPr>
            <w:r>
              <w:rPr>
                <w:rFonts w:eastAsia="宋体"/>
                <w:sz w:val="24"/>
                <w:szCs w:val="24"/>
              </w:rPr>
              <w:t>查看现场</w:t>
            </w:r>
          </w:p>
        </w:tc>
        <w:tc>
          <w:tcPr>
            <w:tcW w:w="860" w:type="dxa"/>
            <w:gridSpan w:val="2"/>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宋体"/>
                <w:sz w:val="24"/>
                <w:szCs w:val="24"/>
              </w:rPr>
            </w:pPr>
          </w:p>
          <w:p>
            <w:pPr>
              <w:keepNext w:val="0"/>
              <w:keepLines w:val="0"/>
              <w:pageBreakBefore w:val="0"/>
              <w:kinsoku/>
              <w:wordWrap/>
              <w:overflowPunct/>
              <w:topLinePunct w:val="0"/>
              <w:autoSpaceDE/>
              <w:autoSpaceDN/>
              <w:bidi w:val="0"/>
              <w:adjustRightInd/>
              <w:snapToGrid/>
              <w:spacing w:line="340" w:lineRule="exact"/>
              <w:jc w:val="center"/>
              <w:textAlignment w:val="auto"/>
              <w:rPr>
                <w:rFonts w:eastAsia="宋体"/>
                <w:sz w:val="24"/>
                <w:szCs w:val="24"/>
              </w:rPr>
            </w:pPr>
          </w:p>
        </w:tc>
        <w:tc>
          <w:tcPr>
            <w:tcW w:w="224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89" w:type="dxa"/>
            <w:vMerge w:val="continue"/>
            <w:vAlign w:val="center"/>
          </w:tcPr>
          <w:p>
            <w:pPr>
              <w:keepNext w:val="0"/>
              <w:keepLines w:val="0"/>
              <w:pageBreakBefore w:val="0"/>
              <w:tabs>
                <w:tab w:val="left" w:pos="1800"/>
              </w:tabs>
              <w:kinsoku/>
              <w:wordWrap/>
              <w:overflowPunct/>
              <w:topLinePunct w:val="0"/>
              <w:autoSpaceDE/>
              <w:autoSpaceDN/>
              <w:bidi w:val="0"/>
              <w:adjustRightInd/>
              <w:snapToGrid/>
              <w:spacing w:line="340" w:lineRule="exact"/>
              <w:jc w:val="center"/>
              <w:textAlignment w:val="auto"/>
              <w:rPr>
                <w:rFonts w:eastAsia="宋体"/>
                <w:sz w:val="24"/>
                <w:szCs w:val="24"/>
              </w:rPr>
            </w:pPr>
          </w:p>
        </w:tc>
        <w:tc>
          <w:tcPr>
            <w:tcW w:w="1080" w:type="dxa"/>
            <w:gridSpan w:val="2"/>
            <w:vMerge w:val="continue"/>
            <w:vAlign w:val="center"/>
          </w:tcPr>
          <w:p>
            <w:pPr>
              <w:keepNext w:val="0"/>
              <w:keepLines w:val="0"/>
              <w:pageBreakBefore w:val="0"/>
              <w:tabs>
                <w:tab w:val="left" w:pos="1800"/>
              </w:tabs>
              <w:kinsoku/>
              <w:wordWrap/>
              <w:overflowPunct/>
              <w:topLinePunct w:val="0"/>
              <w:autoSpaceDE/>
              <w:autoSpaceDN/>
              <w:bidi w:val="0"/>
              <w:adjustRightInd/>
              <w:snapToGrid/>
              <w:spacing w:line="340" w:lineRule="exact"/>
              <w:jc w:val="center"/>
              <w:textAlignment w:val="auto"/>
              <w:rPr>
                <w:rFonts w:eastAsia="宋体"/>
                <w:sz w:val="24"/>
                <w:szCs w:val="24"/>
              </w:rPr>
            </w:pPr>
          </w:p>
        </w:tc>
        <w:tc>
          <w:tcPr>
            <w:tcW w:w="4305" w:type="dxa"/>
            <w:vAlign w:val="center"/>
          </w:tcPr>
          <w:p>
            <w:pPr>
              <w:keepNext w:val="0"/>
              <w:keepLines w:val="0"/>
              <w:pageBreakBefore w:val="0"/>
              <w:tabs>
                <w:tab w:val="left" w:pos="1800"/>
              </w:tabs>
              <w:kinsoku/>
              <w:wordWrap/>
              <w:overflowPunct/>
              <w:topLinePunct w:val="0"/>
              <w:autoSpaceDE/>
              <w:autoSpaceDN/>
              <w:bidi w:val="0"/>
              <w:adjustRightInd/>
              <w:snapToGrid/>
              <w:spacing w:line="340" w:lineRule="exact"/>
              <w:textAlignment w:val="auto"/>
              <w:rPr>
                <w:rFonts w:eastAsia="宋体"/>
                <w:sz w:val="24"/>
                <w:szCs w:val="24"/>
              </w:rPr>
            </w:pPr>
            <w:r>
              <w:rPr>
                <w:rFonts w:eastAsia="宋体"/>
                <w:sz w:val="24"/>
                <w:szCs w:val="24"/>
              </w:rPr>
              <w:t>电线、插座、开关、闸刀等正确安装、固定、绝缘；有漏电、过载保护开关，无临时乱拉乱接临时电线路、不超负荷用电。</w:t>
            </w:r>
          </w:p>
        </w:tc>
        <w:tc>
          <w:tcPr>
            <w:tcW w:w="846" w:type="dxa"/>
            <w:vMerge w:val="continue"/>
            <w:vAlign w:val="center"/>
          </w:tcPr>
          <w:p>
            <w:pPr>
              <w:keepNext w:val="0"/>
              <w:keepLines w:val="0"/>
              <w:pageBreakBefore w:val="0"/>
              <w:tabs>
                <w:tab w:val="left" w:pos="1800"/>
              </w:tabs>
              <w:kinsoku/>
              <w:wordWrap/>
              <w:overflowPunct/>
              <w:topLinePunct w:val="0"/>
              <w:autoSpaceDE/>
              <w:autoSpaceDN/>
              <w:bidi w:val="0"/>
              <w:adjustRightInd/>
              <w:snapToGrid/>
              <w:spacing w:line="340" w:lineRule="exact"/>
              <w:jc w:val="center"/>
              <w:textAlignment w:val="auto"/>
              <w:rPr>
                <w:rFonts w:eastAsia="宋体"/>
                <w:sz w:val="24"/>
                <w:szCs w:val="24"/>
              </w:rPr>
            </w:pPr>
          </w:p>
        </w:tc>
        <w:tc>
          <w:tcPr>
            <w:tcW w:w="860" w:type="dxa"/>
            <w:gridSpan w:val="2"/>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宋体"/>
                <w:sz w:val="24"/>
                <w:szCs w:val="24"/>
              </w:rPr>
            </w:pPr>
          </w:p>
        </w:tc>
        <w:tc>
          <w:tcPr>
            <w:tcW w:w="224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89" w:type="dxa"/>
            <w:vMerge w:val="continue"/>
            <w:vAlign w:val="center"/>
          </w:tcPr>
          <w:p>
            <w:pPr>
              <w:keepNext w:val="0"/>
              <w:keepLines w:val="0"/>
              <w:pageBreakBefore w:val="0"/>
              <w:tabs>
                <w:tab w:val="left" w:pos="1800"/>
              </w:tabs>
              <w:kinsoku/>
              <w:wordWrap/>
              <w:overflowPunct/>
              <w:topLinePunct w:val="0"/>
              <w:autoSpaceDE/>
              <w:autoSpaceDN/>
              <w:bidi w:val="0"/>
              <w:adjustRightInd/>
              <w:snapToGrid/>
              <w:spacing w:line="340" w:lineRule="exact"/>
              <w:jc w:val="center"/>
              <w:textAlignment w:val="auto"/>
              <w:rPr>
                <w:rFonts w:eastAsia="宋体"/>
                <w:sz w:val="24"/>
                <w:szCs w:val="24"/>
              </w:rPr>
            </w:pPr>
          </w:p>
        </w:tc>
        <w:tc>
          <w:tcPr>
            <w:tcW w:w="1080" w:type="dxa"/>
            <w:gridSpan w:val="2"/>
            <w:vMerge w:val="continue"/>
            <w:vAlign w:val="center"/>
          </w:tcPr>
          <w:p>
            <w:pPr>
              <w:keepNext w:val="0"/>
              <w:keepLines w:val="0"/>
              <w:pageBreakBefore w:val="0"/>
              <w:tabs>
                <w:tab w:val="left" w:pos="1800"/>
              </w:tabs>
              <w:kinsoku/>
              <w:wordWrap/>
              <w:overflowPunct/>
              <w:topLinePunct w:val="0"/>
              <w:autoSpaceDE/>
              <w:autoSpaceDN/>
              <w:bidi w:val="0"/>
              <w:adjustRightInd/>
              <w:snapToGrid/>
              <w:spacing w:line="340" w:lineRule="exact"/>
              <w:jc w:val="center"/>
              <w:textAlignment w:val="auto"/>
              <w:rPr>
                <w:rFonts w:eastAsia="宋体"/>
                <w:sz w:val="24"/>
                <w:szCs w:val="24"/>
              </w:rPr>
            </w:pPr>
          </w:p>
        </w:tc>
        <w:tc>
          <w:tcPr>
            <w:tcW w:w="4305" w:type="dxa"/>
            <w:vAlign w:val="center"/>
          </w:tcPr>
          <w:p>
            <w:pPr>
              <w:keepNext w:val="0"/>
              <w:keepLines w:val="0"/>
              <w:pageBreakBefore w:val="0"/>
              <w:tabs>
                <w:tab w:val="left" w:pos="1800"/>
              </w:tabs>
              <w:kinsoku/>
              <w:wordWrap/>
              <w:overflowPunct/>
              <w:topLinePunct w:val="0"/>
              <w:autoSpaceDE/>
              <w:autoSpaceDN/>
              <w:bidi w:val="0"/>
              <w:adjustRightInd/>
              <w:snapToGrid/>
              <w:spacing w:line="340" w:lineRule="exact"/>
              <w:textAlignment w:val="auto"/>
              <w:rPr>
                <w:rFonts w:eastAsia="宋体"/>
                <w:sz w:val="24"/>
                <w:szCs w:val="24"/>
              </w:rPr>
            </w:pPr>
            <w:r>
              <w:rPr>
                <w:rFonts w:eastAsia="宋体"/>
                <w:sz w:val="24"/>
                <w:szCs w:val="24"/>
              </w:rPr>
              <w:t>安全出口、疏散通道畅通，应急照明完好。</w:t>
            </w:r>
          </w:p>
        </w:tc>
        <w:tc>
          <w:tcPr>
            <w:tcW w:w="846" w:type="dxa"/>
            <w:vMerge w:val="continue"/>
            <w:vAlign w:val="center"/>
          </w:tcPr>
          <w:p>
            <w:pPr>
              <w:keepNext w:val="0"/>
              <w:keepLines w:val="0"/>
              <w:pageBreakBefore w:val="0"/>
              <w:tabs>
                <w:tab w:val="left" w:pos="1800"/>
              </w:tabs>
              <w:kinsoku/>
              <w:wordWrap/>
              <w:overflowPunct/>
              <w:topLinePunct w:val="0"/>
              <w:autoSpaceDE/>
              <w:autoSpaceDN/>
              <w:bidi w:val="0"/>
              <w:adjustRightInd/>
              <w:snapToGrid/>
              <w:spacing w:line="340" w:lineRule="exact"/>
              <w:jc w:val="center"/>
              <w:textAlignment w:val="auto"/>
              <w:rPr>
                <w:rFonts w:eastAsia="宋体"/>
                <w:sz w:val="24"/>
                <w:szCs w:val="24"/>
              </w:rPr>
            </w:pPr>
          </w:p>
        </w:tc>
        <w:tc>
          <w:tcPr>
            <w:tcW w:w="860" w:type="dxa"/>
            <w:gridSpan w:val="2"/>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宋体"/>
                <w:sz w:val="24"/>
                <w:szCs w:val="24"/>
              </w:rPr>
            </w:pPr>
          </w:p>
        </w:tc>
        <w:tc>
          <w:tcPr>
            <w:tcW w:w="224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89" w:type="dxa"/>
            <w:vAlign w:val="center"/>
          </w:tcPr>
          <w:p>
            <w:pPr>
              <w:keepNext w:val="0"/>
              <w:keepLines w:val="0"/>
              <w:pageBreakBefore w:val="0"/>
              <w:tabs>
                <w:tab w:val="left" w:pos="1800"/>
              </w:tabs>
              <w:kinsoku/>
              <w:wordWrap/>
              <w:overflowPunct/>
              <w:topLinePunct w:val="0"/>
              <w:autoSpaceDE/>
              <w:autoSpaceDN/>
              <w:bidi w:val="0"/>
              <w:adjustRightInd/>
              <w:snapToGrid/>
              <w:spacing w:line="340" w:lineRule="exact"/>
              <w:jc w:val="center"/>
              <w:textAlignment w:val="auto"/>
              <w:rPr>
                <w:rFonts w:eastAsia="宋体"/>
                <w:sz w:val="24"/>
                <w:szCs w:val="24"/>
              </w:rPr>
            </w:pPr>
            <w:r>
              <w:rPr>
                <w:rFonts w:eastAsia="宋体"/>
                <w:sz w:val="24"/>
                <w:szCs w:val="24"/>
              </w:rPr>
              <w:t>6</w:t>
            </w:r>
          </w:p>
        </w:tc>
        <w:tc>
          <w:tcPr>
            <w:tcW w:w="1080" w:type="dxa"/>
            <w:gridSpan w:val="2"/>
            <w:vAlign w:val="center"/>
          </w:tcPr>
          <w:p>
            <w:pPr>
              <w:keepNext w:val="0"/>
              <w:keepLines w:val="0"/>
              <w:pageBreakBefore w:val="0"/>
              <w:tabs>
                <w:tab w:val="left" w:pos="1800"/>
              </w:tabs>
              <w:kinsoku/>
              <w:wordWrap/>
              <w:overflowPunct/>
              <w:topLinePunct w:val="0"/>
              <w:autoSpaceDE/>
              <w:autoSpaceDN/>
              <w:bidi w:val="0"/>
              <w:adjustRightInd/>
              <w:snapToGrid/>
              <w:spacing w:line="340" w:lineRule="exact"/>
              <w:jc w:val="center"/>
              <w:textAlignment w:val="auto"/>
              <w:rPr>
                <w:rFonts w:eastAsia="宋体"/>
                <w:sz w:val="24"/>
                <w:szCs w:val="24"/>
              </w:rPr>
            </w:pPr>
            <w:r>
              <w:rPr>
                <w:rFonts w:eastAsia="宋体"/>
                <w:sz w:val="24"/>
                <w:szCs w:val="24"/>
              </w:rPr>
              <w:t>消防知识</w:t>
            </w:r>
          </w:p>
        </w:tc>
        <w:tc>
          <w:tcPr>
            <w:tcW w:w="4305" w:type="dxa"/>
            <w:vAlign w:val="center"/>
          </w:tcPr>
          <w:p>
            <w:pPr>
              <w:keepNext w:val="0"/>
              <w:keepLines w:val="0"/>
              <w:pageBreakBefore w:val="0"/>
              <w:tabs>
                <w:tab w:val="left" w:pos="1800"/>
              </w:tabs>
              <w:kinsoku/>
              <w:wordWrap/>
              <w:overflowPunct/>
              <w:topLinePunct w:val="0"/>
              <w:autoSpaceDE/>
              <w:autoSpaceDN/>
              <w:bidi w:val="0"/>
              <w:adjustRightInd/>
              <w:snapToGrid/>
              <w:spacing w:line="340" w:lineRule="exact"/>
              <w:textAlignment w:val="auto"/>
              <w:rPr>
                <w:rFonts w:eastAsia="宋体"/>
                <w:sz w:val="24"/>
                <w:szCs w:val="24"/>
              </w:rPr>
            </w:pPr>
            <w:r>
              <w:rPr>
                <w:rFonts w:eastAsia="宋体"/>
                <w:sz w:val="24"/>
                <w:szCs w:val="24"/>
              </w:rPr>
              <w:t>岗位人员了解本岗位的火灾危险性及预防措施，并且做到会报警、会使用消防器材、会扑救初起火灾、会组织人员疏散。</w:t>
            </w:r>
          </w:p>
        </w:tc>
        <w:tc>
          <w:tcPr>
            <w:tcW w:w="846" w:type="dxa"/>
            <w:vAlign w:val="center"/>
          </w:tcPr>
          <w:p>
            <w:pPr>
              <w:keepNext w:val="0"/>
              <w:keepLines w:val="0"/>
              <w:pageBreakBefore w:val="0"/>
              <w:tabs>
                <w:tab w:val="left" w:pos="1800"/>
              </w:tabs>
              <w:kinsoku/>
              <w:wordWrap/>
              <w:overflowPunct/>
              <w:topLinePunct w:val="0"/>
              <w:autoSpaceDE/>
              <w:autoSpaceDN/>
              <w:bidi w:val="0"/>
              <w:adjustRightInd/>
              <w:snapToGrid/>
              <w:spacing w:line="340" w:lineRule="exact"/>
              <w:jc w:val="center"/>
              <w:textAlignment w:val="auto"/>
              <w:rPr>
                <w:rFonts w:eastAsia="宋体"/>
                <w:sz w:val="24"/>
                <w:szCs w:val="24"/>
              </w:rPr>
            </w:pPr>
            <w:r>
              <w:rPr>
                <w:rFonts w:eastAsia="宋体"/>
                <w:sz w:val="24"/>
                <w:szCs w:val="24"/>
              </w:rPr>
              <w:t>现场提问</w:t>
            </w:r>
          </w:p>
        </w:tc>
        <w:tc>
          <w:tcPr>
            <w:tcW w:w="860" w:type="dxa"/>
            <w:gridSpan w:val="2"/>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宋体"/>
                <w:sz w:val="24"/>
                <w:szCs w:val="24"/>
              </w:rPr>
            </w:pPr>
          </w:p>
        </w:tc>
        <w:tc>
          <w:tcPr>
            <w:tcW w:w="224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4" w:hRule="atLeast"/>
          <w:jc w:val="center"/>
        </w:trPr>
        <w:tc>
          <w:tcPr>
            <w:tcW w:w="389" w:type="dxa"/>
            <w:vAlign w:val="center"/>
          </w:tcPr>
          <w:p>
            <w:pPr>
              <w:keepNext w:val="0"/>
              <w:keepLines w:val="0"/>
              <w:pageBreakBefore w:val="0"/>
              <w:tabs>
                <w:tab w:val="left" w:pos="1800"/>
              </w:tabs>
              <w:kinsoku/>
              <w:wordWrap/>
              <w:overflowPunct/>
              <w:topLinePunct w:val="0"/>
              <w:autoSpaceDE/>
              <w:autoSpaceDN/>
              <w:bidi w:val="0"/>
              <w:adjustRightInd/>
              <w:snapToGrid/>
              <w:spacing w:line="340" w:lineRule="exact"/>
              <w:jc w:val="center"/>
              <w:textAlignment w:val="auto"/>
              <w:rPr>
                <w:rFonts w:hint="eastAsia" w:eastAsia="宋体"/>
                <w:sz w:val="24"/>
                <w:szCs w:val="24"/>
                <w:lang w:val="en-US" w:eastAsia="zh-CN"/>
              </w:rPr>
            </w:pPr>
            <w:r>
              <w:rPr>
                <w:rFonts w:hint="eastAsia" w:eastAsia="宋体"/>
                <w:sz w:val="24"/>
                <w:szCs w:val="24"/>
                <w:lang w:val="en-US" w:eastAsia="zh-CN"/>
              </w:rPr>
              <w:t>7</w:t>
            </w:r>
          </w:p>
        </w:tc>
        <w:tc>
          <w:tcPr>
            <w:tcW w:w="1080" w:type="dxa"/>
            <w:gridSpan w:val="2"/>
            <w:vAlign w:val="center"/>
          </w:tcPr>
          <w:p>
            <w:pPr>
              <w:keepNext w:val="0"/>
              <w:keepLines w:val="0"/>
              <w:pageBreakBefore w:val="0"/>
              <w:tabs>
                <w:tab w:val="left" w:pos="1800"/>
              </w:tabs>
              <w:kinsoku/>
              <w:wordWrap/>
              <w:overflowPunct/>
              <w:topLinePunct w:val="0"/>
              <w:autoSpaceDE/>
              <w:autoSpaceDN/>
              <w:bidi w:val="0"/>
              <w:adjustRightInd/>
              <w:snapToGrid/>
              <w:spacing w:line="340" w:lineRule="exact"/>
              <w:jc w:val="center"/>
              <w:textAlignment w:val="auto"/>
              <w:rPr>
                <w:rFonts w:hint="default" w:eastAsia="宋体"/>
                <w:sz w:val="24"/>
                <w:szCs w:val="24"/>
                <w:lang w:val="en-US" w:eastAsia="zh-CN"/>
              </w:rPr>
            </w:pPr>
            <w:r>
              <w:rPr>
                <w:rFonts w:hint="eastAsia" w:eastAsia="宋体"/>
                <w:sz w:val="24"/>
                <w:szCs w:val="24"/>
                <w:lang w:val="en-US" w:eastAsia="zh-CN"/>
              </w:rPr>
              <w:t>其他</w:t>
            </w:r>
          </w:p>
        </w:tc>
        <w:tc>
          <w:tcPr>
            <w:tcW w:w="8251" w:type="dxa"/>
            <w:gridSpan w:val="5"/>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9720" w:type="dxa"/>
            <w:gridSpan w:val="8"/>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eastAsia="宋体"/>
                <w:sz w:val="24"/>
                <w:szCs w:val="24"/>
              </w:rPr>
            </w:pPr>
            <w:r>
              <w:rPr>
                <w:rFonts w:eastAsia="宋体"/>
                <w:sz w:val="24"/>
                <w:szCs w:val="24"/>
              </w:rPr>
              <w:t>备注：请用A4纸打印，符合要求打“√”，不符合要求打“×”并注明详情，整改完成情况由</w:t>
            </w:r>
            <w:r>
              <w:rPr>
                <w:rFonts w:hint="eastAsia" w:eastAsia="宋体"/>
                <w:sz w:val="24"/>
                <w:szCs w:val="24"/>
                <w:lang w:val="en-US" w:eastAsia="zh-CN"/>
              </w:rPr>
              <w:t>安全环保部和相关业务部门验收</w:t>
            </w:r>
            <w:r>
              <w:rPr>
                <w:rFonts w:eastAsia="宋体"/>
                <w:sz w:val="24"/>
                <w:szCs w:val="24"/>
              </w:rPr>
              <w:t>。</w:t>
            </w:r>
          </w:p>
        </w:tc>
      </w:tr>
    </w:tbl>
    <w:p>
      <w:pPr>
        <w:pStyle w:val="4"/>
        <w:numPr>
          <w:ilvl w:val="2"/>
          <w:numId w:val="0"/>
        </w:numPr>
        <w:spacing w:before="0" w:beforeLines="0" w:after="0" w:afterLines="0" w:line="360" w:lineRule="auto"/>
        <w:rPr>
          <w:rFonts w:hint="eastAsia" w:ascii="黑体" w:hAnsi="黑体" w:eastAsia="黑体" w:cs="黑体"/>
          <w:sz w:val="28"/>
          <w:szCs w:val="40"/>
          <w:lang w:val="en-US" w:eastAsia="zh-CN"/>
        </w:rPr>
      </w:pPr>
      <w:r>
        <w:rPr>
          <w:rFonts w:hint="eastAsia" w:ascii="黑体" w:hAnsi="黑体" w:eastAsia="黑体" w:cs="黑体"/>
          <w:sz w:val="28"/>
          <w:szCs w:val="40"/>
          <w:lang w:val="en-US" w:eastAsia="zh-CN"/>
        </w:rPr>
        <w:t xml:space="preserve">4.4.4 应急器材安全检查表 </w:t>
      </w:r>
    </w:p>
    <w:p>
      <w:pPr>
        <w:bidi w:val="0"/>
        <w:jc w:val="center"/>
        <w:rPr>
          <w:rFonts w:hint="eastAsia"/>
          <w:b/>
          <w:bCs/>
          <w:sz w:val="32"/>
          <w:szCs w:val="40"/>
          <w:lang w:val="en-US" w:eastAsia="zh-CN"/>
        </w:rPr>
      </w:pPr>
      <w:r>
        <w:rPr>
          <w:rFonts w:hint="eastAsia"/>
          <w:b/>
          <w:bCs/>
          <w:sz w:val="32"/>
          <w:szCs w:val="40"/>
          <w:lang w:val="en-US" w:eastAsia="zh-CN"/>
        </w:rPr>
        <w:t>应急器材安全检查表</w:t>
      </w:r>
    </w:p>
    <w:tbl>
      <w:tblPr>
        <w:tblStyle w:val="19"/>
        <w:tblW w:w="98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98"/>
        <w:gridCol w:w="654"/>
        <w:gridCol w:w="555"/>
        <w:gridCol w:w="3713"/>
        <w:gridCol w:w="1224"/>
        <w:gridCol w:w="821"/>
        <w:gridCol w:w="22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1252" w:type="dxa"/>
            <w:gridSpan w:val="2"/>
            <w:vAlign w:val="center"/>
          </w:tcPr>
          <w:p>
            <w:pPr>
              <w:spacing w:line="240" w:lineRule="auto"/>
              <w:jc w:val="center"/>
              <w:rPr>
                <w:rFonts w:hint="default" w:eastAsia="宋体"/>
                <w:sz w:val="24"/>
                <w:szCs w:val="24"/>
                <w:lang w:val="en-US" w:eastAsia="zh-CN"/>
              </w:rPr>
            </w:pPr>
            <w:r>
              <w:rPr>
                <w:rFonts w:hint="eastAsia"/>
                <w:sz w:val="24"/>
                <w:szCs w:val="24"/>
                <w:lang w:val="en-US" w:eastAsia="zh-CN"/>
              </w:rPr>
              <w:t>组织人</w:t>
            </w:r>
          </w:p>
        </w:tc>
        <w:tc>
          <w:tcPr>
            <w:tcW w:w="4268" w:type="dxa"/>
            <w:gridSpan w:val="2"/>
            <w:tcBorders>
              <w:right w:val="single" w:color="auto" w:sz="4" w:space="0"/>
            </w:tcBorders>
            <w:vAlign w:val="center"/>
          </w:tcPr>
          <w:p>
            <w:pPr>
              <w:spacing w:line="240" w:lineRule="auto"/>
              <w:jc w:val="center"/>
              <w:rPr>
                <w:rFonts w:eastAsia="宋体"/>
                <w:sz w:val="24"/>
                <w:szCs w:val="24"/>
              </w:rPr>
            </w:pPr>
          </w:p>
        </w:tc>
        <w:tc>
          <w:tcPr>
            <w:tcW w:w="1224" w:type="dxa"/>
            <w:tcBorders>
              <w:left w:val="single" w:color="auto" w:sz="4" w:space="0"/>
              <w:right w:val="single" w:color="auto" w:sz="4" w:space="0"/>
            </w:tcBorders>
            <w:vAlign w:val="center"/>
          </w:tcPr>
          <w:p>
            <w:pPr>
              <w:spacing w:line="240" w:lineRule="auto"/>
              <w:jc w:val="center"/>
              <w:rPr>
                <w:rFonts w:hint="default" w:eastAsia="宋体"/>
                <w:sz w:val="24"/>
                <w:szCs w:val="24"/>
                <w:lang w:val="en-US" w:eastAsia="zh-CN"/>
              </w:rPr>
            </w:pPr>
            <w:r>
              <w:rPr>
                <w:rFonts w:hint="eastAsia"/>
                <w:sz w:val="24"/>
                <w:szCs w:val="24"/>
                <w:lang w:val="en-US" w:eastAsia="zh-CN"/>
              </w:rPr>
              <w:t>编号</w:t>
            </w:r>
          </w:p>
        </w:tc>
        <w:tc>
          <w:tcPr>
            <w:tcW w:w="3114" w:type="dxa"/>
            <w:gridSpan w:val="2"/>
            <w:tcBorders>
              <w:left w:val="single" w:color="auto" w:sz="4" w:space="0"/>
            </w:tcBorders>
            <w:vAlign w:val="center"/>
          </w:tcPr>
          <w:p>
            <w:pPr>
              <w:spacing w:line="240" w:lineRule="auto"/>
              <w:jc w:val="center"/>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1252" w:type="dxa"/>
            <w:gridSpan w:val="2"/>
            <w:vAlign w:val="center"/>
          </w:tcPr>
          <w:p>
            <w:pPr>
              <w:spacing w:line="240" w:lineRule="auto"/>
              <w:jc w:val="center"/>
              <w:rPr>
                <w:rFonts w:hint="eastAsia"/>
                <w:sz w:val="24"/>
                <w:szCs w:val="24"/>
                <w:lang w:val="en-US" w:eastAsia="zh-CN"/>
              </w:rPr>
            </w:pPr>
            <w:r>
              <w:rPr>
                <w:rFonts w:hint="eastAsia"/>
                <w:sz w:val="24"/>
                <w:szCs w:val="24"/>
                <w:lang w:val="en-US" w:eastAsia="zh-CN"/>
              </w:rPr>
              <w:t>检查人</w:t>
            </w:r>
          </w:p>
        </w:tc>
        <w:tc>
          <w:tcPr>
            <w:tcW w:w="4268" w:type="dxa"/>
            <w:gridSpan w:val="2"/>
            <w:tcBorders>
              <w:right w:val="single" w:color="auto" w:sz="4" w:space="0"/>
            </w:tcBorders>
            <w:vAlign w:val="center"/>
          </w:tcPr>
          <w:p>
            <w:pPr>
              <w:spacing w:line="240" w:lineRule="auto"/>
              <w:jc w:val="center"/>
              <w:rPr>
                <w:rFonts w:eastAsia="宋体"/>
                <w:sz w:val="24"/>
                <w:szCs w:val="24"/>
              </w:rPr>
            </w:pPr>
          </w:p>
        </w:tc>
        <w:tc>
          <w:tcPr>
            <w:tcW w:w="1224" w:type="dxa"/>
            <w:tcBorders>
              <w:left w:val="single" w:color="auto" w:sz="4" w:space="0"/>
              <w:right w:val="single" w:color="auto" w:sz="4" w:space="0"/>
            </w:tcBorders>
            <w:vAlign w:val="center"/>
          </w:tcPr>
          <w:p>
            <w:pPr>
              <w:spacing w:line="240" w:lineRule="auto"/>
              <w:jc w:val="center"/>
              <w:rPr>
                <w:rFonts w:hint="eastAsia" w:eastAsia="宋体" w:asciiTheme="minorHAnsi" w:hAnsiTheme="minorHAnsi" w:cstheme="minorBidi"/>
                <w:kern w:val="2"/>
                <w:sz w:val="24"/>
                <w:szCs w:val="24"/>
                <w:lang w:val="en-US" w:eastAsia="zh-CN" w:bidi="ar-SA"/>
              </w:rPr>
            </w:pPr>
            <w:r>
              <w:rPr>
                <w:rFonts w:hint="eastAsia"/>
                <w:sz w:val="24"/>
                <w:szCs w:val="24"/>
                <w:lang w:val="en-US" w:eastAsia="zh-CN"/>
              </w:rPr>
              <w:t>检查时间</w:t>
            </w:r>
          </w:p>
        </w:tc>
        <w:tc>
          <w:tcPr>
            <w:tcW w:w="3114" w:type="dxa"/>
            <w:gridSpan w:val="2"/>
            <w:tcBorders>
              <w:left w:val="single" w:color="auto" w:sz="4" w:space="0"/>
            </w:tcBorders>
            <w:vAlign w:val="center"/>
          </w:tcPr>
          <w:p>
            <w:pPr>
              <w:spacing w:line="240" w:lineRule="auto"/>
              <w:jc w:val="center"/>
              <w:rPr>
                <w:rFonts w:eastAsia="宋体" w:asciiTheme="minorHAnsi" w:hAnsiTheme="minorHAnsi" w:cstheme="minorBidi"/>
                <w:kern w:val="2"/>
                <w:sz w:val="24"/>
                <w:szCs w:val="24"/>
                <w:lang w:val="en-US" w:eastAsia="zh-CN" w:bidi="ar-SA"/>
              </w:rPr>
            </w:pPr>
            <w:r>
              <w:rPr>
                <w:rFonts w:hint="eastAsia"/>
                <w:sz w:val="24"/>
                <w:szCs w:val="24"/>
                <w:lang w:val="en-US" w:eastAsia="zh-CN"/>
              </w:rPr>
              <w:t xml:space="preserve">     </w:t>
            </w:r>
            <w:r>
              <w:rPr>
                <w:rFonts w:eastAsia="宋体"/>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1252" w:type="dxa"/>
            <w:gridSpan w:val="2"/>
            <w:vAlign w:val="center"/>
          </w:tcPr>
          <w:p>
            <w:pPr>
              <w:spacing w:line="240" w:lineRule="auto"/>
              <w:jc w:val="center"/>
              <w:rPr>
                <w:rFonts w:hint="default" w:eastAsia="宋体"/>
                <w:sz w:val="24"/>
                <w:szCs w:val="24"/>
                <w:lang w:val="en-US" w:eastAsia="zh-CN"/>
              </w:rPr>
            </w:pPr>
            <w:r>
              <w:rPr>
                <w:rFonts w:hint="eastAsia"/>
                <w:sz w:val="24"/>
                <w:szCs w:val="24"/>
                <w:lang w:val="en-US" w:eastAsia="zh-CN"/>
              </w:rPr>
              <w:t>确认人</w:t>
            </w:r>
          </w:p>
        </w:tc>
        <w:tc>
          <w:tcPr>
            <w:tcW w:w="8606" w:type="dxa"/>
            <w:gridSpan w:val="5"/>
            <w:vAlign w:val="center"/>
          </w:tcPr>
          <w:p>
            <w:pPr>
              <w:spacing w:line="240" w:lineRule="auto"/>
              <w:jc w:val="right"/>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598" w:type="dxa"/>
            <w:tcBorders>
              <w:top w:val="single" w:color="auto" w:sz="12" w:space="0"/>
            </w:tcBorders>
          </w:tcPr>
          <w:p>
            <w:pPr>
              <w:spacing w:line="240" w:lineRule="auto"/>
              <w:jc w:val="center"/>
              <w:rPr>
                <w:rFonts w:eastAsia="宋体"/>
                <w:sz w:val="24"/>
                <w:szCs w:val="24"/>
              </w:rPr>
            </w:pPr>
            <w:r>
              <w:rPr>
                <w:rFonts w:eastAsia="宋体"/>
                <w:sz w:val="24"/>
                <w:szCs w:val="24"/>
              </w:rPr>
              <w:t>计划</w:t>
            </w:r>
          </w:p>
        </w:tc>
        <w:tc>
          <w:tcPr>
            <w:tcW w:w="9260" w:type="dxa"/>
            <w:gridSpan w:val="6"/>
            <w:tcBorders>
              <w:top w:val="single" w:color="auto" w:sz="12" w:space="0"/>
            </w:tcBorders>
            <w:vAlign w:val="center"/>
          </w:tcPr>
          <w:p>
            <w:pPr>
              <w:spacing w:line="240" w:lineRule="auto"/>
              <w:jc w:val="center"/>
              <w:rPr>
                <w:rFonts w:eastAsia="宋体"/>
                <w:sz w:val="24"/>
                <w:szCs w:val="24"/>
              </w:rPr>
            </w:pPr>
            <w:r>
              <w:rPr>
                <w:rFonts w:eastAsia="宋体"/>
                <w:sz w:val="24"/>
                <w:szCs w:val="24"/>
              </w:rPr>
              <w:t>每</w:t>
            </w:r>
            <w:r>
              <w:rPr>
                <w:rFonts w:hint="eastAsia" w:eastAsia="宋体"/>
                <w:sz w:val="24"/>
                <w:szCs w:val="24"/>
                <w:lang w:val="en-US" w:eastAsia="zh-CN"/>
              </w:rPr>
              <w:t>半年</w:t>
            </w:r>
            <w:r>
              <w:rPr>
                <w:rFonts w:eastAsia="宋体"/>
                <w:sz w:val="24"/>
                <w:szCs w:val="24"/>
              </w:rPr>
              <w:t>检查一次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4" w:hRule="atLeast"/>
          <w:jc w:val="center"/>
        </w:trPr>
        <w:tc>
          <w:tcPr>
            <w:tcW w:w="598" w:type="dxa"/>
            <w:vAlign w:val="center"/>
          </w:tcPr>
          <w:p>
            <w:pPr>
              <w:spacing w:line="240" w:lineRule="auto"/>
              <w:jc w:val="center"/>
              <w:rPr>
                <w:rFonts w:eastAsia="宋体"/>
                <w:sz w:val="24"/>
                <w:szCs w:val="24"/>
              </w:rPr>
            </w:pPr>
            <w:r>
              <w:rPr>
                <w:rFonts w:eastAsia="宋体"/>
                <w:sz w:val="24"/>
                <w:szCs w:val="24"/>
              </w:rPr>
              <w:t>目的</w:t>
            </w:r>
          </w:p>
        </w:tc>
        <w:tc>
          <w:tcPr>
            <w:tcW w:w="9260" w:type="dxa"/>
            <w:gridSpan w:val="6"/>
            <w:vAlign w:val="center"/>
          </w:tcPr>
          <w:p>
            <w:pPr>
              <w:spacing w:line="240" w:lineRule="auto"/>
              <w:rPr>
                <w:rFonts w:eastAsia="宋体"/>
                <w:sz w:val="24"/>
                <w:szCs w:val="24"/>
              </w:rPr>
            </w:pPr>
            <w:r>
              <w:rPr>
                <w:rFonts w:eastAsia="宋体"/>
                <w:sz w:val="24"/>
                <w:szCs w:val="24"/>
              </w:rPr>
              <w:t>为保证应急器材的完好，防止应急器材因维护不当不能保证应急情况下使用，特制定本检查清单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598" w:type="dxa"/>
            <w:vMerge w:val="restart"/>
            <w:vAlign w:val="center"/>
          </w:tcPr>
          <w:p>
            <w:pPr>
              <w:spacing w:line="240" w:lineRule="auto"/>
              <w:jc w:val="center"/>
              <w:rPr>
                <w:rFonts w:eastAsia="宋体"/>
                <w:sz w:val="24"/>
                <w:szCs w:val="24"/>
              </w:rPr>
            </w:pPr>
            <w:r>
              <w:rPr>
                <w:rFonts w:eastAsia="宋体"/>
                <w:sz w:val="24"/>
                <w:szCs w:val="24"/>
              </w:rPr>
              <w:t>序号</w:t>
            </w:r>
          </w:p>
        </w:tc>
        <w:tc>
          <w:tcPr>
            <w:tcW w:w="1209" w:type="dxa"/>
            <w:gridSpan w:val="2"/>
            <w:vMerge w:val="restart"/>
            <w:vAlign w:val="center"/>
          </w:tcPr>
          <w:p>
            <w:pPr>
              <w:spacing w:line="240" w:lineRule="auto"/>
              <w:jc w:val="center"/>
              <w:rPr>
                <w:rFonts w:eastAsia="宋体"/>
                <w:sz w:val="24"/>
                <w:szCs w:val="24"/>
              </w:rPr>
            </w:pPr>
            <w:r>
              <w:rPr>
                <w:rFonts w:eastAsia="宋体"/>
                <w:sz w:val="24"/>
                <w:szCs w:val="24"/>
              </w:rPr>
              <w:t>检查项目</w:t>
            </w:r>
          </w:p>
        </w:tc>
        <w:tc>
          <w:tcPr>
            <w:tcW w:w="3713" w:type="dxa"/>
            <w:vMerge w:val="restart"/>
            <w:vAlign w:val="center"/>
          </w:tcPr>
          <w:p>
            <w:pPr>
              <w:spacing w:line="240" w:lineRule="auto"/>
              <w:jc w:val="center"/>
              <w:rPr>
                <w:rFonts w:eastAsia="宋体"/>
                <w:sz w:val="24"/>
                <w:szCs w:val="24"/>
              </w:rPr>
            </w:pPr>
            <w:r>
              <w:rPr>
                <w:rFonts w:eastAsia="宋体"/>
                <w:sz w:val="24"/>
                <w:szCs w:val="24"/>
              </w:rPr>
              <w:t>检查标准</w:t>
            </w:r>
          </w:p>
        </w:tc>
        <w:tc>
          <w:tcPr>
            <w:tcW w:w="1224" w:type="dxa"/>
            <w:vMerge w:val="restart"/>
            <w:vAlign w:val="center"/>
          </w:tcPr>
          <w:p>
            <w:pPr>
              <w:spacing w:line="240" w:lineRule="auto"/>
              <w:jc w:val="center"/>
              <w:rPr>
                <w:rFonts w:eastAsia="宋体"/>
                <w:sz w:val="24"/>
                <w:szCs w:val="24"/>
              </w:rPr>
            </w:pPr>
            <w:r>
              <w:rPr>
                <w:rFonts w:eastAsia="宋体"/>
                <w:sz w:val="24"/>
                <w:szCs w:val="24"/>
              </w:rPr>
              <w:t>检查方法</w:t>
            </w:r>
          </w:p>
        </w:tc>
        <w:tc>
          <w:tcPr>
            <w:tcW w:w="3114" w:type="dxa"/>
            <w:gridSpan w:val="2"/>
            <w:vAlign w:val="center"/>
          </w:tcPr>
          <w:p>
            <w:pPr>
              <w:spacing w:line="240" w:lineRule="auto"/>
              <w:jc w:val="center"/>
              <w:rPr>
                <w:rFonts w:eastAsia="宋体"/>
                <w:sz w:val="24"/>
                <w:szCs w:val="24"/>
              </w:rPr>
            </w:pPr>
            <w:r>
              <w:rPr>
                <w:rFonts w:eastAsia="宋体"/>
                <w:sz w:val="24"/>
                <w:szCs w:val="24"/>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598" w:type="dxa"/>
            <w:vMerge w:val="continue"/>
            <w:vAlign w:val="center"/>
          </w:tcPr>
          <w:p>
            <w:pPr>
              <w:spacing w:line="240" w:lineRule="auto"/>
              <w:jc w:val="center"/>
              <w:rPr>
                <w:rFonts w:eastAsia="宋体"/>
                <w:sz w:val="24"/>
                <w:szCs w:val="24"/>
              </w:rPr>
            </w:pPr>
          </w:p>
        </w:tc>
        <w:tc>
          <w:tcPr>
            <w:tcW w:w="1209" w:type="dxa"/>
            <w:gridSpan w:val="2"/>
            <w:vMerge w:val="continue"/>
            <w:vAlign w:val="center"/>
          </w:tcPr>
          <w:p>
            <w:pPr>
              <w:spacing w:line="240" w:lineRule="auto"/>
              <w:jc w:val="center"/>
              <w:rPr>
                <w:rFonts w:eastAsia="宋体"/>
                <w:sz w:val="24"/>
                <w:szCs w:val="24"/>
              </w:rPr>
            </w:pPr>
          </w:p>
        </w:tc>
        <w:tc>
          <w:tcPr>
            <w:tcW w:w="3713" w:type="dxa"/>
            <w:vMerge w:val="continue"/>
            <w:vAlign w:val="center"/>
          </w:tcPr>
          <w:p>
            <w:pPr>
              <w:spacing w:line="240" w:lineRule="auto"/>
              <w:jc w:val="center"/>
              <w:rPr>
                <w:rFonts w:eastAsia="宋体"/>
                <w:sz w:val="24"/>
                <w:szCs w:val="24"/>
              </w:rPr>
            </w:pPr>
          </w:p>
        </w:tc>
        <w:tc>
          <w:tcPr>
            <w:tcW w:w="1224" w:type="dxa"/>
            <w:vMerge w:val="continue"/>
            <w:vAlign w:val="center"/>
          </w:tcPr>
          <w:p>
            <w:pPr>
              <w:spacing w:line="240" w:lineRule="auto"/>
              <w:jc w:val="center"/>
              <w:rPr>
                <w:rFonts w:eastAsia="宋体"/>
                <w:sz w:val="24"/>
                <w:szCs w:val="24"/>
              </w:rPr>
            </w:pPr>
          </w:p>
        </w:tc>
        <w:tc>
          <w:tcPr>
            <w:tcW w:w="821" w:type="dxa"/>
            <w:vAlign w:val="center"/>
          </w:tcPr>
          <w:p>
            <w:pPr>
              <w:spacing w:line="240" w:lineRule="auto"/>
              <w:jc w:val="center"/>
              <w:rPr>
                <w:rFonts w:eastAsia="宋体"/>
                <w:sz w:val="24"/>
                <w:szCs w:val="24"/>
              </w:rPr>
            </w:pPr>
            <w:r>
              <w:rPr>
                <w:rFonts w:eastAsia="宋体"/>
                <w:sz w:val="24"/>
                <w:szCs w:val="24"/>
              </w:rPr>
              <w:t>符合</w:t>
            </w:r>
          </w:p>
        </w:tc>
        <w:tc>
          <w:tcPr>
            <w:tcW w:w="2293" w:type="dxa"/>
            <w:vAlign w:val="center"/>
          </w:tcPr>
          <w:p>
            <w:pPr>
              <w:spacing w:line="240" w:lineRule="auto"/>
              <w:jc w:val="center"/>
              <w:rPr>
                <w:rFonts w:eastAsia="宋体"/>
                <w:sz w:val="24"/>
                <w:szCs w:val="24"/>
              </w:rPr>
            </w:pPr>
            <w:r>
              <w:rPr>
                <w:rFonts w:eastAsia="宋体"/>
                <w:sz w:val="24"/>
                <w:szCs w:val="24"/>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4" w:hRule="atLeast"/>
          <w:jc w:val="center"/>
        </w:trPr>
        <w:tc>
          <w:tcPr>
            <w:tcW w:w="598" w:type="dxa"/>
            <w:vMerge w:val="restart"/>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eastAsia="宋体"/>
                <w:sz w:val="24"/>
                <w:szCs w:val="24"/>
              </w:rPr>
            </w:pPr>
            <w:r>
              <w:rPr>
                <w:rFonts w:eastAsia="宋体"/>
                <w:sz w:val="24"/>
                <w:szCs w:val="24"/>
              </w:rPr>
              <w:t>1</w:t>
            </w:r>
          </w:p>
        </w:tc>
        <w:tc>
          <w:tcPr>
            <w:tcW w:w="1209" w:type="dxa"/>
            <w:gridSpan w:val="2"/>
            <w:vMerge w:val="restart"/>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eastAsia="宋体"/>
                <w:sz w:val="24"/>
                <w:szCs w:val="24"/>
              </w:rPr>
            </w:pPr>
            <w:r>
              <w:rPr>
                <w:rFonts w:eastAsia="宋体"/>
                <w:sz w:val="24"/>
                <w:szCs w:val="24"/>
              </w:rPr>
              <w:t>空气</w:t>
            </w:r>
          </w:p>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eastAsia="宋体"/>
                <w:sz w:val="24"/>
                <w:szCs w:val="24"/>
              </w:rPr>
            </w:pPr>
            <w:r>
              <w:rPr>
                <w:rFonts w:eastAsia="宋体"/>
                <w:sz w:val="24"/>
                <w:szCs w:val="24"/>
              </w:rPr>
              <w:t>呼吸器</w:t>
            </w:r>
          </w:p>
        </w:tc>
        <w:tc>
          <w:tcPr>
            <w:tcW w:w="3713" w:type="dxa"/>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textAlignment w:val="auto"/>
              <w:rPr>
                <w:rFonts w:eastAsia="宋体"/>
                <w:sz w:val="24"/>
                <w:szCs w:val="24"/>
              </w:rPr>
            </w:pPr>
            <w:r>
              <w:rPr>
                <w:rFonts w:eastAsia="宋体"/>
                <w:sz w:val="24"/>
                <w:szCs w:val="24"/>
              </w:rPr>
              <w:t>软管、背架、压力表、面罩等外观完好、清洁。</w:t>
            </w:r>
          </w:p>
        </w:tc>
        <w:tc>
          <w:tcPr>
            <w:tcW w:w="1224" w:type="dxa"/>
            <w:vMerge w:val="restart"/>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eastAsia="宋体"/>
                <w:sz w:val="24"/>
                <w:szCs w:val="24"/>
              </w:rPr>
            </w:pPr>
            <w:r>
              <w:rPr>
                <w:rFonts w:eastAsia="宋体"/>
                <w:sz w:val="24"/>
                <w:szCs w:val="24"/>
              </w:rPr>
              <w:t>查看现场</w:t>
            </w:r>
          </w:p>
        </w:tc>
        <w:tc>
          <w:tcPr>
            <w:tcW w:w="82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宋体"/>
                <w:sz w:val="24"/>
                <w:szCs w:val="24"/>
              </w:rPr>
            </w:pPr>
          </w:p>
        </w:tc>
        <w:tc>
          <w:tcPr>
            <w:tcW w:w="229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598" w:type="dxa"/>
            <w:vMerge w:val="continue"/>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eastAsia="宋体"/>
                <w:sz w:val="24"/>
                <w:szCs w:val="24"/>
              </w:rPr>
            </w:pPr>
          </w:p>
        </w:tc>
        <w:tc>
          <w:tcPr>
            <w:tcW w:w="1209" w:type="dxa"/>
            <w:gridSpan w:val="2"/>
            <w:vMerge w:val="continue"/>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eastAsia="宋体"/>
                <w:sz w:val="24"/>
                <w:szCs w:val="24"/>
              </w:rPr>
            </w:pPr>
          </w:p>
        </w:tc>
        <w:tc>
          <w:tcPr>
            <w:tcW w:w="3713" w:type="dxa"/>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textAlignment w:val="auto"/>
              <w:rPr>
                <w:rFonts w:eastAsia="宋体"/>
                <w:sz w:val="24"/>
                <w:szCs w:val="24"/>
              </w:rPr>
            </w:pPr>
            <w:r>
              <w:rPr>
                <w:rFonts w:eastAsia="宋体"/>
                <w:sz w:val="24"/>
                <w:szCs w:val="24"/>
              </w:rPr>
              <w:t>气瓶压力不低于25MPa。</w:t>
            </w:r>
          </w:p>
        </w:tc>
        <w:tc>
          <w:tcPr>
            <w:tcW w:w="1224" w:type="dxa"/>
            <w:vMerge w:val="continue"/>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eastAsia="宋体"/>
                <w:sz w:val="24"/>
                <w:szCs w:val="24"/>
              </w:rPr>
            </w:pPr>
          </w:p>
        </w:tc>
        <w:tc>
          <w:tcPr>
            <w:tcW w:w="82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宋体"/>
                <w:sz w:val="24"/>
                <w:szCs w:val="24"/>
              </w:rPr>
            </w:pPr>
          </w:p>
        </w:tc>
        <w:tc>
          <w:tcPr>
            <w:tcW w:w="229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598" w:type="dxa"/>
            <w:vMerge w:val="continue"/>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eastAsia="宋体"/>
                <w:sz w:val="24"/>
                <w:szCs w:val="24"/>
              </w:rPr>
            </w:pPr>
          </w:p>
        </w:tc>
        <w:tc>
          <w:tcPr>
            <w:tcW w:w="1209" w:type="dxa"/>
            <w:gridSpan w:val="2"/>
            <w:vMerge w:val="continue"/>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eastAsia="宋体"/>
                <w:sz w:val="24"/>
                <w:szCs w:val="24"/>
              </w:rPr>
            </w:pPr>
          </w:p>
        </w:tc>
        <w:tc>
          <w:tcPr>
            <w:tcW w:w="3713" w:type="dxa"/>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textAlignment w:val="auto"/>
              <w:rPr>
                <w:rFonts w:eastAsia="宋体"/>
                <w:sz w:val="24"/>
                <w:szCs w:val="24"/>
              </w:rPr>
            </w:pPr>
            <w:r>
              <w:rPr>
                <w:rFonts w:eastAsia="宋体"/>
                <w:sz w:val="24"/>
                <w:szCs w:val="24"/>
              </w:rPr>
              <w:t>供给阀灵活、无损坏、无缺件。</w:t>
            </w:r>
          </w:p>
        </w:tc>
        <w:tc>
          <w:tcPr>
            <w:tcW w:w="1224" w:type="dxa"/>
            <w:vMerge w:val="continue"/>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eastAsia="宋体"/>
                <w:sz w:val="24"/>
                <w:szCs w:val="24"/>
              </w:rPr>
            </w:pPr>
          </w:p>
        </w:tc>
        <w:tc>
          <w:tcPr>
            <w:tcW w:w="82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宋体"/>
                <w:sz w:val="24"/>
                <w:szCs w:val="24"/>
              </w:rPr>
            </w:pPr>
          </w:p>
        </w:tc>
        <w:tc>
          <w:tcPr>
            <w:tcW w:w="229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598" w:type="dxa"/>
            <w:vMerge w:val="continue"/>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eastAsia="宋体"/>
                <w:sz w:val="24"/>
                <w:szCs w:val="24"/>
              </w:rPr>
            </w:pPr>
          </w:p>
        </w:tc>
        <w:tc>
          <w:tcPr>
            <w:tcW w:w="1209" w:type="dxa"/>
            <w:gridSpan w:val="2"/>
            <w:vMerge w:val="continue"/>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eastAsia="宋体"/>
                <w:sz w:val="24"/>
                <w:szCs w:val="24"/>
              </w:rPr>
            </w:pPr>
          </w:p>
        </w:tc>
        <w:tc>
          <w:tcPr>
            <w:tcW w:w="3713" w:type="dxa"/>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textAlignment w:val="auto"/>
              <w:rPr>
                <w:rFonts w:hint="eastAsia" w:eastAsia="宋体"/>
                <w:sz w:val="24"/>
                <w:szCs w:val="24"/>
                <w:lang w:eastAsia="zh-CN"/>
              </w:rPr>
            </w:pPr>
            <w:r>
              <w:rPr>
                <w:rFonts w:eastAsia="宋体"/>
                <w:sz w:val="24"/>
                <w:szCs w:val="24"/>
              </w:rPr>
              <w:t>日常维护保养等记录完善</w:t>
            </w:r>
            <w:r>
              <w:rPr>
                <w:rFonts w:hint="eastAsia" w:eastAsia="宋体"/>
                <w:sz w:val="24"/>
                <w:szCs w:val="24"/>
                <w:lang w:eastAsia="zh-CN"/>
              </w:rPr>
              <w:t>。</w:t>
            </w:r>
          </w:p>
        </w:tc>
        <w:tc>
          <w:tcPr>
            <w:tcW w:w="1224" w:type="dxa"/>
            <w:vMerge w:val="continue"/>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eastAsia="宋体"/>
                <w:sz w:val="24"/>
                <w:szCs w:val="24"/>
              </w:rPr>
            </w:pPr>
          </w:p>
        </w:tc>
        <w:tc>
          <w:tcPr>
            <w:tcW w:w="82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宋体"/>
                <w:sz w:val="24"/>
                <w:szCs w:val="24"/>
              </w:rPr>
            </w:pPr>
          </w:p>
        </w:tc>
        <w:tc>
          <w:tcPr>
            <w:tcW w:w="229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598" w:type="dxa"/>
            <w:vMerge w:val="continue"/>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eastAsia="宋体"/>
                <w:sz w:val="24"/>
                <w:szCs w:val="24"/>
              </w:rPr>
            </w:pPr>
          </w:p>
        </w:tc>
        <w:tc>
          <w:tcPr>
            <w:tcW w:w="1209" w:type="dxa"/>
            <w:gridSpan w:val="2"/>
            <w:vMerge w:val="continue"/>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eastAsia="宋体"/>
                <w:sz w:val="24"/>
                <w:szCs w:val="24"/>
              </w:rPr>
            </w:pPr>
          </w:p>
        </w:tc>
        <w:tc>
          <w:tcPr>
            <w:tcW w:w="3713" w:type="dxa"/>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textAlignment w:val="auto"/>
              <w:rPr>
                <w:rFonts w:hint="eastAsia" w:eastAsia="宋体"/>
                <w:sz w:val="24"/>
                <w:szCs w:val="24"/>
                <w:lang w:eastAsia="zh-CN"/>
              </w:rPr>
            </w:pPr>
            <w:r>
              <w:rPr>
                <w:rFonts w:eastAsia="宋体"/>
                <w:sz w:val="24"/>
                <w:szCs w:val="24"/>
              </w:rPr>
              <w:t>信号与中控室接通情况良好</w:t>
            </w:r>
            <w:r>
              <w:rPr>
                <w:rFonts w:hint="eastAsia" w:eastAsia="宋体"/>
                <w:sz w:val="24"/>
                <w:szCs w:val="24"/>
                <w:lang w:eastAsia="zh-CN"/>
              </w:rPr>
              <w:t>。</w:t>
            </w:r>
          </w:p>
        </w:tc>
        <w:tc>
          <w:tcPr>
            <w:tcW w:w="1224" w:type="dxa"/>
            <w:vMerge w:val="continue"/>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eastAsia="宋体"/>
                <w:sz w:val="24"/>
                <w:szCs w:val="24"/>
              </w:rPr>
            </w:pPr>
          </w:p>
        </w:tc>
        <w:tc>
          <w:tcPr>
            <w:tcW w:w="82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宋体"/>
                <w:sz w:val="24"/>
                <w:szCs w:val="24"/>
              </w:rPr>
            </w:pPr>
          </w:p>
        </w:tc>
        <w:tc>
          <w:tcPr>
            <w:tcW w:w="229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598" w:type="dxa"/>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hint="eastAsia" w:eastAsia="宋体"/>
                <w:sz w:val="24"/>
                <w:szCs w:val="24"/>
                <w:lang w:eastAsia="zh-CN"/>
              </w:rPr>
            </w:pPr>
            <w:r>
              <w:rPr>
                <w:rFonts w:hint="eastAsia" w:eastAsia="宋体"/>
                <w:sz w:val="24"/>
                <w:szCs w:val="24"/>
                <w:lang w:val="en-US" w:eastAsia="zh-CN"/>
              </w:rPr>
              <w:t>2</w:t>
            </w:r>
          </w:p>
        </w:tc>
        <w:tc>
          <w:tcPr>
            <w:tcW w:w="1209" w:type="dxa"/>
            <w:gridSpan w:val="2"/>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eastAsia="宋体"/>
                <w:sz w:val="24"/>
                <w:szCs w:val="24"/>
              </w:rPr>
            </w:pPr>
            <w:r>
              <w:rPr>
                <w:rFonts w:hint="eastAsia" w:eastAsia="宋体"/>
                <w:sz w:val="24"/>
                <w:szCs w:val="24"/>
                <w:lang w:val="en-US" w:eastAsia="zh-CN"/>
              </w:rPr>
              <w:t>绝缘</w:t>
            </w:r>
            <w:r>
              <w:rPr>
                <w:rFonts w:eastAsia="宋体"/>
                <w:sz w:val="24"/>
                <w:szCs w:val="24"/>
              </w:rPr>
              <w:t>工具</w:t>
            </w:r>
          </w:p>
        </w:tc>
        <w:tc>
          <w:tcPr>
            <w:tcW w:w="3713" w:type="dxa"/>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textAlignment w:val="auto"/>
              <w:rPr>
                <w:rFonts w:hint="eastAsia" w:eastAsia="宋体"/>
                <w:sz w:val="24"/>
                <w:szCs w:val="24"/>
                <w:lang w:eastAsia="zh-CN"/>
              </w:rPr>
            </w:pPr>
            <w:r>
              <w:rPr>
                <w:rFonts w:eastAsia="宋体"/>
                <w:sz w:val="24"/>
                <w:szCs w:val="24"/>
              </w:rPr>
              <w:t>清洁无损坏</w:t>
            </w:r>
            <w:r>
              <w:rPr>
                <w:rFonts w:hint="eastAsia" w:eastAsia="宋体"/>
                <w:sz w:val="24"/>
                <w:szCs w:val="24"/>
                <w:lang w:eastAsia="zh-CN"/>
              </w:rPr>
              <w:t>。</w:t>
            </w:r>
          </w:p>
        </w:tc>
        <w:tc>
          <w:tcPr>
            <w:tcW w:w="1224" w:type="dxa"/>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eastAsia="宋体"/>
                <w:sz w:val="24"/>
                <w:szCs w:val="24"/>
              </w:rPr>
            </w:pPr>
            <w:r>
              <w:rPr>
                <w:rFonts w:eastAsia="宋体"/>
                <w:sz w:val="24"/>
                <w:szCs w:val="24"/>
              </w:rPr>
              <w:t>查看现场</w:t>
            </w:r>
          </w:p>
        </w:tc>
        <w:tc>
          <w:tcPr>
            <w:tcW w:w="82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宋体"/>
                <w:sz w:val="24"/>
                <w:szCs w:val="24"/>
              </w:rPr>
            </w:pPr>
          </w:p>
        </w:tc>
        <w:tc>
          <w:tcPr>
            <w:tcW w:w="229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598" w:type="dxa"/>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hint="eastAsia" w:eastAsia="宋体"/>
                <w:sz w:val="24"/>
                <w:szCs w:val="24"/>
                <w:lang w:eastAsia="zh-CN"/>
              </w:rPr>
            </w:pPr>
            <w:r>
              <w:rPr>
                <w:rFonts w:hint="eastAsia" w:eastAsia="宋体"/>
                <w:sz w:val="24"/>
                <w:szCs w:val="24"/>
                <w:lang w:val="en-US" w:eastAsia="zh-CN"/>
              </w:rPr>
              <w:t>3</w:t>
            </w:r>
          </w:p>
        </w:tc>
        <w:tc>
          <w:tcPr>
            <w:tcW w:w="1209" w:type="dxa"/>
            <w:gridSpan w:val="2"/>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eastAsia="宋体"/>
                <w:sz w:val="24"/>
                <w:szCs w:val="24"/>
              </w:rPr>
            </w:pPr>
            <w:r>
              <w:rPr>
                <w:rFonts w:eastAsia="宋体"/>
                <w:sz w:val="24"/>
                <w:szCs w:val="24"/>
              </w:rPr>
              <w:t>防爆手电</w:t>
            </w:r>
          </w:p>
        </w:tc>
        <w:tc>
          <w:tcPr>
            <w:tcW w:w="3713" w:type="dxa"/>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textAlignment w:val="auto"/>
              <w:rPr>
                <w:rFonts w:hint="eastAsia" w:eastAsia="宋体"/>
                <w:sz w:val="24"/>
                <w:szCs w:val="24"/>
                <w:lang w:eastAsia="zh-CN"/>
              </w:rPr>
            </w:pPr>
            <w:r>
              <w:rPr>
                <w:rFonts w:eastAsia="宋体"/>
                <w:sz w:val="24"/>
                <w:szCs w:val="24"/>
              </w:rPr>
              <w:t>清洁无损坏</w:t>
            </w:r>
            <w:r>
              <w:rPr>
                <w:rFonts w:hint="eastAsia" w:eastAsia="宋体"/>
                <w:sz w:val="24"/>
                <w:szCs w:val="24"/>
                <w:lang w:eastAsia="zh-CN"/>
              </w:rPr>
              <w:t>。</w:t>
            </w:r>
          </w:p>
        </w:tc>
        <w:tc>
          <w:tcPr>
            <w:tcW w:w="1224" w:type="dxa"/>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eastAsia="宋体"/>
                <w:sz w:val="24"/>
                <w:szCs w:val="24"/>
              </w:rPr>
            </w:pPr>
            <w:r>
              <w:rPr>
                <w:rFonts w:eastAsia="宋体"/>
                <w:sz w:val="24"/>
                <w:szCs w:val="24"/>
              </w:rPr>
              <w:t>查看现场</w:t>
            </w:r>
          </w:p>
        </w:tc>
        <w:tc>
          <w:tcPr>
            <w:tcW w:w="82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宋体"/>
                <w:sz w:val="24"/>
                <w:szCs w:val="24"/>
              </w:rPr>
            </w:pPr>
          </w:p>
        </w:tc>
        <w:tc>
          <w:tcPr>
            <w:tcW w:w="229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598" w:type="dxa"/>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hint="eastAsia" w:eastAsia="宋体"/>
                <w:sz w:val="24"/>
                <w:szCs w:val="24"/>
                <w:lang w:eastAsia="zh-CN"/>
              </w:rPr>
            </w:pPr>
            <w:r>
              <w:rPr>
                <w:rFonts w:hint="eastAsia" w:eastAsia="宋体"/>
                <w:sz w:val="24"/>
                <w:szCs w:val="24"/>
                <w:lang w:val="en-US" w:eastAsia="zh-CN"/>
              </w:rPr>
              <w:t>4</w:t>
            </w:r>
          </w:p>
        </w:tc>
        <w:tc>
          <w:tcPr>
            <w:tcW w:w="1209" w:type="dxa"/>
            <w:gridSpan w:val="2"/>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eastAsia="宋体"/>
                <w:sz w:val="24"/>
                <w:szCs w:val="24"/>
              </w:rPr>
            </w:pPr>
            <w:r>
              <w:rPr>
                <w:rFonts w:eastAsia="宋体"/>
                <w:sz w:val="24"/>
                <w:szCs w:val="24"/>
              </w:rPr>
              <w:t>急救药箱</w:t>
            </w:r>
          </w:p>
        </w:tc>
        <w:tc>
          <w:tcPr>
            <w:tcW w:w="3713" w:type="dxa"/>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textAlignment w:val="auto"/>
              <w:rPr>
                <w:rFonts w:hint="eastAsia" w:eastAsia="宋体"/>
                <w:sz w:val="24"/>
                <w:szCs w:val="24"/>
                <w:lang w:eastAsia="zh-CN"/>
              </w:rPr>
            </w:pPr>
            <w:r>
              <w:rPr>
                <w:rFonts w:eastAsia="宋体"/>
                <w:sz w:val="24"/>
                <w:szCs w:val="24"/>
              </w:rPr>
              <w:t>药品无失效、无缺失</w:t>
            </w:r>
            <w:r>
              <w:rPr>
                <w:rFonts w:hint="eastAsia" w:eastAsia="宋体"/>
                <w:sz w:val="24"/>
                <w:szCs w:val="24"/>
                <w:lang w:eastAsia="zh-CN"/>
              </w:rPr>
              <w:t>。</w:t>
            </w:r>
          </w:p>
        </w:tc>
        <w:tc>
          <w:tcPr>
            <w:tcW w:w="1224" w:type="dxa"/>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eastAsia="宋体"/>
                <w:sz w:val="24"/>
                <w:szCs w:val="24"/>
              </w:rPr>
            </w:pPr>
            <w:r>
              <w:rPr>
                <w:rFonts w:eastAsia="宋体"/>
                <w:sz w:val="24"/>
                <w:szCs w:val="24"/>
              </w:rPr>
              <w:t>查看现场</w:t>
            </w:r>
          </w:p>
        </w:tc>
        <w:tc>
          <w:tcPr>
            <w:tcW w:w="82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宋体"/>
                <w:sz w:val="24"/>
                <w:szCs w:val="24"/>
              </w:rPr>
            </w:pPr>
          </w:p>
        </w:tc>
        <w:tc>
          <w:tcPr>
            <w:tcW w:w="229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598" w:type="dxa"/>
            <w:vMerge w:val="restart"/>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hint="default" w:eastAsia="宋体"/>
                <w:sz w:val="24"/>
                <w:szCs w:val="24"/>
                <w:lang w:val="en-US" w:eastAsia="zh-CN"/>
              </w:rPr>
            </w:pPr>
            <w:r>
              <w:rPr>
                <w:rFonts w:hint="eastAsia" w:eastAsia="宋体"/>
                <w:sz w:val="24"/>
                <w:szCs w:val="24"/>
                <w:lang w:val="en-US" w:eastAsia="zh-CN"/>
              </w:rPr>
              <w:t>5</w:t>
            </w:r>
          </w:p>
        </w:tc>
        <w:tc>
          <w:tcPr>
            <w:tcW w:w="1209" w:type="dxa"/>
            <w:gridSpan w:val="2"/>
            <w:vMerge w:val="restart"/>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hint="default" w:eastAsia="宋体"/>
                <w:sz w:val="24"/>
                <w:szCs w:val="24"/>
                <w:lang w:val="en-US" w:eastAsia="zh-CN"/>
              </w:rPr>
            </w:pPr>
            <w:r>
              <w:rPr>
                <w:rFonts w:hint="eastAsia" w:eastAsia="宋体"/>
                <w:sz w:val="24"/>
                <w:szCs w:val="24"/>
                <w:lang w:val="en-US" w:eastAsia="zh-CN"/>
              </w:rPr>
              <w:t>检测仪器</w:t>
            </w:r>
          </w:p>
        </w:tc>
        <w:tc>
          <w:tcPr>
            <w:tcW w:w="3713" w:type="dxa"/>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textAlignment w:val="auto"/>
              <w:rPr>
                <w:rFonts w:hint="default" w:eastAsia="宋体"/>
                <w:sz w:val="24"/>
                <w:szCs w:val="24"/>
                <w:lang w:val="en-US" w:eastAsia="zh-CN"/>
              </w:rPr>
            </w:pPr>
            <w:r>
              <w:rPr>
                <w:rFonts w:hint="eastAsia" w:eastAsia="宋体"/>
                <w:sz w:val="24"/>
                <w:szCs w:val="24"/>
                <w:lang w:val="en-US" w:eastAsia="zh-CN"/>
              </w:rPr>
              <w:t>是否经过检测。</w:t>
            </w:r>
          </w:p>
        </w:tc>
        <w:tc>
          <w:tcPr>
            <w:tcW w:w="1224" w:type="dxa"/>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hint="default" w:eastAsia="宋体"/>
                <w:sz w:val="24"/>
                <w:szCs w:val="24"/>
                <w:lang w:val="en-US" w:eastAsia="zh-CN"/>
              </w:rPr>
            </w:pPr>
            <w:r>
              <w:rPr>
                <w:rFonts w:hint="eastAsia" w:eastAsia="宋体"/>
                <w:sz w:val="24"/>
                <w:szCs w:val="24"/>
                <w:lang w:val="en-US" w:eastAsia="zh-CN"/>
              </w:rPr>
              <w:t>查资料</w:t>
            </w:r>
          </w:p>
        </w:tc>
        <w:tc>
          <w:tcPr>
            <w:tcW w:w="82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宋体"/>
                <w:sz w:val="24"/>
                <w:szCs w:val="24"/>
              </w:rPr>
            </w:pPr>
          </w:p>
        </w:tc>
        <w:tc>
          <w:tcPr>
            <w:tcW w:w="229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598" w:type="dxa"/>
            <w:vMerge w:val="continue"/>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hint="eastAsia" w:eastAsia="宋体"/>
                <w:sz w:val="24"/>
                <w:szCs w:val="24"/>
                <w:lang w:val="en-US" w:eastAsia="zh-CN"/>
              </w:rPr>
            </w:pPr>
          </w:p>
        </w:tc>
        <w:tc>
          <w:tcPr>
            <w:tcW w:w="1209" w:type="dxa"/>
            <w:gridSpan w:val="2"/>
            <w:vMerge w:val="continue"/>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hint="eastAsia" w:eastAsia="宋体"/>
                <w:sz w:val="24"/>
                <w:szCs w:val="24"/>
                <w:lang w:val="en-US" w:eastAsia="zh-CN"/>
              </w:rPr>
            </w:pPr>
          </w:p>
        </w:tc>
        <w:tc>
          <w:tcPr>
            <w:tcW w:w="3713" w:type="dxa"/>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textAlignment w:val="auto"/>
              <w:rPr>
                <w:rFonts w:hint="default" w:eastAsia="宋体"/>
                <w:sz w:val="24"/>
                <w:szCs w:val="24"/>
                <w:lang w:val="en-US" w:eastAsia="zh-CN"/>
              </w:rPr>
            </w:pPr>
            <w:r>
              <w:rPr>
                <w:rFonts w:hint="eastAsia" w:eastAsia="宋体"/>
                <w:sz w:val="24"/>
                <w:szCs w:val="24"/>
                <w:lang w:val="en-US" w:eastAsia="zh-CN"/>
              </w:rPr>
              <w:t>清洁无损坏。</w:t>
            </w:r>
          </w:p>
        </w:tc>
        <w:tc>
          <w:tcPr>
            <w:tcW w:w="1224" w:type="dxa"/>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eastAsia="宋体"/>
                <w:sz w:val="24"/>
                <w:szCs w:val="24"/>
              </w:rPr>
            </w:pPr>
            <w:r>
              <w:rPr>
                <w:rFonts w:eastAsia="宋体"/>
                <w:sz w:val="24"/>
                <w:szCs w:val="24"/>
              </w:rPr>
              <w:t>查看现场</w:t>
            </w:r>
          </w:p>
        </w:tc>
        <w:tc>
          <w:tcPr>
            <w:tcW w:w="82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宋体"/>
                <w:sz w:val="24"/>
                <w:szCs w:val="24"/>
              </w:rPr>
            </w:pPr>
          </w:p>
        </w:tc>
        <w:tc>
          <w:tcPr>
            <w:tcW w:w="229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1" w:hRule="atLeast"/>
          <w:jc w:val="center"/>
        </w:trPr>
        <w:tc>
          <w:tcPr>
            <w:tcW w:w="598" w:type="dxa"/>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hint="eastAsia" w:eastAsia="宋体"/>
                <w:sz w:val="24"/>
                <w:szCs w:val="24"/>
                <w:lang w:eastAsia="zh-CN"/>
              </w:rPr>
            </w:pPr>
            <w:r>
              <w:rPr>
                <w:rFonts w:hint="eastAsia" w:eastAsia="宋体"/>
                <w:sz w:val="24"/>
                <w:szCs w:val="24"/>
                <w:lang w:val="en-US" w:eastAsia="zh-CN"/>
              </w:rPr>
              <w:t>6</w:t>
            </w:r>
          </w:p>
        </w:tc>
        <w:tc>
          <w:tcPr>
            <w:tcW w:w="1209" w:type="dxa"/>
            <w:gridSpan w:val="2"/>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eastAsia="宋体"/>
                <w:sz w:val="24"/>
                <w:szCs w:val="24"/>
              </w:rPr>
            </w:pPr>
            <w:r>
              <w:rPr>
                <w:rFonts w:eastAsia="宋体"/>
                <w:sz w:val="24"/>
                <w:szCs w:val="24"/>
              </w:rPr>
              <w:t>应急器材使用方法</w:t>
            </w:r>
          </w:p>
        </w:tc>
        <w:tc>
          <w:tcPr>
            <w:tcW w:w="3713" w:type="dxa"/>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textAlignment w:val="auto"/>
              <w:rPr>
                <w:rFonts w:eastAsia="宋体"/>
                <w:sz w:val="24"/>
                <w:szCs w:val="24"/>
              </w:rPr>
            </w:pPr>
            <w:r>
              <w:rPr>
                <w:rFonts w:eastAsia="宋体"/>
                <w:sz w:val="24"/>
                <w:szCs w:val="24"/>
              </w:rPr>
              <w:t>岗位人员会使用应</w:t>
            </w:r>
            <w:r>
              <w:rPr>
                <w:rFonts w:hint="eastAsia" w:eastAsia="宋体"/>
                <w:sz w:val="24"/>
                <w:szCs w:val="24"/>
                <w:lang w:eastAsia="zh-CN"/>
              </w:rPr>
              <w:t>。</w:t>
            </w:r>
            <w:r>
              <w:rPr>
                <w:rFonts w:eastAsia="宋体"/>
                <w:sz w:val="24"/>
                <w:szCs w:val="24"/>
              </w:rPr>
              <w:t>急救援器材，会正确穿戴空气呼吸器。</w:t>
            </w:r>
          </w:p>
        </w:tc>
        <w:tc>
          <w:tcPr>
            <w:tcW w:w="1224" w:type="dxa"/>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eastAsia="宋体"/>
                <w:sz w:val="24"/>
                <w:szCs w:val="24"/>
              </w:rPr>
            </w:pPr>
            <w:r>
              <w:rPr>
                <w:rFonts w:eastAsia="宋体"/>
                <w:sz w:val="24"/>
                <w:szCs w:val="24"/>
              </w:rPr>
              <w:t>现场提问</w:t>
            </w:r>
          </w:p>
        </w:tc>
        <w:tc>
          <w:tcPr>
            <w:tcW w:w="82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宋体"/>
                <w:sz w:val="24"/>
                <w:szCs w:val="24"/>
              </w:rPr>
            </w:pPr>
          </w:p>
        </w:tc>
        <w:tc>
          <w:tcPr>
            <w:tcW w:w="229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598" w:type="dxa"/>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hint="default" w:eastAsia="宋体"/>
                <w:sz w:val="24"/>
                <w:szCs w:val="24"/>
                <w:lang w:val="en-US" w:eastAsia="zh-CN"/>
              </w:rPr>
            </w:pPr>
            <w:r>
              <w:rPr>
                <w:rFonts w:hint="eastAsia" w:eastAsia="宋体"/>
                <w:sz w:val="24"/>
                <w:szCs w:val="24"/>
                <w:lang w:val="en-US" w:eastAsia="zh-CN"/>
              </w:rPr>
              <w:t>7</w:t>
            </w:r>
          </w:p>
        </w:tc>
        <w:tc>
          <w:tcPr>
            <w:tcW w:w="1209" w:type="dxa"/>
            <w:gridSpan w:val="2"/>
            <w:vAlign w:val="center"/>
          </w:tcPr>
          <w:p>
            <w:pPr>
              <w:keepNext w:val="0"/>
              <w:keepLines w:val="0"/>
              <w:pageBreakBefore w:val="0"/>
              <w:widowControl/>
              <w:tabs>
                <w:tab w:val="left" w:pos="1800"/>
              </w:tabs>
              <w:kinsoku/>
              <w:wordWrap/>
              <w:overflowPunct/>
              <w:topLinePunct w:val="0"/>
              <w:autoSpaceDE/>
              <w:autoSpaceDN/>
              <w:bidi w:val="0"/>
              <w:adjustRightInd/>
              <w:snapToGrid/>
              <w:spacing w:line="240" w:lineRule="auto"/>
              <w:jc w:val="center"/>
              <w:textAlignment w:val="auto"/>
              <w:rPr>
                <w:rFonts w:hint="default" w:eastAsia="宋体"/>
                <w:sz w:val="24"/>
                <w:szCs w:val="24"/>
                <w:lang w:val="en-US" w:eastAsia="zh-CN"/>
              </w:rPr>
            </w:pPr>
            <w:r>
              <w:rPr>
                <w:rFonts w:hint="eastAsia" w:eastAsia="宋体"/>
                <w:sz w:val="24"/>
                <w:szCs w:val="24"/>
                <w:lang w:val="en-US" w:eastAsia="zh-CN"/>
              </w:rPr>
              <w:t>其他</w:t>
            </w:r>
          </w:p>
        </w:tc>
        <w:tc>
          <w:tcPr>
            <w:tcW w:w="8051" w:type="dxa"/>
            <w:gridSpan w:val="4"/>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7" w:hRule="atLeast"/>
          <w:jc w:val="center"/>
        </w:trPr>
        <w:tc>
          <w:tcPr>
            <w:tcW w:w="9858" w:type="dxa"/>
            <w:gridSpan w:val="7"/>
            <w:vAlign w:val="center"/>
          </w:tcPr>
          <w:p>
            <w:pPr>
              <w:spacing w:line="240" w:lineRule="auto"/>
              <w:rPr>
                <w:rFonts w:eastAsia="宋体"/>
                <w:sz w:val="24"/>
                <w:szCs w:val="24"/>
              </w:rPr>
            </w:pPr>
            <w:r>
              <w:rPr>
                <w:rFonts w:eastAsia="宋体"/>
                <w:sz w:val="24"/>
                <w:szCs w:val="24"/>
              </w:rPr>
              <w:t>备注：请用A4纸打印，符合要求打“√”，不符合要求打“×”并注明详情，整改完成情况由</w:t>
            </w:r>
            <w:r>
              <w:rPr>
                <w:rFonts w:hint="eastAsia" w:eastAsia="宋体"/>
                <w:sz w:val="24"/>
                <w:szCs w:val="24"/>
                <w:lang w:val="en-US" w:eastAsia="zh-CN"/>
              </w:rPr>
              <w:t>安全环保部和综合办公室验收</w:t>
            </w:r>
            <w:r>
              <w:rPr>
                <w:rFonts w:eastAsia="宋体"/>
                <w:sz w:val="24"/>
                <w:szCs w:val="24"/>
              </w:rPr>
              <w:t>。</w:t>
            </w:r>
          </w:p>
        </w:tc>
      </w:tr>
    </w:tbl>
    <w:p>
      <w:pPr>
        <w:pStyle w:val="18"/>
        <w:spacing w:after="0" w:line="240" w:lineRule="auto"/>
        <w:ind w:left="0" w:leftChars="0" w:firstLine="0" w:firstLineChars="0"/>
        <w:rPr>
          <w:rFonts w:hint="default"/>
          <w:color w:val="auto"/>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BatangChe">
    <w:altName w:val="Malgun Gothic"/>
    <w:panose1 w:val="02030609000101010101"/>
    <w:charset w:val="81"/>
    <w:family w:val="modern"/>
    <w:pitch w:val="default"/>
    <w:sig w:usb0="00000000" w:usb1="00000000"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II</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8268F"/>
    <w:multiLevelType w:val="singleLevel"/>
    <w:tmpl w:val="8F48268F"/>
    <w:lvl w:ilvl="0" w:tentative="0">
      <w:start w:val="1"/>
      <w:numFmt w:val="decimal"/>
      <w:lvlText w:val="%1."/>
      <w:lvlJc w:val="left"/>
      <w:pPr>
        <w:tabs>
          <w:tab w:val="left" w:pos="312"/>
        </w:tabs>
      </w:pPr>
    </w:lvl>
  </w:abstractNum>
  <w:abstractNum w:abstractNumId="1">
    <w:nsid w:val="B791A177"/>
    <w:multiLevelType w:val="singleLevel"/>
    <w:tmpl w:val="B791A177"/>
    <w:lvl w:ilvl="0" w:tentative="0">
      <w:start w:val="1"/>
      <w:numFmt w:val="decimal"/>
      <w:suff w:val="nothing"/>
      <w:lvlText w:val="%1、"/>
      <w:lvlJc w:val="left"/>
    </w:lvl>
  </w:abstractNum>
  <w:abstractNum w:abstractNumId="2">
    <w:nsid w:val="F96F4E4B"/>
    <w:multiLevelType w:val="singleLevel"/>
    <w:tmpl w:val="F96F4E4B"/>
    <w:lvl w:ilvl="0" w:tentative="0">
      <w:start w:val="1"/>
      <w:numFmt w:val="decimal"/>
      <w:lvlText w:val="%1."/>
      <w:lvlJc w:val="left"/>
      <w:pPr>
        <w:tabs>
          <w:tab w:val="left" w:pos="312"/>
        </w:tabs>
      </w:pPr>
    </w:lvl>
  </w:abstractNum>
  <w:abstractNum w:abstractNumId="3">
    <w:nsid w:val="0714318C"/>
    <w:multiLevelType w:val="singleLevel"/>
    <w:tmpl w:val="0714318C"/>
    <w:lvl w:ilvl="0" w:tentative="0">
      <w:start w:val="1"/>
      <w:numFmt w:val="decimal"/>
      <w:lvlText w:val="%1."/>
      <w:lvlJc w:val="left"/>
      <w:pPr>
        <w:tabs>
          <w:tab w:val="left" w:pos="312"/>
        </w:tabs>
      </w:pPr>
    </w:lvl>
  </w:abstractNum>
  <w:abstractNum w:abstractNumId="4">
    <w:nsid w:val="168F143B"/>
    <w:multiLevelType w:val="multilevel"/>
    <w:tmpl w:val="168F143B"/>
    <w:lvl w:ilvl="0" w:tentative="0">
      <w:start w:val="1"/>
      <w:numFmt w:val="decimal"/>
      <w:suff w:val="space"/>
      <w:lvlText w:val="第%1章"/>
      <w:lvlJc w:val="center"/>
      <w:pPr>
        <w:ind w:left="0" w:firstLine="0"/>
      </w:pPr>
      <w:rPr>
        <w:b/>
        <w:i w:val="0"/>
        <w:caps w:val="0"/>
        <w:strike w:val="0"/>
        <w:dstrike w:val="0"/>
        <w:vanish w:val="0"/>
        <w:color w:val="auto"/>
        <w:sz w:val="40"/>
        <w:u w:val="none"/>
        <w:vertAlign w:val="baseline"/>
        <w14:shadow w14:blurRad="0" w14:dist="0" w14:dir="0" w14:sx="0" w14:sy="0" w14:kx="0" w14:ky="0" w14:algn="none">
          <w14:srgbClr w14:val="000000"/>
        </w14:shadow>
      </w:rPr>
    </w:lvl>
    <w:lvl w:ilvl="1" w:tentative="0">
      <w:start w:val="1"/>
      <w:numFmt w:val="decimal"/>
      <w:pStyle w:val="3"/>
      <w:suff w:val="space"/>
      <w:lvlText w:val="%1.%2"/>
      <w:lvlJc w:val="left"/>
      <w:pPr>
        <w:ind w:left="0" w:firstLine="0"/>
      </w:pPr>
      <w:rPr>
        <w:rFonts w:ascii="Times New Roman" w:hAnsi="Times New Roman" w:cs="Times New Roman"/>
        <w:b/>
        <w:i w:val="0"/>
        <w:caps w:val="0"/>
        <w:strike w:val="0"/>
        <w:dstrike w:val="0"/>
        <w:vanish w:val="0"/>
        <w:color w:val="auto"/>
        <w:sz w:val="32"/>
        <w:u w:val="none"/>
        <w:vertAlign w:val="baseline"/>
        <w14:shadow w14:blurRad="0" w14:dist="0" w14:dir="0" w14:sx="0" w14:sy="0" w14:kx="0" w14:ky="0" w14:algn="none">
          <w14:srgbClr w14:val="000000"/>
        </w14:shadow>
      </w:rPr>
    </w:lvl>
    <w:lvl w:ilvl="2" w:tentative="0">
      <w:start w:val="1"/>
      <w:numFmt w:val="decimal"/>
      <w:suff w:val="space"/>
      <w:lvlText w:val="%1.%2.%3"/>
      <w:lvlJc w:val="left"/>
      <w:pPr>
        <w:ind w:left="0" w:firstLine="0"/>
      </w:pPr>
      <w:rPr>
        <w:rFonts w:ascii="Times New Roman" w:hAnsi="Times New Roman" w:cs="Times New Roman"/>
        <w:b/>
        <w:i w:val="0"/>
        <w:caps w:val="0"/>
        <w:strike w:val="0"/>
        <w:dstrike w:val="0"/>
        <w:vanish w:val="0"/>
        <w:color w:val="auto"/>
        <w:sz w:val="30"/>
        <w:u w:val="none"/>
        <w:vertAlign w:val="baseline"/>
        <w14:shadow w14:blurRad="0" w14:dist="0" w14:dir="0" w14:sx="0" w14:sy="0" w14:kx="0" w14:ky="0" w14:algn="none">
          <w14:srgbClr w14:val="000000"/>
        </w14:shadow>
      </w:rPr>
    </w:lvl>
    <w:lvl w:ilvl="3" w:tentative="0">
      <w:start w:val="1"/>
      <w:numFmt w:val="decimal"/>
      <w:suff w:val="space"/>
      <w:lvlText w:val="%1.%2.%3.%4"/>
      <w:lvlJc w:val="left"/>
      <w:pPr>
        <w:ind w:left="0" w:firstLine="0"/>
      </w:pPr>
      <w:rPr>
        <w:rFonts w:ascii="Times New Roman" w:hAnsi="Times New Roman" w:cs="Times New Roman"/>
        <w:b/>
        <w:i w:val="0"/>
        <w:caps w:val="0"/>
        <w:strike w:val="0"/>
        <w:dstrike w:val="0"/>
        <w:vanish w:val="0"/>
        <w:color w:val="auto"/>
        <w:sz w:val="28"/>
        <w:u w:val="none"/>
        <w:vertAlign w:val="baseline"/>
        <w14:shadow w14:blurRad="0" w14:dist="0" w14:dir="0" w14:sx="0" w14:sy="0" w14:kx="0" w14:ky="0" w14:algn="none">
          <w14:srgbClr w14:val="000000"/>
        </w14:shadow>
      </w:rPr>
    </w:lvl>
    <w:lvl w:ilvl="4" w:tentative="0">
      <w:start w:val="1"/>
      <w:numFmt w:val="decimal"/>
      <w:suff w:val="space"/>
      <w:lvlText w:val="%1.%2.%3.%4.%5"/>
      <w:lvlJc w:val="left"/>
      <w:pPr>
        <w:ind w:left="0" w:firstLine="0"/>
      </w:pPr>
      <w:rPr>
        <w:rFonts w:ascii="Times New Roman" w:hAnsi="Times New Roman" w:cs="Times New Roman"/>
        <w:b/>
        <w:i w:val="0"/>
        <w:caps w:val="0"/>
        <w:strike w:val="0"/>
        <w:dstrike w:val="0"/>
        <w:vanish w:val="0"/>
        <w:color w:val="auto"/>
        <w:sz w:val="24"/>
        <w:u w:val="none"/>
        <w:vertAlign w:val="baseline"/>
        <w14:shadow w14:blurRad="0" w14:dist="0" w14:dir="0" w14:sx="0" w14:sy="0" w14:kx="0" w14:ky="0" w14:algn="none">
          <w14:srgbClr w14:val="000000"/>
        </w14:shadow>
      </w:rPr>
    </w:lvl>
    <w:lvl w:ilvl="5" w:tentative="0">
      <w:start w:val="1"/>
      <w:numFmt w:val="decimal"/>
      <w:suff w:val="space"/>
      <w:lvlText w:val="%1.%2.%3.%4.%5.%6"/>
      <w:lvlJc w:val="left"/>
      <w:pPr>
        <w:ind w:left="0" w:firstLine="0"/>
      </w:pPr>
      <w:rPr>
        <w:rFonts w:ascii="Times New Roman" w:hAnsi="Times New Roman" w:cs="Times New Roman"/>
        <w:b/>
        <w:i w:val="0"/>
        <w:caps w:val="0"/>
        <w:strike w:val="0"/>
        <w:dstrike w:val="0"/>
        <w:vanish w:val="0"/>
        <w:color w:val="auto"/>
        <w:sz w:val="24"/>
        <w:u w:val="none"/>
        <w:vertAlign w:val="baseline"/>
        <w14:shadow w14:blurRad="0" w14:dist="0" w14:dir="0" w14:sx="0" w14:sy="0" w14:kx="0" w14:ky="0" w14:algn="none">
          <w14:srgbClr w14:val="000000"/>
        </w14:shadow>
      </w:rPr>
    </w:lvl>
    <w:lvl w:ilvl="6" w:tentative="0">
      <w:start w:val="1"/>
      <w:numFmt w:val="decimal"/>
      <w:suff w:val="nothing"/>
      <w:lvlText w:val="（%7）"/>
      <w:lvlJc w:val="left"/>
      <w:pPr>
        <w:ind w:left="0" w:firstLine="238"/>
      </w:pPr>
      <w:rPr>
        <w:b w:val="0"/>
        <w:i w:val="0"/>
        <w:caps w:val="0"/>
        <w:strike w:val="0"/>
        <w:dstrike w:val="0"/>
        <w:vanish w:val="0"/>
        <w:color w:val="auto"/>
        <w:sz w:val="24"/>
        <w:u w:val="none"/>
        <w:vertAlign w:val="baseline"/>
        <w14:shadow w14:blurRad="0" w14:dist="0" w14:dir="0" w14:sx="0" w14:sy="0" w14:kx="0" w14:ky="0" w14:algn="none">
          <w14:srgbClr w14:val="000000"/>
        </w14:shadow>
      </w:rPr>
    </w:lvl>
    <w:lvl w:ilvl="7" w:tentative="0">
      <w:start w:val="1"/>
      <w:numFmt w:val="decimal"/>
      <w:suff w:val="nothing"/>
      <w:lvlText w:val="%8）"/>
      <w:lvlJc w:val="left"/>
      <w:pPr>
        <w:ind w:left="0" w:firstLine="357"/>
      </w:pPr>
      <w:rPr>
        <w:b w:val="0"/>
        <w:i w:val="0"/>
        <w:caps w:val="0"/>
        <w:strike w:val="0"/>
        <w:dstrike w:val="0"/>
        <w:vanish w:val="0"/>
        <w:color w:val="auto"/>
        <w:sz w:val="24"/>
        <w:u w:val="none"/>
        <w:vertAlign w:val="baseline"/>
        <w14:shadow w14:blurRad="0" w14:dist="0" w14:dir="0" w14:sx="0" w14:sy="0" w14:kx="0" w14:ky="0" w14:algn="none">
          <w14:srgbClr w14:val="000000"/>
        </w14:shadow>
      </w:rPr>
    </w:lvl>
    <w:lvl w:ilvl="8" w:tentative="0">
      <w:start w:val="1"/>
      <w:numFmt w:val="decimalEnclosedCircle"/>
      <w:suff w:val="space"/>
      <w:lvlText w:val="%9"/>
      <w:lvlJc w:val="left"/>
      <w:pPr>
        <w:ind w:left="0" w:firstLine="357"/>
      </w:pPr>
      <w:rPr>
        <w:b w:val="0"/>
        <w:i w:val="0"/>
        <w:caps w:val="0"/>
        <w:strike w:val="0"/>
        <w:dstrike w:val="0"/>
        <w:vanish w:val="0"/>
        <w:color w:val="auto"/>
        <w:sz w:val="24"/>
        <w:u w:val="none"/>
        <w:vertAlign w:val="baseline"/>
        <w14:shadow w14:blurRad="0" w14:dist="0" w14:dir="0" w14:sx="0" w14:sy="0" w14:kx="0" w14:ky="0" w14:algn="none">
          <w14:srgbClr w14:val="000000"/>
        </w14:shadow>
      </w:rPr>
    </w:lvl>
  </w:abstractNum>
  <w:abstractNum w:abstractNumId="5">
    <w:nsid w:val="28909069"/>
    <w:multiLevelType w:val="singleLevel"/>
    <w:tmpl w:val="28909069"/>
    <w:lvl w:ilvl="0" w:tentative="0">
      <w:start w:val="1"/>
      <w:numFmt w:val="decimal"/>
      <w:lvlText w:val="%1."/>
      <w:lvlJc w:val="left"/>
      <w:pPr>
        <w:tabs>
          <w:tab w:val="left" w:pos="312"/>
        </w:tabs>
      </w:pPr>
    </w:lvl>
  </w:abstractNum>
  <w:abstractNum w:abstractNumId="6">
    <w:nsid w:val="447E1537"/>
    <w:multiLevelType w:val="singleLevel"/>
    <w:tmpl w:val="447E1537"/>
    <w:lvl w:ilvl="0" w:tentative="0">
      <w:start w:val="1"/>
      <w:numFmt w:val="decimal"/>
      <w:lvlText w:val="%1."/>
      <w:lvlJc w:val="left"/>
      <w:pPr>
        <w:tabs>
          <w:tab w:val="left" w:pos="312"/>
        </w:tabs>
      </w:pPr>
    </w:lvl>
  </w:abstractNum>
  <w:abstractNum w:abstractNumId="7">
    <w:nsid w:val="458762C7"/>
    <w:multiLevelType w:val="singleLevel"/>
    <w:tmpl w:val="458762C7"/>
    <w:lvl w:ilvl="0" w:tentative="0">
      <w:start w:val="1"/>
      <w:numFmt w:val="decimal"/>
      <w:lvlText w:val="%1."/>
      <w:lvlJc w:val="left"/>
      <w:pPr>
        <w:tabs>
          <w:tab w:val="left" w:pos="312"/>
        </w:tabs>
      </w:pPr>
    </w:lvl>
  </w:abstractNum>
  <w:abstractNum w:abstractNumId="8">
    <w:nsid w:val="479B5BBA"/>
    <w:multiLevelType w:val="multilevel"/>
    <w:tmpl w:val="479B5BBA"/>
    <w:lvl w:ilvl="0" w:tentative="0">
      <w:start w:val="1"/>
      <w:numFmt w:val="chineseCountingThousand"/>
      <w:suff w:val="space"/>
      <w:lvlText w:val="第 %1 章"/>
      <w:lvlJc w:val="left"/>
      <w:pPr>
        <w:ind w:left="1702" w:firstLine="0"/>
      </w:pPr>
      <w:rPr>
        <w:rFonts w:hint="eastAsia" w:cs="Times New Roman"/>
        <w:b w:val="0"/>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isLgl/>
      <w:suff w:val="space"/>
      <w:lvlText w:val="%1.%2"/>
      <w:lvlJc w:val="left"/>
      <w:pPr>
        <w:ind w:left="0" w:firstLine="0"/>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28"/>
        <w:u w:val="none"/>
        <w:shd w:val="clear" w:color="auto" w:fill="auto"/>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4"/>
      <w:isLgl/>
      <w:suff w:val="space"/>
      <w:lvlText w:val="%1.%2.%3"/>
      <w:lvlJc w:val="left"/>
      <w:pPr>
        <w:ind w:left="0" w:firstLine="0"/>
      </w:pPr>
      <w:rPr>
        <w:rFonts w:hint="eastAsia" w:cs="Times New Roman"/>
        <w:b w:val="0"/>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isLgl/>
      <w:suff w:val="space"/>
      <w:lvlText w:val="%1.%2.%3.%4"/>
      <w:lvlJc w:val="left"/>
      <w:pPr>
        <w:ind w:left="0" w:firstLine="0"/>
      </w:pPr>
      <w:rPr>
        <w:rFonts w:hint="default" w:ascii="Arial" w:hAnsi="Arial" w:eastAsia="黑体"/>
        <w:b w:val="0"/>
        <w:i w:val="0"/>
        <w:sz w:val="28"/>
      </w:rPr>
    </w:lvl>
    <w:lvl w:ilvl="4" w:tentative="0">
      <w:start w:val="1"/>
      <w:numFmt w:val="decimal"/>
      <w:isLgl/>
      <w:suff w:val="space"/>
      <w:lvlText w:val="%1.%2.%3.%4.%5"/>
      <w:lvlJc w:val="left"/>
      <w:pPr>
        <w:ind w:left="0" w:firstLine="0"/>
      </w:pPr>
      <w:rPr>
        <w:rFonts w:hint="default" w:ascii="Arial" w:hAnsi="Arial" w:eastAsia="黑体"/>
        <w:b w:val="0"/>
        <w:i w:val="0"/>
        <w:sz w:val="28"/>
      </w:rPr>
    </w:lvl>
    <w:lvl w:ilvl="5" w:tentative="0">
      <w:start w:val="1"/>
      <w:numFmt w:val="decimal"/>
      <w:isLgl/>
      <w:suff w:val="space"/>
      <w:lvlText w:val="%1.%2.%3.%4.%5.%6"/>
      <w:lvlJc w:val="left"/>
      <w:pPr>
        <w:ind w:left="142" w:firstLine="0"/>
      </w:pPr>
      <w:rPr>
        <w:rFonts w:hint="eastAsia"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8" w:tentative="0">
      <w:start w:val="1"/>
      <w:numFmt w:val="decimal"/>
      <w:isLgl/>
      <w:suff w:val="space"/>
      <w:lvlText w:val="%1.%2.%3.%4.%5.%6.%7.%8.%9"/>
      <w:lvlJc w:val="left"/>
      <w:pPr>
        <w:ind w:left="0" w:firstLine="0"/>
      </w:pPr>
      <w:rPr>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abstractNum>
  <w:abstractNum w:abstractNumId="9">
    <w:nsid w:val="6B5A7FDA"/>
    <w:multiLevelType w:val="singleLevel"/>
    <w:tmpl w:val="6B5A7FDA"/>
    <w:lvl w:ilvl="0" w:tentative="0">
      <w:start w:val="1"/>
      <w:numFmt w:val="decimal"/>
      <w:lvlText w:val="%1."/>
      <w:lvlJc w:val="left"/>
      <w:pPr>
        <w:tabs>
          <w:tab w:val="left" w:pos="312"/>
        </w:tabs>
      </w:pPr>
    </w:lvl>
  </w:abstractNum>
  <w:abstractNum w:abstractNumId="10">
    <w:nsid w:val="6DD46EAF"/>
    <w:multiLevelType w:val="singleLevel"/>
    <w:tmpl w:val="6DD46EAF"/>
    <w:lvl w:ilvl="0" w:tentative="0">
      <w:start w:val="1"/>
      <w:numFmt w:val="decimal"/>
      <w:lvlText w:val="%1."/>
      <w:lvlJc w:val="left"/>
      <w:pPr>
        <w:tabs>
          <w:tab w:val="left" w:pos="312"/>
        </w:tabs>
      </w:pPr>
    </w:lvl>
  </w:abstractNum>
  <w:abstractNum w:abstractNumId="11">
    <w:nsid w:val="73AD5104"/>
    <w:multiLevelType w:val="singleLevel"/>
    <w:tmpl w:val="73AD5104"/>
    <w:lvl w:ilvl="0" w:tentative="0">
      <w:start w:val="1"/>
      <w:numFmt w:val="decimal"/>
      <w:suff w:val="space"/>
      <w:lvlText w:val="%1."/>
      <w:lvlJc w:val="left"/>
    </w:lvl>
  </w:abstractNum>
  <w:num w:numId="1">
    <w:abstractNumId w:val="4"/>
  </w:num>
  <w:num w:numId="2">
    <w:abstractNumId w:val="8"/>
  </w:num>
  <w:num w:numId="3">
    <w:abstractNumId w:val="7"/>
  </w:num>
  <w:num w:numId="4">
    <w:abstractNumId w:val="11"/>
  </w:num>
  <w:num w:numId="5">
    <w:abstractNumId w:val="1"/>
  </w:num>
  <w:num w:numId="6">
    <w:abstractNumId w:val="0"/>
  </w:num>
  <w:num w:numId="7">
    <w:abstractNumId w:val="2"/>
  </w:num>
  <w:num w:numId="8">
    <w:abstractNumId w:val="5"/>
  </w:num>
  <w:num w:numId="9">
    <w:abstractNumId w:val="10"/>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MjZhNjY5ZmZkMjdkNGMyNDY1ZmUzNmQ5ZmM0OWIifQ=="/>
  </w:docVars>
  <w:rsids>
    <w:rsidRoot w:val="00D30853"/>
    <w:rsid w:val="000F6BE6"/>
    <w:rsid w:val="0016079B"/>
    <w:rsid w:val="003F417C"/>
    <w:rsid w:val="00951FEE"/>
    <w:rsid w:val="00D30853"/>
    <w:rsid w:val="01140660"/>
    <w:rsid w:val="011E4631"/>
    <w:rsid w:val="0143693F"/>
    <w:rsid w:val="01C7267B"/>
    <w:rsid w:val="01C963F3"/>
    <w:rsid w:val="01D54D98"/>
    <w:rsid w:val="01DB6127"/>
    <w:rsid w:val="01E943A0"/>
    <w:rsid w:val="01EE5E5A"/>
    <w:rsid w:val="031E451D"/>
    <w:rsid w:val="03247659"/>
    <w:rsid w:val="0348159A"/>
    <w:rsid w:val="04247911"/>
    <w:rsid w:val="04315A0C"/>
    <w:rsid w:val="04742891"/>
    <w:rsid w:val="04876CE9"/>
    <w:rsid w:val="05300538"/>
    <w:rsid w:val="054C5A0C"/>
    <w:rsid w:val="05732136"/>
    <w:rsid w:val="057523EE"/>
    <w:rsid w:val="05EF3A42"/>
    <w:rsid w:val="05F256EA"/>
    <w:rsid w:val="064D3761"/>
    <w:rsid w:val="070B3694"/>
    <w:rsid w:val="072B1483"/>
    <w:rsid w:val="07A86AAB"/>
    <w:rsid w:val="07BC4B36"/>
    <w:rsid w:val="07F23BE6"/>
    <w:rsid w:val="082C4FE6"/>
    <w:rsid w:val="088C1F29"/>
    <w:rsid w:val="08D631A4"/>
    <w:rsid w:val="0905611C"/>
    <w:rsid w:val="091D6E31"/>
    <w:rsid w:val="099966E0"/>
    <w:rsid w:val="09AC2C18"/>
    <w:rsid w:val="09AF4075"/>
    <w:rsid w:val="09CA084E"/>
    <w:rsid w:val="0A51342A"/>
    <w:rsid w:val="0A950294"/>
    <w:rsid w:val="0AA07F0D"/>
    <w:rsid w:val="0AF24FEC"/>
    <w:rsid w:val="0C580AA0"/>
    <w:rsid w:val="0CAF268A"/>
    <w:rsid w:val="0CDC165A"/>
    <w:rsid w:val="0D1F41DF"/>
    <w:rsid w:val="0D4E2C3A"/>
    <w:rsid w:val="0D981F65"/>
    <w:rsid w:val="0DAB4BFF"/>
    <w:rsid w:val="0E3E4493"/>
    <w:rsid w:val="0E4C07DD"/>
    <w:rsid w:val="0E7B23C8"/>
    <w:rsid w:val="0E924ADD"/>
    <w:rsid w:val="0EE77EB9"/>
    <w:rsid w:val="0F074B35"/>
    <w:rsid w:val="0F254DD5"/>
    <w:rsid w:val="0F5237D2"/>
    <w:rsid w:val="0FA77648"/>
    <w:rsid w:val="0FF52AA9"/>
    <w:rsid w:val="107B2FAF"/>
    <w:rsid w:val="10AB793D"/>
    <w:rsid w:val="11BC47CF"/>
    <w:rsid w:val="11C75D80"/>
    <w:rsid w:val="11E74469"/>
    <w:rsid w:val="1209283C"/>
    <w:rsid w:val="12136B31"/>
    <w:rsid w:val="12303925"/>
    <w:rsid w:val="124B04D7"/>
    <w:rsid w:val="1268756B"/>
    <w:rsid w:val="12751C80"/>
    <w:rsid w:val="128B14A3"/>
    <w:rsid w:val="12931204"/>
    <w:rsid w:val="12A27BD8"/>
    <w:rsid w:val="130203B0"/>
    <w:rsid w:val="13693592"/>
    <w:rsid w:val="13736D85"/>
    <w:rsid w:val="13F015BE"/>
    <w:rsid w:val="151D2F6C"/>
    <w:rsid w:val="152A0AFF"/>
    <w:rsid w:val="157C1490"/>
    <w:rsid w:val="159630C2"/>
    <w:rsid w:val="168066B3"/>
    <w:rsid w:val="168C3C6C"/>
    <w:rsid w:val="16B25250"/>
    <w:rsid w:val="16C24C56"/>
    <w:rsid w:val="1720040C"/>
    <w:rsid w:val="17B47AF0"/>
    <w:rsid w:val="17D625AE"/>
    <w:rsid w:val="182C4B8E"/>
    <w:rsid w:val="18381785"/>
    <w:rsid w:val="18AD39BB"/>
    <w:rsid w:val="18D93F08"/>
    <w:rsid w:val="19BB08C0"/>
    <w:rsid w:val="19D32B7E"/>
    <w:rsid w:val="1A5F0B2B"/>
    <w:rsid w:val="1B0768F6"/>
    <w:rsid w:val="1B46065D"/>
    <w:rsid w:val="1B506DE6"/>
    <w:rsid w:val="1B59213E"/>
    <w:rsid w:val="1B6B6808"/>
    <w:rsid w:val="1BD14A1C"/>
    <w:rsid w:val="1CB0215B"/>
    <w:rsid w:val="1CB30C67"/>
    <w:rsid w:val="1CC63E85"/>
    <w:rsid w:val="1CD13F56"/>
    <w:rsid w:val="1CE77700"/>
    <w:rsid w:val="1D41732E"/>
    <w:rsid w:val="1E0A3BC4"/>
    <w:rsid w:val="1E335818"/>
    <w:rsid w:val="1E6908EA"/>
    <w:rsid w:val="1E766B63"/>
    <w:rsid w:val="1EFA3C38"/>
    <w:rsid w:val="1F1A3993"/>
    <w:rsid w:val="1FA3422A"/>
    <w:rsid w:val="1FBC0EEE"/>
    <w:rsid w:val="200A7EAB"/>
    <w:rsid w:val="20DD25EA"/>
    <w:rsid w:val="210A618C"/>
    <w:rsid w:val="21E169EA"/>
    <w:rsid w:val="21ED35E0"/>
    <w:rsid w:val="21F20851"/>
    <w:rsid w:val="222D09F6"/>
    <w:rsid w:val="22965A26"/>
    <w:rsid w:val="237A21C3"/>
    <w:rsid w:val="23FA1FE5"/>
    <w:rsid w:val="24084702"/>
    <w:rsid w:val="24107A5A"/>
    <w:rsid w:val="245C2C9F"/>
    <w:rsid w:val="24BA6E36"/>
    <w:rsid w:val="254F7982"/>
    <w:rsid w:val="25582D20"/>
    <w:rsid w:val="25695674"/>
    <w:rsid w:val="2593449F"/>
    <w:rsid w:val="25B5273A"/>
    <w:rsid w:val="25C462E9"/>
    <w:rsid w:val="260D4251"/>
    <w:rsid w:val="264E03C6"/>
    <w:rsid w:val="26A36964"/>
    <w:rsid w:val="26B662EE"/>
    <w:rsid w:val="274C6FFB"/>
    <w:rsid w:val="27D8263D"/>
    <w:rsid w:val="27F646BE"/>
    <w:rsid w:val="28BA7F95"/>
    <w:rsid w:val="291678C1"/>
    <w:rsid w:val="292979E4"/>
    <w:rsid w:val="29417CE8"/>
    <w:rsid w:val="29A30C7D"/>
    <w:rsid w:val="29A85A70"/>
    <w:rsid w:val="2A487A85"/>
    <w:rsid w:val="2A7A1276"/>
    <w:rsid w:val="2AA64C74"/>
    <w:rsid w:val="2AAE6C13"/>
    <w:rsid w:val="2ADC4C04"/>
    <w:rsid w:val="2AF05EF0"/>
    <w:rsid w:val="2B5446D0"/>
    <w:rsid w:val="2BA847DB"/>
    <w:rsid w:val="2BC27109"/>
    <w:rsid w:val="2BC83366"/>
    <w:rsid w:val="2C48034E"/>
    <w:rsid w:val="2C970D19"/>
    <w:rsid w:val="2CA451E4"/>
    <w:rsid w:val="2CC36A81"/>
    <w:rsid w:val="2CC976CA"/>
    <w:rsid w:val="2D9F3E31"/>
    <w:rsid w:val="2DD83397"/>
    <w:rsid w:val="2DDF4725"/>
    <w:rsid w:val="2DEA30CA"/>
    <w:rsid w:val="2E293BF2"/>
    <w:rsid w:val="2E580034"/>
    <w:rsid w:val="2E8157DC"/>
    <w:rsid w:val="2E970A80"/>
    <w:rsid w:val="2EE9350A"/>
    <w:rsid w:val="2F527179"/>
    <w:rsid w:val="2F8E13F6"/>
    <w:rsid w:val="3038011D"/>
    <w:rsid w:val="308D1676"/>
    <w:rsid w:val="3095731D"/>
    <w:rsid w:val="30EF4770"/>
    <w:rsid w:val="31612847"/>
    <w:rsid w:val="316D2048"/>
    <w:rsid w:val="31903F88"/>
    <w:rsid w:val="31B40132"/>
    <w:rsid w:val="32891103"/>
    <w:rsid w:val="32E44890"/>
    <w:rsid w:val="32FB01FE"/>
    <w:rsid w:val="3355585B"/>
    <w:rsid w:val="33705E1F"/>
    <w:rsid w:val="33892033"/>
    <w:rsid w:val="346917BA"/>
    <w:rsid w:val="34BA1A48"/>
    <w:rsid w:val="34D023A5"/>
    <w:rsid w:val="355F614C"/>
    <w:rsid w:val="35697DFD"/>
    <w:rsid w:val="35D43978"/>
    <w:rsid w:val="368C4D1E"/>
    <w:rsid w:val="36C00E6C"/>
    <w:rsid w:val="36D861B6"/>
    <w:rsid w:val="376E5B3F"/>
    <w:rsid w:val="37955E55"/>
    <w:rsid w:val="37C87FD8"/>
    <w:rsid w:val="37CD04A8"/>
    <w:rsid w:val="38211DDE"/>
    <w:rsid w:val="382D005F"/>
    <w:rsid w:val="38495E9B"/>
    <w:rsid w:val="385068D4"/>
    <w:rsid w:val="391221EF"/>
    <w:rsid w:val="39A239FF"/>
    <w:rsid w:val="3A064DE8"/>
    <w:rsid w:val="3A345DF9"/>
    <w:rsid w:val="3A4B6C9E"/>
    <w:rsid w:val="3A9A06E0"/>
    <w:rsid w:val="3AE0131B"/>
    <w:rsid w:val="3B2C2F74"/>
    <w:rsid w:val="3B9F72A2"/>
    <w:rsid w:val="3BB80888"/>
    <w:rsid w:val="3C85293C"/>
    <w:rsid w:val="3C9B2663"/>
    <w:rsid w:val="3CAF4CEA"/>
    <w:rsid w:val="3D17730C"/>
    <w:rsid w:val="3D5347E8"/>
    <w:rsid w:val="3DF67F4C"/>
    <w:rsid w:val="3E5C4DE8"/>
    <w:rsid w:val="3E8D28C8"/>
    <w:rsid w:val="3E9E3BB0"/>
    <w:rsid w:val="3EE17BD1"/>
    <w:rsid w:val="3F141D55"/>
    <w:rsid w:val="3F19380F"/>
    <w:rsid w:val="3F4940F4"/>
    <w:rsid w:val="3F4E7518"/>
    <w:rsid w:val="3F8A2017"/>
    <w:rsid w:val="3FB1143A"/>
    <w:rsid w:val="3FCD5B7A"/>
    <w:rsid w:val="3FD85C86"/>
    <w:rsid w:val="3FE70456"/>
    <w:rsid w:val="40406800"/>
    <w:rsid w:val="40541147"/>
    <w:rsid w:val="409E6528"/>
    <w:rsid w:val="40A42551"/>
    <w:rsid w:val="40B21654"/>
    <w:rsid w:val="40B437EF"/>
    <w:rsid w:val="411E7DC0"/>
    <w:rsid w:val="413126A7"/>
    <w:rsid w:val="413C5593"/>
    <w:rsid w:val="418F1B67"/>
    <w:rsid w:val="41995060"/>
    <w:rsid w:val="41995481"/>
    <w:rsid w:val="41DC672D"/>
    <w:rsid w:val="42276243"/>
    <w:rsid w:val="42366486"/>
    <w:rsid w:val="42784CF1"/>
    <w:rsid w:val="427F011E"/>
    <w:rsid w:val="428B56FB"/>
    <w:rsid w:val="42FC39A5"/>
    <w:rsid w:val="431E31A2"/>
    <w:rsid w:val="43291B47"/>
    <w:rsid w:val="43824465"/>
    <w:rsid w:val="438970F8"/>
    <w:rsid w:val="43F959BD"/>
    <w:rsid w:val="44012CBF"/>
    <w:rsid w:val="44126FAC"/>
    <w:rsid w:val="44AE3416"/>
    <w:rsid w:val="44B86C19"/>
    <w:rsid w:val="450562E2"/>
    <w:rsid w:val="45075CB1"/>
    <w:rsid w:val="45A70508"/>
    <w:rsid w:val="45D51B3E"/>
    <w:rsid w:val="45FD47AC"/>
    <w:rsid w:val="46221C73"/>
    <w:rsid w:val="46BC33FE"/>
    <w:rsid w:val="46E2250F"/>
    <w:rsid w:val="46EE37D3"/>
    <w:rsid w:val="46F54B62"/>
    <w:rsid w:val="46FE565C"/>
    <w:rsid w:val="47010A6F"/>
    <w:rsid w:val="48333251"/>
    <w:rsid w:val="48B56C14"/>
    <w:rsid w:val="48CB5B7A"/>
    <w:rsid w:val="49397860"/>
    <w:rsid w:val="495971E7"/>
    <w:rsid w:val="4968161B"/>
    <w:rsid w:val="49995A01"/>
    <w:rsid w:val="4A6D5CCC"/>
    <w:rsid w:val="4B165B10"/>
    <w:rsid w:val="4B1B446B"/>
    <w:rsid w:val="4B6061A9"/>
    <w:rsid w:val="4B78013B"/>
    <w:rsid w:val="4BCE4933"/>
    <w:rsid w:val="4C5C1FAD"/>
    <w:rsid w:val="4C8D3147"/>
    <w:rsid w:val="4CA566E2"/>
    <w:rsid w:val="4CB27F7A"/>
    <w:rsid w:val="4CB9218D"/>
    <w:rsid w:val="4CF53C47"/>
    <w:rsid w:val="4D1477B4"/>
    <w:rsid w:val="4D20220D"/>
    <w:rsid w:val="4D602609"/>
    <w:rsid w:val="4D6B5FFC"/>
    <w:rsid w:val="4D73233C"/>
    <w:rsid w:val="4D981DA3"/>
    <w:rsid w:val="4DEB2F41"/>
    <w:rsid w:val="4E7561CB"/>
    <w:rsid w:val="4E9E788D"/>
    <w:rsid w:val="4EA2112B"/>
    <w:rsid w:val="4EB64BD7"/>
    <w:rsid w:val="4F036281"/>
    <w:rsid w:val="4F3D70A6"/>
    <w:rsid w:val="4F50794D"/>
    <w:rsid w:val="4FA436FD"/>
    <w:rsid w:val="4FFE4B1F"/>
    <w:rsid w:val="50914064"/>
    <w:rsid w:val="516E112B"/>
    <w:rsid w:val="519A433C"/>
    <w:rsid w:val="51BD426B"/>
    <w:rsid w:val="51E57EFD"/>
    <w:rsid w:val="51F37EF0"/>
    <w:rsid w:val="52293911"/>
    <w:rsid w:val="523522B6"/>
    <w:rsid w:val="52A378D9"/>
    <w:rsid w:val="52C27FEE"/>
    <w:rsid w:val="52C6499A"/>
    <w:rsid w:val="52E8557B"/>
    <w:rsid w:val="53167AE8"/>
    <w:rsid w:val="531B54C5"/>
    <w:rsid w:val="533E5A0C"/>
    <w:rsid w:val="53C63826"/>
    <w:rsid w:val="53DB6E8D"/>
    <w:rsid w:val="53DD2C05"/>
    <w:rsid w:val="540939FA"/>
    <w:rsid w:val="54316AAD"/>
    <w:rsid w:val="556D0467"/>
    <w:rsid w:val="557F50E0"/>
    <w:rsid w:val="565F3DA6"/>
    <w:rsid w:val="56DF6981"/>
    <w:rsid w:val="5718671A"/>
    <w:rsid w:val="571E5A0F"/>
    <w:rsid w:val="571E77BD"/>
    <w:rsid w:val="577613A7"/>
    <w:rsid w:val="57B63E99"/>
    <w:rsid w:val="58041CD0"/>
    <w:rsid w:val="58334674"/>
    <w:rsid w:val="58540899"/>
    <w:rsid w:val="58FB3496"/>
    <w:rsid w:val="59060509"/>
    <w:rsid w:val="593E10E0"/>
    <w:rsid w:val="59576FB6"/>
    <w:rsid w:val="5A490FF5"/>
    <w:rsid w:val="5A8D7133"/>
    <w:rsid w:val="5AD63620"/>
    <w:rsid w:val="5B767BC7"/>
    <w:rsid w:val="5B9E0ECC"/>
    <w:rsid w:val="5BC560CE"/>
    <w:rsid w:val="5C4A2E02"/>
    <w:rsid w:val="5E521017"/>
    <w:rsid w:val="5E593D11"/>
    <w:rsid w:val="5E892378"/>
    <w:rsid w:val="5E8B47CD"/>
    <w:rsid w:val="5E8D0598"/>
    <w:rsid w:val="5EAC56AE"/>
    <w:rsid w:val="5EFA4DD0"/>
    <w:rsid w:val="5F4D0206"/>
    <w:rsid w:val="5F812499"/>
    <w:rsid w:val="5F9B311B"/>
    <w:rsid w:val="60951538"/>
    <w:rsid w:val="609D1752"/>
    <w:rsid w:val="61371BA7"/>
    <w:rsid w:val="616B7AA3"/>
    <w:rsid w:val="61BB512B"/>
    <w:rsid w:val="626036A9"/>
    <w:rsid w:val="62767E3C"/>
    <w:rsid w:val="627D78B7"/>
    <w:rsid w:val="628E22C5"/>
    <w:rsid w:val="62D27016"/>
    <w:rsid w:val="62FC59C7"/>
    <w:rsid w:val="633A597E"/>
    <w:rsid w:val="634B2E27"/>
    <w:rsid w:val="6375272B"/>
    <w:rsid w:val="637F15E3"/>
    <w:rsid w:val="63B55C23"/>
    <w:rsid w:val="63C60FC0"/>
    <w:rsid w:val="63CD6FA8"/>
    <w:rsid w:val="63FE4BFE"/>
    <w:rsid w:val="641E2BAA"/>
    <w:rsid w:val="641E737E"/>
    <w:rsid w:val="64272F8E"/>
    <w:rsid w:val="642B1593"/>
    <w:rsid w:val="648275DD"/>
    <w:rsid w:val="64C74AF9"/>
    <w:rsid w:val="65312DB1"/>
    <w:rsid w:val="65AA2840"/>
    <w:rsid w:val="65F067C8"/>
    <w:rsid w:val="65F362B8"/>
    <w:rsid w:val="65F4457F"/>
    <w:rsid w:val="6609788A"/>
    <w:rsid w:val="66344907"/>
    <w:rsid w:val="66DD1461"/>
    <w:rsid w:val="66E34A15"/>
    <w:rsid w:val="6727621A"/>
    <w:rsid w:val="67642FCA"/>
    <w:rsid w:val="67E22141"/>
    <w:rsid w:val="688A4CB2"/>
    <w:rsid w:val="688D02FE"/>
    <w:rsid w:val="68A2026E"/>
    <w:rsid w:val="69020CEC"/>
    <w:rsid w:val="69190208"/>
    <w:rsid w:val="69377A8B"/>
    <w:rsid w:val="6976013F"/>
    <w:rsid w:val="69766FE4"/>
    <w:rsid w:val="6A7F45BF"/>
    <w:rsid w:val="6AB57C27"/>
    <w:rsid w:val="6ADF6E0B"/>
    <w:rsid w:val="6B2B0EAB"/>
    <w:rsid w:val="6B5E5F82"/>
    <w:rsid w:val="6B71426E"/>
    <w:rsid w:val="6B833C3B"/>
    <w:rsid w:val="6BD40C72"/>
    <w:rsid w:val="6BE227C8"/>
    <w:rsid w:val="6C2E1DF8"/>
    <w:rsid w:val="6C5E66E4"/>
    <w:rsid w:val="6CF3094C"/>
    <w:rsid w:val="6CFB19B6"/>
    <w:rsid w:val="6DEA75FB"/>
    <w:rsid w:val="6E0472B5"/>
    <w:rsid w:val="6E160D96"/>
    <w:rsid w:val="6E3B07FD"/>
    <w:rsid w:val="6E6B10E2"/>
    <w:rsid w:val="6F4D6A39"/>
    <w:rsid w:val="6FBD1B4E"/>
    <w:rsid w:val="6FF62C2D"/>
    <w:rsid w:val="70957D6C"/>
    <w:rsid w:val="70D82CE1"/>
    <w:rsid w:val="70D867D7"/>
    <w:rsid w:val="70E24F2A"/>
    <w:rsid w:val="70F33611"/>
    <w:rsid w:val="70F52440"/>
    <w:rsid w:val="71602412"/>
    <w:rsid w:val="71864485"/>
    <w:rsid w:val="718C1DBD"/>
    <w:rsid w:val="71D122CD"/>
    <w:rsid w:val="72197F59"/>
    <w:rsid w:val="72281098"/>
    <w:rsid w:val="722D11AE"/>
    <w:rsid w:val="724A3913"/>
    <w:rsid w:val="7295497F"/>
    <w:rsid w:val="72EB459F"/>
    <w:rsid w:val="73870A9B"/>
    <w:rsid w:val="739E7153"/>
    <w:rsid w:val="73E53831"/>
    <w:rsid w:val="74207F07"/>
    <w:rsid w:val="74D06143"/>
    <w:rsid w:val="751F49D4"/>
    <w:rsid w:val="75E83018"/>
    <w:rsid w:val="760A36E1"/>
    <w:rsid w:val="766C3C49"/>
    <w:rsid w:val="76DD5504"/>
    <w:rsid w:val="76E21C42"/>
    <w:rsid w:val="77060EB2"/>
    <w:rsid w:val="770E2F52"/>
    <w:rsid w:val="77353C1A"/>
    <w:rsid w:val="777059BB"/>
    <w:rsid w:val="77784870"/>
    <w:rsid w:val="77A967D7"/>
    <w:rsid w:val="77AB254F"/>
    <w:rsid w:val="77C00D62"/>
    <w:rsid w:val="77F06893"/>
    <w:rsid w:val="785726D7"/>
    <w:rsid w:val="786520B5"/>
    <w:rsid w:val="789679B2"/>
    <w:rsid w:val="78AA6C17"/>
    <w:rsid w:val="79075EAB"/>
    <w:rsid w:val="792F71B0"/>
    <w:rsid w:val="7A4D5131"/>
    <w:rsid w:val="7ACC2F08"/>
    <w:rsid w:val="7ACF47A6"/>
    <w:rsid w:val="7AFB1A3F"/>
    <w:rsid w:val="7B082233"/>
    <w:rsid w:val="7B111DD2"/>
    <w:rsid w:val="7B1E1D9D"/>
    <w:rsid w:val="7B600DDF"/>
    <w:rsid w:val="7BB54E07"/>
    <w:rsid w:val="7BE54042"/>
    <w:rsid w:val="7BF1074D"/>
    <w:rsid w:val="7C4833E6"/>
    <w:rsid w:val="7C5003E6"/>
    <w:rsid w:val="7CBB76D8"/>
    <w:rsid w:val="7D094CF9"/>
    <w:rsid w:val="7D0A1C46"/>
    <w:rsid w:val="7DBD125C"/>
    <w:rsid w:val="7E3B6A3A"/>
    <w:rsid w:val="7ECB34D7"/>
    <w:rsid w:val="7F5B01CD"/>
    <w:rsid w:val="7F5F0918"/>
    <w:rsid w:val="7F826339"/>
    <w:rsid w:val="7FB34697"/>
    <w:rsid w:val="7FDD7966"/>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nhideWhenUsed="0" w:uiPriority="0"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widowControl w:val="0"/>
      <w:numPr>
        <w:ilvl w:val="1"/>
        <w:numId w:val="1"/>
      </w:numPr>
      <w:adjustRightInd w:val="0"/>
      <w:snapToGrid w:val="0"/>
      <w:spacing w:before="240" w:after="120" w:line="300" w:lineRule="auto"/>
      <w:outlineLvl w:val="1"/>
    </w:pPr>
    <w:rPr>
      <w:rFonts w:ascii="Times New Roman" w:hAnsi="Times New Roman" w:eastAsia="黑体" w:cs="Times New Roman"/>
      <w:b/>
      <w:bCs/>
      <w:snapToGrid w:val="0"/>
      <w:kern w:val="0"/>
      <w:sz w:val="32"/>
      <w:szCs w:val="32"/>
      <w:lang w:val="en-US" w:eastAsia="zh-CN" w:bidi="ar-SA"/>
    </w:rPr>
  </w:style>
  <w:style w:type="paragraph" w:styleId="4">
    <w:name w:val="heading 3"/>
    <w:basedOn w:val="1"/>
    <w:next w:val="1"/>
    <w:autoRedefine/>
    <w:qFormat/>
    <w:uiPriority w:val="0"/>
    <w:pPr>
      <w:keepNext/>
      <w:keepLines/>
      <w:numPr>
        <w:ilvl w:val="2"/>
        <w:numId w:val="2"/>
      </w:numPr>
      <w:spacing w:before="312" w:beforeLines="100" w:after="156" w:afterLines="50"/>
      <w:jc w:val="left"/>
      <w:outlineLvl w:val="2"/>
    </w:pPr>
    <w:rPr>
      <w:b/>
      <w:bCs/>
      <w:szCs w:val="30"/>
      <w:lang w:val="zh-CN"/>
    </w:rPr>
  </w:style>
  <w:style w:type="paragraph" w:styleId="5">
    <w:name w:val="heading 4"/>
    <w:basedOn w:val="1"/>
    <w:next w:val="1"/>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1">
    <w:name w:val="Default Paragraph Font"/>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Salutation"/>
    <w:basedOn w:val="1"/>
    <w:next w:val="1"/>
    <w:link w:val="22"/>
    <w:autoRedefine/>
    <w:semiHidden/>
    <w:unhideWhenUsed/>
    <w:qFormat/>
    <w:uiPriority w:val="0"/>
  </w:style>
  <w:style w:type="paragraph" w:styleId="8">
    <w:name w:val="Body Text"/>
    <w:basedOn w:val="1"/>
    <w:next w:val="9"/>
    <w:autoRedefine/>
    <w:qFormat/>
    <w:uiPriority w:val="1"/>
    <w:rPr>
      <w:rFonts w:ascii="宋体" w:hAnsi="宋体" w:eastAsia="宋体" w:cs="宋体"/>
      <w:sz w:val="24"/>
      <w:szCs w:val="24"/>
      <w:lang w:val="zh-CN" w:bidi="zh-CN"/>
    </w:rPr>
  </w:style>
  <w:style w:type="paragraph" w:styleId="9">
    <w:name w:val="toc 2"/>
    <w:basedOn w:val="1"/>
    <w:next w:val="1"/>
    <w:autoRedefine/>
    <w:qFormat/>
    <w:uiPriority w:val="0"/>
    <w:pPr>
      <w:ind w:left="420" w:leftChars="200"/>
    </w:pPr>
  </w:style>
  <w:style w:type="paragraph" w:styleId="10">
    <w:name w:val="Block Text"/>
    <w:basedOn w:val="1"/>
    <w:next w:val="8"/>
    <w:autoRedefine/>
    <w:qFormat/>
    <w:uiPriority w:val="0"/>
    <w:pPr>
      <w:widowControl/>
      <w:adjustRightInd w:val="0"/>
      <w:spacing w:line="360" w:lineRule="auto"/>
      <w:ind w:left="2340" w:right="-1" w:hanging="1800"/>
      <w:textAlignment w:val="baseline"/>
    </w:pPr>
    <w:rPr>
      <w:spacing w:val="8"/>
      <w:kern w:val="0"/>
      <w:sz w:val="28"/>
      <w:szCs w:val="20"/>
    </w:rPr>
  </w:style>
  <w:style w:type="paragraph" w:styleId="11">
    <w:name w:val="toc 3"/>
    <w:basedOn w:val="1"/>
    <w:next w:val="1"/>
    <w:autoRedefine/>
    <w:semiHidden/>
    <w:unhideWhenUsed/>
    <w:qFormat/>
    <w:uiPriority w:val="39"/>
    <w:pPr>
      <w:ind w:left="840" w:leftChars="400"/>
    </w:pPr>
  </w:style>
  <w:style w:type="paragraph" w:styleId="12">
    <w:name w:val="footer"/>
    <w:basedOn w:val="1"/>
    <w:autoRedefine/>
    <w:semiHidden/>
    <w:unhideWhenUsed/>
    <w:qFormat/>
    <w:uiPriority w:val="99"/>
    <w:pPr>
      <w:tabs>
        <w:tab w:val="center" w:pos="4153"/>
        <w:tab w:val="right" w:pos="8306"/>
      </w:tabs>
      <w:snapToGrid w:val="0"/>
      <w:jc w:val="left"/>
    </w:pPr>
    <w:rPr>
      <w:sz w:val="18"/>
    </w:rPr>
  </w:style>
  <w:style w:type="paragraph" w:styleId="1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autoRedefine/>
    <w:semiHidden/>
    <w:unhideWhenUsed/>
    <w:qFormat/>
    <w:uiPriority w:val="39"/>
  </w:style>
  <w:style w:type="paragraph" w:styleId="15">
    <w:name w:val="Subtitle"/>
    <w:basedOn w:val="1"/>
    <w:next w:val="1"/>
    <w:autoRedefine/>
    <w:qFormat/>
    <w:uiPriority w:val="11"/>
    <w:pPr>
      <w:spacing w:line="320" w:lineRule="exact"/>
      <w:ind w:firstLine="0" w:firstLineChars="0"/>
      <w:jc w:val="center"/>
    </w:pPr>
    <w:rPr>
      <w:rFonts w:ascii="Cambria" w:hAnsi="Cambria" w:cs="Times New Roman"/>
      <w:bCs/>
      <w:kern w:val="28"/>
      <w:sz w:val="21"/>
      <w:szCs w:val="32"/>
    </w:rPr>
  </w:style>
  <w:style w:type="paragraph" w:styleId="16">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2"/>
    <w:basedOn w:val="1"/>
    <w:next w:val="1"/>
    <w:autoRedefine/>
    <w:unhideWhenUsed/>
    <w:qFormat/>
    <w:uiPriority w:val="0"/>
    <w:pPr>
      <w:spacing w:after="120" w:line="240" w:lineRule="auto"/>
      <w:ind w:left="420" w:leftChars="200" w:firstLine="420" w:firstLineChars="200"/>
    </w:pPr>
    <w:rPr>
      <w:rFonts w:asciiTheme="minorHAnsi" w:hAnsiTheme="minorHAnsi" w:eastAsiaTheme="minorEastAsia" w:cstheme="minorBidi"/>
    </w:rPr>
  </w:style>
  <w:style w:type="table" w:styleId="20">
    <w:name w:val="Table Grid"/>
    <w:basedOn w:val="19"/>
    <w:autoRedefine/>
    <w:unhideWhenUsed/>
    <w:qFormat/>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2">
    <w:name w:val="称呼 Char"/>
    <w:basedOn w:val="21"/>
    <w:link w:val="7"/>
    <w:autoRedefine/>
    <w:semiHidden/>
    <w:qFormat/>
    <w:uiPriority w:val="0"/>
    <w:rPr>
      <w:szCs w:val="24"/>
    </w:rPr>
  </w:style>
  <w:style w:type="paragraph" w:customStyle="1" w:styleId="23">
    <w:name w:val="正文样式"/>
    <w:autoRedefine/>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kern w:val="0"/>
      <w:sz w:val="28"/>
      <w:szCs w:val="21"/>
      <w:lang w:val="en-US" w:eastAsia="zh-CN" w:bidi="ar-SA"/>
    </w:rPr>
  </w:style>
  <w:style w:type="paragraph" w:customStyle="1" w:styleId="24">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5">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6">
    <w:name w:val="样式2"/>
    <w:basedOn w:val="1"/>
    <w:autoRedefine/>
    <w:qFormat/>
    <w:uiPriority w:val="0"/>
    <w:pPr>
      <w:spacing w:line="640" w:lineRule="exact"/>
      <w:jc w:val="center"/>
    </w:pPr>
    <w:rPr>
      <w:rFonts w:ascii="Times New Roman" w:hAnsi="Times New Roman" w:eastAsia="方正仿宋简体" w:cs="Times New Roman"/>
      <w:kern w:val="0"/>
      <w:sz w:val="32"/>
      <w:szCs w:val="36"/>
    </w:rPr>
  </w:style>
  <w:style w:type="paragraph" w:customStyle="1" w:styleId="27">
    <w:name w:val="WPSOffice手动目录 3"/>
    <w:autoRedefine/>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440</Words>
  <Characters>2508</Characters>
  <Lines>20</Lines>
  <Paragraphs>5</Paragraphs>
  <TotalTime>7</TotalTime>
  <ScaleCrop>false</ScaleCrop>
  <LinksUpToDate>false</LinksUpToDate>
  <CharactersWithSpaces>2943</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2020-05-06T06:21:00Z</dcterms:created>
  <dc:creator>石宇</dc:creator>
  <cp:lastModifiedBy>东东</cp:lastModifiedBy>
  <cp:lastPrinted>2024-01-31T07:04:38Z</cp:lastPrinted>
  <dcterms:modified xsi:type="dcterms:W3CDTF">2024-01-31T07:06:20Z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A5583D7621D9422896F4F2D0F91DCF7D_13</vt:lpwstr>
  </property>
</Properties>
</file>