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0"/>
          <w:szCs w:val="30"/>
        </w:rPr>
      </w:pPr>
      <w:bookmarkStart w:id="0" w:name="_Toc310799759"/>
      <w:bookmarkStart w:id="1" w:name="_Toc310091744"/>
      <w:bookmarkStart w:id="2" w:name="_Toc296641819"/>
      <w:bookmarkStart w:id="3" w:name="_Toc307319692"/>
      <w:r>
        <w:rPr>
          <w:rFonts w:hint="eastAsia" w:ascii="仿宋" w:hAnsi="仿宋" w:eastAsia="仿宋"/>
          <w:b/>
          <w:sz w:val="30"/>
          <w:szCs w:val="30"/>
        </w:rPr>
        <w:t>安全制度目录</w:t>
      </w:r>
      <w:bookmarkEnd w:id="0"/>
      <w:bookmarkEnd w:id="1"/>
      <w:bookmarkEnd w:id="2"/>
      <w:bookmarkEnd w:id="3"/>
      <w:bookmarkStart w:id="4" w:name="_GoBack"/>
      <w:bookmarkEnd w:id="4"/>
    </w:p>
    <w:p>
      <w:pPr>
        <w:pStyle w:val="12"/>
        <w:tabs>
          <w:tab w:val="right" w:leader="dot" w:pos="9184"/>
        </w:tabs>
        <w:rPr>
          <w:rFonts w:hint="eastAsia" w:ascii="仿宋" w:hAnsi="仿宋" w:eastAsia="仿宋" w:cs="Times New Roman"/>
          <w:b/>
          <w:bCs/>
          <w:caps/>
          <w:szCs w:val="28"/>
        </w:rPr>
      </w:pPr>
      <w:r>
        <w:rPr>
          <w:rFonts w:hint="eastAsia" w:ascii="仿宋" w:hAnsi="仿宋" w:eastAsia="仿宋"/>
          <w:sz w:val="24"/>
          <w:szCs w:val="24"/>
        </w:rPr>
        <w:fldChar w:fldCharType="begin"/>
      </w:r>
      <w:r>
        <w:rPr>
          <w:rFonts w:hint="eastAsia" w:ascii="仿宋" w:hAnsi="仿宋" w:eastAsia="仿宋"/>
          <w:sz w:val="24"/>
          <w:szCs w:val="24"/>
        </w:rPr>
        <w:instrText xml:space="preserve"> TOC \o "1-1" \h \z \u </w:instrText>
      </w:r>
      <w:r>
        <w:rPr>
          <w:rFonts w:hint="eastAsia" w:ascii="仿宋" w:hAnsi="仿宋" w:eastAsia="仿宋"/>
          <w:sz w:val="24"/>
          <w:szCs w:val="24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HYPERLINK \l _Toc22796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方针和目标管理制度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tab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PAGEREF _Toc22796 \h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1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</w:p>
    <w:p>
      <w:pPr>
        <w:pStyle w:val="12"/>
        <w:tabs>
          <w:tab w:val="right" w:leader="dot" w:pos="9184"/>
        </w:tabs>
        <w:rPr>
          <w:rFonts w:hint="eastAsia" w:ascii="仿宋" w:hAnsi="仿宋" w:eastAsia="仿宋" w:cs="Times New Roman"/>
          <w:b/>
          <w:bCs/>
          <w:caps/>
          <w:szCs w:val="28"/>
        </w:rPr>
      </w:pP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HYPERLINK \l _Toc32513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安全管理机构、配备安全管理人员管理制度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tab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PAGEREF _Toc32513 \h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3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</w:p>
    <w:p>
      <w:pPr>
        <w:pStyle w:val="12"/>
        <w:tabs>
          <w:tab w:val="right" w:leader="dot" w:pos="9184"/>
        </w:tabs>
        <w:rPr>
          <w:rFonts w:hint="eastAsia" w:ascii="仿宋" w:hAnsi="仿宋" w:eastAsia="仿宋" w:cs="Times New Roman"/>
          <w:b/>
          <w:bCs/>
          <w:caps/>
          <w:szCs w:val="28"/>
        </w:rPr>
      </w:pP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HYPERLINK \l _Toc19007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  <w:lang w:val="en-US" w:eastAsia="zh-CN"/>
        </w:rPr>
        <w:t>全员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t>安全生产责任制管理制度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tab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PAGEREF _Toc19007 \h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6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</w:p>
    <w:p>
      <w:pPr>
        <w:pStyle w:val="12"/>
        <w:tabs>
          <w:tab w:val="right" w:leader="dot" w:pos="9184"/>
        </w:tabs>
        <w:rPr>
          <w:rFonts w:hint="eastAsia" w:ascii="仿宋" w:hAnsi="仿宋" w:eastAsia="仿宋" w:cs="Times New Roman"/>
          <w:b/>
          <w:bCs/>
          <w:caps/>
          <w:szCs w:val="28"/>
        </w:rPr>
      </w:pP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HYPERLINK \l _Toc16542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安全管理人员的管理制度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tab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PAGEREF _Toc16542 \h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8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</w:p>
    <w:p>
      <w:pPr>
        <w:pStyle w:val="12"/>
        <w:tabs>
          <w:tab w:val="right" w:leader="dot" w:pos="9184"/>
        </w:tabs>
        <w:rPr>
          <w:rFonts w:hint="eastAsia" w:ascii="仿宋" w:hAnsi="仿宋" w:eastAsia="仿宋" w:cs="Times New Roman"/>
          <w:b/>
          <w:bCs/>
          <w:caps/>
          <w:szCs w:val="28"/>
        </w:rPr>
      </w:pP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HYPERLINK \l _Toc26344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安全生产费用提取和使用管理制度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tab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PAGEREF _Toc26344 \h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9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</w:p>
    <w:p>
      <w:pPr>
        <w:pStyle w:val="12"/>
        <w:tabs>
          <w:tab w:val="right" w:leader="dot" w:pos="9184"/>
        </w:tabs>
        <w:rPr>
          <w:rFonts w:hint="eastAsia" w:ascii="仿宋" w:hAnsi="仿宋" w:eastAsia="仿宋" w:cs="Times New Roman"/>
          <w:b/>
          <w:bCs/>
          <w:caps/>
          <w:szCs w:val="28"/>
        </w:rPr>
      </w:pP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HYPERLINK \l _Toc25289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员工工伤保险管理制度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tab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PAGEREF _Toc25289 \h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12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</w:p>
    <w:p>
      <w:pPr>
        <w:pStyle w:val="12"/>
        <w:tabs>
          <w:tab w:val="right" w:leader="dot" w:pos="9184"/>
        </w:tabs>
        <w:rPr>
          <w:rFonts w:hint="eastAsia" w:ascii="仿宋" w:hAnsi="仿宋" w:eastAsia="仿宋" w:cs="Times New Roman"/>
          <w:b/>
          <w:bCs/>
          <w:caps/>
          <w:szCs w:val="28"/>
        </w:rPr>
      </w:pP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HYPERLINK \l _Toc16923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安全生产法律法规识别和获取管理制度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tab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PAGEREF _Toc16923 \h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14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</w:p>
    <w:p>
      <w:pPr>
        <w:pStyle w:val="12"/>
        <w:tabs>
          <w:tab w:val="right" w:leader="dot" w:pos="9184"/>
        </w:tabs>
        <w:rPr>
          <w:rFonts w:hint="eastAsia" w:ascii="仿宋" w:hAnsi="仿宋" w:eastAsia="仿宋" w:cs="Times New Roman"/>
          <w:b/>
          <w:bCs/>
          <w:caps/>
          <w:szCs w:val="28"/>
        </w:rPr>
      </w:pP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HYPERLINK \l _Toc3507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安全生产法律法规识与其他要求融入制度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tab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PAGEREF _Toc3507 \h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17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</w:p>
    <w:p>
      <w:pPr>
        <w:pStyle w:val="12"/>
        <w:tabs>
          <w:tab w:val="right" w:leader="dot" w:pos="9184"/>
        </w:tabs>
        <w:rPr>
          <w:rFonts w:hint="eastAsia" w:ascii="仿宋" w:hAnsi="仿宋" w:eastAsia="仿宋" w:cs="Times New Roman"/>
          <w:b/>
          <w:bCs/>
          <w:caps/>
          <w:szCs w:val="28"/>
        </w:rPr>
      </w:pP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HYPERLINK \l _Toc1777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安全生产会议制度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tab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PAGEREF _Toc1777 \h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21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</w:p>
    <w:p>
      <w:pPr>
        <w:pStyle w:val="12"/>
        <w:tabs>
          <w:tab w:val="right" w:leader="dot" w:pos="9184"/>
        </w:tabs>
        <w:rPr>
          <w:rFonts w:hint="eastAsia" w:ascii="仿宋" w:hAnsi="仿宋" w:eastAsia="仿宋" w:cs="Times New Roman"/>
          <w:b/>
          <w:bCs/>
          <w:caps/>
          <w:szCs w:val="28"/>
        </w:rPr>
      </w:pP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HYPERLINK \l _Toc32023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安全生产规章制度的管理制度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tab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PAGEREF _Toc32023 \h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23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</w:p>
    <w:p>
      <w:pPr>
        <w:pStyle w:val="12"/>
        <w:tabs>
          <w:tab w:val="right" w:leader="dot" w:pos="9184"/>
        </w:tabs>
        <w:rPr>
          <w:rFonts w:hint="eastAsia" w:ascii="仿宋" w:hAnsi="仿宋" w:eastAsia="仿宋" w:cs="Times New Roman"/>
          <w:b/>
          <w:bCs/>
          <w:caps/>
          <w:szCs w:val="28"/>
        </w:rPr>
      </w:pP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HYPERLINK \l _Toc21296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内部沟通与外部联系制度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tab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PAGEREF _Toc21296 \h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25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</w:p>
    <w:p>
      <w:pPr>
        <w:pStyle w:val="12"/>
        <w:tabs>
          <w:tab w:val="right" w:leader="dot" w:pos="9184"/>
        </w:tabs>
        <w:rPr>
          <w:rFonts w:hint="eastAsia" w:ascii="仿宋" w:hAnsi="仿宋" w:eastAsia="仿宋" w:cs="Times New Roman"/>
          <w:b/>
          <w:bCs/>
          <w:caps/>
          <w:szCs w:val="28"/>
        </w:rPr>
      </w:pP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HYPERLINK \l _Toc19639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合理化建议管理制度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tab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PAGEREF _Toc19639 \h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29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</w:p>
    <w:p>
      <w:pPr>
        <w:pStyle w:val="12"/>
        <w:tabs>
          <w:tab w:val="right" w:leader="dot" w:pos="9184"/>
        </w:tabs>
        <w:rPr>
          <w:rFonts w:hint="eastAsia" w:ascii="仿宋" w:hAnsi="仿宋" w:eastAsia="仿宋" w:cs="Times New Roman"/>
          <w:b/>
          <w:bCs/>
          <w:caps/>
          <w:szCs w:val="28"/>
        </w:rPr>
      </w:pP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HYPERLINK \l _Toc15458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安全生产奖惩制度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tab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PAGEREF _Toc15458 \h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34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HYPERLINK \l _Toc10641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员工工余安全管理制度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tab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begin"/>
      </w:r>
      <w:r>
        <w:rPr>
          <w:rFonts w:hint="eastAsia" w:ascii="仿宋" w:hAnsi="仿宋" w:eastAsia="仿宋" w:cs="Times New Roman"/>
          <w:b/>
          <w:bCs/>
          <w:caps/>
          <w:szCs w:val="28"/>
        </w:rPr>
        <w:instrText xml:space="preserve"> PAGEREF _Toc10641 \h </w:instrTex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separate"/>
      </w:r>
      <w:r>
        <w:rPr>
          <w:rFonts w:hint="eastAsia" w:ascii="仿宋" w:hAnsi="仿宋" w:eastAsia="仿宋" w:cs="Times New Roman"/>
          <w:b/>
          <w:bCs/>
          <w:caps/>
          <w:szCs w:val="28"/>
        </w:rPr>
        <w:t>36</w:t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  <w:r>
        <w:rPr>
          <w:rFonts w:hint="eastAsia" w:ascii="仿宋" w:hAnsi="仿宋" w:eastAsia="仿宋" w:cs="Times New Roman"/>
          <w:b/>
          <w:bCs/>
          <w:caps/>
          <w:szCs w:val="28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_Toc31391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szCs w:val="28"/>
        </w:rPr>
        <w:t>文件和档案管理制度</w:t>
      </w:r>
      <w:r>
        <w:tab/>
      </w:r>
      <w:r>
        <w:fldChar w:fldCharType="begin"/>
      </w:r>
      <w:r>
        <w:instrText xml:space="preserve"> PAGEREF _Toc31391 \h </w:instrText>
      </w:r>
      <w:r>
        <w:fldChar w:fldCharType="separate"/>
      </w:r>
      <w:r>
        <w:t>38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_Toc5652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szCs w:val="32"/>
        </w:rPr>
        <w:t>安全教育培训管理制度</w:t>
      </w:r>
      <w:r>
        <w:tab/>
      </w:r>
      <w:r>
        <w:fldChar w:fldCharType="begin"/>
      </w:r>
      <w:r>
        <w:instrText xml:space="preserve"> PAGEREF _Toc5652 \h </w:instrText>
      </w:r>
      <w:r>
        <w:fldChar w:fldCharType="separate"/>
      </w:r>
      <w:r>
        <w:t>43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_Toc20105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szCs w:val="32"/>
        </w:rPr>
        <w:t>关键任务分析管理制度</w:t>
      </w:r>
      <w:r>
        <w:tab/>
      </w:r>
      <w:r>
        <w:fldChar w:fldCharType="begin"/>
      </w:r>
      <w:r>
        <w:instrText xml:space="preserve"> PAGEREF _Toc20105 \h </w:instrText>
      </w:r>
      <w:r>
        <w:fldChar w:fldCharType="separate"/>
      </w:r>
      <w:r>
        <w:t>47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_Toc8345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kern w:val="0"/>
          <w:szCs w:val="32"/>
        </w:rPr>
        <w:t>“三同时”管理制度</w:t>
      </w:r>
      <w:r>
        <w:tab/>
      </w:r>
      <w:r>
        <w:fldChar w:fldCharType="begin"/>
      </w:r>
      <w:r>
        <w:instrText xml:space="preserve"> PAGEREF _Toc8345 \h </w:instrText>
      </w:r>
      <w:r>
        <w:fldChar w:fldCharType="separate"/>
      </w:r>
      <w:r>
        <w:t>53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_Toc9298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kern w:val="0"/>
          <w:szCs w:val="32"/>
        </w:rPr>
        <w:t>生产工艺系统安全管理制度</w:t>
      </w:r>
      <w:r>
        <w:tab/>
      </w:r>
      <w:r>
        <w:fldChar w:fldCharType="begin"/>
      </w:r>
      <w:r>
        <w:instrText xml:space="preserve"> PAGEREF _Toc9298 \h </w:instrText>
      </w:r>
      <w:r>
        <w:fldChar w:fldCharType="separate"/>
      </w:r>
      <w:r>
        <w:t>56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_Toc9951 </w:instrText>
      </w:r>
      <w:r>
        <w:rPr>
          <w:rFonts w:hint="eastAsia" w:ascii="仿宋" w:hAnsi="仿宋" w:eastAsia="仿宋"/>
        </w:rPr>
        <w:fldChar w:fldCharType="separate"/>
      </w:r>
      <w:r>
        <w:rPr>
          <w:rFonts w:ascii="仿宋" w:hAnsi="仿宋" w:eastAsia="仿宋"/>
          <w:szCs w:val="32"/>
        </w:rPr>
        <w:t>设备、设施安全管理制度</w:t>
      </w:r>
      <w:r>
        <w:tab/>
      </w:r>
      <w:r>
        <w:fldChar w:fldCharType="begin"/>
      </w:r>
      <w:r>
        <w:instrText xml:space="preserve"> PAGEREF _Toc9951 \h </w:instrText>
      </w:r>
      <w:r>
        <w:fldChar w:fldCharType="separate"/>
      </w:r>
      <w:r>
        <w:t>62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_Toc17344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</w:rPr>
        <w:t>特种设备管理制度</w:t>
      </w:r>
      <w:r>
        <w:tab/>
      </w:r>
      <w:r>
        <w:fldChar w:fldCharType="begin"/>
      </w:r>
      <w:r>
        <w:instrText xml:space="preserve"> PAGEREF _Toc17344 \h </w:instrText>
      </w:r>
      <w:r>
        <w:fldChar w:fldCharType="separate"/>
      </w:r>
      <w:r>
        <w:t>64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_Toc22129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</w:rPr>
        <w:t>监视和测量设备管理制度</w:t>
      </w:r>
      <w:r>
        <w:tab/>
      </w:r>
      <w:r>
        <w:fldChar w:fldCharType="begin"/>
      </w:r>
      <w:r>
        <w:instrText xml:space="preserve"> PAGEREF _Toc22129 \h </w:instrText>
      </w:r>
      <w:r>
        <w:fldChar w:fldCharType="separate"/>
      </w:r>
      <w:r>
        <w:t>67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_Toc7567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szCs w:val="32"/>
        </w:rPr>
        <w:t>生产</w:t>
      </w:r>
      <w:r>
        <w:rPr>
          <w:rFonts w:ascii="仿宋" w:hAnsi="仿宋" w:eastAsia="仿宋"/>
          <w:szCs w:val="32"/>
        </w:rPr>
        <w:t>设备设施</w:t>
      </w:r>
      <w:r>
        <w:rPr>
          <w:rFonts w:hint="eastAsia" w:ascii="仿宋" w:hAnsi="仿宋" w:eastAsia="仿宋"/>
          <w:szCs w:val="32"/>
        </w:rPr>
        <w:t>变更</w:t>
      </w:r>
      <w:r>
        <w:rPr>
          <w:rFonts w:ascii="仿宋" w:hAnsi="仿宋" w:eastAsia="仿宋"/>
          <w:szCs w:val="32"/>
        </w:rPr>
        <w:t>管理制度</w:t>
      </w:r>
      <w:r>
        <w:tab/>
      </w:r>
      <w:r>
        <w:fldChar w:fldCharType="begin"/>
      </w:r>
      <w:r>
        <w:instrText xml:space="preserve"> PAGEREF _Toc7567 \h </w:instrText>
      </w:r>
      <w:r>
        <w:fldChar w:fldCharType="separate"/>
      </w:r>
      <w:r>
        <w:t>70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_Toc22803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szCs w:val="32"/>
        </w:rPr>
        <w:t>设备设施检修、维修安全管理制度</w:t>
      </w:r>
      <w:r>
        <w:tab/>
      </w:r>
      <w:r>
        <w:fldChar w:fldCharType="begin"/>
      </w:r>
      <w:r>
        <w:instrText xml:space="preserve"> PAGEREF _Toc22803 \h </w:instrText>
      </w:r>
      <w:r>
        <w:fldChar w:fldCharType="separate"/>
      </w:r>
      <w:r>
        <w:t>72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_Toc2207 </w:instrText>
      </w:r>
      <w:r>
        <w:rPr>
          <w:rFonts w:hint="eastAsia" w:ascii="仿宋" w:hAnsi="仿宋" w:eastAsia="仿宋"/>
        </w:rPr>
        <w:fldChar w:fldCharType="separate"/>
      </w:r>
      <w:r>
        <w:rPr>
          <w:rFonts w:ascii="仿宋" w:hAnsi="仿宋" w:eastAsia="仿宋"/>
          <w:szCs w:val="32"/>
        </w:rPr>
        <w:t>设备设施</w:t>
      </w:r>
      <w:r>
        <w:rPr>
          <w:rFonts w:hint="eastAsia" w:ascii="仿宋" w:hAnsi="仿宋" w:eastAsia="仿宋"/>
          <w:szCs w:val="32"/>
        </w:rPr>
        <w:t>验收、报废和拆除</w:t>
      </w:r>
      <w:r>
        <w:rPr>
          <w:rFonts w:ascii="仿宋" w:hAnsi="仿宋" w:eastAsia="仿宋"/>
          <w:szCs w:val="32"/>
        </w:rPr>
        <w:t>管理制度</w:t>
      </w:r>
      <w:r>
        <w:tab/>
      </w:r>
      <w:r>
        <w:fldChar w:fldCharType="begin"/>
      </w:r>
      <w:r>
        <w:instrText xml:space="preserve"> PAGEREF _Toc2207 \h </w:instrText>
      </w:r>
      <w:r>
        <w:fldChar w:fldCharType="separate"/>
      </w:r>
      <w:r>
        <w:t>74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_Toc21923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szCs w:val="28"/>
        </w:rPr>
        <w:t>领导带班制度</w:t>
      </w:r>
      <w:r>
        <w:tab/>
      </w:r>
      <w:r>
        <w:fldChar w:fldCharType="begin"/>
      </w:r>
      <w:r>
        <w:instrText xml:space="preserve"> PAGEREF _Toc21923 \h </w:instrText>
      </w:r>
      <w:r>
        <w:fldChar w:fldCharType="separate"/>
      </w:r>
      <w:r>
        <w:t>76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_Toc5581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szCs w:val="32"/>
        </w:rPr>
        <w:t>交接班管理制度</w:t>
      </w:r>
      <w:r>
        <w:rPr>
          <w:rFonts w:hint="eastAsia" w:ascii="宋体" w:hAnsi="宋体" w:cs="宋体"/>
          <w:szCs w:val="32"/>
        </w:rPr>
        <w:t> </w:t>
      </w:r>
      <w:r>
        <w:tab/>
      </w:r>
      <w:r>
        <w:fldChar w:fldCharType="begin"/>
      </w:r>
      <w:r>
        <w:instrText xml:space="preserve"> PAGEREF _Toc5581 \h </w:instrText>
      </w:r>
      <w:r>
        <w:fldChar w:fldCharType="separate"/>
      </w:r>
      <w:r>
        <w:t>79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_Toc28957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szCs w:val="32"/>
        </w:rPr>
        <w:t>巡回安全检查制度</w:t>
      </w:r>
      <w:r>
        <w:tab/>
      </w:r>
      <w:r>
        <w:fldChar w:fldCharType="begin"/>
      </w:r>
      <w:r>
        <w:instrText xml:space="preserve"> PAGEREF _Toc28957 \h </w:instrText>
      </w:r>
      <w:r>
        <w:fldChar w:fldCharType="separate"/>
      </w:r>
      <w:r>
        <w:t>82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_Toc6000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szCs w:val="32"/>
        </w:rPr>
        <w:t>“三违”行为管理制度</w:t>
      </w:r>
      <w:r>
        <w:tab/>
      </w:r>
      <w:r>
        <w:fldChar w:fldCharType="begin"/>
      </w:r>
      <w:r>
        <w:instrText xml:space="preserve"> PAGEREF _Toc6000 \h </w:instrText>
      </w:r>
      <w:r>
        <w:fldChar w:fldCharType="separate"/>
      </w:r>
      <w:r>
        <w:t>83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_Toc6304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szCs w:val="32"/>
        </w:rPr>
        <w:t>相关方管理制度</w:t>
      </w:r>
      <w:r>
        <w:tab/>
      </w:r>
      <w:r>
        <w:fldChar w:fldCharType="begin"/>
      </w:r>
      <w:r>
        <w:instrText xml:space="preserve"> PAGEREF _Toc6304 \h </w:instrText>
      </w:r>
      <w:r>
        <w:fldChar w:fldCharType="separate"/>
      </w:r>
      <w:r>
        <w:t>88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_Toc8647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szCs w:val="32"/>
        </w:rPr>
        <w:t>动火作业管理制度</w:t>
      </w:r>
      <w:r>
        <w:tab/>
      </w:r>
      <w:r>
        <w:fldChar w:fldCharType="begin"/>
      </w:r>
      <w:r>
        <w:instrText xml:space="preserve"> PAGEREF _Toc8647 \h </w:instrText>
      </w:r>
      <w:r>
        <w:fldChar w:fldCharType="separate"/>
      </w:r>
      <w:r>
        <w:t>92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_Toc25758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szCs w:val="32"/>
        </w:rPr>
        <w:t>高处作业管理制度</w:t>
      </w:r>
      <w:r>
        <w:tab/>
      </w:r>
      <w:r>
        <w:fldChar w:fldCharType="begin"/>
      </w:r>
      <w:r>
        <w:instrText xml:space="preserve"> PAGEREF _Toc25758 \h </w:instrText>
      </w:r>
      <w:r>
        <w:fldChar w:fldCharType="separate"/>
      </w:r>
      <w:r>
        <w:t>94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_Toc13283 </w:instrText>
      </w:r>
      <w:r>
        <w:rPr>
          <w:rFonts w:hint="eastAsia" w:ascii="仿宋" w:hAnsi="仿宋" w:eastAsia="仿宋"/>
        </w:rPr>
        <w:fldChar w:fldCharType="separate"/>
      </w:r>
      <w:r>
        <w:rPr>
          <w:rFonts w:ascii="仿宋" w:hAnsi="仿宋" w:eastAsia="仿宋"/>
          <w:bCs w:val="0"/>
          <w:szCs w:val="32"/>
        </w:rPr>
        <w:t>交叉作业管理制度</w:t>
      </w:r>
      <w:r>
        <w:tab/>
      </w:r>
      <w:r>
        <w:fldChar w:fldCharType="begin"/>
      </w:r>
      <w:r>
        <w:instrText xml:space="preserve"> PAGEREF _Toc13283 \h </w:instrText>
      </w:r>
      <w:r>
        <w:fldChar w:fldCharType="separate"/>
      </w:r>
      <w:r>
        <w:t>97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_Toc9895 </w:instrText>
      </w:r>
      <w:r>
        <w:rPr>
          <w:rFonts w:hint="eastAsia" w:ascii="仿宋" w:hAnsi="仿宋" w:eastAsia="仿宋"/>
        </w:rPr>
        <w:fldChar w:fldCharType="separate"/>
      </w:r>
      <w:r>
        <w:rPr>
          <w:rFonts w:ascii="仿宋" w:hAnsi="仿宋" w:eastAsia="仿宋"/>
          <w:szCs w:val="32"/>
        </w:rPr>
        <w:t>电气设备和电工作业的管理</w:t>
      </w:r>
      <w:r>
        <w:rPr>
          <w:rFonts w:hint="eastAsia" w:ascii="仿宋" w:hAnsi="仿宋" w:eastAsia="仿宋"/>
          <w:szCs w:val="32"/>
        </w:rPr>
        <w:t>制度</w:t>
      </w:r>
      <w:r>
        <w:tab/>
      </w:r>
      <w:r>
        <w:fldChar w:fldCharType="begin"/>
      </w:r>
      <w:r>
        <w:instrText xml:space="preserve"> PAGEREF _Toc9895 \h </w:instrText>
      </w:r>
      <w:r>
        <w:fldChar w:fldCharType="separate"/>
      </w:r>
      <w:r>
        <w:t>100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_Toc29904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</w:rPr>
        <w:t>特种作业人员管理制度</w:t>
      </w:r>
      <w:r>
        <w:tab/>
      </w:r>
      <w:r>
        <w:fldChar w:fldCharType="begin"/>
      </w:r>
      <w:r>
        <w:instrText xml:space="preserve"> PAGEREF _Toc29904 \h </w:instrText>
      </w:r>
      <w:r>
        <w:fldChar w:fldCharType="separate"/>
      </w:r>
      <w:r>
        <w:t>101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_Toc32364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</w:rPr>
        <w:t>危化品安全管理制度</w:t>
      </w:r>
      <w:r>
        <w:tab/>
      </w:r>
      <w:r>
        <w:fldChar w:fldCharType="begin"/>
      </w:r>
      <w:r>
        <w:instrText xml:space="preserve"> PAGEREF _Toc32364 \h </w:instrText>
      </w:r>
      <w:r>
        <w:fldChar w:fldCharType="separate"/>
      </w:r>
      <w:r>
        <w:t>103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_Toc3844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</w:rPr>
        <w:t>综合检查制度</w:t>
      </w:r>
      <w:r>
        <w:tab/>
      </w:r>
      <w:r>
        <w:fldChar w:fldCharType="begin"/>
      </w:r>
      <w:r>
        <w:instrText xml:space="preserve"> PAGEREF _Toc3844 \h </w:instrText>
      </w:r>
      <w:r>
        <w:fldChar w:fldCharType="separate"/>
      </w:r>
      <w:r>
        <w:t>108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_Toc30696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bCs/>
        </w:rPr>
        <w:t>隐患排查与治理管理制度</w:t>
      </w:r>
      <w:r>
        <w:tab/>
      </w:r>
      <w:r>
        <w:fldChar w:fldCharType="begin"/>
      </w:r>
      <w:r>
        <w:instrText xml:space="preserve"> PAGEREF _Toc30696 \h </w:instrText>
      </w:r>
      <w:r>
        <w:fldChar w:fldCharType="separate"/>
      </w:r>
      <w:r>
        <w:t>113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_Toc17510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</w:rPr>
        <w:t>边坡安全管理制度</w:t>
      </w:r>
      <w:r>
        <w:tab/>
      </w:r>
      <w:r>
        <w:fldChar w:fldCharType="begin"/>
      </w:r>
      <w:r>
        <w:instrText xml:space="preserve"> PAGEREF _Toc17510 \h </w:instrText>
      </w:r>
      <w:r>
        <w:fldChar w:fldCharType="separate"/>
      </w:r>
      <w:r>
        <w:t>118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_Toc986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szCs w:val="32"/>
        </w:rPr>
        <w:t>危险源辨识、风险评价及控制制度</w:t>
      </w:r>
      <w:r>
        <w:tab/>
      </w:r>
      <w:r>
        <w:fldChar w:fldCharType="begin"/>
      </w:r>
      <w:r>
        <w:instrText xml:space="preserve"> PAGEREF _Toc986 \h </w:instrText>
      </w:r>
      <w:r>
        <w:fldChar w:fldCharType="separate"/>
      </w:r>
      <w:r>
        <w:t>120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_Toc26473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szCs w:val="28"/>
        </w:rPr>
        <w:t>重大危险源管理制度</w:t>
      </w:r>
      <w:r>
        <w:tab/>
      </w:r>
      <w:r>
        <w:fldChar w:fldCharType="begin"/>
      </w:r>
      <w:r>
        <w:instrText xml:space="preserve"> PAGEREF _Toc26473 \h </w:instrText>
      </w:r>
      <w:r>
        <w:fldChar w:fldCharType="separate"/>
      </w:r>
      <w:r>
        <w:t>127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_Toc25834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kern w:val="0"/>
          <w:szCs w:val="32"/>
        </w:rPr>
        <w:t>职业卫生管理制度</w:t>
      </w:r>
      <w:r>
        <w:tab/>
      </w:r>
      <w:r>
        <w:fldChar w:fldCharType="begin"/>
      </w:r>
      <w:r>
        <w:instrText xml:space="preserve"> PAGEREF _Toc25834 \h </w:instrText>
      </w:r>
      <w:r>
        <w:fldChar w:fldCharType="separate"/>
      </w:r>
      <w:r>
        <w:t>129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_Toc2569 </w:instrText>
      </w:r>
      <w:r>
        <w:rPr>
          <w:rFonts w:hint="eastAsia" w:ascii="仿宋" w:hAnsi="仿宋" w:eastAsia="仿宋"/>
        </w:rPr>
        <w:fldChar w:fldCharType="separate"/>
      </w:r>
      <w:r>
        <w:rPr>
          <w:rFonts w:ascii="仿宋" w:hAnsi="仿宋" w:eastAsia="仿宋"/>
          <w:bCs w:val="0"/>
          <w:szCs w:val="32"/>
        </w:rPr>
        <w:t>劳动防护用品管理制度</w:t>
      </w:r>
      <w:r>
        <w:tab/>
      </w:r>
      <w:r>
        <w:fldChar w:fldCharType="begin"/>
      </w:r>
      <w:r>
        <w:instrText xml:space="preserve"> PAGEREF _Toc2569 \h </w:instrText>
      </w:r>
      <w:r>
        <w:fldChar w:fldCharType="separate"/>
      </w:r>
      <w:r>
        <w:t>131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_Toc16185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  <w:kern w:val="0"/>
          <w:szCs w:val="32"/>
        </w:rPr>
        <w:t>事故应急救援管理制度</w:t>
      </w:r>
      <w:r>
        <w:tab/>
      </w:r>
      <w:r>
        <w:fldChar w:fldCharType="begin"/>
      </w:r>
      <w:r>
        <w:instrText xml:space="preserve"> PAGEREF _Toc16185 \h </w:instrText>
      </w:r>
      <w:r>
        <w:fldChar w:fldCharType="separate"/>
      </w:r>
      <w:r>
        <w:t>133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_Toc31152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 w:cs="仿宋"/>
        </w:rPr>
        <w:t>消防安全管理制度</w:t>
      </w:r>
      <w:r>
        <w:tab/>
      </w:r>
      <w:r>
        <w:fldChar w:fldCharType="begin"/>
      </w:r>
      <w:r>
        <w:instrText xml:space="preserve"> PAGEREF _Toc31152 \h </w:instrText>
      </w:r>
      <w:r>
        <w:fldChar w:fldCharType="separate"/>
      </w:r>
      <w:r>
        <w:t>136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_Toc9514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</w:rPr>
        <w:t>预案演习制度</w:t>
      </w:r>
      <w:r>
        <w:tab/>
      </w:r>
      <w:r>
        <w:fldChar w:fldCharType="begin"/>
      </w:r>
      <w:r>
        <w:instrText xml:space="preserve"> PAGEREF _Toc9514 \h </w:instrText>
      </w:r>
      <w:r>
        <w:fldChar w:fldCharType="separate"/>
      </w:r>
      <w:r>
        <w:t>141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_Toc5966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 w:cs="Times New Roman"/>
          <w:bCs/>
          <w:szCs w:val="32"/>
        </w:rPr>
        <w:t>生产安全事故事件管理制度</w:t>
      </w:r>
      <w:r>
        <w:tab/>
      </w:r>
      <w:r>
        <w:fldChar w:fldCharType="begin"/>
      </w:r>
      <w:r>
        <w:instrText xml:space="preserve"> PAGEREF _Toc5966 \h </w:instrText>
      </w:r>
      <w:r>
        <w:fldChar w:fldCharType="separate"/>
      </w:r>
      <w:r>
        <w:t>144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_Toc5022 </w:instrText>
      </w:r>
      <w:r>
        <w:rPr>
          <w:rFonts w:hint="eastAsia" w:ascii="仿宋" w:hAnsi="仿宋" w:eastAsia="仿宋"/>
        </w:rPr>
        <w:fldChar w:fldCharType="separate"/>
      </w:r>
      <w:r>
        <w:rPr>
          <w:rFonts w:ascii="仿宋" w:hAnsi="仿宋" w:eastAsia="仿宋"/>
          <w:szCs w:val="32"/>
        </w:rPr>
        <w:t>安全</w:t>
      </w:r>
      <w:r>
        <w:rPr>
          <w:rFonts w:hint="eastAsia" w:ascii="仿宋" w:hAnsi="仿宋" w:eastAsia="仿宋"/>
          <w:szCs w:val="32"/>
        </w:rPr>
        <w:t>生产</w:t>
      </w:r>
      <w:r>
        <w:rPr>
          <w:rFonts w:ascii="仿宋" w:hAnsi="仿宋" w:eastAsia="仿宋"/>
          <w:szCs w:val="32"/>
        </w:rPr>
        <w:t>标准化绩效评定管理制度</w:t>
      </w:r>
      <w:r>
        <w:tab/>
      </w:r>
      <w:r>
        <w:fldChar w:fldCharType="begin"/>
      </w:r>
      <w:r>
        <w:instrText xml:space="preserve"> PAGEREF _Toc5022 \h </w:instrText>
      </w:r>
      <w:r>
        <w:fldChar w:fldCharType="separate"/>
      </w:r>
      <w:r>
        <w:t>149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_Toc21801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/>
        </w:rPr>
        <w:t>管理评审和内部评价制度</w:t>
      </w:r>
      <w:r>
        <w:tab/>
      </w:r>
      <w:r>
        <w:fldChar w:fldCharType="begin"/>
      </w:r>
      <w:r>
        <w:instrText xml:space="preserve"> PAGEREF _Toc21801 \h </w:instrText>
      </w:r>
      <w:r>
        <w:fldChar w:fldCharType="separate"/>
      </w:r>
      <w:r>
        <w:t>153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_Toc8453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 w:cs="仿宋"/>
        </w:rPr>
        <w:t>机修安全管理制度</w:t>
      </w:r>
      <w:r>
        <w:tab/>
      </w:r>
      <w:r>
        <w:fldChar w:fldCharType="begin"/>
      </w:r>
      <w:r>
        <w:instrText xml:space="preserve"> PAGEREF _Toc8453 \h </w:instrText>
      </w:r>
      <w:r>
        <w:fldChar w:fldCharType="separate"/>
      </w:r>
      <w:r>
        <w:t>155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_Toc12335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 w:cs="仿宋"/>
          <w:bCs/>
          <w:caps w:val="0"/>
          <w:spacing w:val="0"/>
          <w:w w:val="100"/>
          <w:position w:val="0"/>
          <w:szCs w:val="32"/>
        </w:rPr>
        <w:t>受限空间作业安全管理制度</w:t>
      </w:r>
      <w:r>
        <w:tab/>
      </w:r>
      <w:r>
        <w:fldChar w:fldCharType="begin"/>
      </w:r>
      <w:r>
        <w:instrText xml:space="preserve"> PAGEREF _Toc12335 \h </w:instrText>
      </w:r>
      <w:r>
        <w:fldChar w:fldCharType="separate"/>
      </w:r>
      <w:r>
        <w:t>156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pPr>
        <w:pStyle w:val="12"/>
        <w:tabs>
          <w:tab w:val="right" w:leader="dot" w:pos="9184"/>
        </w:tabs>
      </w:pP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HYPERLINK \l _Toc32230 </w:instrText>
      </w:r>
      <w:r>
        <w:rPr>
          <w:rFonts w:hint="eastAsia" w:ascii="仿宋" w:hAnsi="仿宋" w:eastAsia="仿宋"/>
        </w:rPr>
        <w:fldChar w:fldCharType="separate"/>
      </w:r>
      <w:r>
        <w:rPr>
          <w:rFonts w:hint="eastAsia" w:ascii="仿宋" w:hAnsi="仿宋" w:eastAsia="仿宋" w:cs="仿宋"/>
          <w:bCs/>
          <w:caps w:val="0"/>
          <w:spacing w:val="0"/>
          <w:w w:val="100"/>
          <w:position w:val="0"/>
          <w:szCs w:val="32"/>
        </w:rPr>
        <w:t>粉尘清扫制度</w:t>
      </w:r>
      <w:r>
        <w:tab/>
      </w:r>
      <w:r>
        <w:fldChar w:fldCharType="begin"/>
      </w:r>
      <w:r>
        <w:instrText xml:space="preserve"> PAGEREF _Toc32230 \h </w:instrText>
      </w:r>
      <w:r>
        <w:fldChar w:fldCharType="separate"/>
      </w:r>
      <w:r>
        <w:t>162</w:t>
      </w:r>
      <w:r>
        <w:fldChar w:fldCharType="end"/>
      </w:r>
      <w:r>
        <w:rPr>
          <w:rFonts w:hint="eastAsia" w:ascii="仿宋" w:hAnsi="仿宋" w:eastAsia="仿宋"/>
        </w:rPr>
        <w:fldChar w:fldCharType="end"/>
      </w:r>
    </w:p>
    <w:p>
      <w:r>
        <w:rPr>
          <w:rFonts w:hint="eastAsia" w:ascii="仿宋" w:hAnsi="仿宋" w:eastAsia="仿宋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jg3ZTQ0YjJjMTI0NzZiMjgzNzJhYjM5MzEzNGUifQ=="/>
  </w:docVars>
  <w:rsids>
    <w:rsidRoot w:val="413F7CCD"/>
    <w:rsid w:val="00AF71ED"/>
    <w:rsid w:val="012C1988"/>
    <w:rsid w:val="012D2791"/>
    <w:rsid w:val="018A58CB"/>
    <w:rsid w:val="019375FD"/>
    <w:rsid w:val="022A4754"/>
    <w:rsid w:val="026558D4"/>
    <w:rsid w:val="04561939"/>
    <w:rsid w:val="04FC3687"/>
    <w:rsid w:val="05F975F3"/>
    <w:rsid w:val="0679414E"/>
    <w:rsid w:val="07CC09EB"/>
    <w:rsid w:val="08C52A21"/>
    <w:rsid w:val="0B704808"/>
    <w:rsid w:val="0B8454C7"/>
    <w:rsid w:val="0C0568DE"/>
    <w:rsid w:val="0DA46866"/>
    <w:rsid w:val="0E673E10"/>
    <w:rsid w:val="10417A9D"/>
    <w:rsid w:val="107E484D"/>
    <w:rsid w:val="11B61DC5"/>
    <w:rsid w:val="12E56E05"/>
    <w:rsid w:val="137A6782"/>
    <w:rsid w:val="1505376E"/>
    <w:rsid w:val="1777708B"/>
    <w:rsid w:val="18450C4A"/>
    <w:rsid w:val="18542A1D"/>
    <w:rsid w:val="195824A4"/>
    <w:rsid w:val="19593B1A"/>
    <w:rsid w:val="195C49A7"/>
    <w:rsid w:val="199E2BFC"/>
    <w:rsid w:val="1A206F63"/>
    <w:rsid w:val="1BC913BE"/>
    <w:rsid w:val="1C9E598F"/>
    <w:rsid w:val="1CE974F2"/>
    <w:rsid w:val="1D2B7B0B"/>
    <w:rsid w:val="1E561E79"/>
    <w:rsid w:val="1EBF675C"/>
    <w:rsid w:val="1EE72A7D"/>
    <w:rsid w:val="1F05401B"/>
    <w:rsid w:val="1F356A1F"/>
    <w:rsid w:val="1FB72765"/>
    <w:rsid w:val="1FEC71A3"/>
    <w:rsid w:val="217A2D72"/>
    <w:rsid w:val="224C1CF5"/>
    <w:rsid w:val="22A52EFA"/>
    <w:rsid w:val="22F540AB"/>
    <w:rsid w:val="237D2742"/>
    <w:rsid w:val="23995239"/>
    <w:rsid w:val="248A26FF"/>
    <w:rsid w:val="253D1389"/>
    <w:rsid w:val="259B3353"/>
    <w:rsid w:val="27E62FAC"/>
    <w:rsid w:val="28BD52FB"/>
    <w:rsid w:val="28F214DC"/>
    <w:rsid w:val="29E17ECF"/>
    <w:rsid w:val="2AF26DA0"/>
    <w:rsid w:val="2B0413D6"/>
    <w:rsid w:val="2C0D1EBD"/>
    <w:rsid w:val="2C4C55F8"/>
    <w:rsid w:val="2D923066"/>
    <w:rsid w:val="2E522D8F"/>
    <w:rsid w:val="2EE1755E"/>
    <w:rsid w:val="2FF47DCD"/>
    <w:rsid w:val="30AF76EE"/>
    <w:rsid w:val="31427B9B"/>
    <w:rsid w:val="314B5BD0"/>
    <w:rsid w:val="3224240A"/>
    <w:rsid w:val="325411A8"/>
    <w:rsid w:val="325A541F"/>
    <w:rsid w:val="328F68FE"/>
    <w:rsid w:val="356D139C"/>
    <w:rsid w:val="35AB133E"/>
    <w:rsid w:val="375F0685"/>
    <w:rsid w:val="384A0187"/>
    <w:rsid w:val="3A5C70FE"/>
    <w:rsid w:val="3AEB7631"/>
    <w:rsid w:val="3B290B26"/>
    <w:rsid w:val="3B367055"/>
    <w:rsid w:val="3CB61DCD"/>
    <w:rsid w:val="3CC40972"/>
    <w:rsid w:val="3E395CD3"/>
    <w:rsid w:val="3F870779"/>
    <w:rsid w:val="3F8A2017"/>
    <w:rsid w:val="3FC1704C"/>
    <w:rsid w:val="4028745E"/>
    <w:rsid w:val="40EB67D0"/>
    <w:rsid w:val="41200E85"/>
    <w:rsid w:val="413F7CCD"/>
    <w:rsid w:val="42A12C0C"/>
    <w:rsid w:val="42F053DB"/>
    <w:rsid w:val="43074B31"/>
    <w:rsid w:val="43D460DE"/>
    <w:rsid w:val="440E508B"/>
    <w:rsid w:val="44623562"/>
    <w:rsid w:val="448D53C6"/>
    <w:rsid w:val="449B7291"/>
    <w:rsid w:val="456A21D8"/>
    <w:rsid w:val="45D77CED"/>
    <w:rsid w:val="46EC1F48"/>
    <w:rsid w:val="492B03C7"/>
    <w:rsid w:val="4A001C3D"/>
    <w:rsid w:val="4B8F1EE5"/>
    <w:rsid w:val="4B964574"/>
    <w:rsid w:val="4DEA2284"/>
    <w:rsid w:val="4DFE10C7"/>
    <w:rsid w:val="4EDD6D5B"/>
    <w:rsid w:val="51703763"/>
    <w:rsid w:val="545C4D62"/>
    <w:rsid w:val="562E336B"/>
    <w:rsid w:val="57797ED8"/>
    <w:rsid w:val="57BA41AC"/>
    <w:rsid w:val="58482E44"/>
    <w:rsid w:val="592945D2"/>
    <w:rsid w:val="5A7A11AE"/>
    <w:rsid w:val="5B1B724B"/>
    <w:rsid w:val="5C8703A9"/>
    <w:rsid w:val="5CE5303A"/>
    <w:rsid w:val="5E8F5010"/>
    <w:rsid w:val="5FA55E0F"/>
    <w:rsid w:val="60110E2F"/>
    <w:rsid w:val="61C565C4"/>
    <w:rsid w:val="6299369A"/>
    <w:rsid w:val="631770DE"/>
    <w:rsid w:val="65C241C7"/>
    <w:rsid w:val="663B1F55"/>
    <w:rsid w:val="66545505"/>
    <w:rsid w:val="665D4E3F"/>
    <w:rsid w:val="6709391F"/>
    <w:rsid w:val="67583C38"/>
    <w:rsid w:val="68BD1AA3"/>
    <w:rsid w:val="690F401E"/>
    <w:rsid w:val="692B6B20"/>
    <w:rsid w:val="6999742B"/>
    <w:rsid w:val="6A9506BB"/>
    <w:rsid w:val="6D3B11A1"/>
    <w:rsid w:val="6D4F4E9D"/>
    <w:rsid w:val="6D51581F"/>
    <w:rsid w:val="6E0A5A8E"/>
    <w:rsid w:val="6E2824AC"/>
    <w:rsid w:val="6E5538F4"/>
    <w:rsid w:val="6E5D0EFB"/>
    <w:rsid w:val="6EEB10B3"/>
    <w:rsid w:val="6F5C3D87"/>
    <w:rsid w:val="6FD809F9"/>
    <w:rsid w:val="70F73101"/>
    <w:rsid w:val="72656A29"/>
    <w:rsid w:val="729E2309"/>
    <w:rsid w:val="761E3887"/>
    <w:rsid w:val="76A40C42"/>
    <w:rsid w:val="78860A23"/>
    <w:rsid w:val="78CF6711"/>
    <w:rsid w:val="7C0616B4"/>
    <w:rsid w:val="7E5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9"/>
    <w:autoRedefine/>
    <w:qFormat/>
    <w:uiPriority w:val="0"/>
    <w:pPr>
      <w:widowControl/>
      <w:adjustRightInd w:val="0"/>
      <w:snapToGrid w:val="0"/>
      <w:spacing w:before="200" w:beforeLines="200" w:after="200" w:afterLines="200" w:line="360" w:lineRule="auto"/>
      <w:ind w:firstLine="0" w:firstLineChars="0"/>
      <w:jc w:val="center"/>
      <w:outlineLvl w:val="0"/>
    </w:pPr>
    <w:rPr>
      <w:rFonts w:ascii="黑体" w:hAnsi="黑体" w:eastAsia="黑体"/>
      <w:kern w:val="0"/>
      <w:sz w:val="32"/>
      <w:szCs w:val="28"/>
    </w:rPr>
  </w:style>
  <w:style w:type="paragraph" w:styleId="4">
    <w:name w:val="heading 2"/>
    <w:basedOn w:val="1"/>
    <w:next w:val="1"/>
    <w:link w:val="18"/>
    <w:autoRedefine/>
    <w:semiHidden/>
    <w:unhideWhenUsed/>
    <w:qFormat/>
    <w:uiPriority w:val="0"/>
    <w:pPr>
      <w:keepNext/>
      <w:keepLines/>
      <w:adjustRightInd w:val="0"/>
      <w:snapToGrid w:val="0"/>
      <w:spacing w:before="100" w:beforeLines="100" w:after="100" w:afterLines="100" w:line="360" w:lineRule="auto"/>
      <w:ind w:firstLine="0" w:firstLineChars="0"/>
      <w:jc w:val="center"/>
      <w:outlineLvl w:val="1"/>
    </w:pPr>
    <w:rPr>
      <w:rFonts w:ascii="Arial" w:hAnsi="Arial" w:eastAsia="楷体"/>
      <w:bCs/>
      <w:sz w:val="32"/>
      <w:szCs w:val="32"/>
    </w:rPr>
  </w:style>
  <w:style w:type="paragraph" w:styleId="5">
    <w:name w:val="heading 3"/>
    <w:basedOn w:val="1"/>
    <w:next w:val="1"/>
    <w:link w:val="20"/>
    <w:autoRedefine/>
    <w:semiHidden/>
    <w:unhideWhenUsed/>
    <w:qFormat/>
    <w:uiPriority w:val="0"/>
    <w:pPr>
      <w:keepNext/>
      <w:keepLines/>
      <w:widowControl/>
      <w:adjustRightInd w:val="0"/>
      <w:snapToGrid w:val="0"/>
      <w:spacing w:before="50" w:beforeLines="50" w:after="50" w:afterLines="50" w:line="360" w:lineRule="auto"/>
      <w:jc w:val="both"/>
      <w:outlineLvl w:val="2"/>
    </w:pPr>
    <w:rPr>
      <w:rFonts w:ascii="Times New Roman" w:hAnsi="Times New Roman" w:eastAsia="黑体"/>
      <w:bCs/>
      <w:szCs w:val="32"/>
    </w:rPr>
  </w:style>
  <w:style w:type="paragraph" w:styleId="6">
    <w:name w:val="heading 4"/>
    <w:basedOn w:val="1"/>
    <w:next w:val="1"/>
    <w:link w:val="21"/>
    <w:autoRedefine/>
    <w:semiHidden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 w:eastAsia="黑体"/>
      <w:bCs/>
      <w:szCs w:val="28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paragraph" w:styleId="8">
    <w:name w:val="Body Text"/>
    <w:basedOn w:val="1"/>
    <w:uiPriority w:val="0"/>
    <w:pPr>
      <w:spacing w:after="120" w:afterLines="0" w:afterAutospacing="0"/>
    </w:pPr>
  </w:style>
  <w:style w:type="paragraph" w:styleId="9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13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14">
    <w:name w:val="Body Text First Indent 2"/>
    <w:basedOn w:val="9"/>
    <w:autoRedefine/>
    <w:qFormat/>
    <w:uiPriority w:val="0"/>
    <w:pPr>
      <w:ind w:firstLine="420" w:firstLineChars="200"/>
    </w:pPr>
  </w:style>
  <w:style w:type="character" w:styleId="17">
    <w:name w:val="page number"/>
    <w:basedOn w:val="16"/>
    <w:qFormat/>
    <w:uiPriority w:val="0"/>
  </w:style>
  <w:style w:type="character" w:customStyle="1" w:styleId="18">
    <w:name w:val="标题 2 Char"/>
    <w:basedOn w:val="16"/>
    <w:link w:val="4"/>
    <w:autoRedefine/>
    <w:qFormat/>
    <w:uiPriority w:val="0"/>
    <w:rPr>
      <w:rFonts w:ascii="Arial" w:hAnsi="Arial" w:eastAsia="楷体"/>
      <w:bCs/>
      <w:kern w:val="2"/>
      <w:sz w:val="32"/>
      <w:szCs w:val="32"/>
      <w:lang w:val="en-US" w:eastAsia="zh-CN" w:bidi="ar-SA"/>
    </w:rPr>
  </w:style>
  <w:style w:type="character" w:customStyle="1" w:styleId="19">
    <w:name w:val="标题 1 Char"/>
    <w:link w:val="3"/>
    <w:autoRedefine/>
    <w:qFormat/>
    <w:uiPriority w:val="0"/>
    <w:rPr>
      <w:rFonts w:ascii="Times New Roman" w:hAnsi="Times New Roman" w:eastAsia="黑体"/>
      <w:b/>
      <w:bCs/>
      <w:kern w:val="2"/>
      <w:sz w:val="32"/>
      <w:szCs w:val="24"/>
    </w:rPr>
  </w:style>
  <w:style w:type="character" w:customStyle="1" w:styleId="20">
    <w:name w:val="标题 3 Char"/>
    <w:link w:val="5"/>
    <w:autoRedefine/>
    <w:qFormat/>
    <w:uiPriority w:val="0"/>
    <w:rPr>
      <w:rFonts w:ascii="Times New Roman" w:hAnsi="Times New Roman" w:eastAsia="黑体"/>
      <w:bCs/>
      <w:kern w:val="2"/>
      <w:sz w:val="28"/>
      <w:szCs w:val="32"/>
      <w:lang w:val="en-US" w:eastAsia="zh-CN" w:bidi="ar-SA"/>
    </w:rPr>
  </w:style>
  <w:style w:type="character" w:customStyle="1" w:styleId="21">
    <w:name w:val="标题 4 Char"/>
    <w:link w:val="6"/>
    <w:autoRedefine/>
    <w:qFormat/>
    <w:uiPriority w:val="0"/>
    <w:rPr>
      <w:rFonts w:ascii="Arial" w:hAnsi="Arial" w:eastAsia="黑体"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2024-01-27T09:07:00Z</dcterms:created>
  <dc:creator>愚柱。</dc:creator>
  <cp:lastModifiedBy>愚柱。</cp:lastModifiedBy>
  <dcterms:modified xsi:type="dcterms:W3CDTF">2024-01-27T09:07:33Z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4D024B4FEE7D4B998D68842C7B7EFA7F_11</vt:lpwstr>
  </property>
</Properties>
</file>