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600" w:firstLineChars="500"/>
        <w:jc w:val="both"/>
        <w:rPr>
          <w:rFonts w:hint="eastAsia" w:ascii="宋体" w:hAnsi="宋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500"/>
        <w:jc w:val="both"/>
        <w:textAlignment w:val="auto"/>
        <w:rPr>
          <w:rFonts w:hint="eastAsia" w:ascii="宋体" w:hAnsi="宋体"/>
          <w:sz w:val="72"/>
          <w:szCs w:val="72"/>
          <w:lang w:val="en-US" w:eastAsia="zh-CN"/>
        </w:rPr>
      </w:pPr>
      <w:r>
        <w:rPr>
          <w:rFonts w:hint="eastAsia" w:ascii="宋体" w:hAnsi="宋体"/>
          <w:sz w:val="72"/>
          <w:szCs w:val="72"/>
          <w:lang w:val="en-US" w:eastAsia="zh-CN"/>
        </w:rPr>
        <w:t>度</w:t>
      </w:r>
    </w:p>
    <w:p>
      <w:pPr>
        <w:ind w:firstLine="3600" w:firstLineChars="500"/>
        <w:jc w:val="both"/>
        <w:rPr>
          <w:rFonts w:hint="eastAsia" w:ascii="宋体" w:hAnsi="宋体"/>
          <w:sz w:val="72"/>
          <w:szCs w:val="72"/>
          <w:lang w:val="en-US" w:eastAsia="zh-CN"/>
        </w:rPr>
      </w:pPr>
    </w:p>
    <w:p>
      <w:pPr>
        <w:ind w:firstLine="3600" w:firstLineChars="500"/>
        <w:jc w:val="both"/>
        <w:rPr>
          <w:rFonts w:hint="eastAsia" w:ascii="宋体" w:hAnsi="宋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宋体" w:hAnsi="宋体"/>
          <w:sz w:val="48"/>
          <w:szCs w:val="48"/>
          <w:lang w:val="en-US" w:eastAsia="zh-CN"/>
        </w:rPr>
      </w:pPr>
      <w:r>
        <w:rPr>
          <w:rFonts w:hint="eastAsia" w:ascii="宋体" w:hAnsi="宋体"/>
          <w:sz w:val="48"/>
          <w:szCs w:val="48"/>
          <w:lang w:val="en-US" w:eastAsia="zh-CN"/>
        </w:rPr>
        <w:t>四川泛亚爆破工程有限公司</w:t>
      </w:r>
    </w:p>
    <w:p>
      <w:pPr>
        <w:jc w:val="center"/>
        <w:rPr>
          <w:rFonts w:hint="eastAsia" w:ascii="宋体" w:hAnsi="宋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宋体" w:hAnsi="宋体"/>
          <w:sz w:val="48"/>
          <w:szCs w:val="48"/>
          <w:lang w:val="en-US" w:eastAsia="zh-CN"/>
        </w:rPr>
      </w:pPr>
      <w:r>
        <w:rPr>
          <w:rFonts w:hint="eastAsia" w:ascii="宋体" w:hAnsi="宋体"/>
          <w:sz w:val="48"/>
          <w:szCs w:val="48"/>
          <w:lang w:val="en-US" w:eastAsia="zh-CN"/>
        </w:rPr>
        <w:t>2023年1月5日</w:t>
      </w:r>
    </w:p>
    <w:p>
      <w:p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为加强规范民用爆炸物品安全管理，防止被盗、丢失、转借、挪用等现象发生，针对总公司承保的各大工程项目，并成立公司安全检查监督小组对违章、违规、违法等恶劣现象进行经济处罚。下列安全管理考核制度适用于公司下属项目部、与分公司合作的项目、分公司的爆破工程项目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民用爆炸物品管理信息系统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非系统原因，凡人为因素造成公司单位卡锁卡的，单位卡主管人员处罚2000元，单位卡主管人员所在项目部或分公司处罚1万元，若总公司受到公安机关处罚单，处罚金则由项目部或分公司承担。并应立即组织协助公司解卡，恢复系统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民用爆炸物品储存安全管理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（1）在库区设置明显的安全警示标志。库区严禁烟火，进入危险品仓库禁带手机；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（2）、仓库严格实行"五防"，即人防、技防、物防、犬防、消防，做到防火、防爆炸、防雷、防盗、防破坏；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（3）、加强巡守,认真做好检查记录和交接班记录,并履行签字手续；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（4）、严格出入库人员,车辆登记手续,登记内容准确,清楚；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（5）、库区内不准饲养家禽、家畜，仓库周围应清除杂草树木，25米范围内不应种植针叶树；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（6）、库区内禁止存放变质，过期失效和公安机关没收的民爆器材及其他物品；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（7）、库房实行双人双锁，双人管理；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（8）、严格按规范及相关要求，严禁向无资质，无许可手续的用户供应民爆器材；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（9）、提高警惕，严防民爆器材丢失、被盗，发现可疑情况及线索，要立即报告当地公安机关；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（10）、仓库防雷接地设施每年必须即时接受当地政府气象部门的检测；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（11）、仓库内民爆器材要按规定堆垛，堆垛要留有检查，清点和装运的通道，民爆器材要做到帐、卡、簿一致；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（12）、装卸、堆垛民爆器材过程中严禁出现摔打，拖拉，碰撞等行为，严禁大声喧哗，做到文明装卸；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（13）、禁止在暴雨、强雷电、冰雹、大雾、暴雪等恶劣天气条件下装卸民爆器材；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（14）、要确保库区监控通讯、消防、避雷技术防范等设施的齐全、完好、有效。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（15）、设置治安保卫机构或者配备治安保卫人员，对治安防范设施开展经常性检查，及时发现、整改治安隐患，并有检查、整改记录。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（16）、定期召开安全例会，传达学习相关法律、法规及有关部门的文件精神和安全管理制度，并有会议记录。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（17）、建立出入库检查制度，严格执行生产、销售、购买、运输、储存、领用、发放、清退、看护的有关规定，手续齐全，登记完整，有关资料至少保存2年。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18）、储存库实行24h专人值守，每班值班守护人员不少于3人，其中1人值守报警值班室。值守人员应每小时对库区进行一次巡视，巡视时携带相应的自卫器具，并如实登记形成台账。值守人员履行值班、检查等岗位职责，严格交接班制度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安全检查小组一经发现违章、违规现象，视情节轻重划分三级违规，I级违规一次处罚项目部4000-5000元罚款，处罚项目经理2000元~3000元罚款，对责任人进行处罚，并以书面形式通知整改，情节严重，触犯法律的，交由司法部门处理；II级违规处罚一次处罚项目部3000-4000元罚款，处罚项目经理1000元~2000元罚款，对责任人进行处罚，并以书面形式通知整改，情节严重，触犯法律的，交由司法部门处理；III级违规处罚一次处罚项目部2000-3000元罚款，处罚项目经理500元~1000元罚款，并以书面形式通知整改，情节严重，触犯法律的，交由司法部门处理；若公安机关检查发现问题下发整改通知单，造成公司名誉受损，对责任项目部或分公司处罚1万元/次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3、仓库安全管理及出入库制度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（1）、仓库必须符合国家有关规范和规定，并设置必要的安全防范措施和消防设备；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（2）、爆破器材，必须按其性质分类，分库储存，存放数量不准超过仓库设计容量；库内严禁存放其它物品；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（3）、设置有效的防潮、通风、防小动物的设施，防止爆破器材变质失效和被小动物啃咬；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（4）、仓库要配有专职保管员和足够的警卫人员，坚持24小时值班制度；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（5）、非正式生产厂家以及变质失效的爆破器材不准入库；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（6）、严禁无关人员进入库内，严禁在库区吸烟，严禁将易燃、易爆物品带入库内，严禁在库内住宿和进行其它活动；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（7）、各项安全防范措施不全或损坏时，必须立即补充和修复；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（8）、出现爆炸物品丢失、被盗，必须及时报告当地公安机关；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（9）、未经扫描录入的民用爆炸物品不得入库；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（10）、没有公安机关批准手续的民用爆炸物品，不准入库、出库和发放；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（11）、手续不全或有涂改，证、卡与本人不符的不准发放；</w:t>
      </w:r>
    </w:p>
    <w:p>
      <w:pPr>
        <w:tabs>
          <w:tab w:val="left" w:pos="6891"/>
        </w:tabs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（12）、未做出库扫描文字台帐登记的雷管不准发放；</w:t>
      </w:r>
      <w:r>
        <w:rPr>
          <w:rFonts w:hint="eastAsia" w:ascii="宋体" w:hAnsi="宋体"/>
          <w:sz w:val="28"/>
          <w:szCs w:val="28"/>
        </w:rPr>
        <w:tab/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安全检查小组一经发现违章、违规现象，视情节轻重划分三级违规，I级违规一次处罚项目部4000-5000元罚款，处罚项目经理2000元~3000元罚款，对责任人进行处罚，并以书面形式通知整改，情节严重，触犯法律的，交由司法部门处理；II级违规处罚一次处罚项目部3000-4000元罚款，处罚项目经理1000元~2000元罚款，对责任人进行处罚，并以书面形式通知整改，情节严重，触犯法律的，交由司法部门处理；III级违规处罚一次处罚项目部2000-3000元罚款，处罚项目经理500元~1000元罚款，并以书面形式通知整改，情节严重，触犯法律的，交由司法部门处理；若公安机关检查发现问题下发整改通知单，造成公司名誉受损，对责任项目部或分公司处罚2~5万元/次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4、民用爆炸物品的运输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（1）除上述安全管理一般规定外，还要遵守交通规则。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（2）上班期间不得穿拖鞋、背心，必须佩带工作吊牌和工作服。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（3）不得疲劳驾驶、一边打电话一边开车。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（4）严禁超载和民用爆炸物品器材的混装。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安全检查小组一经发现违章、违规现象，视情节轻重划分三级违规，I级违规一次处罚项目部4000-5000元罚款，处罚项目经理2000元~3000元罚款，对责任人进行处罚，并以书面形式通知整改，情节严重，触犯法律的，交由司法部门处理；II级违规处罚一次处罚项目部3000-4000元罚款，处罚项目经理1000元~2000元罚款，对责任人进行处罚，并以书面形式通知整改，情节严重，触犯法律的，交由司法部门处理；III级违规处罚一次处罚项目部2000-3000元罚款，处罚项目经理500元~1000元罚款，并以书面形式通知整改，情节严重，触犯法律的，交由司法部门处理；若公安机关检查发现问题下发整改通知单，造成公司名誉受损，对责任项目部或分公司处罚1万元/次。若公安机关检查发现问题下发整改通知单，造成公司名誉受损，对责任项目部或分公司处罚2~5万元/次。</w:t>
      </w:r>
    </w:p>
    <w:p>
      <w:pPr>
        <w:numPr>
          <w:ilvl w:val="0"/>
          <w:numId w:val="2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民用爆炸物品的使用和管理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（1）施工人员进入施工现场必须佩带安全帽、工作吊牌和工作服，持证上岗。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（2）无爆破作业证件的施工人员禁止接触民用爆炸物品。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（3）民用爆炸物品到达施工现场后，应划定临时堆放区域，并由专人看守和明显的警示牌。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（4）临时堆放的民用爆炸物品应按规定堆放整齐，防水防潮防电，警戒区域内禁止有易燃物品和火种。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（5）进入爆破作业现场严禁携带打火机、手机，禁止吸烟和打电话。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（6）禁止一边装药一边钻孔，装药区至少离钻孔区和开挖区不低于30m。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（7）已装好药或连线完毕的区域禁止一切机具和人员进入。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（8）起爆时，警戒距离按施工设计确定，达不到警戒距离不予起爆。洞内起爆，应由总指挥下达起爆指令后方可起爆。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（9）爆破后检查要仔细，发现盲炮及时处理。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（10）当班未使用完毕的民用爆炸物品应按照规定清点退库。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（11）严禁爆粗口，注重个人素质和形象。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（12）发现问题逾期不整改。</w:t>
      </w:r>
    </w:p>
    <w:p>
      <w:pPr>
        <w:numPr>
          <w:ilvl w:val="0"/>
          <w:numId w:val="3"/>
        </w:num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安全检查小组一经发现违章、违规现象，视情节轻重划分三级违规，I级违规一次处罚项目部4000-5000元罚款，处罚项目经理2000元~3000元罚款，对责任人进行处罚，并以书面形式通知整改，情节严重，触犯法律的，交由司法部门处理；II级违规处罚一次处罚项目部3000-4000元罚款，处罚项目经理1000元~2000元罚款，对责任人进行处罚，并以书面形式通知整改，情节严重，触犯法律的，交由司法部门处理；III级违规处罚一次处罚项目部2000-3000元罚款，处罚项目经理500元~1000元罚款，并以书面形式通知整改，情节严重，触犯法律的，交由司法部门处理；若公安机关检查发现问题下发整改通知单，造成公司名誉受损，对责任项目部或分公司处罚2~5万元/次。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公司安全检查监督小组成员名单附公司下发文件。</w:t>
      </w: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四川泛亚爆破工程有限公司</w:t>
      </w:r>
    </w:p>
    <w:p>
      <w:pPr>
        <w:widowControl w:val="0"/>
        <w:numPr>
          <w:numId w:val="0"/>
        </w:num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2023年1月5日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26110"/>
    <w:multiLevelType w:val="multilevel"/>
    <w:tmpl w:val="0152611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6AB03F"/>
    <w:multiLevelType w:val="singleLevel"/>
    <w:tmpl w:val="556AB0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6AC33C"/>
    <w:multiLevelType w:val="singleLevel"/>
    <w:tmpl w:val="556AC33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00172A27"/>
    <w:rsid w:val="00017455"/>
    <w:rsid w:val="00031FA5"/>
    <w:rsid w:val="00035F82"/>
    <w:rsid w:val="00066A81"/>
    <w:rsid w:val="000F61FE"/>
    <w:rsid w:val="001015EC"/>
    <w:rsid w:val="00160790"/>
    <w:rsid w:val="00261528"/>
    <w:rsid w:val="003201E4"/>
    <w:rsid w:val="00331DED"/>
    <w:rsid w:val="003952D1"/>
    <w:rsid w:val="003C7F6B"/>
    <w:rsid w:val="00411B96"/>
    <w:rsid w:val="0044290F"/>
    <w:rsid w:val="00482255"/>
    <w:rsid w:val="004A6501"/>
    <w:rsid w:val="004D0DE3"/>
    <w:rsid w:val="004D33F5"/>
    <w:rsid w:val="005008A3"/>
    <w:rsid w:val="00502CFA"/>
    <w:rsid w:val="00552E52"/>
    <w:rsid w:val="005B7F5D"/>
    <w:rsid w:val="005E3CDD"/>
    <w:rsid w:val="00616D5D"/>
    <w:rsid w:val="00694B43"/>
    <w:rsid w:val="006A4A3A"/>
    <w:rsid w:val="006A6919"/>
    <w:rsid w:val="006B33C0"/>
    <w:rsid w:val="007140C0"/>
    <w:rsid w:val="00721469"/>
    <w:rsid w:val="007616C4"/>
    <w:rsid w:val="00786A3B"/>
    <w:rsid w:val="007D5A2C"/>
    <w:rsid w:val="007F11C9"/>
    <w:rsid w:val="00834D5E"/>
    <w:rsid w:val="00854E44"/>
    <w:rsid w:val="00862A10"/>
    <w:rsid w:val="00890A32"/>
    <w:rsid w:val="008B23DB"/>
    <w:rsid w:val="008D6B73"/>
    <w:rsid w:val="0092575F"/>
    <w:rsid w:val="00930856"/>
    <w:rsid w:val="009805E5"/>
    <w:rsid w:val="009813F8"/>
    <w:rsid w:val="009C05CC"/>
    <w:rsid w:val="00A22B96"/>
    <w:rsid w:val="00A34415"/>
    <w:rsid w:val="00A4582F"/>
    <w:rsid w:val="00A709ED"/>
    <w:rsid w:val="00AB49CA"/>
    <w:rsid w:val="00AD049C"/>
    <w:rsid w:val="00AE6A79"/>
    <w:rsid w:val="00B46EB7"/>
    <w:rsid w:val="00B72A93"/>
    <w:rsid w:val="00B77D1C"/>
    <w:rsid w:val="00BD64EB"/>
    <w:rsid w:val="00BE4615"/>
    <w:rsid w:val="00C372C5"/>
    <w:rsid w:val="00C42609"/>
    <w:rsid w:val="00CC6E5D"/>
    <w:rsid w:val="00D11653"/>
    <w:rsid w:val="00D524EA"/>
    <w:rsid w:val="00D91AB4"/>
    <w:rsid w:val="00DE079A"/>
    <w:rsid w:val="00E05F4C"/>
    <w:rsid w:val="00E40F62"/>
    <w:rsid w:val="00E576A5"/>
    <w:rsid w:val="00E6085E"/>
    <w:rsid w:val="00E71F62"/>
    <w:rsid w:val="00ED03B9"/>
    <w:rsid w:val="00ED334B"/>
    <w:rsid w:val="2EF23102"/>
    <w:rsid w:val="30A76223"/>
    <w:rsid w:val="3C0B5911"/>
    <w:rsid w:val="4767010B"/>
    <w:rsid w:val="735730D5"/>
    <w:rsid w:val="7DE22616"/>
    <w:rsid w:val="7F71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文档结构图 Char"/>
    <w:basedOn w:val="6"/>
    <w:link w:val="2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2120</Words>
  <Characters>12084</Characters>
  <Lines>100</Lines>
  <Paragraphs>28</Paragraphs>
  <TotalTime>68</TotalTime>
  <ScaleCrop>false</ScaleCrop>
  <LinksUpToDate>false</LinksUpToDate>
  <CharactersWithSpaces>14176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2015-05-20T02:21:00Z</dcterms:created>
  <dc:creator>delldell</dc:creator>
  <cp:lastModifiedBy>毅</cp:lastModifiedBy>
  <cp:lastPrinted>2023-11-09T11:32:11Z</cp:lastPrinted>
  <dcterms:modified xsi:type="dcterms:W3CDTF">2023-11-09T12:08:50Z</dcterms:modified>
  <dc:title>安全管理制度和考核制度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5133E9DA09F04351A9A9926B16172C7D_13</vt:lpwstr>
  </property>
</Properties>
</file>