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  <w:lang w:eastAsia="zh-CN"/>
        </w:rPr>
        <w:t>主要安全管理制度清单</w:t>
      </w:r>
    </w:p>
    <w:bookmarkEnd w:id="0"/>
    <w:p>
      <w:pPr>
        <w:rPr>
          <w:rFonts w:hint="eastAsia"/>
        </w:rPr>
      </w:pPr>
      <w:r>
        <w:rPr>
          <w:rFonts w:hint="eastAsia"/>
        </w:rPr>
        <w:t>1.安全生产目标管理制度</w:t>
      </w:r>
    </w:p>
    <w:p>
      <w:pPr>
        <w:rPr>
          <w:rFonts w:hint="eastAsia"/>
        </w:rPr>
      </w:pPr>
      <w:r>
        <w:rPr>
          <w:rFonts w:hint="eastAsia"/>
        </w:rPr>
        <w:t>2.设置安全管理机构、装备安全管理人员的管理制度</w:t>
      </w:r>
    </w:p>
    <w:p>
      <w:pPr>
        <w:rPr>
          <w:rFonts w:hint="eastAsia"/>
        </w:rPr>
      </w:pPr>
      <w:r>
        <w:rPr>
          <w:rFonts w:hint="eastAsia"/>
        </w:rPr>
        <w:t>3.安全生产责任制的拟订、交流、培训、评审、订下及查核管理制度</w:t>
      </w:r>
    </w:p>
    <w:p>
      <w:pPr>
        <w:rPr>
          <w:rFonts w:hint="eastAsia"/>
        </w:rPr>
      </w:pPr>
      <w:r>
        <w:rPr>
          <w:rFonts w:hint="eastAsia"/>
        </w:rPr>
        <w:t>4.安全生产花费提取和使用管理制度</w:t>
      </w:r>
    </w:p>
    <w:p>
      <w:pPr>
        <w:rPr>
          <w:rFonts w:hint="eastAsia"/>
        </w:rPr>
      </w:pPr>
      <w:r>
        <w:rPr>
          <w:rFonts w:hint="eastAsia"/>
        </w:rPr>
        <w:t>5.工伤保险、安全生产责任保险管理制度</w:t>
      </w:r>
    </w:p>
    <w:p>
      <w:pPr>
        <w:rPr>
          <w:rFonts w:hint="eastAsia"/>
        </w:rPr>
      </w:pPr>
      <w:r>
        <w:rPr>
          <w:rFonts w:hint="eastAsia"/>
        </w:rPr>
        <w:t>6. 辨别、获得、评审、更新安全生产法律法例与其余要求的管理制度</w:t>
      </w:r>
    </w:p>
    <w:p>
      <w:pPr>
        <w:rPr>
          <w:rFonts w:hint="eastAsia"/>
        </w:rPr>
      </w:pPr>
      <w:r>
        <w:rPr>
          <w:rFonts w:hint="eastAsia"/>
        </w:rPr>
        <w:t>7.安全生产规章制度和操作规程评审、订正制度</w:t>
      </w:r>
    </w:p>
    <w:p>
      <w:pPr>
        <w:rPr>
          <w:rFonts w:hint="eastAsia"/>
        </w:rPr>
      </w:pPr>
      <w:r>
        <w:rPr>
          <w:rFonts w:hint="eastAsia"/>
        </w:rPr>
        <w:t>8.安全生产责任制管理制度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文件和档案管理制度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.风险评估和控制管理制度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.安全教育培训管理制度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.特种作业人员管理制度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.设备安全管理制度</w:t>
      </w:r>
    </w:p>
    <w:p>
      <w:r>
        <w:rPr>
          <w:rFonts w:hint="eastAsia"/>
          <w:lang w:val="en-US" w:eastAsia="zh-CN"/>
        </w:rPr>
        <w:t>14</w:t>
      </w:r>
      <w:r>
        <w:rPr>
          <w:rFonts w:hint="eastAsia"/>
        </w:rPr>
        <w:t>.危险化学品及重要危险源管理制度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Y2MwM2NkMjkyMTYyMDRhODIzZjZlN2ZkYWI4OGMifQ=="/>
  </w:docVars>
  <w:rsids>
    <w:rsidRoot w:val="13970658"/>
    <w:rsid w:val="13970658"/>
    <w:rsid w:val="3836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cs="Times New Roman" w:asciiTheme="minorAscii" w:hAnsiTheme="minorAscii" w:eastAsiaTheme="minorEastAsia"/>
      <w:sz w:val="36"/>
      <w:szCs w:val="36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2023-07-13T08:15:00Z</dcterms:created>
  <dc:creator>敏敏</dc:creator>
  <cp:lastModifiedBy>敏敏</cp:lastModifiedBy>
  <dcterms:modified xsi:type="dcterms:W3CDTF">2023-07-13T08:18:38Z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4A49B0EA2F4A40649C83B457ADD179CB_11</vt:lpwstr>
  </property>
</Properties>
</file>