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单位(部门 )</w:t>
      </w:r>
      <w:r>
        <w:rPr>
          <w:rFonts w:hint="eastAsia"/>
        </w:rPr>
        <w:tab/>
      </w:r>
      <w:bookmarkStart w:id="0" w:name="_GoBack"/>
      <w:r>
        <w:rPr>
          <w:rFonts w:hint="eastAsia"/>
        </w:rPr>
        <w:t>车辆技术管理部门</w:t>
      </w:r>
      <w:bookmarkEnd w:id="0"/>
      <w:r>
        <w:rPr>
          <w:rFonts w:hint="eastAsia"/>
        </w:rPr>
        <w:t>(车技科/车管部)</w:t>
      </w:r>
    </w:p>
    <w:p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安全生产职责</w:t>
      </w:r>
      <w:r>
        <w:rPr>
          <w:rFonts w:hint="eastAsia"/>
        </w:rPr>
        <w:tab/>
      </w:r>
      <w:r>
        <w:rPr>
          <w:rFonts w:hint="eastAsia"/>
        </w:rPr>
        <w:t>1、负责贯彻执行国家和行业管理部门安全管理规定和有关车辆技术。车辆维修的法规政策、标准规范。</w:t>
      </w:r>
    </w:p>
    <w:p>
      <w:pPr>
        <w:rPr>
          <w:rFonts w:hint="eastAsia"/>
        </w:rPr>
      </w:pPr>
      <w:r>
        <w:rPr>
          <w:rFonts w:hint="eastAsia"/>
        </w:rPr>
        <w:t>2、负责车辆入户、转籍、报废和日常管理工作，严格按国家政策规定和公司的要求办理，对程序的合法性负责。</w:t>
      </w:r>
    </w:p>
    <w:p>
      <w:pPr>
        <w:rPr>
          <w:rFonts w:hint="eastAsia"/>
        </w:rPr>
      </w:pPr>
      <w:r>
        <w:rPr>
          <w:rFonts w:hint="eastAsia"/>
        </w:rPr>
        <w:t>3、负责车辆及设备技术管理，建立车辆管理台帐，对车辆设备的安全技术性能负责。</w:t>
      </w:r>
    </w:p>
    <w:p>
      <w:pPr>
        <w:rPr>
          <w:rFonts w:hint="eastAsia"/>
        </w:rPr>
      </w:pPr>
      <w:r>
        <w:rPr>
          <w:rFonts w:hint="eastAsia"/>
        </w:rPr>
        <w:t>4.负责建立健全车辆技术档案，对档案的真实性负责。</w:t>
      </w:r>
    </w:p>
    <w:p>
      <w:pPr>
        <w:rPr>
          <w:rFonts w:hint="eastAsia"/>
        </w:rPr>
      </w:pPr>
      <w:r>
        <w:rPr>
          <w:rFonts w:hint="eastAsia"/>
        </w:rPr>
        <w:t>5、负责对车辆、证件以及设备进行年度审验，对车辆设备的证件有效性负责。</w:t>
      </w:r>
    </w:p>
    <w:p>
      <w:pPr>
        <w:rPr>
          <w:rFonts w:hint="eastAsia"/>
        </w:rPr>
      </w:pPr>
      <w:r>
        <w:rPr>
          <w:rFonts w:hint="eastAsia"/>
        </w:rPr>
        <w:t>6.负责车辆及设备进行日常、专项隐患排查并作好记录，杜绝带病运行，对隐患排查及整改结果负责。</w:t>
      </w:r>
    </w:p>
    <w:p>
      <w:pPr>
        <w:rPr>
          <w:rFonts w:hint="eastAsia"/>
        </w:rPr>
      </w:pPr>
      <w:r>
        <w:rPr>
          <w:rFonts w:hint="eastAsia"/>
        </w:rPr>
        <w:t>7.负责车辆及设备维护、维修质量进行监督，对车辆设备的维修结果负责。</w:t>
      </w:r>
    </w:p>
    <w:p>
      <w:pPr>
        <w:rPr>
          <w:rFonts w:hint="eastAsia"/>
        </w:rPr>
      </w:pPr>
      <w:r>
        <w:rPr>
          <w:rFonts w:hint="eastAsia"/>
        </w:rPr>
        <w:t>8.负责按时统计和上报车辆技术管理报表，对报表的准确性负责。</w:t>
      </w:r>
    </w:p>
    <w:p>
      <w:r>
        <w:rPr>
          <w:rFonts w:hint="eastAsia"/>
        </w:rPr>
        <w:t>9.负责普通货运运输前负责转运联单和其他相关手续的办理。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Y2MwM2NkMjkyMTYyMDRhODIzZjZlN2ZkYWI4OGMifQ=="/>
  </w:docVars>
  <w:rsids>
    <w:rsidRoot w:val="54A81DFE"/>
    <w:rsid w:val="38366612"/>
    <w:rsid w:val="54A8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cs="Times New Roman" w:asciiTheme="minorAscii" w:hAnsiTheme="minorAscii" w:eastAsiaTheme="minorEastAsia"/>
      <w:sz w:val="36"/>
      <w:szCs w:val="36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2023-07-13T06:44:00Z</dcterms:created>
  <dc:creator>敏敏</dc:creator>
  <cp:lastModifiedBy>敏敏</cp:lastModifiedBy>
  <dcterms:modified xsi:type="dcterms:W3CDTF">2023-07-13T06:44:53Z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8F0845E6CE0F462CACE69D5765CAE75F_11</vt:lpwstr>
  </property>
</Properties>
</file>