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8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78"/>
        <w:gridCol w:w="1162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64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四川阆中速发烟花爆竹经营有限公司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安全生产规章制度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文件编号：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ZD-20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4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第1页　　　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4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主题：目录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版　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3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</w:rPr>
              <w:t xml:space="preserve">颁布日期：  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7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称</w:t>
            </w:r>
          </w:p>
        </w:tc>
        <w:tc>
          <w:tcPr>
            <w:tcW w:w="2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4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/>
                <w:b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>附件1：相关安全生产规章制度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安全生产岗位责任制管理制度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1-20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管理责任制度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识别和获取适用的安全生产法律法规和技术标准的管理制度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从业人员安全教育与培训制度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外来和内部人员及车辆进出库管理制度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企业负责人值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（带）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班管理制度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06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特种作业人员管理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安全生产例会制度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安全检查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烟花爆竹库区现场巡查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安全检查和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隐患排查治理制度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事故隐患报告与举报奖惩制度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违规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违章行为处罚制度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买卖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购销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合同管理制度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产品流向登记管理制度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的质量管理制度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验收制度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烟花爆竹购买、入库、销售和保管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不合格品处置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烟花爆竹销毁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配送服务管理制度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仓库安全管理制度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防火防爆安全管理制度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仓库保管守卫管理制度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安全设备设施管理制度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设施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验收、施工、维修保养、报废管理制度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仓库监控管理制度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库区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动火等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危险作业审批制度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（动火临时用电临时用电作业）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应急管理制度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生产安全事故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应急值班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事故应急救援与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事故报告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新宋体" w:hAnsi="新宋体" w:eastAsia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应急预案定期评估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重大危险源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重点部位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评估与监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安全生产目标与奖惩制度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安全生产投入保障制度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相关方及外用工管理制度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安全风险分级管控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事故报告及调查处理制度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安全生产费用提取和使用制度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建设项目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三同时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防雷防静电</w:t>
            </w:r>
            <w:r>
              <w:rPr>
                <w:rFonts w:hint="eastAsia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使用和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劳动防护用品配备、使用和管理制度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安全警示标志管理制度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安全预测预警制度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LZSF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安全生产承诺管理制度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LZSF/GZZD46-2023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安全生产信息化制度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LZSF/GZZD47-2023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绩效评定管理制度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LZSF/GZZD48-2023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文件记录档案管理制度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LZSF/GZZD49-2023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71E599A"/>
    <w:rsid w:val="25115838"/>
    <w:rsid w:val="571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1698</Characters>
  <Lines>0</Lines>
  <Paragraphs>0</Paragraphs>
  <TotalTime>0</TotalTime>
  <ScaleCrop>false</ScaleCrop>
  <LinksUpToDate>false</LinksUpToDate>
  <CharactersWithSpaces>1709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2023-04-26T12:35:00Z</dcterms:created>
  <dc:creator>知欣1397288079</dc:creator>
  <cp:lastModifiedBy>知欣1397288079</cp:lastModifiedBy>
  <dcterms:modified xsi:type="dcterms:W3CDTF">2023-04-26T12:38:35Z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230D0B44686940ADB6D715B6E525CF43_11</vt:lpwstr>
  </property>
</Properties>
</file>