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asciiTheme="minorEastAsia" w:hAnsiTheme="minorEastAsia"/>
          <w:b/>
          <w:sz w:val="32"/>
          <w:szCs w:val="32"/>
        </w:rPr>
      </w:pPr>
      <w:bookmarkStart w:id="1" w:name="_GoBack"/>
      <w:bookmarkEnd w:id="1"/>
      <w:r>
        <w:rPr>
          <w:rFonts w:hint="eastAsia" w:cs="宋体" w:asciiTheme="minorEastAsia" w:hAnsiTheme="minorEastAsia"/>
          <w:b/>
          <w:bCs/>
          <w:sz w:val="32"/>
          <w:szCs w:val="32"/>
          <w:lang w:eastAsia="zh-CN"/>
        </w:rPr>
        <w:t>南运集团西充分公司</w:t>
      </w:r>
      <w:r>
        <w:rPr>
          <w:rFonts w:hint="eastAsia" w:asciiTheme="minorEastAsia" w:hAnsiTheme="minorEastAsia"/>
          <w:b/>
          <w:sz w:val="32"/>
          <w:szCs w:val="32"/>
        </w:rPr>
        <w:t>部门安全生产</w:t>
      </w:r>
      <w:r>
        <w:rPr>
          <w:rFonts w:hint="eastAsia" w:asciiTheme="minorEastAsia" w:hAnsiTheme="minorEastAsia"/>
          <w:b/>
          <w:sz w:val="32"/>
          <w:szCs w:val="32"/>
          <w:lang w:val="en-US" w:eastAsia="zh-CN"/>
        </w:rPr>
        <w:t>管理制度</w:t>
      </w:r>
      <w:r>
        <w:rPr>
          <w:rFonts w:hint="eastAsia" w:asciiTheme="minorEastAsia" w:hAnsiTheme="minorEastAsia"/>
          <w:b/>
          <w:sz w:val="32"/>
          <w:szCs w:val="32"/>
        </w:rPr>
        <w:t>责任清单</w:t>
      </w:r>
    </w:p>
    <w:p>
      <w:pPr>
        <w:pStyle w:val="3"/>
        <w:jc w:val="center"/>
        <w:rPr>
          <w:rFonts w:asciiTheme="minorEastAsia" w:hAnsiTheme="minorEastAsia"/>
          <w:szCs w:val="21"/>
        </w:rPr>
      </w:pPr>
    </w:p>
    <w:tbl>
      <w:tblPr>
        <w:tblStyle w:val="5"/>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179"/>
        <w:gridCol w:w="1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8" w:type="dxa"/>
            <w:vAlign w:val="center"/>
          </w:tcPr>
          <w:p>
            <w:pPr>
              <w:spacing w:beforeLines="50" w:afterLines="50"/>
              <w:jc w:val="center"/>
              <w:rPr>
                <w:rFonts w:cs="仿宋" w:asciiTheme="minorEastAsia" w:hAnsiTheme="minorEastAsia"/>
                <w:b/>
                <w:szCs w:val="21"/>
              </w:rPr>
            </w:pPr>
            <w:bookmarkStart w:id="0" w:name="_Hlk86739365"/>
            <w:r>
              <w:rPr>
                <w:rFonts w:hint="eastAsia" w:cs="仿宋" w:asciiTheme="minorEastAsia" w:hAnsiTheme="minorEastAsia"/>
                <w:b/>
                <w:szCs w:val="21"/>
              </w:rPr>
              <w:t>序号</w:t>
            </w:r>
          </w:p>
        </w:tc>
        <w:tc>
          <w:tcPr>
            <w:tcW w:w="1179" w:type="dxa"/>
            <w:vAlign w:val="center"/>
          </w:tcPr>
          <w:p>
            <w:pPr>
              <w:spacing w:beforeLines="50" w:afterLines="50"/>
              <w:jc w:val="center"/>
              <w:rPr>
                <w:rFonts w:cs="仿宋" w:asciiTheme="minorEastAsia" w:hAnsiTheme="minorEastAsia"/>
                <w:b/>
                <w:szCs w:val="21"/>
              </w:rPr>
            </w:pPr>
            <w:r>
              <w:rPr>
                <w:rFonts w:hint="eastAsia" w:cs="仿宋" w:asciiTheme="minorEastAsia" w:hAnsiTheme="minorEastAsia"/>
                <w:b/>
                <w:szCs w:val="21"/>
              </w:rPr>
              <w:t>部门</w:t>
            </w:r>
          </w:p>
          <w:p>
            <w:pPr>
              <w:spacing w:beforeLines="50" w:afterLines="50"/>
              <w:jc w:val="center"/>
              <w:rPr>
                <w:rFonts w:cs="仿宋" w:asciiTheme="minorEastAsia" w:hAnsiTheme="minorEastAsia"/>
                <w:b/>
                <w:szCs w:val="21"/>
              </w:rPr>
            </w:pPr>
            <w:r>
              <w:rPr>
                <w:rFonts w:hint="eastAsia" w:cs="仿宋" w:asciiTheme="minorEastAsia" w:hAnsiTheme="minorEastAsia"/>
                <w:b/>
                <w:szCs w:val="21"/>
              </w:rPr>
              <w:t>名称</w:t>
            </w:r>
          </w:p>
        </w:tc>
        <w:tc>
          <w:tcPr>
            <w:tcW w:w="12635" w:type="dxa"/>
            <w:vAlign w:val="center"/>
          </w:tcPr>
          <w:p>
            <w:pPr>
              <w:spacing w:beforeLines="50" w:afterLines="50"/>
              <w:jc w:val="center"/>
              <w:rPr>
                <w:rFonts w:cs="仿宋" w:asciiTheme="minorEastAsia" w:hAnsiTheme="minorEastAsia"/>
                <w:b/>
                <w:szCs w:val="21"/>
              </w:rPr>
            </w:pPr>
            <w:r>
              <w:rPr>
                <w:rFonts w:hint="eastAsia" w:cs="仿宋" w:asciiTheme="minorEastAsia" w:hAnsiTheme="minorEastAsia"/>
                <w:b/>
                <w:szCs w:val="21"/>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1</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安全生产</w:t>
            </w:r>
          </w:p>
          <w:p>
            <w:pPr>
              <w:spacing w:beforeLines="50" w:afterLines="50"/>
              <w:jc w:val="center"/>
              <w:rPr>
                <w:rFonts w:cs="仿宋" w:asciiTheme="minorEastAsia" w:hAnsiTheme="minorEastAsia"/>
                <w:szCs w:val="21"/>
              </w:rPr>
            </w:pPr>
            <w:r>
              <w:rPr>
                <w:rFonts w:hint="eastAsia" w:cs="仿宋" w:asciiTheme="minorEastAsia" w:hAnsiTheme="minorEastAsia"/>
                <w:szCs w:val="21"/>
              </w:rPr>
              <w:t>领导机构</w:t>
            </w:r>
          </w:p>
        </w:tc>
        <w:tc>
          <w:tcPr>
            <w:tcW w:w="12635" w:type="dxa"/>
            <w:vAlign w:val="center"/>
          </w:tcPr>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1.宣传贯彻国家安全生产法律法规和行业规范及标准，组织落实相关管理部门的工作部署和要求；</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2.组织制定、审定本单位安全生产规章制度。</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3.组织制定本单位安全生产目标、计划，定期组织考核，落实奖惩；</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4.定期召开安全工作会议，分析研判安全生产形势，研究安全生产中的突出问题，部署重点工作；</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5.制定企业安全管理的重大的方针政策；</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6.定期组织开展安全生产工作检查，督促、检查各项工作和措施的落实情况，及时消除生产安全事故隐患；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7.研究决定有关安全生产的表彰、奖励、惩处，推广安全生产工作的经验；</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8.组织开展事故救援和善后及调查，审定事故调查报告，作出事故处理决定；</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9.组织制定、修订应急救援预案。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2</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安全生产领导机构办公室</w:t>
            </w:r>
          </w:p>
        </w:tc>
        <w:tc>
          <w:tcPr>
            <w:tcW w:w="12635" w:type="dxa"/>
            <w:vAlign w:val="center"/>
          </w:tcPr>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1.负责公司安全生产领导机构办公室的日常工作,筹备安全生产领导机构会议及重要活动；</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2.负责向安全生产领导机构提供安全生产信息资料，为安全生产领导机构的决策提供依据。</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3.组织开展日常、节假日前的安全检查和专项督查工作；及时提出加强安全生产的建议。</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4.依法组织或参与公司安全生产事故调查处理；会同有关部门督查事故调查处理和责任追究落实情况。</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5.协助做好相关安全生产的宣传教育培训工作；负责做好公司安全生产先进部室和个人评比表彰。</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6.参与公司应急处置工作。</w:t>
            </w:r>
          </w:p>
          <w:p>
            <w:pPr>
              <w:pStyle w:val="3"/>
              <w:spacing w:beforeLines="50" w:afterLines="50"/>
              <w:rPr>
                <w:rFonts w:cs="仿宋" w:asciiTheme="minorEastAsia" w:hAnsiTheme="minorEastAsia"/>
                <w:szCs w:val="21"/>
              </w:rPr>
            </w:pPr>
          </w:p>
          <w:p>
            <w:pPr>
              <w:pStyle w:val="3"/>
              <w:spacing w:beforeLines="50" w:afterLines="5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3</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安全生产管理部门</w:t>
            </w:r>
          </w:p>
          <w:p>
            <w:pPr>
              <w:spacing w:beforeLines="50" w:afterLines="50"/>
              <w:jc w:val="center"/>
              <w:rPr>
                <w:rFonts w:cs="仿宋" w:asciiTheme="minorEastAsia" w:hAnsiTheme="minorEastAsia"/>
                <w:szCs w:val="21"/>
              </w:rPr>
            </w:pPr>
          </w:p>
        </w:tc>
        <w:tc>
          <w:tcPr>
            <w:tcW w:w="12635" w:type="dxa"/>
            <w:vAlign w:val="center"/>
          </w:tcPr>
          <w:p>
            <w:pPr>
              <w:spacing w:beforeLines="50" w:afterLines="50" w:line="360" w:lineRule="exact"/>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2.负责企业安全综合监督管理，参与安全生产决策；</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3.协助决策机构和有关负责人制定安全生产目标，并实施考核工作；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4.组织制定安全生产规章制度和安全操作规程及，并对执行情况进行监督检查；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5.制定明确各部门、岗位安全职责，落实全员安全生产责任制，并实施监督检查；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6.组织或参与各项安全生产会议，传达贯彻落实上级安全生产指令、文件及企业相关安全工作要求；</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7.参与制定安全生产经费投入计划，并监督相关部门实施；</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8.组织实施从业人员安全教育培训，如实记录教育培训情况；</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9.建立企业安全生产文化，开展安全生产宣传，总结和推广安全生产工作先进经验；</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10.建立完善安全风险分级管控和隐患排查治理双重预防机制，督促整改生产安全事故隐患；</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 xml:space="preserve">11.查处从业人员的违规违章行为，及时处理相关部门抄告、通报的车辆和驾驶员交通违法行为； </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12.每年至少组织开展两次应急演练；每三年至少组织进行一次应急预案评估、修订和备案；</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13.负责生产安全事故报告、统计和分析工作。按照“四不放过”原则，组织开展生产安全事故调查；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14.建立健全各项安全生产档案。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4</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行政管理</w:t>
            </w:r>
          </w:p>
          <w:p>
            <w:pPr>
              <w:spacing w:beforeLines="50" w:afterLines="50"/>
              <w:jc w:val="center"/>
              <w:rPr>
                <w:rFonts w:cs="仿宋" w:asciiTheme="minorEastAsia" w:hAnsiTheme="minorEastAsia"/>
                <w:szCs w:val="21"/>
              </w:rPr>
            </w:pPr>
            <w:r>
              <w:rPr>
                <w:rFonts w:hint="eastAsia" w:cs="仿宋" w:asciiTheme="minorEastAsia" w:hAnsiTheme="minorEastAsia"/>
                <w:szCs w:val="21"/>
              </w:rPr>
              <w:t>部门</w:t>
            </w:r>
          </w:p>
        </w:tc>
        <w:tc>
          <w:tcPr>
            <w:tcW w:w="12635" w:type="dxa"/>
            <w:vAlign w:val="center"/>
          </w:tcPr>
          <w:p>
            <w:pPr>
              <w:spacing w:beforeLines="50" w:afterLines="50" w:line="360" w:lineRule="exact"/>
              <w:rPr>
                <w:rFonts w:cs="仿宋" w:asciiTheme="minorEastAsia" w:hAnsiTheme="minorEastAsia"/>
                <w:szCs w:val="21"/>
              </w:rPr>
            </w:pPr>
            <w:r>
              <w:rPr>
                <w:rFonts w:hint="eastAsia" w:cs="仿宋" w:asciiTheme="minorEastAsia" w:hAnsiTheme="minorEastAsia"/>
                <w:szCs w:val="21"/>
              </w:rPr>
              <w:t>1.宣传、贯彻、落实国家有关安全生产法律法规、规章及本单位安全生产管理制度。</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3.负责进入本单位检查、参观人员的接待、陪同及安全注意事项的告知、防护工作。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4.参与各项安全生产会议，传达贯彻落实上级安全生产指令、文件及企业相关安全工作要求；</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5.负责与从业人员签定劳动合同，告知作业岗位、场所危险因素和险情处置要点;为从业人员缴纳工伤保险，建立员工工伤保险台账;认真做好工伤职工的抢救、医疗和护理工作。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6.按规定为从业人员提供符合国家标准或行业标准的劳动防护用品，监督、教育从业人员正确佩戴使用。</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7.负责建立、健全职业健康档案，定期组织员工进行职业健康检查。</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8.负责组织对新入职人员进行公司级安全教育培训。</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9.负责或会同安全生产管理部门对从业人员进行安全生产技能培训与考核。</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10.参与应急演练和救援工作，负责应急救援后勤保障工作。</w:t>
            </w:r>
          </w:p>
          <w:p>
            <w:pPr>
              <w:spacing w:beforeLines="50" w:afterLines="50" w:line="360" w:lineRule="exact"/>
              <w:rPr>
                <w:rFonts w:cs="仿宋" w:asciiTheme="minorEastAsia" w:hAnsiTheme="minorEastAsia"/>
                <w:szCs w:val="21"/>
              </w:rPr>
            </w:pPr>
            <w:r>
              <w:rPr>
                <w:rFonts w:hint="eastAsia" w:cs="仿宋" w:asciiTheme="minorEastAsia" w:hAnsiTheme="minorEastAsia"/>
                <w:szCs w:val="21"/>
              </w:rPr>
              <w:t>11.积极参与本单位安全文化建设。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5</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财务管理</w:t>
            </w:r>
          </w:p>
          <w:p>
            <w:pPr>
              <w:spacing w:beforeLines="50" w:afterLines="50"/>
              <w:jc w:val="center"/>
              <w:rPr>
                <w:rFonts w:cs="仿宋" w:asciiTheme="minorEastAsia" w:hAnsiTheme="minorEastAsia"/>
                <w:szCs w:val="21"/>
              </w:rPr>
            </w:pPr>
            <w:r>
              <w:rPr>
                <w:rFonts w:hint="eastAsia" w:cs="仿宋" w:asciiTheme="minorEastAsia" w:hAnsiTheme="minorEastAsia"/>
                <w:szCs w:val="21"/>
              </w:rPr>
              <w:t>部门</w:t>
            </w:r>
          </w:p>
        </w:tc>
        <w:tc>
          <w:tcPr>
            <w:tcW w:w="12635" w:type="dxa"/>
            <w:vAlign w:val="center"/>
          </w:tcPr>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1.宣传、贯彻、落实国家有关安全生产法律法规、规章及本单位安全生产管理制度。</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3.按照规定负责安全经费预决算工作，规范提取和使用安全生产费用，并建立专账；</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4.参与各项安全生产会议，传达贯彻落实上级安全生产指令、文件及企业相关安全工作要求；</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7.参与应急演练和救援工作。</w:t>
            </w:r>
          </w:p>
          <w:p>
            <w:pPr>
              <w:pStyle w:val="3"/>
              <w:spacing w:beforeLines="50" w:afterLines="50"/>
              <w:rPr>
                <w:rFonts w:cs="仿宋" w:asciiTheme="minorEastAsia" w:hAnsiTheme="minorEastAsia"/>
                <w:szCs w:val="21"/>
              </w:rPr>
            </w:pPr>
          </w:p>
          <w:p>
            <w:pPr>
              <w:pStyle w:val="3"/>
              <w:spacing w:beforeLines="50" w:afterLines="50"/>
              <w:rPr>
                <w:rFonts w:cs="仿宋"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6</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车辆技术管理部门</w:t>
            </w:r>
          </w:p>
        </w:tc>
        <w:tc>
          <w:tcPr>
            <w:tcW w:w="12635" w:type="dxa"/>
            <w:vAlign w:val="center"/>
          </w:tcPr>
          <w:p>
            <w:pPr>
              <w:spacing w:beforeLines="50" w:afterLines="50" w:line="360" w:lineRule="auto"/>
              <w:rPr>
                <w:rFonts w:cs="仿宋" w:asciiTheme="minorEastAsia" w:hAnsiTheme="minorEastAsia"/>
                <w:szCs w:val="21"/>
              </w:rPr>
            </w:pP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1.宣传贯彻安全生产法律法规和标准规范，执行企业各项安全管理制度，建立健全车辆技术管理制度和岗位操作规程；</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3.推广使用新技术、新工艺、新材料和先进经验，为车辆选型选配提供依据；</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4.制定车辆年度维护保养、检验检测和报废计划，落实车辆使用全过程管理；</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5.建立车辆技术档案制度，实行一车一档。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8.参与应急演练和救援工作；</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9.参与配合事故调查，具体负责开展车辆技术调查工作。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7</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动态监控管理部门</w:t>
            </w:r>
          </w:p>
        </w:tc>
        <w:tc>
          <w:tcPr>
            <w:tcW w:w="12635" w:type="dxa"/>
            <w:vAlign w:val="center"/>
          </w:tcPr>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1.宣传贯彻安全生产法律法规和标准规范，执行企业各项安全管理制度，建立健全动态监控管理制度和岗位操作规程；</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2.严格落实安全生产责任制；</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3.负责主动安全智能防控系统管理和维护管理以及动态监控管理培训；</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4.负责营运车辆驾驶员的IC卡发放和使用管理；</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5.负责车辆运行全过程动态监控管理，建立健全车辆动态监控管理各项基础档案；</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8.参与配合事故调查，如实提供车辆动态监控数据和视频资料。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8</w:t>
            </w:r>
          </w:p>
        </w:tc>
        <w:tc>
          <w:tcPr>
            <w:tcW w:w="1179" w:type="dxa"/>
            <w:vAlign w:val="center"/>
          </w:tcPr>
          <w:p>
            <w:pPr>
              <w:spacing w:beforeLines="50" w:afterLines="50"/>
              <w:jc w:val="center"/>
              <w:rPr>
                <w:rFonts w:cs="仿宋" w:asciiTheme="minorEastAsia" w:hAnsiTheme="minorEastAsia"/>
                <w:szCs w:val="21"/>
              </w:rPr>
            </w:pPr>
            <w:r>
              <w:rPr>
                <w:rFonts w:hint="eastAsia" w:cs="仿宋" w:asciiTheme="minorEastAsia" w:hAnsiTheme="minorEastAsia"/>
                <w:szCs w:val="21"/>
              </w:rPr>
              <w:t>生产经营管理部门</w:t>
            </w:r>
          </w:p>
        </w:tc>
        <w:tc>
          <w:tcPr>
            <w:tcW w:w="12635" w:type="dxa"/>
            <w:vAlign w:val="center"/>
          </w:tcPr>
          <w:p>
            <w:pPr>
              <w:spacing w:beforeLines="50" w:afterLines="50" w:line="360" w:lineRule="auto"/>
              <w:rPr>
                <w:rFonts w:cs="仿宋" w:asciiTheme="minorEastAsia" w:hAnsiTheme="minorEastAsia"/>
                <w:szCs w:val="21"/>
              </w:rPr>
            </w:pPr>
            <w:r>
              <w:rPr>
                <w:rFonts w:hint="eastAsia" w:cs="仿宋" w:asciiTheme="minorEastAsia" w:hAnsiTheme="minorEastAsia"/>
                <w:szCs w:val="21"/>
              </w:rPr>
              <w:t>1.宣传贯彻安全生产法律法规和标准规范，执行企业各项安全管理制度，自觉接受监督；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2.认真履行安全生产“管业务必须管安全” 和“一岗双责”工作职责，对分管业务工作范围内的安全生产工作负直接责任；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3.确保安全的前提下，组织开展生产经营活动，严禁违章指挥、违章作业；</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4.负责组织实施客运线路现场勘察，制定客运线路运行计划方案和线路安全防范措施；</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5.负责拟订、签订运输合同（协议），依法明确双方的安全责任；</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6.及时、如实报告生产安全事故；</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7.负责本部门业务范围内的安全生产实施管理和监督，及时纠正不安全行为，消除安全隐患。</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8.积极参与本单位安全文化建设；</w:t>
            </w:r>
          </w:p>
          <w:p>
            <w:pPr>
              <w:spacing w:beforeLines="50" w:afterLines="50" w:line="360" w:lineRule="auto"/>
              <w:rPr>
                <w:rFonts w:cs="仿宋" w:asciiTheme="minorEastAsia" w:hAnsiTheme="minorEastAsia"/>
                <w:szCs w:val="21"/>
              </w:rPr>
            </w:pPr>
            <w:r>
              <w:rPr>
                <w:rFonts w:hint="eastAsia" w:cs="仿宋" w:asciiTheme="minorEastAsia" w:hAnsiTheme="minorEastAsia"/>
                <w:szCs w:val="21"/>
              </w:rPr>
              <w:t>9.参与应急演练和救援工作，负责应急运输保障工作。</w:t>
            </w:r>
          </w:p>
        </w:tc>
      </w:tr>
      <w:bookmarkEnd w:id="0"/>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E3ODk3NzFkNTYxNDY2MTZjZDMzOTM1ZjdjYWYifQ=="/>
  </w:docVars>
  <w:rsids>
    <w:rsidRoot w:val="3FD332C5"/>
    <w:rsid w:val="3FD3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First Indent 2"/>
    <w:basedOn w:val="1"/>
    <w:qFormat/>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2023-04-24T09:37:00Z</dcterms:created>
  <dc:creator>admin</dc:creator>
  <cp:lastModifiedBy>admin</cp:lastModifiedBy>
  <dcterms:modified xsi:type="dcterms:W3CDTF">2023-04-24T09:38:26Z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183ACC62555E4519BCA154ED5C1A2343_11</vt:lpwstr>
  </property>
</Properties>
</file>