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rPr>
          <w:rFonts w:ascii="宋体" w:hAnsi="宋体" w:cs="宋体"/>
          <w:b/>
          <w:sz w:val="22"/>
          <w:szCs w:val="22"/>
          <w:u w:val="none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-2540</wp:posOffset>
                </wp:positionV>
                <wp:extent cx="5504180" cy="635"/>
                <wp:effectExtent l="0" t="0" r="0" b="0"/>
                <wp:wrapNone/>
                <wp:docPr id="1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41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-10.25pt;margin-top:-0.2pt;height:0.05pt;width:433.4pt;z-index:251660288;mso-width-relative:page;mso-height-relative:page;" filled="f" stroked="t" coordsize="21600,21600" o:gfxdata="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vL0zQ1QAAAAcBAAAPAAAAAAAAAAEAIAAAACIA&#10;AABkcnMvZG93bnJldi54bWxQSwECFAAUAAAACACHTuJAtLTD79MBAADPAwAADgAAAAAAAAABACAA&#10;AAAk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-2540</wp:posOffset>
                </wp:positionV>
                <wp:extent cx="5504180" cy="635"/>
                <wp:effectExtent l="0" t="0" r="0" b="0"/>
                <wp:wrapNone/>
                <wp:docPr id="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41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-4.4pt;margin-top:-0.2pt;height:0.05pt;width:433.4pt;z-index:251659264;mso-width-relative:page;mso-height-relative:page;" filled="f" stroked="t" coordsize="21600,21600" o:gfxdata="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8Zpo+1QAAAAYBAAAPAAAAAAAAAAEAIAAA&#10;ACIAAABkcnMvZG93bnJldi54bWxQSwECFAAUAAAACACHTuJAy4/mXNYBAADPAwAADgAAAAAAAAAB&#10;ACAAAAAk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sz w:val="40"/>
          <w:szCs w:val="40"/>
          <w:u w:val="none"/>
        </w:rPr>
        <w:t>总经理</w:t>
      </w:r>
      <w:r>
        <w:rPr>
          <w:rFonts w:hint="eastAsia" w:ascii="宋体" w:hAnsi="宋体" w:cs="宋体"/>
          <w:b/>
          <w:sz w:val="40"/>
          <w:szCs w:val="40"/>
          <w:u w:val="none"/>
        </w:rPr>
        <w:t>安全职</w:t>
      </w:r>
      <w:r>
        <w:rPr>
          <w:rFonts w:hint="eastAsia" w:ascii="宋体" w:hAnsi="宋体" w:cs="宋体"/>
          <w:b/>
          <w:sz w:val="40"/>
          <w:szCs w:val="40"/>
          <w:u w:val="none"/>
          <w:lang w:val="en-US" w:eastAsia="zh-CN"/>
        </w:rPr>
        <w:t>能职</w:t>
      </w:r>
      <w:r>
        <w:rPr>
          <w:rFonts w:hint="eastAsia" w:ascii="宋体" w:hAnsi="宋体" w:cs="宋体"/>
          <w:b/>
          <w:sz w:val="40"/>
          <w:szCs w:val="40"/>
          <w:u w:val="none"/>
        </w:rPr>
        <w:t>责</w:t>
      </w:r>
    </w:p>
    <w:p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四川新华纺织</w:t>
      </w:r>
      <w:r>
        <w:rPr>
          <w:rFonts w:hint="eastAsia" w:ascii="仿宋" w:hAnsi="仿宋" w:eastAsia="仿宋" w:cs="仿宋"/>
          <w:sz w:val="32"/>
          <w:szCs w:val="32"/>
        </w:rPr>
        <w:t>有限公司总经理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苏华东</w:t>
      </w:r>
      <w:r>
        <w:rPr>
          <w:rFonts w:hint="eastAsia" w:ascii="仿宋" w:hAnsi="仿宋" w:eastAsia="仿宋" w:cs="仿宋"/>
          <w:sz w:val="32"/>
          <w:szCs w:val="32"/>
        </w:rPr>
        <w:t>是本单位安全生产的第一责任人，对落实本单位安全生产主体责任全面负责，具体履行下列职责：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（一）建立、健全本单位安全生产责任制；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（二）组织制定并督促安全生产管理制度和安全操作规程的落实；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（三）确定符合条件的分管安全生产的负责人、技术负责人；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（四）依法设置安全生产管理机构并配备安全生产管理人员，落实本单位技术管理机构的安全职能并配备安全技术人员；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（五）定期研究安全生产工作，向职工代表大会、职工大会或者股东大会报告安全生产情况，接受工会、从业人员、股东对安全生产工作的监督；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（六）保证安全生产投入的有效实施，依法履行建设项目安全设施和职业病防护设施与主体工程同时设计、同时施工、同时投入生产和使用的规定；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（七）组织建立安全生产风险管控机制，督促、检查安全生产工作，及时消除生产安全事故隐患；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（八）组织开展安全生产教育培训工作；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（九）依法开展安全生产标准化建设、安全文化建设和班组安全建设工作；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（十）组织实施职业病防治工作，保障从业人员的职业健康；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（十一）组织制定并实施事故应急救援预案；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（十二）及时、如实报告事故，组织事故抢救；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（十三）法律、法规、规章规定的其他职责。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分管安全生产的负责人协助总经理履行安全生产职责，技术负责人和其他负责人在各自职责范围内对安全生产工作负责。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</w:p>
    <w:p>
      <w:pPr>
        <w:pStyle w:val="4"/>
        <w:widowControl w:val="0"/>
        <w:autoSpaceDN w:val="0"/>
        <w:spacing w:before="0" w:beforeAutospacing="0" w:after="0" w:afterAutospacing="0" w:line="48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425"/>
        </w:tabs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四川新华纺织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有限公司</w:t>
      </w:r>
    </w:p>
    <w:p>
      <w:pPr>
        <w:tabs>
          <w:tab w:val="left" w:pos="425"/>
        </w:tabs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023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b w:val="0"/>
          <w:bCs w:val="0"/>
          <w:sz w:val="2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OWU1YTlkZDNjMjNkN2MwZjE3Mzc1NDcwMGY5ZjgifQ=="/>
  </w:docVars>
  <w:rsids>
    <w:rsidRoot w:val="751F1752"/>
    <w:rsid w:val="002869B0"/>
    <w:rsid w:val="002B690A"/>
    <w:rsid w:val="00651195"/>
    <w:rsid w:val="00920220"/>
    <w:rsid w:val="00D235B5"/>
    <w:rsid w:val="0E18242F"/>
    <w:rsid w:val="1513181F"/>
    <w:rsid w:val="2BF119B4"/>
    <w:rsid w:val="42E571C7"/>
    <w:rsid w:val="50A01AA5"/>
    <w:rsid w:val="5F1843DF"/>
    <w:rsid w:val="751F1752"/>
    <w:rsid w:val="7C6B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rFonts w:eastAsia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576</Words>
  <Characters>579</Characters>
  <Lines>4</Lines>
  <Paragraphs>1</Paragraphs>
  <TotalTime>11</TotalTime>
  <ScaleCrop>false</ScaleCrop>
  <LinksUpToDate>false</LinksUpToDate>
  <CharactersWithSpaces>671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2015-12-10T08:29:00Z</dcterms:created>
  <dc:creator>pc</dc:creator>
  <cp:lastModifiedBy>LENOVO</cp:lastModifiedBy>
  <dcterms:modified xsi:type="dcterms:W3CDTF">2023-04-20T01:23:33Z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71DF94FE65A640419861EF415B8900A4_12</vt:lpwstr>
  </property>
</Properties>
</file>