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cs="黑体" w:asciiTheme="minorEastAsia" w:hAnsiTheme="minorEastAsia"/>
          <w:b/>
          <w:sz w:val="32"/>
          <w:szCs w:val="32"/>
        </w:rPr>
      </w:pPr>
      <w:r>
        <w:rPr>
          <w:rFonts w:hint="eastAsia" w:asciiTheme="minorEastAsia" w:hAnsiTheme="minorEastAsia"/>
          <w:b/>
          <w:bCs w:val="0"/>
          <w:sz w:val="36"/>
          <w:szCs w:val="36"/>
          <w:lang w:val="en-US" w:eastAsia="zh-CN"/>
        </w:rPr>
        <w:t>仪陇县德龙出租汽车有限责任公司城市公共交通分公司</w:t>
      </w:r>
    </w:p>
    <w:p>
      <w:pPr>
        <w:spacing w:line="560" w:lineRule="exact"/>
        <w:jc w:val="center"/>
        <w:rPr>
          <w:rFonts w:hint="eastAsia" w:asciiTheme="minorEastAsia" w:hAnsiTheme="minorEastAsia"/>
          <w:b/>
          <w:bCs w:val="0"/>
          <w:sz w:val="36"/>
          <w:szCs w:val="36"/>
          <w:lang w:val="en-US" w:eastAsia="zh-CN"/>
        </w:rPr>
      </w:pPr>
      <w:bookmarkStart w:id="0" w:name="_GoBack"/>
      <w:r>
        <w:rPr>
          <w:rFonts w:hint="eastAsia" w:asciiTheme="minorEastAsia" w:hAnsiTheme="minorEastAsia"/>
          <w:b/>
          <w:bCs w:val="0"/>
          <w:sz w:val="36"/>
          <w:szCs w:val="36"/>
          <w:lang w:val="en-US" w:eastAsia="zh-CN"/>
        </w:rPr>
        <w:t>安全检查清单</w:t>
      </w:r>
    </w:p>
    <w:bookmarkEnd w:id="0"/>
    <w:p>
      <w:pPr>
        <w:pStyle w:val="2"/>
        <w:rPr>
          <w:rFonts w:asciiTheme="minorEastAsia" w:hAnsiTheme="minorEastAsia"/>
          <w:szCs w:val="21"/>
        </w:rPr>
      </w:pPr>
    </w:p>
    <w:tbl>
      <w:tblPr>
        <w:tblStyle w:val="8"/>
        <w:tblW w:w="98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5964"/>
        <w:gridCol w:w="1737"/>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125" w:type="dxa"/>
            <w:vAlign w:val="center"/>
          </w:tcPr>
          <w:p>
            <w:pPr>
              <w:spacing w:line="400" w:lineRule="exact"/>
              <w:jc w:val="center"/>
              <w:rPr>
                <w:rFonts w:asciiTheme="minorEastAsia" w:hAnsiTheme="minorEastAsia"/>
                <w:b/>
                <w:bCs/>
                <w:szCs w:val="21"/>
              </w:rPr>
            </w:pPr>
            <w:r>
              <w:rPr>
                <w:rFonts w:hint="eastAsia" w:asciiTheme="minorEastAsia" w:hAnsiTheme="minorEastAsia"/>
                <w:b/>
                <w:bCs/>
                <w:szCs w:val="21"/>
              </w:rPr>
              <w:t>检查事项</w:t>
            </w:r>
          </w:p>
        </w:tc>
        <w:tc>
          <w:tcPr>
            <w:tcW w:w="5964" w:type="dxa"/>
            <w:vAlign w:val="center"/>
          </w:tcPr>
          <w:p>
            <w:pPr>
              <w:spacing w:line="400" w:lineRule="exact"/>
              <w:jc w:val="center"/>
              <w:rPr>
                <w:rFonts w:asciiTheme="minorEastAsia" w:hAnsiTheme="minorEastAsia"/>
                <w:b/>
                <w:bCs/>
                <w:szCs w:val="21"/>
              </w:rPr>
            </w:pPr>
            <w:r>
              <w:rPr>
                <w:rFonts w:hint="eastAsia" w:asciiTheme="minorEastAsia" w:hAnsiTheme="minorEastAsia"/>
                <w:b/>
                <w:bCs/>
                <w:szCs w:val="21"/>
              </w:rPr>
              <w:t>检查排查内容</w:t>
            </w:r>
          </w:p>
        </w:tc>
        <w:tc>
          <w:tcPr>
            <w:tcW w:w="1737" w:type="dxa"/>
            <w:vAlign w:val="center"/>
          </w:tcPr>
          <w:p>
            <w:pPr>
              <w:spacing w:line="400" w:lineRule="exact"/>
              <w:jc w:val="center"/>
              <w:rPr>
                <w:rFonts w:asciiTheme="minorEastAsia" w:hAnsiTheme="minorEastAsia"/>
                <w:b/>
                <w:bCs/>
                <w:szCs w:val="21"/>
              </w:rPr>
            </w:pPr>
            <w:r>
              <w:rPr>
                <w:rFonts w:hint="eastAsia" w:asciiTheme="minorEastAsia" w:hAnsiTheme="minorEastAsia"/>
                <w:b/>
                <w:bCs/>
                <w:szCs w:val="21"/>
              </w:rPr>
              <w:t>检查周期</w:t>
            </w:r>
          </w:p>
        </w:tc>
        <w:tc>
          <w:tcPr>
            <w:tcW w:w="1068" w:type="dxa"/>
            <w:vAlign w:val="center"/>
          </w:tcPr>
          <w:p>
            <w:pPr>
              <w:spacing w:line="400" w:lineRule="exact"/>
              <w:jc w:val="center"/>
              <w:rPr>
                <w:rFonts w:asciiTheme="minorEastAsia" w:hAnsiTheme="minorEastAsia"/>
                <w:b/>
                <w:bCs/>
                <w:szCs w:val="21"/>
              </w:rPr>
            </w:pPr>
            <w:r>
              <w:rPr>
                <w:rFonts w:hint="eastAsia" w:asciiTheme="minorEastAsia" w:hAnsiTheme="minorEastAsia"/>
                <w:b/>
                <w:bCs/>
                <w:szCs w:val="21"/>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经营许可</w:t>
            </w: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查企业《营业执照》、《道路运输经营许可证》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1.查证照有效期；2.查证照的经营范围。</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每年至少1次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安全生产领导机构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和专职管理机构及人员配备情况</w:t>
            </w: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1.查公司安全生产领导机构设立文件，人员的任命文件；</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w:t>
            </w:r>
            <w:r>
              <w:rPr>
                <w:rFonts w:hint="eastAsia" w:asciiTheme="minorEastAsia" w:hAnsiTheme="minorEastAsia"/>
                <w:szCs w:val="21"/>
                <w:lang w:val="en-US" w:eastAsia="zh-CN"/>
              </w:rPr>
              <w:t>年</w:t>
            </w:r>
            <w:r>
              <w:rPr>
                <w:rFonts w:hint="eastAsia" w:asciiTheme="minorEastAsia" w:hAnsiTheme="minorEastAsia"/>
                <w:szCs w:val="21"/>
              </w:rPr>
              <w:t>至少1次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2.查公司安全专职机构的设立文件；负责人、专职安全管理人员的任命、任职文件；</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w:t>
            </w:r>
            <w:r>
              <w:rPr>
                <w:rFonts w:hint="eastAsia" w:asciiTheme="minorEastAsia" w:hAnsiTheme="minorEastAsia"/>
                <w:szCs w:val="21"/>
                <w:lang w:val="en-US" w:eastAsia="zh-CN"/>
              </w:rPr>
              <w:t>年</w:t>
            </w:r>
            <w:r>
              <w:rPr>
                <w:rFonts w:hint="eastAsia" w:asciiTheme="minorEastAsia" w:hAnsiTheme="minorEastAsia"/>
                <w:szCs w:val="21"/>
              </w:rPr>
              <w:t>至少1次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3.查公司安全生产领导机构和安全专职机构人员调整任命文件；</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w:t>
            </w:r>
            <w:r>
              <w:rPr>
                <w:rFonts w:hint="eastAsia" w:asciiTheme="minorEastAsia" w:hAnsiTheme="minorEastAsia"/>
                <w:szCs w:val="21"/>
                <w:lang w:val="en-US" w:eastAsia="zh-CN"/>
              </w:rPr>
              <w:t>年</w:t>
            </w:r>
            <w:r>
              <w:rPr>
                <w:rFonts w:hint="eastAsia" w:asciiTheme="minorEastAsia" w:hAnsiTheme="minorEastAsia"/>
                <w:szCs w:val="21"/>
              </w:rPr>
              <w:t>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4.查主要负责人、安全生产管理人员是否持有效证件上岗；</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查台帐和上岗证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安全生产规章制度操作规程</w:t>
            </w: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1.查是否按规定建立健全安全生产管理制度；</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2.查在新规定出台后，企业安全管理制度企业是否及时进行了修订完善；</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查修改后的制度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3.查是否按规定分类制定安全生产岗位操作规程；</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安全目标管理</w:t>
            </w: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1.查是否按规定签订各级安全生产目标责任书；</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查台帐和责任书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2.查各级安全生产目标考核情况；</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查考核奖惩台帐和文件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安全生产资金投入情况</w:t>
            </w: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1.查是否制定安全生产经费提取使用计划，且是否文件形式下进行规定</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2.查是否依法足额提取、规范使用安全生产经费，是否建立专账；</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每半年至少一次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查财务明细账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3.查是否依法参加工伤保险并按时缴纳费用；</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每月至少一次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查财务明细账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4.查是否配备安全生产必备的劳动防护用品；</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每月至少一次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查台帐记录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安全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生产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会议</w:t>
            </w: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szCs w:val="21"/>
                <w:lang w:val="en-US" w:eastAsia="zh-CN"/>
              </w:rPr>
            </w:pPr>
            <w:r>
              <w:rPr>
                <w:rFonts w:hint="eastAsia" w:asciiTheme="minorEastAsia" w:hAnsiTheme="minorEastAsia"/>
                <w:szCs w:val="21"/>
              </w:rPr>
              <w:t>1.查是否按规定召开各类安全生产会议</w:t>
            </w:r>
            <w:r>
              <w:rPr>
                <w:rFonts w:hint="eastAsia" w:asciiTheme="minorEastAsia" w:hAnsiTheme="minorEastAsia"/>
                <w:szCs w:val="21"/>
                <w:lang w:val="en-US" w:eastAsia="zh-CN"/>
              </w:rPr>
              <w:t>；</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每季度至少一次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2.查参会人员范围（是否与安全生产领导机构成员一致）</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每季度至少一次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查签到记录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3.查是否安全生产领导机构会议形成会议纪要。</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每季度至少一次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4.查安全生产领导机构会议议定事项落实情况。</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每季度至少一次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安全生产教育培训情况</w:t>
            </w: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1.查是否制定安全生产教育培训计划；</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w:t>
            </w:r>
            <w:r>
              <w:rPr>
                <w:rFonts w:hint="eastAsia" w:asciiTheme="minorEastAsia" w:hAnsiTheme="minorEastAsia"/>
                <w:szCs w:val="21"/>
                <w:lang w:val="en-US" w:eastAsia="zh-CN"/>
              </w:rPr>
              <w:t>年</w:t>
            </w:r>
            <w:r>
              <w:rPr>
                <w:rFonts w:hint="eastAsia" w:asciiTheme="minorEastAsia" w:hAnsiTheme="minorEastAsia"/>
                <w:szCs w:val="21"/>
              </w:rPr>
              <w:t>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2.查是否按规定的内容、要求开展管理人员教育培训；</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每半年至少一次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查台帐和记录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3.查驾驶人员安全生产教育培训开展情况；</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每月至少一次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查台帐和记录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车辆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技术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管理</w:t>
            </w: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1.查是否依法设置车辆技术管理部门，查企业车辆技术管理机构的设立文件；</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2.查是否根据车辆数量和经营类别配备车辆技术管理人员；查车辆技术管理人员任职资质；</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w:t>
            </w:r>
            <w:r>
              <w:rPr>
                <w:rFonts w:hint="eastAsia" w:asciiTheme="minorEastAsia" w:hAnsiTheme="minorEastAsia"/>
                <w:szCs w:val="21"/>
                <w:lang w:val="en-US" w:eastAsia="zh-CN"/>
              </w:rPr>
              <w:t>年</w:t>
            </w:r>
            <w:r>
              <w:rPr>
                <w:rFonts w:hint="eastAsia" w:asciiTheme="minorEastAsia" w:hAnsiTheme="minorEastAsia"/>
                <w:szCs w:val="21"/>
              </w:rPr>
              <w:t>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3.查是否按照规定编制年度车辆维护、保养、检测计划。</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4.查是否严格按计划实施车辆的一、二级维护保养和年度审验、检验工作。</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w:t>
            </w:r>
            <w:r>
              <w:rPr>
                <w:rFonts w:hint="eastAsia" w:asciiTheme="minorEastAsia" w:hAnsiTheme="minorEastAsia"/>
                <w:szCs w:val="21"/>
                <w:lang w:val="en-US" w:eastAsia="zh-CN"/>
              </w:rPr>
              <w:t>半年</w:t>
            </w:r>
            <w:r>
              <w:rPr>
                <w:rFonts w:hint="eastAsia" w:asciiTheme="minorEastAsia" w:hAnsiTheme="minorEastAsia"/>
                <w:szCs w:val="21"/>
              </w:rPr>
              <w:t>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5.查车辆技术档案，是否实行一车一档，档案内容是否准确、详实并及时更新；</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每季度至少一次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6.查是否按规定开展车辆安全设施设备排查；</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每月至少一次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查记录和现场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7.查车辆是否按规定险种、险额进行保险；</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每半年至少一次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8.查是否严格执行国家关于车辆报废规定；</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查台账档案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9.查重大节假日、重点时段是否开展车辆安全技术排查；</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每季度至少一次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查台账记录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车辆动态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监控情况</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1.查动态监控平台是否通过交通运输部标准符合性审查，查系统服务商工商执照、省级道路运输管理机构备案公告、通过系统平台标准符合性技术检测报告、车载终端设备检测报告；</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2.查监控系统功能是否符合《四川省道路运输车辆主动安全智能防控系统技术规范（试行）》规定的功能要求；</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3.查监控人员配备是否符合要求，监控人员是否参加培训和持证上岗；</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查文件台帐和上岗证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4.查车辆是否按规定全部安装主动安全智能防控系统和视频实时监控装置，并接入监控平台；</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每半年至少一次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查台帐和系统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5.查是否完整准确录入车辆和驾驶员基础信息资料,并及时进行更新；</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每月至少一次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查台帐和系统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6.查监控人员的工作开展情况，查是否及时如实填写监控日志，是否及时推送道路和天气预警信息；是否及时纠正驾驶员的违法违规行为；核查监控人员是否严格执行值班值守和交接班制度；</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每月至少一次</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查台帐和值班日志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12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驾驶员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管理情况</w:t>
            </w:r>
          </w:p>
        </w:tc>
        <w:tc>
          <w:tcPr>
            <w:tcW w:w="596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1.查是否对驾驶员实施全过程管理。</w:t>
            </w:r>
          </w:p>
        </w:tc>
        <w:tc>
          <w:tcPr>
            <w:tcW w:w="17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每季度至少一次</w:t>
            </w:r>
          </w:p>
        </w:tc>
        <w:tc>
          <w:tcPr>
            <w:tcW w:w="1068"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2.查驾驶员信息档案是否实行一人一档，及时更新；信息档案是否齐全；</w:t>
            </w:r>
          </w:p>
        </w:tc>
        <w:tc>
          <w:tcPr>
            <w:tcW w:w="17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每季度至少一次</w:t>
            </w:r>
          </w:p>
        </w:tc>
        <w:tc>
          <w:tcPr>
            <w:tcW w:w="106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3.查驾驶员岗前教育培训情况；</w:t>
            </w:r>
          </w:p>
        </w:tc>
        <w:tc>
          <w:tcPr>
            <w:tcW w:w="17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每月至少一次</w:t>
            </w:r>
          </w:p>
        </w:tc>
        <w:tc>
          <w:tcPr>
            <w:tcW w:w="106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4.查驾驶员在岗教育学习情况；</w:t>
            </w:r>
          </w:p>
        </w:tc>
        <w:tc>
          <w:tcPr>
            <w:tcW w:w="17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每月至少一次</w:t>
            </w:r>
          </w:p>
        </w:tc>
        <w:tc>
          <w:tcPr>
            <w:tcW w:w="106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5.查驾驶员违法违规行为处理情况；</w:t>
            </w:r>
          </w:p>
        </w:tc>
        <w:tc>
          <w:tcPr>
            <w:tcW w:w="17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每月至少一次</w:t>
            </w:r>
          </w:p>
        </w:tc>
        <w:tc>
          <w:tcPr>
            <w:tcW w:w="106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6.查从业人员职业病防治情况，查从业人员体检台账、体检档案；</w:t>
            </w:r>
          </w:p>
        </w:tc>
        <w:tc>
          <w:tcPr>
            <w:tcW w:w="17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每年至少一次</w:t>
            </w:r>
          </w:p>
        </w:tc>
        <w:tc>
          <w:tcPr>
            <w:tcW w:w="106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12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双重预防机制</w:t>
            </w:r>
          </w:p>
        </w:tc>
        <w:tc>
          <w:tcPr>
            <w:tcW w:w="596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1.查企业是否按规定建立“双重机制”；</w:t>
            </w:r>
          </w:p>
        </w:tc>
        <w:tc>
          <w:tcPr>
            <w:tcW w:w="17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每年至少一次</w:t>
            </w:r>
          </w:p>
        </w:tc>
        <w:tc>
          <w:tcPr>
            <w:tcW w:w="106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2.查企业是否定期开展风险辨识和评估，是否制定安全风险管控清单；</w:t>
            </w:r>
          </w:p>
        </w:tc>
        <w:tc>
          <w:tcPr>
            <w:tcW w:w="17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每年至少一次</w:t>
            </w:r>
          </w:p>
        </w:tc>
        <w:tc>
          <w:tcPr>
            <w:tcW w:w="106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查记录、清单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3.查是否开展安全检查和隐患排查，及时治理隐患；</w:t>
            </w:r>
          </w:p>
        </w:tc>
        <w:tc>
          <w:tcPr>
            <w:tcW w:w="17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每月至少一次</w:t>
            </w:r>
          </w:p>
        </w:tc>
        <w:tc>
          <w:tcPr>
            <w:tcW w:w="1068"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查记录、台账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.查是否建立健全安全检查、隐患排查治理台账与档案；</w:t>
            </w:r>
          </w:p>
        </w:tc>
        <w:tc>
          <w:tcPr>
            <w:tcW w:w="17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每月至少一次</w:t>
            </w:r>
          </w:p>
        </w:tc>
        <w:tc>
          <w:tcPr>
            <w:tcW w:w="106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12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应急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管理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情况</w:t>
            </w:r>
          </w:p>
        </w:tc>
        <w:tc>
          <w:tcPr>
            <w:tcW w:w="596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1.查是否按规定编制、修订各项应急预案；</w:t>
            </w:r>
          </w:p>
        </w:tc>
        <w:tc>
          <w:tcPr>
            <w:tcW w:w="17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每三年至少一次</w:t>
            </w:r>
          </w:p>
        </w:tc>
        <w:tc>
          <w:tcPr>
            <w:tcW w:w="106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2.查应急预案是否按规定评审、备案；</w:t>
            </w:r>
          </w:p>
        </w:tc>
        <w:tc>
          <w:tcPr>
            <w:tcW w:w="17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每三年至少一次</w:t>
            </w:r>
          </w:p>
        </w:tc>
        <w:tc>
          <w:tcPr>
            <w:tcW w:w="106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查评审及备案资料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3.查企业是否按规定开展应急预案培训和演练；</w:t>
            </w:r>
          </w:p>
        </w:tc>
        <w:tc>
          <w:tcPr>
            <w:tcW w:w="17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每半年至少一次</w:t>
            </w:r>
          </w:p>
        </w:tc>
        <w:tc>
          <w:tcPr>
            <w:tcW w:w="106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查计划及演练资料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w:t>
            </w:r>
            <w:r>
              <w:rPr>
                <w:rFonts w:hint="eastAsia" w:asciiTheme="minorEastAsia" w:hAnsiTheme="minorEastAsia"/>
                <w:szCs w:val="21"/>
              </w:rPr>
              <w:t>查企业应急物资配备情况，是否按规定进行维护；</w:t>
            </w:r>
          </w:p>
        </w:tc>
        <w:tc>
          <w:tcPr>
            <w:tcW w:w="173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每季度至少一次</w:t>
            </w:r>
          </w:p>
        </w:tc>
        <w:tc>
          <w:tcPr>
            <w:tcW w:w="106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查台账及维护检查记录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12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rPr>
              <w:t>安全事故管理情况</w:t>
            </w:r>
          </w:p>
        </w:tc>
        <w:tc>
          <w:tcPr>
            <w:tcW w:w="596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1.查企业事故档案台账。</w:t>
            </w:r>
          </w:p>
        </w:tc>
        <w:tc>
          <w:tcPr>
            <w:tcW w:w="173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每季度至少一次</w:t>
            </w:r>
          </w:p>
        </w:tc>
        <w:tc>
          <w:tcPr>
            <w:tcW w:w="106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2.查事故统计、分析情况。</w:t>
            </w:r>
          </w:p>
        </w:tc>
        <w:tc>
          <w:tcPr>
            <w:tcW w:w="173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每月至少一次</w:t>
            </w:r>
          </w:p>
        </w:tc>
        <w:tc>
          <w:tcPr>
            <w:tcW w:w="106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查统计分析资料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宋体" w:asciiTheme="minorEastAsia" w:hAnsiTheme="minorEastAsia"/>
                <w:b/>
                <w:bCs/>
                <w:szCs w:val="21"/>
              </w:rPr>
            </w:pPr>
          </w:p>
        </w:tc>
        <w:tc>
          <w:tcPr>
            <w:tcW w:w="596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szCs w:val="21"/>
              </w:rPr>
            </w:pPr>
            <w:r>
              <w:rPr>
                <w:rFonts w:hint="eastAsia" w:asciiTheme="minorEastAsia" w:hAnsiTheme="minorEastAsia"/>
                <w:szCs w:val="21"/>
              </w:rPr>
              <w:t>3.较大以上事故处理及整改措施的落实情况</w:t>
            </w:r>
          </w:p>
        </w:tc>
        <w:tc>
          <w:tcPr>
            <w:tcW w:w="173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p>
        </w:tc>
        <w:tc>
          <w:tcPr>
            <w:tcW w:w="106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szCs w:val="21"/>
              </w:rPr>
            </w:pPr>
            <w:r>
              <w:rPr>
                <w:rFonts w:hint="eastAsia" w:asciiTheme="minorEastAsia" w:hAnsiTheme="minorEastAsia"/>
                <w:szCs w:val="21"/>
              </w:rPr>
              <w:t>查“四不放过”档案资料</w:t>
            </w:r>
          </w:p>
        </w:tc>
      </w:tr>
    </w:tbl>
    <w:p>
      <w:pPr>
        <w:rPr>
          <w:rFonts w:cs="华文中宋" w:asciiTheme="minorEastAsia" w:hAnsiTheme="minorEastAsia"/>
          <w:b/>
          <w:bCs/>
          <w:szCs w:val="21"/>
        </w:rPr>
      </w:pPr>
    </w:p>
    <w:sectPr>
      <w:footerReference r:id="rId3" w:type="default"/>
      <w:pgSz w:w="11906" w:h="16838"/>
      <w:pgMar w:top="1134" w:right="850" w:bottom="1134" w:left="1417" w:header="851" w:footer="992" w:gutter="0"/>
      <w:pgNumType w:fmt="numberInDash"/>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tabs>
        <w:tab w:val="left" w:pos="9934"/>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80010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6.3pt;height:144pt;width:144pt;mso-position-horizontal:center;mso-position-horizontal-relative:margin;mso-wrap-style:none;z-index:251661312;mso-width-relative:page;mso-height-relative:page;" filled="f" stroked="f" coordsize="21600,21600" o:gfxdata="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FGZldvSAAAABwEA&#10;AA8AAAAAAAAAAQAgAAAAIgAAAGRycy9kb3ducmV2LnhtbFBLAQIUABQAAAAIAIdO4kDhzD29rgEA&#10;AEsDAAAOAAAAAAAAAAEAIAAAACEBAABkcnMvZTJvRG9jLnhtbFBLBQYAAAAABgAGAFkBAABBBQAA&#10;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50F90"/>
    <w:multiLevelType w:val="multilevel"/>
    <w:tmpl w:val="44C50F90"/>
    <w:lvl w:ilvl="0" w:tentative="0">
      <w:start w:val="1"/>
      <w:numFmt w:val="lowerLetter"/>
      <w:pStyle w:val="23"/>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1"/>
      <w:suff w:val="nothing"/>
      <w:lvlText w:val="%2"/>
      <w:lvlJc w:val="left"/>
      <w:pPr>
        <w:ind w:left="0" w:firstLine="0"/>
      </w:pPr>
      <w:rPr>
        <w:rFonts w:ascii="宋体" w:hAnsi="宋体" w:eastAsia="宋体" w:cs="Times New Roman"/>
        <w:b w:val="0"/>
        <w:i w:val="0"/>
        <w:sz w:val="21"/>
      </w:rPr>
    </w:lvl>
    <w:lvl w:ilvl="2" w:tentative="0">
      <w:start w:val="1"/>
      <w:numFmt w:val="decimal"/>
      <w:pStyle w:val="20"/>
      <w:suff w:val="nothing"/>
      <w:lvlText w:val="%1%2.%3　"/>
      <w:lvlJc w:val="left"/>
      <w:pPr>
        <w:ind w:left="900" w:firstLine="0"/>
      </w:pPr>
      <w:rPr>
        <w:rFonts w:hint="eastAsia" w:ascii="黑体" w:hAnsi="Times New Roman" w:eastAsia="黑体"/>
        <w:b w:val="0"/>
        <w:i w:val="0"/>
        <w:sz w:val="21"/>
      </w:rPr>
    </w:lvl>
    <w:lvl w:ilvl="3" w:tentative="0">
      <w:start w:val="1"/>
      <w:numFmt w:val="decimal"/>
      <w:pStyle w:val="19"/>
      <w:suff w:val="nothing"/>
      <w:lvlText w:val="%1%2.%3.%4　"/>
      <w:lvlJc w:val="left"/>
      <w:pPr>
        <w:ind w:left="1980" w:firstLine="0"/>
      </w:pPr>
      <w:rPr>
        <w:rFonts w:hint="eastAsia" w:ascii="黑体" w:hAnsi="Times New Roman" w:eastAsia="黑体"/>
        <w:b w:val="0"/>
        <w:i w:val="0"/>
        <w:sz w:val="21"/>
      </w:rPr>
    </w:lvl>
    <w:lvl w:ilvl="4" w:tentative="0">
      <w:start w:val="1"/>
      <w:numFmt w:val="decimal"/>
      <w:pStyle w:val="18"/>
      <w:suff w:val="nothing"/>
      <w:lvlText w:val="%1%2.%3.%4.%5　"/>
      <w:lvlJc w:val="left"/>
      <w:pPr>
        <w:ind w:left="108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nforcement="0"/>
  <w:defaultTabStop w:val="420"/>
  <w:drawingGridVerticalSpacing w:val="16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42EC0"/>
    <w:rsid w:val="00010008"/>
    <w:rsid w:val="0001124F"/>
    <w:rsid w:val="00014C05"/>
    <w:rsid w:val="0004482E"/>
    <w:rsid w:val="000815A4"/>
    <w:rsid w:val="000B3F72"/>
    <w:rsid w:val="000D1121"/>
    <w:rsid w:val="00106560"/>
    <w:rsid w:val="00115C52"/>
    <w:rsid w:val="001359D4"/>
    <w:rsid w:val="001A5DB6"/>
    <w:rsid w:val="001D713D"/>
    <w:rsid w:val="001E01F3"/>
    <w:rsid w:val="001F1EEE"/>
    <w:rsid w:val="001F2967"/>
    <w:rsid w:val="00226941"/>
    <w:rsid w:val="0025376B"/>
    <w:rsid w:val="00262E6D"/>
    <w:rsid w:val="00273785"/>
    <w:rsid w:val="00303B40"/>
    <w:rsid w:val="00306F53"/>
    <w:rsid w:val="00310CD5"/>
    <w:rsid w:val="00350762"/>
    <w:rsid w:val="00392AC0"/>
    <w:rsid w:val="00456CA0"/>
    <w:rsid w:val="004739C2"/>
    <w:rsid w:val="00475E3C"/>
    <w:rsid w:val="00483477"/>
    <w:rsid w:val="005927BF"/>
    <w:rsid w:val="005A1D55"/>
    <w:rsid w:val="005A6696"/>
    <w:rsid w:val="005B6B6E"/>
    <w:rsid w:val="005E7981"/>
    <w:rsid w:val="00627A7D"/>
    <w:rsid w:val="006D23A3"/>
    <w:rsid w:val="007F0532"/>
    <w:rsid w:val="00802D2C"/>
    <w:rsid w:val="00841EF5"/>
    <w:rsid w:val="00855534"/>
    <w:rsid w:val="008870D0"/>
    <w:rsid w:val="008A7A0E"/>
    <w:rsid w:val="008D658F"/>
    <w:rsid w:val="008E4367"/>
    <w:rsid w:val="008F26D3"/>
    <w:rsid w:val="00915E87"/>
    <w:rsid w:val="0091713E"/>
    <w:rsid w:val="0093768C"/>
    <w:rsid w:val="0094750E"/>
    <w:rsid w:val="009A3C31"/>
    <w:rsid w:val="00A11667"/>
    <w:rsid w:val="00A22DBE"/>
    <w:rsid w:val="00A44CAF"/>
    <w:rsid w:val="00A50591"/>
    <w:rsid w:val="00A54237"/>
    <w:rsid w:val="00A613EF"/>
    <w:rsid w:val="00A61DC2"/>
    <w:rsid w:val="00A651EF"/>
    <w:rsid w:val="00A84444"/>
    <w:rsid w:val="00B26D17"/>
    <w:rsid w:val="00B31E9B"/>
    <w:rsid w:val="00BA04B2"/>
    <w:rsid w:val="00C0276A"/>
    <w:rsid w:val="00C16F9A"/>
    <w:rsid w:val="00CC4CBE"/>
    <w:rsid w:val="00D414C2"/>
    <w:rsid w:val="00D64458"/>
    <w:rsid w:val="00D82090"/>
    <w:rsid w:val="00D85EF5"/>
    <w:rsid w:val="00D90602"/>
    <w:rsid w:val="00DD115F"/>
    <w:rsid w:val="00DD3BDA"/>
    <w:rsid w:val="00E20BD1"/>
    <w:rsid w:val="00E43131"/>
    <w:rsid w:val="00EB6372"/>
    <w:rsid w:val="00EC3C05"/>
    <w:rsid w:val="00EC5718"/>
    <w:rsid w:val="00F42C20"/>
    <w:rsid w:val="00F74DC6"/>
    <w:rsid w:val="00F83B80"/>
    <w:rsid w:val="00FB43B4"/>
    <w:rsid w:val="00FC40AF"/>
    <w:rsid w:val="0111656C"/>
    <w:rsid w:val="03802A32"/>
    <w:rsid w:val="0A2A7082"/>
    <w:rsid w:val="0D033CE1"/>
    <w:rsid w:val="1131335D"/>
    <w:rsid w:val="11797AC1"/>
    <w:rsid w:val="15992523"/>
    <w:rsid w:val="17EB2F00"/>
    <w:rsid w:val="18996F63"/>
    <w:rsid w:val="18D845E1"/>
    <w:rsid w:val="1BB925A1"/>
    <w:rsid w:val="1BF90701"/>
    <w:rsid w:val="1F9A4BCD"/>
    <w:rsid w:val="21C72D8A"/>
    <w:rsid w:val="226F404E"/>
    <w:rsid w:val="27E84F81"/>
    <w:rsid w:val="281A1503"/>
    <w:rsid w:val="2A641DEB"/>
    <w:rsid w:val="2EFC6857"/>
    <w:rsid w:val="30D07663"/>
    <w:rsid w:val="328F6654"/>
    <w:rsid w:val="32F362A6"/>
    <w:rsid w:val="3A0E70C2"/>
    <w:rsid w:val="3AAA6531"/>
    <w:rsid w:val="3FC16676"/>
    <w:rsid w:val="409B19A3"/>
    <w:rsid w:val="410216C9"/>
    <w:rsid w:val="46341F82"/>
    <w:rsid w:val="47D022E4"/>
    <w:rsid w:val="49942EC0"/>
    <w:rsid w:val="49D507BF"/>
    <w:rsid w:val="4A1A7981"/>
    <w:rsid w:val="4FD45925"/>
    <w:rsid w:val="4FEA9353"/>
    <w:rsid w:val="502453E9"/>
    <w:rsid w:val="530713B9"/>
    <w:rsid w:val="53250877"/>
    <w:rsid w:val="54E25C13"/>
    <w:rsid w:val="566F72FB"/>
    <w:rsid w:val="57B245ED"/>
    <w:rsid w:val="58FD0518"/>
    <w:rsid w:val="59312609"/>
    <w:rsid w:val="59492A6C"/>
    <w:rsid w:val="594FD96F"/>
    <w:rsid w:val="5AC94AF3"/>
    <w:rsid w:val="5B121340"/>
    <w:rsid w:val="5BC30B30"/>
    <w:rsid w:val="5D857769"/>
    <w:rsid w:val="5FEC05A4"/>
    <w:rsid w:val="613C537B"/>
    <w:rsid w:val="64E4416E"/>
    <w:rsid w:val="66F8185D"/>
    <w:rsid w:val="68917E9C"/>
    <w:rsid w:val="6A133820"/>
    <w:rsid w:val="6AAE5E41"/>
    <w:rsid w:val="6AF736B5"/>
    <w:rsid w:val="6B502503"/>
    <w:rsid w:val="6DE77217"/>
    <w:rsid w:val="6EC620A1"/>
    <w:rsid w:val="6F5F74E7"/>
    <w:rsid w:val="719E1B68"/>
    <w:rsid w:val="75FC71D5"/>
    <w:rsid w:val="78802747"/>
    <w:rsid w:val="79F82AC8"/>
    <w:rsid w:val="7B824DE3"/>
    <w:rsid w:val="7CCE02FF"/>
    <w:rsid w:val="7EF76C16"/>
    <w:rsid w:val="7F947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3"/>
    <w:basedOn w:val="1"/>
    <w:next w:val="1"/>
    <w:link w:val="24"/>
    <w:semiHidden/>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1"/>
    <w:link w:val="14"/>
    <w:qFormat/>
    <w:uiPriority w:val="0"/>
    <w:pPr>
      <w:ind w:firstLine="420" w:firstLineChars="200"/>
    </w:p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FollowedHyperlink"/>
    <w:basedOn w:val="10"/>
    <w:qFormat/>
    <w:uiPriority w:val="0"/>
    <w:rPr>
      <w:color w:val="000000"/>
      <w:u w:val="none"/>
    </w:rPr>
  </w:style>
  <w:style w:type="character" w:styleId="12">
    <w:name w:val="Emphasis"/>
    <w:basedOn w:val="10"/>
    <w:qFormat/>
    <w:uiPriority w:val="0"/>
    <w:rPr>
      <w:i/>
    </w:rPr>
  </w:style>
  <w:style w:type="character" w:styleId="13">
    <w:name w:val="Hyperlink"/>
    <w:basedOn w:val="10"/>
    <w:qFormat/>
    <w:uiPriority w:val="0"/>
    <w:rPr>
      <w:color w:val="000000"/>
      <w:u w:val="none"/>
    </w:rPr>
  </w:style>
  <w:style w:type="character" w:customStyle="1" w:styleId="14">
    <w:name w:val="正文首行缩进 2 Char"/>
    <w:basedOn w:val="10"/>
    <w:link w:val="2"/>
    <w:qFormat/>
    <w:uiPriority w:val="0"/>
    <w:rPr>
      <w:rFonts w:asciiTheme="minorHAnsi" w:hAnsiTheme="minorHAnsi" w:eastAsiaTheme="minorEastAsia" w:cstheme="minorBidi"/>
      <w:kern w:val="2"/>
      <w:sz w:val="21"/>
      <w:szCs w:val="22"/>
    </w:rPr>
  </w:style>
  <w:style w:type="character" w:customStyle="1" w:styleId="15">
    <w:name w:val="页眉 Char"/>
    <w:basedOn w:val="10"/>
    <w:link w:val="6"/>
    <w:qFormat/>
    <w:uiPriority w:val="0"/>
    <w:rPr>
      <w:rFonts w:asciiTheme="minorHAnsi" w:hAnsiTheme="minorHAnsi" w:eastAsiaTheme="minorEastAsia" w:cstheme="minorBidi"/>
      <w:kern w:val="2"/>
      <w:sz w:val="18"/>
      <w:szCs w:val="18"/>
    </w:rPr>
  </w:style>
  <w:style w:type="character" w:customStyle="1" w:styleId="16">
    <w:name w:val="页脚 Char"/>
    <w:basedOn w:val="10"/>
    <w:link w:val="5"/>
    <w:qFormat/>
    <w:uiPriority w:val="99"/>
    <w:rPr>
      <w:rFonts w:asciiTheme="minorHAnsi" w:hAnsiTheme="minorHAnsi" w:eastAsiaTheme="minorEastAsia" w:cstheme="minorBidi"/>
      <w:kern w:val="2"/>
      <w:sz w:val="18"/>
      <w:szCs w:val="18"/>
    </w:rPr>
  </w:style>
  <w:style w:type="paragraph" w:customStyle="1" w:styleId="17">
    <w:name w:val="其他"/>
    <w:basedOn w:val="1"/>
    <w:qFormat/>
    <w:uiPriority w:val="0"/>
    <w:pPr>
      <w:shd w:val="clear" w:color="auto" w:fill="FFFFFF"/>
      <w:spacing w:line="420" w:lineRule="exact"/>
      <w:ind w:firstLine="20"/>
    </w:pPr>
    <w:rPr>
      <w:rFonts w:ascii="黑体" w:hAnsi="黑体" w:eastAsia="黑体" w:cs="黑体"/>
      <w:sz w:val="36"/>
      <w:szCs w:val="36"/>
      <w:lang w:val="zh-CN" w:bidi="zh-CN"/>
    </w:rPr>
  </w:style>
  <w:style w:type="paragraph" w:customStyle="1" w:styleId="18">
    <w:name w:val="三级条标题"/>
    <w:basedOn w:val="19"/>
    <w:next w:val="22"/>
    <w:qFormat/>
    <w:uiPriority w:val="0"/>
    <w:pPr>
      <w:numPr>
        <w:ilvl w:val="4"/>
      </w:numPr>
      <w:ind w:left="2160"/>
      <w:outlineLvl w:val="4"/>
    </w:pPr>
  </w:style>
  <w:style w:type="paragraph" w:customStyle="1" w:styleId="19">
    <w:name w:val="二级条标题"/>
    <w:basedOn w:val="20"/>
    <w:next w:val="22"/>
    <w:qFormat/>
    <w:uiPriority w:val="0"/>
    <w:pPr>
      <w:numPr>
        <w:ilvl w:val="3"/>
      </w:numPr>
      <w:ind w:left="360"/>
      <w:outlineLvl w:val="3"/>
    </w:pPr>
  </w:style>
  <w:style w:type="paragraph" w:customStyle="1" w:styleId="20">
    <w:name w:val="一级条标题"/>
    <w:basedOn w:val="21"/>
    <w:next w:val="22"/>
    <w:qFormat/>
    <w:uiPriority w:val="0"/>
    <w:pPr>
      <w:numPr>
        <w:ilvl w:val="2"/>
      </w:numPr>
      <w:spacing w:beforeLines="0" w:afterLines="0"/>
      <w:ind w:left="0"/>
      <w:outlineLvl w:val="2"/>
    </w:pPr>
  </w:style>
  <w:style w:type="paragraph" w:customStyle="1" w:styleId="21">
    <w:name w:val="章标题"/>
    <w:next w:val="22"/>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character" w:customStyle="1" w:styleId="24">
    <w:name w:val="标题 3 Char"/>
    <w:basedOn w:val="10"/>
    <w:link w:val="4"/>
    <w:semiHidden/>
    <w:qFormat/>
    <w:uiPriority w:val="0"/>
    <w:rPr>
      <w:rFonts w:asciiTheme="minorHAnsi" w:hAnsiTheme="minorHAnsi" w:eastAsiaTheme="minorEastAsia" w:cstheme="minorBidi"/>
      <w:b/>
      <w:bCs/>
      <w:kern w:val="2"/>
      <w:sz w:val="32"/>
      <w:szCs w:val="32"/>
    </w:rPr>
  </w:style>
  <w:style w:type="character" w:customStyle="1" w:styleId="25">
    <w:name w:val="一级标题 Char"/>
    <w:link w:val="26"/>
    <w:qFormat/>
    <w:uiPriority w:val="0"/>
    <w:rPr>
      <w:rFonts w:eastAsia="黑体"/>
      <w:kern w:val="2"/>
      <w:sz w:val="32"/>
      <w:szCs w:val="24"/>
    </w:rPr>
  </w:style>
  <w:style w:type="paragraph" w:customStyle="1" w:styleId="26">
    <w:name w:val="一级标题"/>
    <w:basedOn w:val="1"/>
    <w:next w:val="1"/>
    <w:link w:val="25"/>
    <w:qFormat/>
    <w:uiPriority w:val="0"/>
    <w:pPr>
      <w:spacing w:line="580" w:lineRule="exact"/>
      <w:ind w:firstLine="200" w:firstLineChars="200"/>
      <w:outlineLvl w:val="2"/>
    </w:pPr>
    <w:rPr>
      <w:rFonts w:ascii="Times New Roman" w:hAnsi="Times New Roman" w:eastAsia="黑体"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118</Pages>
  <Words>11080</Words>
  <Characters>63162</Characters>
  <Lines>526</Lines>
  <Paragraphs>148</Paragraphs>
  <TotalTime>13</TotalTime>
  <ScaleCrop>false</ScaleCrop>
  <LinksUpToDate>false</LinksUpToDate>
  <CharactersWithSpaces>74094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2020-10-18T21:45:00Z</dcterms:created>
  <dc:creator>笑对人生</dc:creator>
  <cp:lastModifiedBy>Administrator</cp:lastModifiedBy>
  <cp:lastPrinted>2021-12-14T15:07:00Z</cp:lastPrinted>
  <dcterms:modified xsi:type="dcterms:W3CDTF">2023-04-26T02:19:11Z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F735C366336C4D85ABFBDBCE5E393091</vt:lpwstr>
  </property>
</Properties>
</file>