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FF" w:rsidRPr="003A4DFF" w:rsidRDefault="003A4DFF" w:rsidP="004A028C">
      <w:pPr>
        <w:jc w:val="center"/>
        <w:rPr>
          <w:rFonts w:ascii="Times New Roman" w:eastAsia="宋体" w:hAnsi="Times New Roman" w:cs="Times New Roman"/>
          <w:sz w:val="36"/>
          <w:szCs w:val="36"/>
        </w:rPr>
      </w:pPr>
      <w:r w:rsidRPr="003A4DFF">
        <w:rPr>
          <w:rFonts w:ascii="Times New Roman" w:eastAsia="宋体" w:hAnsi="Times New Roman" w:cs="Times New Roman" w:hint="eastAsia"/>
          <w:sz w:val="36"/>
          <w:szCs w:val="36"/>
        </w:rPr>
        <w:t>砖瓦制造企业安全隐患排查上报通用标准（试行）</w:t>
      </w:r>
    </w:p>
    <w:p w:rsidR="002E30E0" w:rsidRPr="00C77B07" w:rsidRDefault="004A028C" w:rsidP="004A028C">
      <w:pPr>
        <w:jc w:val="center"/>
        <w:rPr>
          <w:rFonts w:ascii="Times New Roman" w:eastAsia="宋体" w:hAnsi="Times New Roman" w:cs="Times New Roman"/>
          <w:sz w:val="54"/>
          <w:szCs w:val="32"/>
        </w:rPr>
      </w:pPr>
      <w:bookmarkStart w:id="0" w:name="_GoBack"/>
      <w:bookmarkEnd w:id="0"/>
      <w:r w:rsidRPr="00C77B07">
        <w:rPr>
          <w:rFonts w:ascii="Times New Roman" w:eastAsia="宋体" w:hAnsi="Times New Roman" w:cs="Times New Roman" w:hint="eastAsia"/>
          <w:sz w:val="54"/>
          <w:szCs w:val="32"/>
        </w:rPr>
        <w:t>安全生产检查清单</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1、ZWSC09  职业病危害</w:t>
      </w:r>
      <w:r w:rsidRPr="001D0878">
        <w:rPr>
          <w:rFonts w:asciiTheme="minorEastAsia" w:hAnsiTheme="minorEastAsia" w:hint="eastAsia"/>
          <w:sz w:val="30"/>
          <w:szCs w:val="30"/>
        </w:rPr>
        <w:tab/>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存在或者产生职业病危害的工作场所、作业岗位、设备、设施，应当在醒目位置设置图形、警示语句等警示标识和中文警示说明。</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2、ZWSC13 开采区及防洪</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采土场：是否自上而下台阶式或分层式开采；对边坡是否定期观测，对边坡重点部位和有潜在滑坡危险的地段有无加固；场内有坠人危险的高坎等危区域，有无加设栅栏和明显警示标志；（2）、排水有无完善的防洪措施。</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3、ZWSC22  电焊及电路设备</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（1）、夹持装置和绝缘线路接头应牢固，无烧损。（2）、电气线路绝缘完好，无破损、无老化。（3）、电焊钳或操作部件应与导线连接紧固、绝缘可靠，且无外露带电体。</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4、ZWSC25  颚式破碎机、锤式粉碎机</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（1）、电气线路、开关、电压表是否灵敏完好。（2）、地脚螺栓、轴承座螺栓、颚板压紧螺栓、皮带轮和飞轮锁紧螺栓是否松动。（3）、皮带轮和飞轮安全护罩是否齐全牢固，确认有无开机故障。</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 xml:space="preserve">5、ZWSC26  </w:t>
      </w:r>
      <w:r w:rsidRPr="001D0878">
        <w:rPr>
          <w:rFonts w:asciiTheme="minorEastAsia" w:hAnsiTheme="minorEastAsia" w:hint="eastAsia"/>
          <w:sz w:val="30"/>
          <w:szCs w:val="30"/>
        </w:rPr>
        <w:tab/>
        <w:t>皮带运输机</w:t>
      </w:r>
      <w:r w:rsidRPr="001D0878">
        <w:rPr>
          <w:rFonts w:asciiTheme="minorEastAsia" w:hAnsiTheme="minorEastAsia" w:hint="eastAsia"/>
          <w:sz w:val="30"/>
          <w:szCs w:val="30"/>
        </w:rPr>
        <w:tab/>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（1）、电气线路、开关是否完好灵敏。（2）、输送带连接扣、上下托轮、导向轮是否脱落，是否跑偏、机架是否变形。（3）安全护罩是否齐全牢固，确认有无开机故障。</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 xml:space="preserve">6、ZWSC27  </w:t>
      </w:r>
      <w:r w:rsidRPr="001D0878">
        <w:rPr>
          <w:rFonts w:asciiTheme="minorEastAsia" w:hAnsiTheme="minorEastAsia" w:hint="eastAsia"/>
          <w:sz w:val="30"/>
          <w:szCs w:val="30"/>
        </w:rPr>
        <w:tab/>
        <w:t>转筛（滚筒筛）</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（1）、电气线路、开关是否完好灵敏；（2）、各紧固件、轴承座是否松动。（3）、安全护罩、档料板是否齐全牢固。</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7、ZWSC28  箱式给料机</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Pr>
          <w:rFonts w:asciiTheme="minorEastAsia" w:hAnsiTheme="minorEastAsia" w:hint="eastAsia"/>
          <w:sz w:val="30"/>
          <w:szCs w:val="30"/>
        </w:rPr>
        <w:t>（</w:t>
      </w:r>
      <w:r w:rsidRPr="001D0878">
        <w:rPr>
          <w:rFonts w:asciiTheme="minorEastAsia" w:hAnsiTheme="minorEastAsia" w:hint="eastAsia"/>
          <w:sz w:val="30"/>
          <w:szCs w:val="30"/>
        </w:rPr>
        <w:t>1</w:t>
      </w:r>
      <w:r>
        <w:rPr>
          <w:rFonts w:asciiTheme="minorEastAsia" w:hAnsiTheme="minorEastAsia" w:hint="eastAsia"/>
          <w:sz w:val="30"/>
          <w:szCs w:val="30"/>
        </w:rPr>
        <w:t>）</w:t>
      </w:r>
      <w:r w:rsidRPr="001D0878">
        <w:rPr>
          <w:rFonts w:asciiTheme="minorEastAsia" w:hAnsiTheme="minorEastAsia" w:hint="eastAsia"/>
          <w:sz w:val="30"/>
          <w:szCs w:val="30"/>
        </w:rPr>
        <w:t>、电气线路、开关是否完好灵敏。（2）、各紧固件和输送带连接扣是否松动或脱落。（3）、三角带是否齐全、张力是否</w:t>
      </w:r>
      <w:r w:rsidRPr="001D0878">
        <w:rPr>
          <w:rFonts w:asciiTheme="minorEastAsia" w:hAnsiTheme="minorEastAsia" w:hint="eastAsia"/>
          <w:sz w:val="30"/>
          <w:szCs w:val="30"/>
        </w:rPr>
        <w:lastRenderedPageBreak/>
        <w:t>一致；（4）、传动棘轮棘爪啮合是否正常；</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8、ZWSC29固定式螺旋输送机</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（1）、电气线路、开关是否完好灵敏；（2）、各紧固件、吊座是否松动，螺旋是否卡壳（3）、安全护罩、盖板是否齐全扣牢。</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 xml:space="preserve">9、ZWSC30  </w:t>
      </w:r>
      <w:r w:rsidRPr="001D0878">
        <w:rPr>
          <w:rFonts w:asciiTheme="minorEastAsia" w:hAnsiTheme="minorEastAsia" w:hint="eastAsia"/>
          <w:sz w:val="30"/>
          <w:szCs w:val="30"/>
        </w:rPr>
        <w:tab/>
        <w:t>双轴搅拌机</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电气线路、开关、电压表、电流表、气动离合器是否灵敏完好；（2）、搅拌刀是否齐全，有无松动现象。（3）、三角带是否齐全、张力是否一致；（4）、供水管是否畅通；（5）、将各润滑点加注润滑油；搅拌槽安全护网、三角带、联轴器安全护罩是否齐全牢固。</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 xml:space="preserve">10、ZWSC31  </w:t>
      </w:r>
      <w:r w:rsidRPr="001D0878">
        <w:rPr>
          <w:rFonts w:asciiTheme="minorEastAsia" w:hAnsiTheme="minorEastAsia" w:hint="eastAsia"/>
          <w:sz w:val="30"/>
          <w:szCs w:val="30"/>
        </w:rPr>
        <w:tab/>
        <w:t>双级真空挤泥机组</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电气线路、开关、电压表、真空表、压力表是否灵敏完好；（2）、气泵供气管是否畅通；（3）、上段砖机搅拌刀是否齐全，有无松动现象；（4）、上段砖机安全护网、三角带、联轴器安全护罩是否齐全牢固。</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11、ZWSC32气动离合器</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（1）、电器线路、开关是否灵敏完好。（2）、离合器上的三角带轮槽是否与电动机上的三角带轮槽对正。（3）、输气管路系统是否漏气。</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12、ZWSC33  空气压缩机（打气泵）</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（1）、电器线路、开关、压力表是否灵敏完好；（2）、三角带是否齐全、张力是否一致；3、排气（水）螺栓是否锁紧；</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 xml:space="preserve">13、ZWSC34 </w:t>
      </w:r>
      <w:r w:rsidRPr="001D0878">
        <w:rPr>
          <w:rFonts w:asciiTheme="minorEastAsia" w:hAnsiTheme="minorEastAsia" w:hint="eastAsia"/>
          <w:sz w:val="30"/>
          <w:szCs w:val="30"/>
        </w:rPr>
        <w:tab/>
        <w:t>真空泵</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（1）、电器线路、开关、压力表是否灵敏完好；（2）、三角带是否齐全、张力是否一致、防护罩是否完好。（3）、冷却水、排气管、油管是否畅通；</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 xml:space="preserve">14、ZWSC44  </w:t>
      </w:r>
      <w:r w:rsidRPr="001D0878">
        <w:rPr>
          <w:rFonts w:asciiTheme="minorEastAsia" w:hAnsiTheme="minorEastAsia" w:hint="eastAsia"/>
          <w:sz w:val="30"/>
          <w:szCs w:val="30"/>
        </w:rPr>
        <w:tab/>
        <w:t>压力容器</w:t>
      </w:r>
      <w:r w:rsidRPr="001D0878">
        <w:rPr>
          <w:rFonts w:asciiTheme="minorEastAsia" w:hAnsiTheme="minorEastAsia" w:hint="eastAsia"/>
          <w:sz w:val="30"/>
          <w:szCs w:val="30"/>
        </w:rPr>
        <w:tab/>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（1）、是否在检验合格有效期。（2）、当对压力容器及其安全附件、安全保护装置、测量调控装置、附属仪器仪表进行经常性日常维护保养。（3）、应当在工艺操作规程和岗位操作规程</w:t>
      </w:r>
      <w:r w:rsidRPr="001D0878">
        <w:rPr>
          <w:rFonts w:asciiTheme="minorEastAsia" w:hAnsiTheme="minorEastAsia" w:hint="eastAsia"/>
          <w:sz w:val="30"/>
          <w:szCs w:val="30"/>
        </w:rPr>
        <w:lastRenderedPageBreak/>
        <w:t>中，明确提出压力容器安全操作要求。</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15、ZWSC47</w:t>
      </w:r>
      <w:r w:rsidRPr="001D0878">
        <w:rPr>
          <w:rFonts w:asciiTheme="minorEastAsia" w:hAnsiTheme="minorEastAsia" w:hint="eastAsia"/>
          <w:sz w:val="30"/>
          <w:szCs w:val="30"/>
        </w:rPr>
        <w:tab/>
        <w:t>场（厂）内专用机动车辆日常常规检查</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 xml:space="preserve">    （1）、在检验合格有效期，并将定期检验标志置于该特种设备的显著位置。（2）、所有部件及防护装置应齐全、完整。（3）、动力系统应运转平稳；点火、燃料、润滑、冷却系统性能应良好，无漏水、漏油。（4）、电气系统应完好，大灯、转向、制动灯应完好并有牢固可靠的保护罩，喇叭应灵敏。（5）、制动系统应安全可靠，满足安全行驶的要求。</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16、ZWSC48</w:t>
      </w:r>
      <w:r w:rsidRPr="001D0878">
        <w:rPr>
          <w:rFonts w:asciiTheme="minorEastAsia" w:hAnsiTheme="minorEastAsia" w:hint="eastAsia"/>
          <w:sz w:val="30"/>
          <w:szCs w:val="30"/>
        </w:rPr>
        <w:tab/>
        <w:t>灭火器、灭火器箱检查</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 xml:space="preserve">   （1）、灭火器的摆放应稳固，其铭牌应朝外。手提式灭火器宜设置在灭火器箱内或挂钩、托架上，其顶部离地面高度不应大于1.50m。（2）、灭火器的铭牌、生产日期和维修日期等标志应齐全。（3）、灭火器压力指示器的指针应在绿区范围内。（4）、灭火器箱应开启灵活。</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17、ZWSC49  低压电气线路及开关插座</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 xml:space="preserve">    （1）、用电产品在规定的使用寿命期内使用。（2）、线路应设置总开关控制，且每台设备应配备专用开关，保护电器动作电流与切断时间可靠。（3）、箱（柜、板）上应无飞线，无积尘、无油污、无烧损、箱（柜）内无杂物。</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18、ZWSC52危险废物管理</w:t>
      </w:r>
      <w:r w:rsidRPr="001D0878">
        <w:rPr>
          <w:rFonts w:asciiTheme="minorEastAsia" w:hAnsiTheme="minorEastAsia" w:hint="eastAsia"/>
          <w:sz w:val="30"/>
          <w:szCs w:val="30"/>
        </w:rPr>
        <w:tab/>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（1）、根据危险品特性和仓库条件，必须配置相应的消防设备、设施和灭火药剂。并配备经过培训的兼职消防人员。（2）、应设置醒目的 “禁止烟火”禁止标志牌，“当心腐蚀”、 “当心火灾”等警告标志牌，并分类标明危险化学品的危险性、安全操作要点、应急救援措施等。</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19、ZWSC08 个体防护</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（1）、从业人员在作业过程中，应当严格遵守本单位的安全生产规章制度和操作规程，服从管理，正确佩戴和使用劳动防护用品。</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20、ZWSC54有限空间作业</w:t>
      </w:r>
    </w:p>
    <w:p w:rsidR="001D0878" w:rsidRPr="001D0878" w:rsidRDefault="001D0878" w:rsidP="001D0878">
      <w:pPr>
        <w:spacing w:line="440" w:lineRule="exact"/>
        <w:ind w:firstLineChars="200" w:firstLine="600"/>
        <w:jc w:val="left"/>
        <w:rPr>
          <w:rFonts w:asciiTheme="minorEastAsia" w:hAnsiTheme="minorEastAsia" w:hint="eastAsia"/>
          <w:sz w:val="30"/>
          <w:szCs w:val="30"/>
        </w:rPr>
      </w:pPr>
      <w:r w:rsidRPr="001D0878">
        <w:rPr>
          <w:rFonts w:asciiTheme="minorEastAsia" w:hAnsiTheme="minorEastAsia" w:hint="eastAsia"/>
          <w:sz w:val="30"/>
          <w:szCs w:val="30"/>
        </w:rPr>
        <w:t xml:space="preserve">    （1）、应在醒目处做好警示标志（2）、先检测，后作</w:t>
      </w:r>
      <w:r w:rsidRPr="001D0878">
        <w:rPr>
          <w:rFonts w:asciiTheme="minorEastAsia" w:hAnsiTheme="minorEastAsia" w:hint="eastAsia"/>
          <w:sz w:val="30"/>
          <w:szCs w:val="30"/>
        </w:rPr>
        <w:lastRenderedPageBreak/>
        <w:t>业，达标后作业 。（3）、必须安排监护人员，监护人员应密切监视作业状况，不得离岗。发现异常情况，应及时采取有效的措施。（4）、作业人员与监护人员应事先规定明确的联络信号，并保持有效联络。（5）、必须采取充分的通风换气措施。 （6）、作业人员必须配备并使用空气呼吸器或软管面具等隔离式呼吸保护器具。严禁使用过滤式面具。</w:t>
      </w:r>
    </w:p>
    <w:p w:rsidR="004A028C" w:rsidRDefault="004A028C" w:rsidP="001D0878">
      <w:pPr>
        <w:spacing w:line="440" w:lineRule="exact"/>
        <w:ind w:firstLineChars="200" w:firstLine="420"/>
        <w:jc w:val="left"/>
      </w:pPr>
    </w:p>
    <w:sectPr w:rsidR="004A0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7F" w:rsidRDefault="0080747F" w:rsidP="00B76107">
      <w:r>
        <w:separator/>
      </w:r>
    </w:p>
  </w:endnote>
  <w:endnote w:type="continuationSeparator" w:id="0">
    <w:p w:rsidR="0080747F" w:rsidRDefault="0080747F" w:rsidP="00B7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7F" w:rsidRDefault="0080747F" w:rsidP="00B76107">
      <w:r>
        <w:separator/>
      </w:r>
    </w:p>
  </w:footnote>
  <w:footnote w:type="continuationSeparator" w:id="0">
    <w:p w:rsidR="0080747F" w:rsidRDefault="0080747F" w:rsidP="00B76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8C"/>
    <w:rsid w:val="0009262F"/>
    <w:rsid w:val="001D0878"/>
    <w:rsid w:val="00245AEF"/>
    <w:rsid w:val="002E30E0"/>
    <w:rsid w:val="003A4DFF"/>
    <w:rsid w:val="004A028C"/>
    <w:rsid w:val="006A36C2"/>
    <w:rsid w:val="00720202"/>
    <w:rsid w:val="0080747F"/>
    <w:rsid w:val="00A10D25"/>
    <w:rsid w:val="00B1029B"/>
    <w:rsid w:val="00B76107"/>
    <w:rsid w:val="00C77B07"/>
    <w:rsid w:val="00DB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917830-C798-46C9-A0AA-25263B72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107"/>
    <w:rPr>
      <w:sz w:val="18"/>
      <w:szCs w:val="18"/>
    </w:rPr>
  </w:style>
  <w:style w:type="paragraph" w:styleId="a4">
    <w:name w:val="footer"/>
    <w:basedOn w:val="a"/>
    <w:link w:val="Char0"/>
    <w:uiPriority w:val="99"/>
    <w:unhideWhenUsed/>
    <w:rsid w:val="00B76107"/>
    <w:pPr>
      <w:tabs>
        <w:tab w:val="center" w:pos="4153"/>
        <w:tab w:val="right" w:pos="8306"/>
      </w:tabs>
      <w:snapToGrid w:val="0"/>
      <w:jc w:val="left"/>
    </w:pPr>
    <w:rPr>
      <w:sz w:val="18"/>
      <w:szCs w:val="18"/>
    </w:rPr>
  </w:style>
  <w:style w:type="character" w:customStyle="1" w:styleId="Char0">
    <w:name w:val="页脚 Char"/>
    <w:basedOn w:val="a0"/>
    <w:link w:val="a4"/>
    <w:uiPriority w:val="99"/>
    <w:rsid w:val="00B761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342</Words>
  <Characters>1951</Characters>
  <Application>Microsoft Office Word</Application>
  <DocSecurity>0</DocSecurity>
  <Lines>16</Lines>
  <Paragraphs>4</Paragraphs>
  <ScaleCrop>false</ScaleCrop>
  <Company>Organization</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2024-05-14T05:21:00Z</dcterms:created>
  <dcterms:modified xsi:type="dcterms:W3CDTF">2024-05-22T01:20:00Z</dcterms:modified>
</cp:coreProperties>
</file>