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kern w:val="0"/>
          <w:sz w:val="32"/>
          <w:szCs w:val="32"/>
          <w:highlight w:val="none"/>
        </w:rPr>
      </w:pPr>
      <w:r>
        <w:rPr>
          <w:rFonts w:hint="eastAsia" w:ascii="仿宋_GB2312" w:hAnsi="仿宋_GB2312" w:eastAsia="仿宋_GB2312" w:cs="仿宋_GB2312"/>
          <w:b/>
          <w:bCs/>
          <w:kern w:val="0"/>
          <w:sz w:val="32"/>
          <w:szCs w:val="32"/>
          <w:highlight w:val="none"/>
        </w:rPr>
        <w:t>（一）日常安全检查工作清单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367"/>
        <w:gridCol w:w="1559"/>
        <w:gridCol w:w="8638"/>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blHeader/>
          <w:jc w:val="center"/>
        </w:trPr>
        <w:tc>
          <w:tcPr>
            <w:tcW w:w="790"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序号</w:t>
            </w:r>
          </w:p>
        </w:tc>
        <w:tc>
          <w:tcPr>
            <w:tcW w:w="2926" w:type="dxa"/>
            <w:gridSpan w:val="2"/>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检查项目</w:t>
            </w:r>
          </w:p>
        </w:tc>
        <w:tc>
          <w:tcPr>
            <w:tcW w:w="8638"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检查清单</w:t>
            </w:r>
          </w:p>
        </w:tc>
        <w:tc>
          <w:tcPr>
            <w:tcW w:w="1341"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责任人</w:t>
            </w:r>
          </w:p>
          <w:p>
            <w:pPr>
              <w:rPr>
                <w:rFonts w:hint="eastAsia" w:ascii="仿宋_GB2312" w:hAnsi="仿宋_GB2312" w:eastAsia="仿宋_GB2312"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一级要素</w:t>
            </w:r>
          </w:p>
        </w:tc>
        <w:tc>
          <w:tcPr>
            <w:tcW w:w="1559" w:type="dxa"/>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二级要素</w:t>
            </w:r>
          </w:p>
        </w:tc>
        <w:tc>
          <w:tcPr>
            <w:tcW w:w="8638" w:type="dxa"/>
            <w:vMerge w:val="continue"/>
            <w:noWrap w:val="0"/>
            <w:vAlign w:val="center"/>
          </w:tcPr>
          <w:p>
            <w:pPr>
              <w:rPr>
                <w:rFonts w:hint="eastAsia" w:ascii="仿宋_GB2312" w:hAnsi="仿宋_GB2312" w:eastAsia="仿宋_GB2312" w:cs="仿宋_GB2312"/>
                <w:kern w:val="0"/>
                <w:szCs w:val="21"/>
                <w:highlight w:val="none"/>
              </w:rPr>
            </w:pPr>
          </w:p>
        </w:tc>
        <w:tc>
          <w:tcPr>
            <w:tcW w:w="1341" w:type="dxa"/>
            <w:vMerge w:val="continue"/>
            <w:noWrap w:val="0"/>
            <w:vAlign w:val="center"/>
          </w:tcPr>
          <w:p>
            <w:pPr>
              <w:rPr>
                <w:rFonts w:hint="eastAsia" w:ascii="仿宋_GB2312" w:hAnsi="仿宋_GB2312" w:eastAsia="仿宋_GB2312"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w:t>
            </w:r>
          </w:p>
        </w:tc>
        <w:tc>
          <w:tcPr>
            <w:tcW w:w="1367"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安全生产条件</w:t>
            </w:r>
          </w:p>
        </w:tc>
        <w:tc>
          <w:tcPr>
            <w:tcW w:w="1559"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合规经营</w:t>
            </w: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识别和获取企业生产经营活动必须符合的法律、法规，各级政府部门安全生产政策文件以及国家标准、行业标准，并进行宣贯、落实。</w:t>
            </w:r>
          </w:p>
        </w:tc>
        <w:tc>
          <w:tcPr>
            <w:tcW w:w="1341"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各部门</w:t>
            </w:r>
          </w:p>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vMerge w:val="continue"/>
            <w:noWrap w:val="0"/>
            <w:vAlign w:val="center"/>
          </w:tcPr>
          <w:p>
            <w:pPr>
              <w:rPr>
                <w:rFonts w:hint="eastAsia" w:ascii="仿宋_GB2312" w:hAnsi="仿宋_GB2312" w:eastAsia="仿宋_GB2312" w:cs="仿宋_GB2312"/>
                <w:kern w:val="0"/>
                <w:szCs w:val="21"/>
                <w:highlight w:val="none"/>
              </w:rPr>
            </w:pP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依法取得相关生产经营许可，在许可范围内从事生产经营。</w:t>
            </w:r>
          </w:p>
        </w:tc>
        <w:tc>
          <w:tcPr>
            <w:tcW w:w="1341" w:type="dxa"/>
            <w:noWrap w:val="0"/>
            <w:vAlign w:val="top"/>
          </w:tcPr>
          <w:p>
            <w:pPr>
              <w:rPr>
                <w:rFonts w:hint="default" w:ascii="仿宋_GB2312" w:hAnsi="仿宋_GB2312" w:eastAsia="仿宋_GB2312" w:cs="仿宋_GB2312"/>
                <w:kern w:val="0"/>
                <w:szCs w:val="21"/>
                <w:highlight w:val="none"/>
                <w:lang w:val="en-US" w:eastAsia="zh-CN"/>
              </w:rPr>
            </w:pPr>
            <w:r>
              <w:rPr>
                <w:rFonts w:hint="eastAsia" w:ascii="仿宋_GB2312" w:hAnsi="仿宋_GB2312" w:eastAsia="仿宋_GB2312" w:cs="仿宋_GB2312"/>
                <w:kern w:val="0"/>
                <w:szCs w:val="21"/>
                <w:highlight w:val="none"/>
                <w:lang w:val="en-US" w:eastAsia="zh-CN"/>
              </w:rPr>
              <w:t>张维维、蒋熙亮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vMerge w:val="continue"/>
            <w:noWrap w:val="0"/>
            <w:vAlign w:val="center"/>
          </w:tcPr>
          <w:p>
            <w:pPr>
              <w:rPr>
                <w:rFonts w:hint="eastAsia" w:ascii="仿宋_GB2312" w:hAnsi="仿宋_GB2312" w:eastAsia="仿宋_GB2312" w:cs="仿宋_GB2312"/>
                <w:kern w:val="0"/>
                <w:szCs w:val="21"/>
                <w:highlight w:val="none"/>
              </w:rPr>
            </w:pP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识别生产经营过程中的从业人员所必需的资格和能力，明确从业人员相应资质要求，从业人员取得资质要求方可上岗，人员资质证照在有效期内（如安全管理人员、特种作业人员等）。</w:t>
            </w:r>
          </w:p>
        </w:tc>
        <w:tc>
          <w:tcPr>
            <w:tcW w:w="1341"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各部门</w:t>
            </w:r>
          </w:p>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vMerge w:val="continue"/>
            <w:noWrap w:val="0"/>
            <w:vAlign w:val="center"/>
          </w:tcPr>
          <w:p>
            <w:pPr>
              <w:rPr>
                <w:rFonts w:hint="eastAsia" w:ascii="仿宋_GB2312" w:hAnsi="仿宋_GB2312" w:eastAsia="仿宋_GB2312" w:cs="仿宋_GB2312"/>
                <w:kern w:val="0"/>
                <w:szCs w:val="21"/>
                <w:highlight w:val="none"/>
              </w:rPr>
            </w:pP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新建、改建、扩建工程建设项目严格执行相关建设程序，依法合规建设，安全设施和职业病防护设施必须与主体工程同时设计、同时施工、同时投入生产和使用。</w:t>
            </w:r>
          </w:p>
        </w:tc>
        <w:tc>
          <w:tcPr>
            <w:tcW w:w="1341" w:type="dxa"/>
            <w:noWrap w:val="0"/>
            <w:vAlign w:val="top"/>
          </w:tcPr>
          <w:p>
            <w:pPr>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lang w:val="en-US" w:eastAsia="zh-CN"/>
              </w:rPr>
              <w:t>张维维、蒋熙亮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标准化建设</w:t>
            </w: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推进安全生产标准化建设。</w:t>
            </w:r>
          </w:p>
        </w:tc>
        <w:tc>
          <w:tcPr>
            <w:tcW w:w="1341"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安全管理科：</w:t>
            </w:r>
            <w:r>
              <w:rPr>
                <w:rFonts w:hint="eastAsia" w:ascii="仿宋_GB2312" w:hAnsi="仿宋_GB2312" w:eastAsia="仿宋_GB2312" w:cs="仿宋_GB2312"/>
                <w:kern w:val="0"/>
                <w:szCs w:val="21"/>
                <w:highlight w:val="none"/>
                <w:lang w:val="en-US" w:eastAsia="zh-CN"/>
              </w:rPr>
              <w:t>蒋熙亮</w:t>
            </w:r>
            <w:r>
              <w:rPr>
                <w:rFonts w:hint="eastAsia" w:ascii="仿宋_GB2312" w:hAnsi="仿宋_GB2312" w:eastAsia="仿宋_GB2312" w:cs="仿宋_GB2312"/>
                <w:kern w:val="0"/>
                <w:szCs w:val="21"/>
                <w:highlight w:val="none"/>
              </w:rPr>
              <w:t>及各部门负责人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w:t>
            </w:r>
          </w:p>
        </w:tc>
        <w:tc>
          <w:tcPr>
            <w:tcW w:w="1367"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安全生产责任制</w:t>
            </w:r>
          </w:p>
        </w:tc>
        <w:tc>
          <w:tcPr>
            <w:tcW w:w="1559" w:type="dxa"/>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建立健全责任制</w:t>
            </w: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建立健全企业各层级、各部门、各类人员的全员安全生产责任制，层层签订安全生产责任书，明确各岗位责任人员、责任范围、责任内容和考核标准等事项。</w:t>
            </w:r>
          </w:p>
        </w:tc>
        <w:tc>
          <w:tcPr>
            <w:tcW w:w="1341" w:type="dxa"/>
            <w:noWrap w:val="0"/>
            <w:vAlign w:val="top"/>
          </w:tcPr>
          <w:p>
            <w:pPr>
              <w:rPr>
                <w:rFonts w:hint="default" w:ascii="仿宋_GB2312" w:hAnsi="仿宋_GB2312" w:eastAsia="仿宋_GB2312" w:cs="仿宋_GB2312"/>
                <w:kern w:val="0"/>
                <w:szCs w:val="21"/>
                <w:highlight w:val="none"/>
                <w:lang w:val="en-US" w:eastAsia="zh-CN"/>
              </w:rPr>
            </w:pPr>
            <w:r>
              <w:rPr>
                <w:rFonts w:hint="eastAsia" w:ascii="仿宋_GB2312" w:hAnsi="仿宋_GB2312" w:eastAsia="仿宋_GB2312" w:cs="仿宋_GB2312"/>
                <w:kern w:val="0"/>
                <w:szCs w:val="21"/>
                <w:highlight w:val="none"/>
                <w:lang w:val="en-US" w:eastAsia="zh-CN"/>
              </w:rPr>
              <w:t>张维维、蒋熙亮、鲜小锋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监督考核</w:t>
            </w: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定期对安全生产责任制落实情况的监督考核，保证安全生产责任制和目标的落实。</w:t>
            </w:r>
          </w:p>
        </w:tc>
        <w:tc>
          <w:tcPr>
            <w:tcW w:w="1341" w:type="dxa"/>
            <w:noWrap w:val="0"/>
            <w:vAlign w:val="top"/>
          </w:tcPr>
          <w:p>
            <w:pPr>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lang w:val="en-US" w:eastAsia="zh-CN"/>
              </w:rPr>
              <w:t>张维维、蒋熙亮、鲜小锋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90"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w:t>
            </w:r>
          </w:p>
        </w:tc>
        <w:tc>
          <w:tcPr>
            <w:tcW w:w="1367"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安全生产管理机构</w:t>
            </w:r>
          </w:p>
        </w:tc>
        <w:tc>
          <w:tcPr>
            <w:tcW w:w="1559" w:type="dxa"/>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安委会</w:t>
            </w: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设立安全管理委员会；定期召开安委会，研究、部署安全工作，协调解决安全生产重点、难点问题。</w:t>
            </w:r>
          </w:p>
        </w:tc>
        <w:tc>
          <w:tcPr>
            <w:tcW w:w="1341" w:type="dxa"/>
            <w:noWrap w:val="0"/>
            <w:vAlign w:val="top"/>
          </w:tcPr>
          <w:p>
            <w:pPr>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lang w:val="en-US" w:eastAsia="zh-CN"/>
              </w:rPr>
              <w:t>张维维、蒋熙亮、鲜小锋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机构设置</w:t>
            </w: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设置安全管理机构和配备专（兼）职安全管理人员。</w:t>
            </w:r>
          </w:p>
        </w:tc>
        <w:tc>
          <w:tcPr>
            <w:tcW w:w="1341"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lang w:val="en-US" w:eastAsia="zh-CN"/>
              </w:rPr>
              <w:t>张维维、蒋熙亮、鲜小锋</w:t>
            </w:r>
          </w:p>
        </w:tc>
      </w:tr>
      <w:tr>
        <w:tblPrEx>
          <w:tblCellMar>
            <w:top w:w="0" w:type="dxa"/>
            <w:left w:w="108" w:type="dxa"/>
            <w:bottom w:w="0" w:type="dxa"/>
            <w:right w:w="108" w:type="dxa"/>
          </w:tblCellMar>
        </w:tblPrEx>
        <w:trPr>
          <w:trHeight w:val="798" w:hRule="atLeast"/>
          <w:jc w:val="center"/>
        </w:trPr>
        <w:tc>
          <w:tcPr>
            <w:tcW w:w="790"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4</w:t>
            </w:r>
          </w:p>
        </w:tc>
        <w:tc>
          <w:tcPr>
            <w:tcW w:w="1367"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安全生产规章制度和操作规程</w:t>
            </w:r>
          </w:p>
        </w:tc>
        <w:tc>
          <w:tcPr>
            <w:tcW w:w="1559" w:type="dxa"/>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规章制度</w:t>
            </w: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建立健全本单位安全生产规章制度，包含且不限于：安全生产责任制；安全生产目标及绩效管理；安全监督管理及安全检查；安全风险及隐患管理；安全教育培训；特种作业人员管理；设备设施管理（包括安全设施、特种设备等）；建设项目安全设施“三同时”管理；危险物品及危险源管理；抢险作业管理；高危作业管理（包括动火作业、受限空间作业、临时用电作业、高处作业、起重吊装作业等）；应急值班管理；燃气场站、管线、客户安全管理；工程建设安全管理；交通安全管理；相关方安全管理；职业健康管理；劳动防护用品管理；消防安全管理；治安保卫管理；应急管理；事故管理等。</w:t>
            </w:r>
          </w:p>
        </w:tc>
        <w:tc>
          <w:tcPr>
            <w:tcW w:w="1341" w:type="dxa"/>
            <w:noWrap w:val="0"/>
            <w:vAlign w:val="top"/>
          </w:tcPr>
          <w:p>
            <w:pP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Cs w:val="21"/>
                <w:highlight w:val="none"/>
                <w:lang w:val="en-US" w:eastAsia="zh-CN"/>
              </w:rPr>
              <w:t>张维维、蒋熙亮、鲜小锋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操作规程</w:t>
            </w: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根据本单位生产工艺、作业任务特点和岗位风险，编制齐全、适用的岗位安全生产操作规程；新技术、新材料、新工艺、新设备设施投入使用前，组织制修订相应的安全生产操作规程，确保其适宜性和有效性。</w:t>
            </w:r>
          </w:p>
        </w:tc>
        <w:tc>
          <w:tcPr>
            <w:tcW w:w="1341" w:type="dxa"/>
            <w:noWrap w:val="0"/>
            <w:vAlign w:val="top"/>
          </w:tcPr>
          <w:p>
            <w:pP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Cs w:val="21"/>
                <w:highlight w:val="none"/>
                <w:lang w:val="en-US" w:eastAsia="zh-CN"/>
              </w:rPr>
              <w:t>张维维、蒋熙亮、鲜小锋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执行规章制度</w:t>
            </w: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施督促从业人员严格执行本单位的安全生产规章制度和安全操作规程，杜绝“三违”行为。</w:t>
            </w:r>
          </w:p>
        </w:tc>
        <w:tc>
          <w:tcPr>
            <w:tcW w:w="1341" w:type="dxa"/>
            <w:noWrap w:val="0"/>
            <w:vAlign w:val="top"/>
          </w:tcPr>
          <w:p>
            <w:pP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Cs w:val="21"/>
                <w:highlight w:val="none"/>
                <w:lang w:val="en-US" w:eastAsia="zh-CN"/>
              </w:rPr>
              <w:t>张维维、向辉、鲜小锋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5</w:t>
            </w:r>
          </w:p>
        </w:tc>
        <w:tc>
          <w:tcPr>
            <w:tcW w:w="1367"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安全生产投入</w:t>
            </w:r>
          </w:p>
        </w:tc>
        <w:tc>
          <w:tcPr>
            <w:tcW w:w="1559" w:type="dxa"/>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安全投入管理</w:t>
            </w: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按照规定提取和使用安全生产费用，建立安全生产费用使用计划和使用台账，专款专用。</w:t>
            </w:r>
          </w:p>
        </w:tc>
        <w:tc>
          <w:tcPr>
            <w:tcW w:w="1341" w:type="dxa"/>
            <w:noWrap w:val="0"/>
            <w:vAlign w:val="top"/>
          </w:tcPr>
          <w:p>
            <w:pP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Cs w:val="21"/>
                <w:highlight w:val="none"/>
                <w:lang w:val="en-US" w:eastAsia="zh-CN"/>
              </w:rPr>
              <w:t>张维维、蒋熙亮、鲜小锋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工伤保险</w:t>
            </w: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依法为所有从业人员缴纳工伤保险费，并为从事高危作业的员工投保意外伤害险。</w:t>
            </w:r>
          </w:p>
        </w:tc>
        <w:tc>
          <w:tcPr>
            <w:tcW w:w="1341" w:type="dxa"/>
            <w:noWrap w:val="0"/>
            <w:vAlign w:val="top"/>
          </w:tcPr>
          <w:p>
            <w:pP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Cs w:val="21"/>
                <w:highlight w:val="none"/>
                <w:lang w:val="en-US" w:eastAsia="zh-CN"/>
              </w:rPr>
              <w:t>张维维、蒋熙亮、鲜小锋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6</w:t>
            </w:r>
          </w:p>
        </w:tc>
        <w:tc>
          <w:tcPr>
            <w:tcW w:w="1367"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安全生产教育培训</w:t>
            </w:r>
          </w:p>
        </w:tc>
        <w:tc>
          <w:tcPr>
            <w:tcW w:w="1559"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教育培训管理</w:t>
            </w: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识别本单位安全和职业卫生教育培训需求，制定年度安全和职业卫生教育培训计划，并安排培训、教育所需的专项资金。</w:t>
            </w:r>
          </w:p>
        </w:tc>
        <w:tc>
          <w:tcPr>
            <w:tcW w:w="1341" w:type="dxa"/>
            <w:noWrap w:val="0"/>
            <w:vAlign w:val="top"/>
          </w:tcPr>
          <w:p>
            <w:pP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Cs w:val="21"/>
                <w:highlight w:val="none"/>
                <w:lang w:val="en-US" w:eastAsia="zh-CN"/>
              </w:rPr>
              <w:t>张维维、蒋熙亮、鲜小锋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vMerge w:val="continue"/>
            <w:noWrap w:val="0"/>
            <w:vAlign w:val="center"/>
          </w:tcPr>
          <w:p>
            <w:pPr>
              <w:rPr>
                <w:rFonts w:hint="eastAsia" w:ascii="仿宋_GB2312" w:hAnsi="仿宋_GB2312" w:eastAsia="仿宋_GB2312" w:cs="仿宋_GB2312"/>
                <w:kern w:val="0"/>
                <w:szCs w:val="21"/>
                <w:highlight w:val="none"/>
              </w:rPr>
            </w:pP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建立安全生产教育培训档案，如实记录从业人员参加安全生产教育和培训的时间、内容和考核结果的情况。</w:t>
            </w:r>
          </w:p>
        </w:tc>
        <w:tc>
          <w:tcPr>
            <w:tcW w:w="1341" w:type="dxa"/>
            <w:noWrap w:val="0"/>
            <w:vAlign w:val="top"/>
          </w:tcPr>
          <w:p>
            <w:pPr>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rPr>
              <w:t>安全管理科：</w:t>
            </w:r>
            <w:r>
              <w:rPr>
                <w:rFonts w:hint="eastAsia" w:ascii="仿宋_GB2312" w:hAnsi="仿宋_GB2312" w:eastAsia="仿宋_GB2312" w:cs="仿宋_GB2312"/>
                <w:kern w:val="0"/>
                <w:szCs w:val="21"/>
                <w:highlight w:val="none"/>
                <w:lang w:val="en-US" w:eastAsia="zh-CN"/>
              </w:rPr>
              <w:t>蒋熙亮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人员教育培训</w:t>
            </w:r>
          </w:p>
        </w:tc>
        <w:tc>
          <w:tcPr>
            <w:tcW w:w="8638" w:type="dxa"/>
            <w:noWrap w:val="0"/>
            <w:vAlign w:val="top"/>
          </w:tcPr>
          <w:p>
            <w:pPr>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rPr>
              <w:t>组织开展以下培训并形成教育培训档案：</w:t>
            </w:r>
          </w:p>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1.员工三级安全教育（包含新员工和转岗员工）；</w:t>
            </w:r>
          </w:p>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2.持证培训（安全管理资格证、特种作业人员证书、岗位技能证书）；</w:t>
            </w:r>
          </w:p>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3.从业人员日常教育培训（包含安全和职业卫生法律法规培训、制度规程宣贯、危险源辨识清单及管控措施培训、应急预案培训、责任目标宣贯培训等）；</w:t>
            </w:r>
          </w:p>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4.外来参观人员、学习人员和相关方人员入厂安全教育培训。</w:t>
            </w:r>
          </w:p>
        </w:tc>
        <w:tc>
          <w:tcPr>
            <w:tcW w:w="1341" w:type="dxa"/>
            <w:noWrap w:val="0"/>
            <w:vAlign w:val="top"/>
          </w:tcPr>
          <w:p>
            <w:pPr>
              <w:rPr>
                <w:rFonts w:hint="eastAsia" w:ascii="仿宋_GB2312" w:hAnsi="仿宋_GB2312" w:eastAsia="仿宋_GB2312" w:cs="仿宋_GB2312"/>
                <w:kern w:val="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7</w:t>
            </w:r>
          </w:p>
        </w:tc>
        <w:tc>
          <w:tcPr>
            <w:tcW w:w="1367"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职业健康及劳动防护用品管理</w:t>
            </w:r>
          </w:p>
        </w:tc>
        <w:tc>
          <w:tcPr>
            <w:tcW w:w="1559"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职业健康</w:t>
            </w: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企业对存在职业病危害的工作场所，定期开展职业病危害因素检测和现状评价。</w:t>
            </w:r>
          </w:p>
        </w:tc>
        <w:tc>
          <w:tcPr>
            <w:tcW w:w="1341"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lang w:val="en-US" w:eastAsia="zh-CN"/>
              </w:rPr>
              <w:t>张维维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vMerge w:val="continue"/>
            <w:noWrap w:val="0"/>
            <w:vAlign w:val="center"/>
          </w:tcPr>
          <w:p>
            <w:pPr>
              <w:rPr>
                <w:rFonts w:hint="eastAsia" w:ascii="仿宋_GB2312" w:hAnsi="仿宋_GB2312" w:eastAsia="仿宋_GB2312" w:cs="仿宋_GB2312"/>
                <w:kern w:val="0"/>
                <w:szCs w:val="21"/>
                <w:highlight w:val="none"/>
              </w:rPr>
            </w:pP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安排接触职业危害员工接受岗前、岗中、转岗、离岗等职业体检，体检结果书面如实告知员工并存档。</w:t>
            </w:r>
          </w:p>
        </w:tc>
        <w:tc>
          <w:tcPr>
            <w:tcW w:w="1341" w:type="dxa"/>
            <w:noWrap w:val="0"/>
            <w:vAlign w:val="top"/>
          </w:tcPr>
          <w:p>
            <w:pPr>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lang w:val="en-US" w:eastAsia="zh-CN"/>
              </w:rPr>
              <w:t>张维维、鲜小锋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劳动防护用品管理</w:t>
            </w: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为从业人员提供符合国家标准或行业标准的个体防护用品和器具，并监督、指导从业人员按照有关规定正确佩戴、使用个体防护用品和器具。</w:t>
            </w:r>
          </w:p>
        </w:tc>
        <w:tc>
          <w:tcPr>
            <w:tcW w:w="1341" w:type="dxa"/>
            <w:noWrap w:val="0"/>
            <w:vAlign w:val="top"/>
          </w:tcPr>
          <w:p>
            <w:pPr>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lang w:val="en-US" w:eastAsia="zh-CN"/>
              </w:rPr>
              <w:t>张维维、鲜小锋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8</w:t>
            </w:r>
          </w:p>
        </w:tc>
        <w:tc>
          <w:tcPr>
            <w:tcW w:w="1367"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安全风险分级管控</w:t>
            </w:r>
          </w:p>
        </w:tc>
        <w:tc>
          <w:tcPr>
            <w:tcW w:w="1559"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危险源管控</w:t>
            </w: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定期组织开展危险源辨识与评价，对作业活动和设备设施进行危险、有害因素识别和风险评价，制定落实控制措施，并告知相关从业人员。</w:t>
            </w:r>
          </w:p>
        </w:tc>
        <w:tc>
          <w:tcPr>
            <w:tcW w:w="1341"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lang w:val="en-US" w:eastAsia="zh-CN"/>
              </w:rPr>
              <w:t>张维维、鲜小锋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vMerge w:val="continue"/>
            <w:noWrap w:val="0"/>
            <w:vAlign w:val="center"/>
          </w:tcPr>
          <w:p>
            <w:pPr>
              <w:rPr>
                <w:rFonts w:hint="eastAsia" w:ascii="仿宋_GB2312" w:hAnsi="仿宋_GB2312" w:eastAsia="仿宋_GB2312" w:cs="仿宋_GB2312"/>
                <w:kern w:val="0"/>
                <w:szCs w:val="21"/>
                <w:highlight w:val="none"/>
              </w:rPr>
            </w:pP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在具有较大危险因素的生产经营场所、设施、设备及其四周，设置明显的安全警示标志。</w:t>
            </w:r>
          </w:p>
        </w:tc>
        <w:tc>
          <w:tcPr>
            <w:tcW w:w="1341"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安全管理科：</w:t>
            </w:r>
            <w:r>
              <w:rPr>
                <w:rFonts w:hint="eastAsia" w:ascii="仿宋_GB2312" w:hAnsi="仿宋_GB2312" w:eastAsia="仿宋_GB2312" w:cs="仿宋_GB2312"/>
                <w:kern w:val="0"/>
                <w:szCs w:val="21"/>
                <w:highlight w:val="none"/>
                <w:lang w:val="en-US" w:eastAsia="zh-CN"/>
              </w:rPr>
              <w:t>蒋熙亮、</w:t>
            </w:r>
            <w:r>
              <w:rPr>
                <w:rFonts w:hint="eastAsia" w:ascii="仿宋_GB2312" w:hAnsi="仿宋_GB2312" w:eastAsia="仿宋_GB2312" w:cs="仿宋_GB2312"/>
                <w:kern w:val="0"/>
                <w:szCs w:val="21"/>
                <w:highlight w:val="none"/>
              </w:rPr>
              <w:t>各部门负责人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重大危险源管理</w:t>
            </w: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对重大危险源建立管理档案，定期检测、评估、监控，将重大危险源及相关安全措施、应急预案报送政府有关部门备案。</w:t>
            </w:r>
          </w:p>
        </w:tc>
        <w:tc>
          <w:tcPr>
            <w:tcW w:w="1341" w:type="dxa"/>
            <w:noWrap w:val="0"/>
            <w:vAlign w:val="top"/>
          </w:tcPr>
          <w:p>
            <w:pPr>
              <w:rPr>
                <w:rFonts w:hint="default" w:ascii="仿宋_GB2312" w:hAnsi="仿宋_GB2312" w:eastAsia="仿宋_GB2312" w:cs="仿宋_GB2312"/>
                <w:kern w:val="0"/>
                <w:szCs w:val="21"/>
                <w:highlight w:val="none"/>
                <w:lang w:val="en-US" w:eastAsia="zh-CN"/>
              </w:rPr>
            </w:pPr>
            <w:r>
              <w:rPr>
                <w:rFonts w:hint="eastAsia" w:ascii="仿宋_GB2312" w:hAnsi="仿宋_GB2312" w:eastAsia="仿宋_GB2312" w:cs="仿宋_GB2312"/>
                <w:kern w:val="0"/>
                <w:szCs w:val="21"/>
                <w:highlight w:val="none"/>
              </w:rPr>
              <w:t>安全管理科：</w:t>
            </w:r>
            <w:r>
              <w:rPr>
                <w:rFonts w:hint="eastAsia" w:ascii="仿宋_GB2312" w:hAnsi="仿宋_GB2312" w:eastAsia="仿宋_GB2312" w:cs="仿宋_GB2312"/>
                <w:kern w:val="0"/>
                <w:szCs w:val="21"/>
                <w:highlight w:val="none"/>
                <w:lang w:val="en-US" w:eastAsia="zh-CN"/>
              </w:rPr>
              <w:t>向辉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消防安全管理</w:t>
            </w: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生产经营场所、场站消防档案齐全（如消防验收文件、维保记录等）；建立消防设施与器材台账，定期对消防设施实施检查、测试、检验、维护保养等；做好消防教育培训工作。</w:t>
            </w:r>
          </w:p>
        </w:tc>
        <w:tc>
          <w:tcPr>
            <w:tcW w:w="1341" w:type="dxa"/>
            <w:noWrap w:val="0"/>
            <w:vAlign w:val="top"/>
          </w:tcPr>
          <w:p>
            <w:pPr>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rPr>
              <w:t>安全管理科：</w:t>
            </w:r>
            <w:r>
              <w:rPr>
                <w:rFonts w:hint="eastAsia" w:ascii="仿宋_GB2312" w:hAnsi="仿宋_GB2312" w:eastAsia="仿宋_GB2312" w:cs="仿宋_GB2312"/>
                <w:kern w:val="0"/>
                <w:szCs w:val="21"/>
                <w:highlight w:val="none"/>
                <w:lang w:val="en-US" w:eastAsia="zh-CN"/>
              </w:rPr>
              <w:t>蒋熙亮、</w:t>
            </w:r>
          </w:p>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各</w:t>
            </w:r>
            <w:r>
              <w:rPr>
                <w:rFonts w:hint="eastAsia" w:ascii="仿宋_GB2312" w:hAnsi="仿宋_GB2312" w:eastAsia="仿宋_GB2312" w:cs="仿宋_GB2312"/>
                <w:kern w:val="0"/>
                <w:szCs w:val="21"/>
                <w:highlight w:val="none"/>
                <w:lang w:eastAsia="zh-CN"/>
              </w:rPr>
              <w:t>供气</w:t>
            </w:r>
            <w:r>
              <w:rPr>
                <w:rFonts w:hint="eastAsia" w:ascii="仿宋_GB2312" w:hAnsi="仿宋_GB2312" w:eastAsia="仿宋_GB2312" w:cs="仿宋_GB2312"/>
                <w:kern w:val="0"/>
                <w:szCs w:val="21"/>
                <w:highlight w:val="none"/>
              </w:rPr>
              <w:t>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vMerge w:val="continue"/>
            <w:noWrap w:val="0"/>
            <w:vAlign w:val="center"/>
          </w:tcPr>
          <w:p>
            <w:pPr>
              <w:rPr>
                <w:rFonts w:hint="eastAsia" w:ascii="仿宋_GB2312" w:hAnsi="仿宋_GB2312" w:eastAsia="仿宋_GB2312" w:cs="仿宋_GB2312"/>
                <w:kern w:val="0"/>
                <w:szCs w:val="21"/>
                <w:highlight w:val="none"/>
              </w:rPr>
            </w:pP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按照要求定期组织开展消防演练。</w:t>
            </w:r>
          </w:p>
        </w:tc>
        <w:tc>
          <w:tcPr>
            <w:tcW w:w="1341" w:type="dxa"/>
            <w:noWrap w:val="0"/>
            <w:vAlign w:val="top"/>
          </w:tcPr>
          <w:p>
            <w:pPr>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rPr>
              <w:t>安全管理科：</w:t>
            </w:r>
            <w:r>
              <w:rPr>
                <w:rFonts w:hint="eastAsia" w:ascii="仿宋_GB2312" w:hAnsi="仿宋_GB2312" w:eastAsia="仿宋_GB2312" w:cs="仿宋_GB2312"/>
                <w:kern w:val="0"/>
                <w:szCs w:val="21"/>
                <w:highlight w:val="none"/>
                <w:lang w:val="en-US" w:eastAsia="zh-CN"/>
              </w:rPr>
              <w:t>蒋熙亮</w:t>
            </w:r>
          </w:p>
          <w:p>
            <w:pPr>
              <w:rPr>
                <w:rFonts w:hint="eastAsia" w:ascii="仿宋_GB2312" w:hAnsi="仿宋_GB2312" w:eastAsia="仿宋_GB2312" w:cs="仿宋_GB2312"/>
                <w:kern w:val="0"/>
                <w:szCs w:val="21"/>
                <w:highlight w:val="none"/>
                <w:lang w:eastAsia="zh-CN"/>
              </w:rPr>
            </w:pPr>
          </w:p>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各</w:t>
            </w:r>
            <w:r>
              <w:rPr>
                <w:rFonts w:hint="eastAsia" w:ascii="仿宋_GB2312" w:hAnsi="仿宋_GB2312" w:eastAsia="仿宋_GB2312" w:cs="仿宋_GB2312"/>
                <w:kern w:val="0"/>
                <w:szCs w:val="21"/>
                <w:highlight w:val="none"/>
                <w:lang w:eastAsia="zh-CN"/>
              </w:rPr>
              <w:t>供气</w:t>
            </w:r>
            <w:r>
              <w:rPr>
                <w:rFonts w:hint="eastAsia" w:ascii="仿宋_GB2312" w:hAnsi="仿宋_GB2312" w:eastAsia="仿宋_GB2312" w:cs="仿宋_GB2312"/>
                <w:kern w:val="0"/>
                <w:szCs w:val="21"/>
                <w:highlight w:val="none"/>
              </w:rPr>
              <w:t>站站长：</w:t>
            </w:r>
          </w:p>
          <w:p>
            <w:pPr>
              <w:rPr>
                <w:rFonts w:hint="eastAsia" w:ascii="仿宋_GB2312" w:hAnsi="仿宋_GB2312" w:eastAsia="仿宋_GB2312"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燃气场站管理</w:t>
            </w: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建立燃气场站设备设施档案；对设备设施进行经常性的检查、维护、保养；对特种设备及安全附件进行定期校验、检修。</w:t>
            </w:r>
          </w:p>
        </w:tc>
        <w:tc>
          <w:tcPr>
            <w:tcW w:w="1341" w:type="dxa"/>
            <w:noWrap w:val="0"/>
            <w:vAlign w:val="top"/>
          </w:tcPr>
          <w:p>
            <w:pPr>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rPr>
              <w:t>安全管理科：</w:t>
            </w:r>
            <w:r>
              <w:rPr>
                <w:rFonts w:hint="eastAsia" w:ascii="仿宋_GB2312" w:hAnsi="仿宋_GB2312" w:eastAsia="仿宋_GB2312" w:cs="仿宋_GB2312"/>
                <w:kern w:val="0"/>
                <w:szCs w:val="21"/>
                <w:highlight w:val="none"/>
                <w:lang w:val="en-US" w:eastAsia="zh-CN"/>
              </w:rPr>
              <w:t>蒋熙亮</w:t>
            </w:r>
          </w:p>
          <w:p>
            <w:pPr>
              <w:rPr>
                <w:rFonts w:hint="eastAsia" w:ascii="仿宋_GB2312" w:hAnsi="仿宋_GB2312" w:eastAsia="仿宋_GB2312" w:cs="仿宋_GB2312"/>
                <w:kern w:val="0"/>
                <w:szCs w:val="21"/>
                <w:highlight w:val="none"/>
                <w:lang w:eastAsia="zh-CN"/>
              </w:rPr>
            </w:pPr>
          </w:p>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各</w:t>
            </w:r>
            <w:r>
              <w:rPr>
                <w:rFonts w:hint="eastAsia" w:ascii="仿宋_GB2312" w:hAnsi="仿宋_GB2312" w:eastAsia="仿宋_GB2312" w:cs="仿宋_GB2312"/>
                <w:kern w:val="0"/>
                <w:szCs w:val="21"/>
                <w:highlight w:val="none"/>
                <w:lang w:eastAsia="zh-CN"/>
              </w:rPr>
              <w:t>供气</w:t>
            </w:r>
            <w:r>
              <w:rPr>
                <w:rFonts w:hint="eastAsia" w:ascii="仿宋_GB2312" w:hAnsi="仿宋_GB2312" w:eastAsia="仿宋_GB2312" w:cs="仿宋_GB2312"/>
                <w:kern w:val="0"/>
                <w:szCs w:val="21"/>
                <w:highlight w:val="none"/>
              </w:rPr>
              <w:t>站站长：</w:t>
            </w:r>
          </w:p>
          <w:p>
            <w:pPr>
              <w:rPr>
                <w:rFonts w:hint="eastAsia" w:ascii="仿宋_GB2312" w:hAnsi="仿宋_GB2312" w:eastAsia="仿宋_GB2312"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vMerge w:val="continue"/>
            <w:noWrap w:val="0"/>
            <w:vAlign w:val="center"/>
          </w:tcPr>
          <w:p>
            <w:pPr>
              <w:rPr>
                <w:rFonts w:hint="eastAsia" w:ascii="仿宋_GB2312" w:hAnsi="仿宋_GB2312" w:eastAsia="仿宋_GB2312" w:cs="仿宋_GB2312"/>
                <w:kern w:val="0"/>
                <w:szCs w:val="21"/>
                <w:highlight w:val="none"/>
              </w:rPr>
            </w:pP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消防设施设备配置数量、类型符合实际需求，设置位置合理，定期检查、测试、维护保养。</w:t>
            </w:r>
          </w:p>
        </w:tc>
        <w:tc>
          <w:tcPr>
            <w:tcW w:w="1341" w:type="dxa"/>
            <w:noWrap w:val="0"/>
            <w:vAlign w:val="top"/>
          </w:tcPr>
          <w:p>
            <w:pPr>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rPr>
              <w:t>安全管理科：</w:t>
            </w:r>
            <w:r>
              <w:rPr>
                <w:rFonts w:hint="eastAsia" w:ascii="仿宋_GB2312" w:hAnsi="仿宋_GB2312" w:eastAsia="仿宋_GB2312" w:cs="仿宋_GB2312"/>
                <w:kern w:val="0"/>
                <w:szCs w:val="21"/>
                <w:highlight w:val="none"/>
                <w:lang w:val="en-US" w:eastAsia="zh-CN"/>
              </w:rPr>
              <w:t>蒋熙亮</w:t>
            </w:r>
          </w:p>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各</w:t>
            </w:r>
            <w:r>
              <w:rPr>
                <w:rFonts w:hint="eastAsia" w:ascii="仿宋_GB2312" w:hAnsi="仿宋_GB2312" w:eastAsia="仿宋_GB2312" w:cs="仿宋_GB2312"/>
                <w:kern w:val="0"/>
                <w:szCs w:val="21"/>
                <w:highlight w:val="none"/>
                <w:lang w:eastAsia="zh-CN"/>
              </w:rPr>
              <w:t>供气</w:t>
            </w:r>
            <w:r>
              <w:rPr>
                <w:rFonts w:hint="eastAsia" w:ascii="仿宋_GB2312" w:hAnsi="仿宋_GB2312" w:eastAsia="仿宋_GB2312" w:cs="仿宋_GB2312"/>
                <w:kern w:val="0"/>
                <w:szCs w:val="21"/>
                <w:highlight w:val="none"/>
              </w:rPr>
              <w:t>站站长：</w:t>
            </w:r>
          </w:p>
          <w:p>
            <w:pPr>
              <w:rPr>
                <w:rFonts w:hint="eastAsia" w:ascii="仿宋_GB2312" w:hAnsi="仿宋_GB2312" w:eastAsia="仿宋_GB2312"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燃气管线及附属设施管理</w:t>
            </w: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建立实时更新的燃气管线及附属设施（管线、调压装置、阀门阀井、设备设施等）基础信息库。</w:t>
            </w:r>
          </w:p>
        </w:tc>
        <w:tc>
          <w:tcPr>
            <w:tcW w:w="1341" w:type="dxa"/>
            <w:noWrap w:val="0"/>
            <w:vAlign w:val="top"/>
          </w:tcPr>
          <w:p>
            <w:pPr>
              <w:rPr>
                <w:rFonts w:hint="default" w:ascii="仿宋_GB2312" w:hAnsi="仿宋_GB2312" w:eastAsia="仿宋_GB2312" w:cs="仿宋_GB2312"/>
                <w:kern w:val="0"/>
                <w:szCs w:val="21"/>
                <w:highlight w:val="none"/>
                <w:lang w:val="en-US" w:eastAsia="zh-CN"/>
              </w:rPr>
            </w:pPr>
            <w:r>
              <w:rPr>
                <w:rFonts w:hint="eastAsia" w:ascii="仿宋_GB2312" w:hAnsi="仿宋_GB2312" w:eastAsia="仿宋_GB2312" w:cs="仿宋_GB2312"/>
                <w:kern w:val="0"/>
                <w:szCs w:val="21"/>
                <w:highlight w:val="none"/>
                <w:lang w:val="en-US" w:eastAsia="zh-CN"/>
              </w:rPr>
              <w:t>蒋熙亮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vMerge w:val="continue"/>
            <w:noWrap w:val="0"/>
            <w:vAlign w:val="center"/>
          </w:tcPr>
          <w:p>
            <w:pPr>
              <w:rPr>
                <w:rFonts w:hint="eastAsia" w:ascii="仿宋_GB2312" w:hAnsi="仿宋_GB2312" w:eastAsia="仿宋_GB2312" w:cs="仿宋_GB2312"/>
                <w:kern w:val="0"/>
                <w:szCs w:val="21"/>
                <w:highlight w:val="none"/>
              </w:rPr>
            </w:pP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对燃气管线及附属设施进行巡查、监测、维护、保养、检修、更新，对特种设备的安全附件、安全保护装置进行定期校验、检修。</w:t>
            </w:r>
          </w:p>
        </w:tc>
        <w:tc>
          <w:tcPr>
            <w:tcW w:w="1341" w:type="dxa"/>
            <w:noWrap w:val="0"/>
            <w:vAlign w:val="top"/>
          </w:tcPr>
          <w:p>
            <w:pPr>
              <w:rPr>
                <w:rFonts w:hint="default" w:ascii="仿宋_GB2312" w:hAnsi="仿宋_GB2312" w:eastAsia="仿宋_GB2312" w:cs="仿宋_GB2312"/>
                <w:kern w:val="0"/>
                <w:szCs w:val="21"/>
                <w:highlight w:val="none"/>
                <w:lang w:val="en-US"/>
              </w:rPr>
            </w:pPr>
            <w:r>
              <w:rPr>
                <w:rFonts w:hint="eastAsia" w:ascii="仿宋_GB2312" w:hAnsi="仿宋_GB2312" w:eastAsia="仿宋_GB2312" w:cs="仿宋_GB2312"/>
                <w:kern w:val="0"/>
                <w:szCs w:val="21"/>
                <w:highlight w:val="none"/>
                <w:lang w:val="en-US" w:eastAsia="zh-CN"/>
              </w:rPr>
              <w:t>蒋熙亮</w:t>
            </w:r>
          </w:p>
        </w:tc>
      </w:tr>
      <w:tr>
        <w:tblPrEx>
          <w:tblCellMar>
            <w:top w:w="0" w:type="dxa"/>
            <w:left w:w="108" w:type="dxa"/>
            <w:bottom w:w="0" w:type="dxa"/>
            <w:right w:w="108" w:type="dxa"/>
          </w:tblCellMar>
        </w:tblPrEx>
        <w:trPr>
          <w:trHeight w:val="72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客户用气安全管理</w:t>
            </w: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建立客户用气安全巡检作业指导书，定期开展客户用气安全检查（民用客户至少2年1次、公商客户至少1年1次、商业综合体至少3个月1次）。</w:t>
            </w:r>
          </w:p>
        </w:tc>
        <w:tc>
          <w:tcPr>
            <w:tcW w:w="1341"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lang w:val="en-US" w:eastAsia="zh-CN"/>
              </w:rPr>
              <w:t>蒋熙亮</w:t>
            </w:r>
            <w:r>
              <w:rPr>
                <w:rFonts w:hint="eastAsia" w:ascii="仿宋_GB2312" w:hAnsi="仿宋_GB2312" w:eastAsia="仿宋_GB2312" w:cs="仿宋_GB2312"/>
                <w:kern w:val="0"/>
                <w:szCs w:val="21"/>
                <w:highlight w:val="none"/>
                <w:lang w:eastAsia="zh-CN"/>
              </w:rPr>
              <w:t>、各供气</w:t>
            </w:r>
            <w:r>
              <w:rPr>
                <w:rFonts w:hint="eastAsia" w:ascii="仿宋_GB2312" w:hAnsi="仿宋_GB2312" w:eastAsia="仿宋_GB2312" w:cs="仿宋_GB2312"/>
                <w:kern w:val="0"/>
                <w:szCs w:val="21"/>
                <w:highlight w:val="none"/>
              </w:rPr>
              <w:t>站负责人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vMerge w:val="continue"/>
            <w:noWrap w:val="0"/>
            <w:vAlign w:val="center"/>
          </w:tcPr>
          <w:p>
            <w:pPr>
              <w:rPr>
                <w:rFonts w:hint="eastAsia" w:ascii="仿宋_GB2312" w:hAnsi="仿宋_GB2312" w:eastAsia="仿宋_GB2312" w:cs="仿宋_GB2312"/>
                <w:kern w:val="0"/>
                <w:szCs w:val="21"/>
                <w:highlight w:val="none"/>
              </w:rPr>
            </w:pP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发现燃气用户违反安全用气规定或者存在安全隐患的，及时告知燃气用户并提出书面整改建议；对燃气用户进行安全指导，发放各类安全用气宣传资料，开展安全用气宣传活动。</w:t>
            </w:r>
          </w:p>
        </w:tc>
        <w:tc>
          <w:tcPr>
            <w:tcW w:w="1341"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lang w:val="en-US" w:eastAsia="zh-CN"/>
              </w:rPr>
              <w:t>蒋熙亮</w:t>
            </w:r>
            <w:r>
              <w:rPr>
                <w:rFonts w:hint="eastAsia" w:ascii="仿宋_GB2312" w:hAnsi="仿宋_GB2312" w:eastAsia="仿宋_GB2312" w:cs="仿宋_GB2312"/>
                <w:kern w:val="0"/>
                <w:szCs w:val="21"/>
                <w:highlight w:val="none"/>
              </w:rPr>
              <w:t>、各供气站负责人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工程安全管理</w:t>
            </w: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危险性较大的分部分项工程（如深基坑作业、脚手架搭设、临边作业、高空作业）要制定专项施工方案，保障安全措施。</w:t>
            </w:r>
          </w:p>
        </w:tc>
        <w:tc>
          <w:tcPr>
            <w:tcW w:w="1341"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lang w:val="en-US" w:eastAsia="zh-CN"/>
              </w:rPr>
              <w:t>蒋熙亮</w:t>
            </w:r>
            <w:r>
              <w:rPr>
                <w:rFonts w:hint="eastAsia" w:ascii="仿宋_GB2312" w:hAnsi="仿宋_GB2312" w:eastAsia="仿宋_GB2312" w:cs="仿宋_GB2312"/>
                <w:kern w:val="0"/>
                <w:szCs w:val="21"/>
                <w:highlight w:val="none"/>
              </w:rPr>
              <w:t>、各供气站负责人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vMerge w:val="continue"/>
            <w:noWrap w:val="0"/>
            <w:vAlign w:val="center"/>
          </w:tcPr>
          <w:p>
            <w:pPr>
              <w:rPr>
                <w:rFonts w:hint="eastAsia" w:ascii="仿宋_GB2312" w:hAnsi="仿宋_GB2312" w:eastAsia="仿宋_GB2312" w:cs="仿宋_GB2312"/>
                <w:kern w:val="0"/>
                <w:szCs w:val="21"/>
                <w:highlight w:val="none"/>
              </w:rPr>
            </w:pP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工程材料的堆放、保护符合要求，临时用电接线规范，机电设备及工具完好，现场消防器材、安全防护设施、警示标志符合要求；严格遵守属地安全文明施工规定。</w:t>
            </w:r>
          </w:p>
        </w:tc>
        <w:tc>
          <w:tcPr>
            <w:tcW w:w="1341" w:type="dxa"/>
            <w:noWrap w:val="0"/>
            <w:vAlign w:val="top"/>
          </w:tcPr>
          <w:p>
            <w:pPr>
              <w:rPr>
                <w:rFonts w:hint="default" w:ascii="仿宋_GB2312" w:hAnsi="仿宋_GB2312" w:eastAsia="仿宋_GB2312" w:cs="仿宋_GB2312"/>
                <w:kern w:val="0"/>
                <w:szCs w:val="21"/>
                <w:highlight w:val="none"/>
                <w:lang w:val="en-US" w:eastAsia="zh-CN"/>
              </w:rPr>
            </w:pPr>
            <w:r>
              <w:rPr>
                <w:rFonts w:hint="eastAsia" w:ascii="仿宋_GB2312" w:hAnsi="仿宋_GB2312" w:eastAsia="仿宋_GB2312" w:cs="仿宋_GB2312"/>
                <w:kern w:val="0"/>
                <w:szCs w:val="21"/>
                <w:highlight w:val="none"/>
                <w:lang w:val="en-US" w:eastAsia="zh-CN"/>
              </w:rPr>
              <w:t>蒋熙亮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作业安全</w:t>
            </w: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对高危作业（高处作业、密闭空间作业、动火作业、深基坑作业、吊装等）实施作业许可管理；高危作业人员（资质、监护）、现场环境、安全管控措施、应急措施等应符合规定。</w:t>
            </w:r>
          </w:p>
        </w:tc>
        <w:tc>
          <w:tcPr>
            <w:tcW w:w="1341"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lang w:val="en-US" w:eastAsia="zh-CN"/>
              </w:rPr>
              <w:t>蒋熙亮</w:t>
            </w:r>
            <w:r>
              <w:rPr>
                <w:rFonts w:hint="eastAsia" w:ascii="仿宋_GB2312" w:hAnsi="仿宋_GB2312" w:eastAsia="仿宋_GB2312" w:cs="仿宋_GB2312"/>
                <w:kern w:val="0"/>
                <w:szCs w:val="21"/>
                <w:highlight w:val="none"/>
              </w:rPr>
              <w:t>、各供气站负责人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vMerge w:val="continue"/>
            <w:noWrap w:val="0"/>
            <w:vAlign w:val="center"/>
          </w:tcPr>
          <w:p>
            <w:pPr>
              <w:rPr>
                <w:rFonts w:hint="eastAsia" w:ascii="仿宋_GB2312" w:hAnsi="仿宋_GB2312" w:eastAsia="仿宋_GB2312" w:cs="仿宋_GB2312"/>
                <w:kern w:val="0"/>
                <w:szCs w:val="21"/>
                <w:highlight w:val="none"/>
              </w:rPr>
            </w:pPr>
          </w:p>
        </w:tc>
        <w:tc>
          <w:tcPr>
            <w:tcW w:w="8638" w:type="dxa"/>
            <w:noWrap w:val="0"/>
            <w:vAlign w:val="top"/>
          </w:tcPr>
          <w:p>
            <w:pPr>
              <w:jc w:val="lef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制定通气点火、停复气作业指导书，严格执行相关安全要求，作业资料完整。</w:t>
            </w:r>
          </w:p>
        </w:tc>
        <w:tc>
          <w:tcPr>
            <w:tcW w:w="1341" w:type="dxa"/>
            <w:noWrap w:val="0"/>
            <w:vAlign w:val="top"/>
          </w:tcPr>
          <w:p>
            <w:pP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Cs w:val="21"/>
                <w:highlight w:val="none"/>
                <w:lang w:val="en-US" w:eastAsia="zh-CN"/>
              </w:rPr>
              <w:t>蒋熙亮</w:t>
            </w:r>
            <w:r>
              <w:rPr>
                <w:rFonts w:hint="eastAsia" w:ascii="仿宋_GB2312" w:hAnsi="仿宋_GB2312" w:eastAsia="仿宋_GB2312" w:cs="仿宋_GB2312"/>
                <w:kern w:val="0"/>
                <w:szCs w:val="21"/>
                <w:highlight w:val="none"/>
              </w:rPr>
              <w:t>、各供气站负责人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vMerge w:val="continue"/>
            <w:noWrap w:val="0"/>
            <w:vAlign w:val="center"/>
          </w:tcPr>
          <w:p>
            <w:pPr>
              <w:rPr>
                <w:rFonts w:hint="eastAsia" w:ascii="仿宋_GB2312" w:hAnsi="仿宋_GB2312" w:eastAsia="仿宋_GB2312" w:cs="仿宋_GB2312"/>
                <w:kern w:val="0"/>
                <w:szCs w:val="21"/>
                <w:highlight w:val="none"/>
              </w:rPr>
            </w:pP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同一作业区域内有两个以上施工单位进行交叉作业，应组织并监督施工单位之间签订安全生产协议，明确各自的安全生产管理职责和应当采取的安全措施，并指定专职安全生产管理人员进行安全检查与协调。</w:t>
            </w:r>
          </w:p>
        </w:tc>
        <w:tc>
          <w:tcPr>
            <w:tcW w:w="1341" w:type="dxa"/>
            <w:noWrap w:val="0"/>
            <w:vAlign w:val="top"/>
          </w:tcPr>
          <w:p>
            <w:pP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Cs w:val="21"/>
                <w:highlight w:val="none"/>
                <w:lang w:val="en-US" w:eastAsia="zh-CN"/>
              </w:rPr>
              <w:t>蒋熙亮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相关方管理</w:t>
            </w: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燃气工程施工方、监理、材料及设备供应方、劳务外包、专项工程外包等相关方应具有相应的资质，相关方人员资质、证件等符合工作的要求且在有效期内，对相关方准入与安全资质进行审查。</w:t>
            </w:r>
          </w:p>
        </w:tc>
        <w:tc>
          <w:tcPr>
            <w:tcW w:w="1341" w:type="dxa"/>
            <w:noWrap w:val="0"/>
            <w:vAlign w:val="top"/>
          </w:tcPr>
          <w:p>
            <w:pP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Cs w:val="21"/>
                <w:highlight w:val="none"/>
                <w:lang w:val="en-US" w:eastAsia="zh-CN"/>
              </w:rPr>
              <w:t>蒋熙亮</w:t>
            </w:r>
            <w:r>
              <w:rPr>
                <w:rFonts w:hint="eastAsia" w:ascii="仿宋_GB2312" w:hAnsi="仿宋_GB2312" w:eastAsia="仿宋_GB2312" w:cs="仿宋_GB2312"/>
                <w:kern w:val="0"/>
                <w:szCs w:val="21"/>
                <w:highlight w:val="none"/>
              </w:rPr>
              <w:t>、各供气站负责人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vMerge w:val="continue"/>
            <w:noWrap w:val="0"/>
            <w:vAlign w:val="center"/>
          </w:tcPr>
          <w:p>
            <w:pPr>
              <w:rPr>
                <w:rFonts w:hint="eastAsia" w:ascii="仿宋_GB2312" w:hAnsi="仿宋_GB2312" w:eastAsia="仿宋_GB2312" w:cs="仿宋_GB2312"/>
                <w:kern w:val="0"/>
                <w:szCs w:val="21"/>
                <w:highlight w:val="none"/>
              </w:rPr>
            </w:pP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与相关方签订安全管理协议，明确双方安全管理责任；履行对相关方的安全监督管理责任。</w:t>
            </w:r>
          </w:p>
        </w:tc>
        <w:tc>
          <w:tcPr>
            <w:tcW w:w="1341" w:type="dxa"/>
            <w:noWrap w:val="0"/>
            <w:vAlign w:val="top"/>
          </w:tcPr>
          <w:p>
            <w:pPr>
              <w:rPr>
                <w:rFonts w:hint="default" w:ascii="仿宋_GB2312" w:hAnsi="仿宋_GB2312" w:eastAsia="仿宋_GB2312" w:cs="仿宋_GB2312"/>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0"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9</w:t>
            </w:r>
          </w:p>
        </w:tc>
        <w:tc>
          <w:tcPr>
            <w:tcW w:w="1367"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隐患排查治理</w:t>
            </w:r>
          </w:p>
        </w:tc>
        <w:tc>
          <w:tcPr>
            <w:tcW w:w="1559"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隐患排查</w:t>
            </w: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组织制定各部门、岗位、场所、设备设施的隐患排查治理标准或排查清单，明确排查的时限、范围、内容、频次和要求。</w:t>
            </w:r>
          </w:p>
        </w:tc>
        <w:tc>
          <w:tcPr>
            <w:tcW w:w="1341"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各部门负责人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vMerge w:val="continue"/>
            <w:noWrap w:val="0"/>
            <w:vAlign w:val="center"/>
          </w:tcPr>
          <w:p>
            <w:pPr>
              <w:rPr>
                <w:rFonts w:hint="eastAsia" w:ascii="仿宋_GB2312" w:hAnsi="仿宋_GB2312" w:eastAsia="仿宋_GB2312" w:cs="仿宋_GB2312"/>
                <w:kern w:val="0"/>
                <w:szCs w:val="21"/>
                <w:highlight w:val="none"/>
              </w:rPr>
            </w:pP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编制并落实安全检查计划，组织开展专项安全生产检查、季节性专项检查、节假日专项检查、事故专项检查。</w:t>
            </w:r>
          </w:p>
        </w:tc>
        <w:tc>
          <w:tcPr>
            <w:tcW w:w="1341" w:type="dxa"/>
            <w:noWrap w:val="0"/>
            <w:vAlign w:val="top"/>
          </w:tcPr>
          <w:p>
            <w:pP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Cs w:val="21"/>
                <w:highlight w:val="none"/>
                <w:lang w:val="en-US" w:eastAsia="zh-CN"/>
              </w:rPr>
              <w:t>蒋熙亮</w:t>
            </w:r>
            <w:r>
              <w:rPr>
                <w:rFonts w:hint="eastAsia" w:ascii="仿宋_GB2312" w:hAnsi="仿宋_GB2312" w:eastAsia="仿宋_GB2312" w:cs="仿宋_GB2312"/>
                <w:kern w:val="0"/>
                <w:szCs w:val="21"/>
                <w:highlight w:val="none"/>
              </w:rPr>
              <w:t>、各供气站负责人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隐患整治</w:t>
            </w: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对排查出的事故隐患，制定并落实整治措施，确保完全消除隐患，形成闭环。</w:t>
            </w:r>
          </w:p>
        </w:tc>
        <w:tc>
          <w:tcPr>
            <w:tcW w:w="1341" w:type="dxa"/>
            <w:noWrap w:val="0"/>
            <w:vAlign w:val="top"/>
          </w:tcPr>
          <w:p>
            <w:pP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Cs w:val="21"/>
                <w:highlight w:val="none"/>
                <w:lang w:val="en-US" w:eastAsia="zh-CN"/>
              </w:rPr>
              <w:t>蒋熙亮</w:t>
            </w:r>
            <w:r>
              <w:rPr>
                <w:rFonts w:hint="eastAsia" w:ascii="仿宋_GB2312" w:hAnsi="仿宋_GB2312" w:eastAsia="仿宋_GB2312" w:cs="仿宋_GB2312"/>
                <w:kern w:val="0"/>
                <w:szCs w:val="21"/>
                <w:highlight w:val="none"/>
              </w:rPr>
              <w:t>、各供气站负责人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10</w:t>
            </w:r>
          </w:p>
        </w:tc>
        <w:tc>
          <w:tcPr>
            <w:tcW w:w="1367"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应急救援机制</w:t>
            </w:r>
          </w:p>
        </w:tc>
        <w:tc>
          <w:tcPr>
            <w:tcW w:w="1559"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应急预案</w:t>
            </w: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在应急资源调查和应急能力评估的基础上，制定符合企业实际的应急救援预案（综合应急预案、专项应急预案、现场处置方案）；按规定报送应急管理部门备案，向行业主管部门报备。</w:t>
            </w:r>
          </w:p>
        </w:tc>
        <w:tc>
          <w:tcPr>
            <w:tcW w:w="1341" w:type="dxa"/>
            <w:noWrap w:val="0"/>
            <w:vAlign w:val="top"/>
          </w:tcPr>
          <w:p>
            <w:pP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Cs w:val="21"/>
                <w:highlight w:val="none"/>
                <w:lang w:val="en-US" w:eastAsia="zh-CN"/>
              </w:rPr>
              <w:t>蒋熙亮</w:t>
            </w:r>
            <w:r>
              <w:rPr>
                <w:rFonts w:hint="eastAsia" w:ascii="仿宋_GB2312" w:hAnsi="仿宋_GB2312" w:eastAsia="仿宋_GB2312" w:cs="仿宋_GB2312"/>
                <w:kern w:val="0"/>
                <w:szCs w:val="21"/>
                <w:highlight w:val="none"/>
              </w:rPr>
              <w:t>、各供气站负责人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vMerge w:val="continue"/>
            <w:noWrap w:val="0"/>
            <w:vAlign w:val="center"/>
          </w:tcPr>
          <w:p>
            <w:pPr>
              <w:rPr>
                <w:rFonts w:hint="eastAsia" w:ascii="仿宋_GB2312" w:hAnsi="仿宋_GB2312" w:eastAsia="仿宋_GB2312" w:cs="仿宋_GB2312"/>
                <w:kern w:val="0"/>
                <w:szCs w:val="21"/>
                <w:highlight w:val="none"/>
              </w:rPr>
            </w:pP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对应急预案进行宣贯培训，每半年组织1次生产安全事故应急救援预案演练；应急预案应定期评估，实时修订。</w:t>
            </w:r>
          </w:p>
        </w:tc>
        <w:tc>
          <w:tcPr>
            <w:tcW w:w="1341" w:type="dxa"/>
            <w:noWrap w:val="0"/>
            <w:vAlign w:val="top"/>
          </w:tcPr>
          <w:p>
            <w:pPr>
              <w:rPr>
                <w:rFonts w:hint="default" w:ascii="仿宋_GB2312" w:hAnsi="仿宋_GB2312" w:eastAsia="仿宋_GB2312" w:cs="仿宋_GB2312"/>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应急能力建设</w:t>
            </w: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建立应急组织、机构，明确各应急岗位人员，明确重要应急指挥人员的临时接替人；应急组织机构人员名单、联系方式等应即时更新。</w:t>
            </w:r>
          </w:p>
        </w:tc>
        <w:tc>
          <w:tcPr>
            <w:tcW w:w="1341" w:type="dxa"/>
            <w:noWrap w:val="0"/>
            <w:vAlign w:val="top"/>
          </w:tcPr>
          <w:p>
            <w:pP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Cs w:val="21"/>
                <w:highlight w:val="none"/>
                <w:lang w:val="en-US" w:eastAsia="zh-CN"/>
              </w:rPr>
              <w:t>蒋熙亮</w:t>
            </w:r>
            <w:r>
              <w:rPr>
                <w:rFonts w:hint="eastAsia" w:ascii="仿宋_GB2312" w:hAnsi="仿宋_GB2312" w:eastAsia="仿宋_GB2312" w:cs="仿宋_GB2312"/>
                <w:kern w:val="0"/>
                <w:szCs w:val="21"/>
                <w:highlight w:val="none"/>
              </w:rPr>
              <w:t>、各供气站负责人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vMerge w:val="continue"/>
            <w:noWrap w:val="0"/>
            <w:vAlign w:val="center"/>
          </w:tcPr>
          <w:p>
            <w:pPr>
              <w:rPr>
                <w:rFonts w:hint="eastAsia" w:ascii="仿宋_GB2312" w:hAnsi="仿宋_GB2312" w:eastAsia="仿宋_GB2312" w:cs="仿宋_GB2312"/>
                <w:kern w:val="0"/>
                <w:szCs w:val="21"/>
                <w:highlight w:val="none"/>
              </w:rPr>
            </w:pP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设立24小时应急报修热线电话向社会公布；设立燃气专业抢险队伍，配备必要的抢修车辆、抢修设备、抢修器材、通信设备、防护用具、消防器材、检测仪器等装备，抢维修人员24小时值守。</w:t>
            </w:r>
          </w:p>
        </w:tc>
        <w:tc>
          <w:tcPr>
            <w:tcW w:w="1341" w:type="dxa"/>
            <w:noWrap w:val="0"/>
            <w:vAlign w:val="top"/>
          </w:tcPr>
          <w:p>
            <w:pP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Cs w:val="21"/>
                <w:highlight w:val="none"/>
                <w:lang w:val="en-US" w:eastAsia="zh-CN"/>
              </w:rPr>
              <w:t>蒋熙亮</w:t>
            </w:r>
            <w:r>
              <w:rPr>
                <w:rFonts w:hint="eastAsia" w:ascii="仿宋_GB2312" w:hAnsi="仿宋_GB2312" w:eastAsia="仿宋_GB2312" w:cs="仿宋_GB2312"/>
                <w:kern w:val="0"/>
                <w:szCs w:val="21"/>
                <w:highlight w:val="none"/>
              </w:rPr>
              <w:t>、各供气站负责人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continue"/>
            <w:noWrap w:val="0"/>
            <w:vAlign w:val="center"/>
          </w:tcPr>
          <w:p>
            <w:pPr>
              <w:rPr>
                <w:rFonts w:hint="eastAsia" w:ascii="仿宋_GB2312" w:hAnsi="仿宋_GB2312" w:eastAsia="仿宋_GB2312" w:cs="仿宋_GB2312"/>
                <w:kern w:val="0"/>
                <w:szCs w:val="21"/>
                <w:highlight w:val="none"/>
              </w:rPr>
            </w:pPr>
          </w:p>
        </w:tc>
        <w:tc>
          <w:tcPr>
            <w:tcW w:w="1367" w:type="dxa"/>
            <w:vMerge w:val="continue"/>
            <w:noWrap w:val="0"/>
            <w:vAlign w:val="center"/>
          </w:tcPr>
          <w:p>
            <w:pPr>
              <w:rPr>
                <w:rFonts w:hint="eastAsia" w:ascii="仿宋_GB2312" w:hAnsi="仿宋_GB2312" w:eastAsia="仿宋_GB2312" w:cs="仿宋_GB2312"/>
                <w:kern w:val="0"/>
                <w:szCs w:val="21"/>
                <w:highlight w:val="none"/>
              </w:rPr>
            </w:pPr>
          </w:p>
        </w:tc>
        <w:tc>
          <w:tcPr>
            <w:tcW w:w="1559" w:type="dxa"/>
            <w:vMerge w:val="restart"/>
            <w:noWrap w:val="0"/>
            <w:vAlign w:val="center"/>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安全生产事故管理</w:t>
            </w: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燃气企业发生生产安全事故后，迅速启动相应的应急救援预案，积极组织抢险与救援，妥善处理，控制事态，减少人员伤亡和财产损失；按照有关规定及时、如实向当地政府及有关部门报告。</w:t>
            </w:r>
          </w:p>
        </w:tc>
        <w:tc>
          <w:tcPr>
            <w:tcW w:w="1341" w:type="dxa"/>
            <w:noWrap w:val="0"/>
            <w:vAlign w:val="top"/>
          </w:tcPr>
          <w:p>
            <w:pP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Cs w:val="21"/>
                <w:highlight w:val="none"/>
                <w:lang w:val="en-US" w:eastAsia="zh-CN"/>
              </w:rPr>
              <w:t>蒋熙亮</w:t>
            </w:r>
            <w:r>
              <w:rPr>
                <w:rFonts w:hint="eastAsia" w:ascii="仿宋_GB2312" w:hAnsi="仿宋_GB2312" w:eastAsia="仿宋_GB2312" w:cs="仿宋_GB2312"/>
                <w:kern w:val="0"/>
                <w:szCs w:val="21"/>
                <w:highlight w:val="none"/>
              </w:rPr>
              <w:t>、各供气站负责人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vMerge w:val="continue"/>
            <w:noWrap w:val="0"/>
            <w:vAlign w:val="top"/>
          </w:tcPr>
          <w:p>
            <w:pPr>
              <w:rPr>
                <w:rFonts w:hint="eastAsia" w:ascii="仿宋_GB2312" w:hAnsi="仿宋_GB2312" w:eastAsia="仿宋_GB2312" w:cs="仿宋_GB2312"/>
                <w:kern w:val="0"/>
                <w:szCs w:val="21"/>
                <w:highlight w:val="none"/>
              </w:rPr>
            </w:pPr>
          </w:p>
        </w:tc>
        <w:tc>
          <w:tcPr>
            <w:tcW w:w="1367" w:type="dxa"/>
            <w:vMerge w:val="continue"/>
            <w:noWrap w:val="0"/>
            <w:vAlign w:val="top"/>
          </w:tcPr>
          <w:p>
            <w:pPr>
              <w:rPr>
                <w:rFonts w:hint="eastAsia" w:ascii="仿宋_GB2312" w:hAnsi="仿宋_GB2312" w:eastAsia="仿宋_GB2312" w:cs="仿宋_GB2312"/>
                <w:kern w:val="0"/>
                <w:szCs w:val="21"/>
                <w:highlight w:val="none"/>
              </w:rPr>
            </w:pPr>
          </w:p>
        </w:tc>
        <w:tc>
          <w:tcPr>
            <w:tcW w:w="1559" w:type="dxa"/>
            <w:vMerge w:val="continue"/>
            <w:noWrap w:val="0"/>
            <w:vAlign w:val="top"/>
          </w:tcPr>
          <w:p>
            <w:pPr>
              <w:rPr>
                <w:rFonts w:hint="eastAsia" w:ascii="仿宋_GB2312" w:hAnsi="仿宋_GB2312" w:eastAsia="仿宋_GB2312" w:cs="仿宋_GB2312"/>
                <w:kern w:val="0"/>
                <w:szCs w:val="21"/>
                <w:highlight w:val="none"/>
              </w:rPr>
            </w:pP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企业发生事故后，应按照有关规定成立事故处置组或调查组，进行事故调查或配合有关政府部门的事故调查；按照事故处理的“四不放过”原则，查清事故原因、处理事故责任人、教育相关人员、落实事故整改和预防措施。</w:t>
            </w:r>
          </w:p>
        </w:tc>
        <w:tc>
          <w:tcPr>
            <w:tcW w:w="1341" w:type="dxa"/>
            <w:noWrap w:val="0"/>
            <w:vAlign w:val="top"/>
          </w:tcPr>
          <w:p>
            <w:pP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Cs w:val="21"/>
                <w:highlight w:val="none"/>
                <w:lang w:val="en-US" w:eastAsia="zh-CN"/>
              </w:rPr>
              <w:t>蒋熙亮</w:t>
            </w:r>
            <w:r>
              <w:rPr>
                <w:rFonts w:hint="eastAsia" w:ascii="仿宋_GB2312" w:hAnsi="仿宋_GB2312" w:eastAsia="仿宋_GB2312" w:cs="仿宋_GB2312"/>
                <w:kern w:val="0"/>
                <w:szCs w:val="21"/>
                <w:highlight w:val="none"/>
              </w:rPr>
              <w:t>、各供气站负责人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Merge w:val="continue"/>
            <w:noWrap w:val="0"/>
            <w:vAlign w:val="top"/>
          </w:tcPr>
          <w:p>
            <w:pPr>
              <w:rPr>
                <w:rFonts w:hint="eastAsia" w:ascii="仿宋_GB2312" w:hAnsi="仿宋_GB2312" w:eastAsia="仿宋_GB2312" w:cs="仿宋_GB2312"/>
                <w:kern w:val="0"/>
                <w:szCs w:val="21"/>
                <w:highlight w:val="none"/>
              </w:rPr>
            </w:pPr>
          </w:p>
        </w:tc>
        <w:tc>
          <w:tcPr>
            <w:tcW w:w="1367" w:type="dxa"/>
            <w:vMerge w:val="continue"/>
            <w:noWrap w:val="0"/>
            <w:vAlign w:val="top"/>
          </w:tcPr>
          <w:p>
            <w:pPr>
              <w:rPr>
                <w:rFonts w:hint="eastAsia" w:ascii="仿宋_GB2312" w:hAnsi="仿宋_GB2312" w:eastAsia="仿宋_GB2312" w:cs="仿宋_GB2312"/>
                <w:kern w:val="0"/>
                <w:szCs w:val="21"/>
                <w:highlight w:val="none"/>
              </w:rPr>
            </w:pPr>
          </w:p>
        </w:tc>
        <w:tc>
          <w:tcPr>
            <w:tcW w:w="1559" w:type="dxa"/>
            <w:vMerge w:val="continue"/>
            <w:noWrap w:val="0"/>
            <w:vAlign w:val="top"/>
          </w:tcPr>
          <w:p>
            <w:pPr>
              <w:rPr>
                <w:rFonts w:hint="eastAsia" w:ascii="仿宋_GB2312" w:hAnsi="仿宋_GB2312" w:eastAsia="仿宋_GB2312" w:cs="仿宋_GB2312"/>
                <w:kern w:val="0"/>
                <w:szCs w:val="21"/>
                <w:highlight w:val="none"/>
              </w:rPr>
            </w:pPr>
          </w:p>
        </w:tc>
        <w:tc>
          <w:tcPr>
            <w:tcW w:w="8638" w:type="dxa"/>
            <w:noWrap w:val="0"/>
            <w:vAlign w:val="top"/>
          </w:tcPr>
          <w:p>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建立事故事件档案和管理台账；对事故事件数据进行分类分级统计、分析。</w:t>
            </w:r>
          </w:p>
        </w:tc>
        <w:tc>
          <w:tcPr>
            <w:tcW w:w="1341" w:type="dxa"/>
            <w:noWrap w:val="0"/>
            <w:vAlign w:val="top"/>
          </w:tcPr>
          <w:p>
            <w:pPr>
              <w:rPr>
                <w:rFonts w:hint="default" w:ascii="仿宋_GB2312" w:hAnsi="仿宋_GB2312" w:eastAsia="仿宋_GB2312" w:cs="仿宋_GB2312"/>
                <w:kern w:val="0"/>
                <w:szCs w:val="21"/>
                <w:highlight w:val="none"/>
                <w:lang w:val="en-US" w:eastAsia="zh-CN"/>
              </w:rPr>
            </w:pPr>
            <w:r>
              <w:rPr>
                <w:rFonts w:hint="eastAsia" w:ascii="仿宋_GB2312" w:hAnsi="仿宋_GB2312" w:eastAsia="仿宋_GB2312" w:cs="仿宋_GB2312"/>
                <w:kern w:val="0"/>
                <w:szCs w:val="21"/>
                <w:highlight w:val="none"/>
                <w:lang w:eastAsia="zh-CN"/>
              </w:rPr>
              <w:t>安全科：</w:t>
            </w:r>
            <w:r>
              <w:rPr>
                <w:rFonts w:hint="eastAsia" w:ascii="仿宋_GB2312" w:hAnsi="仿宋_GB2312" w:eastAsia="仿宋_GB2312" w:cs="仿宋_GB2312"/>
                <w:kern w:val="0"/>
                <w:szCs w:val="21"/>
                <w:highlight w:val="none"/>
                <w:lang w:val="en-US" w:eastAsia="zh-CN"/>
              </w:rPr>
              <w:t>蒋熙亮</w:t>
            </w:r>
          </w:p>
        </w:tc>
      </w:tr>
    </w:tbl>
    <w:p>
      <w:pPr>
        <w:rPr>
          <w:rFonts w:hint="eastAsia" w:ascii="仿宋_GB2312" w:hAnsi="仿宋_GB2312" w:eastAsia="仿宋_GB2312" w:cs="仿宋_GB2312"/>
          <w:kern w:val="0"/>
          <w:sz w:val="28"/>
          <w:szCs w:val="28"/>
          <w:highlight w:val="none"/>
        </w:rPr>
      </w:pPr>
    </w:p>
    <w:p>
      <w:pPr>
        <w:rPr>
          <w:rFonts w:hint="eastAsia" w:ascii="仿宋_GB2312" w:hAnsi="仿宋_GB2312" w:eastAsia="仿宋_GB2312" w:cs="仿宋_GB2312"/>
          <w:kern w:val="0"/>
          <w:sz w:val="28"/>
          <w:szCs w:val="28"/>
          <w:highlight w:val="none"/>
        </w:rPr>
      </w:pPr>
    </w:p>
    <w:p>
      <w:pPr>
        <w:ind w:firstLine="3092" w:firstLineChars="700"/>
        <w:rPr>
          <w:rFonts w:hint="eastAsia" w:ascii="仿宋_GB2312" w:hAnsi="仿宋_GB2312" w:eastAsia="仿宋_GB2312" w:cs="仿宋_GB2312"/>
          <w:b/>
          <w:bCs/>
          <w:kern w:val="0"/>
          <w:sz w:val="44"/>
          <w:szCs w:val="44"/>
          <w:highlight w:val="none"/>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YmNkYzI5YzQ4ZGMzN2VmYjEyZmJmMjAyMWViNzIifQ=="/>
  </w:docVars>
  <w:rsids>
    <w:rsidRoot w:val="12A95E2D"/>
    <w:rsid w:val="12A95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2024-04-17T03:28:00Z</dcterms:created>
  <dc:creator>叶子（董思岑）</dc:creator>
  <cp:lastModifiedBy>叶子（董思岑）</cp:lastModifiedBy>
  <dcterms:modified xsi:type="dcterms:W3CDTF">2024-04-17T03:29:15Z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444E19E0BA7D4EDFA2CF7C166EF01369_11</vt:lpwstr>
  </property>
</Properties>
</file>