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ind w:firstLine="2570" w:firstLineChars="800"/>
        <w:jc w:val="both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办公楼</w:t>
      </w:r>
      <w:r>
        <w:rPr>
          <w:rFonts w:hint="eastAsia"/>
          <w:sz w:val="32"/>
          <w:szCs w:val="32"/>
        </w:rPr>
        <w:t>安全检查表</w:t>
      </w:r>
    </w:p>
    <w:tbl>
      <w:tblPr>
        <w:tblStyle w:val="3"/>
        <w:tblpPr w:leftFromText="180" w:rightFromText="180" w:vertAnchor="text" w:horzAnchor="page" w:tblpX="1180" w:tblpY="1493"/>
        <w:tblOverlap w:val="never"/>
        <w:tblW w:w="96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71"/>
        <w:gridCol w:w="609"/>
        <w:gridCol w:w="2188"/>
        <w:gridCol w:w="1364"/>
        <w:gridCol w:w="5"/>
        <w:gridCol w:w="1091"/>
        <w:gridCol w:w="807"/>
        <w:gridCol w:w="2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2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组织人</w:t>
            </w:r>
          </w:p>
        </w:tc>
        <w:tc>
          <w:tcPr>
            <w:tcW w:w="279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检查人员</w:t>
            </w:r>
          </w:p>
        </w:tc>
        <w:tc>
          <w:tcPr>
            <w:tcW w:w="4231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计划</w:t>
            </w:r>
          </w:p>
        </w:tc>
        <w:tc>
          <w:tcPr>
            <w:tcW w:w="8968" w:type="dxa"/>
            <w:gridSpan w:val="8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Style w:val="4"/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每天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50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8968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对办公过程中可能存在的隐患、有害危险因素等进行抽检排查，查找不安全因素和不安全行为，消除或控制隐患和危险因素，确保安全。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8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检查项目</w:t>
            </w:r>
          </w:p>
        </w:tc>
        <w:tc>
          <w:tcPr>
            <w:tcW w:w="3552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检查标准</w:t>
            </w:r>
          </w:p>
        </w:tc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检查方法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符合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8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工作环境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门、窗、门锁、窗销、水管、水龙头完好。各类墙体无开裂、变形现象；装饰层、装饰物、吊顶、吊灯无脱落的可能。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办公室内不违规存放易燃易爆品；人员通行通道畅通无障碍物，地面平整不湿滑；杂物碎纸及时清理，不堆积在电源开关附近。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50" w:type="dxa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电气安全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电器设备的工作状态正常；电器元件无火花及异常声音、气味；电线、接头、接线板无私搭乱接、超负荷使用；无老化破损；线路布置安全合理。室内没有公司禁用的大功率电器。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8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消防安全</w:t>
            </w: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本部门所在楼道安全警示标志齐全、醒目；安全警示标志无污损；照明充足；消防通道、安全出口畅通。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非吸烟区域禁止吸烟，无随意丢弃的未熄灭烟头。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查看现场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2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both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部门人员了解本部门的火灾危险性及预防措施，并且做到会报警、会使用消防器材、会扑救初起火灾、会组织人员疏散。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tabs>
                <w:tab w:val="left" w:pos="1800"/>
              </w:tabs>
              <w:jc w:val="center"/>
              <w:rPr>
                <w:rStyle w:val="4"/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现场提问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650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检查不符合项整改记录</w:t>
            </w:r>
          </w:p>
        </w:tc>
        <w:tc>
          <w:tcPr>
            <w:tcW w:w="8968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Style w:val="4"/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mJhOTEyMjQwZmUyZjY1Zjg2ZmM2NmEwOGJlYTYifQ=="/>
  </w:docVars>
  <w:rsids>
    <w:rsidRoot w:val="3785655B"/>
    <w:rsid w:val="378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宋体" w:cs="宋体"/>
      <w:b/>
      <w:bCs/>
      <w:kern w:val="44"/>
      <w:sz w:val="21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2023-09-12T01:18:00Z</dcterms:created>
  <dc:creator>舍予木木</dc:creator>
  <cp:lastModifiedBy>舍予木木</cp:lastModifiedBy>
  <dcterms:modified xsi:type="dcterms:W3CDTF">2023-09-12T01:20:00Z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476DD7A2A7EA497B954ACAC9BB74B192_11</vt:lpwstr>
  </property>
</Properties>
</file>