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7A" w:rsidRPr="00A9597A" w:rsidRDefault="00A9597A" w:rsidP="00A9597A">
      <w:pPr>
        <w:keepNext/>
        <w:keepLines/>
        <w:widowControl/>
        <w:adjustRightInd w:val="0"/>
        <w:snapToGrid w:val="0"/>
        <w:spacing w:after="200" w:line="240" w:lineRule="atLeast"/>
        <w:jc w:val="center"/>
        <w:outlineLvl w:val="0"/>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t>2.公司级安全检查清单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590"/>
        <w:gridCol w:w="593"/>
        <w:gridCol w:w="2101"/>
        <w:gridCol w:w="1726"/>
        <w:gridCol w:w="896"/>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72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065" w:type="dxa"/>
            <w:gridSpan w:val="3"/>
            <w:vAlign w:val="center"/>
          </w:tcPr>
          <w:p w:rsidR="00A9597A" w:rsidRPr="00A9597A" w:rsidRDefault="00A9597A" w:rsidP="00A9597A">
            <w:pPr>
              <w:widowControl/>
              <w:adjustRightInd w:val="0"/>
              <w:snapToGrid w:val="0"/>
              <w:spacing w:after="200"/>
              <w:jc w:val="righ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90"/>
          <w:jc w:val="center"/>
        </w:trPr>
        <w:tc>
          <w:tcPr>
            <w:tcW w:w="645" w:type="dxa"/>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75" w:type="dxa"/>
            <w:gridSpan w:val="7"/>
            <w:tcBorders>
              <w:top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每季度不少于一次检查</w:t>
            </w: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75"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对生产过程及安全管理中可能存在的隐患、有害危险因素、缺陷等进行排查，查找不安全因素和不安全行为，制定整改措施，消除或控制隐患和危险因素，确保安全。</w:t>
            </w:r>
          </w:p>
        </w:tc>
      </w:tr>
      <w:tr w:rsidR="00A9597A" w:rsidRPr="00A9597A" w:rsidTr="00604D58">
        <w:trPr>
          <w:jc w:val="center"/>
        </w:trPr>
        <w:tc>
          <w:tcPr>
            <w:tcW w:w="645"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83"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827"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89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jc w:val="center"/>
        </w:trPr>
        <w:tc>
          <w:tcPr>
            <w:tcW w:w="645"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83"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827"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9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安全教育培训</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1.单位主要负责人、分管领导和安全员，是否取得安全生产管理资格证书。</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2.每季度至少进行1次安全教育培训；每年至少进行1次全员消防安全培训；新员工必须进行“三级”安全教育。</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3.注安师聘任情况。</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4.消防控制室值班人员执证情况。</w:t>
            </w:r>
          </w:p>
          <w:p w:rsidR="00A9597A" w:rsidRPr="00A9597A" w:rsidRDefault="00A9597A" w:rsidP="00A9597A">
            <w:pPr>
              <w:widowControl/>
              <w:adjustRightInd w:val="0"/>
              <w:snapToGrid w:val="0"/>
              <w:spacing w:after="200"/>
              <w:jc w:val="left"/>
              <w:rPr>
                <w:rFonts w:ascii="黑体" w:eastAsia="黑体" w:hAnsi="黑体" w:cs="Times New Roman"/>
                <w:kern w:val="0"/>
                <w:sz w:val="22"/>
                <w:szCs w:val="24"/>
              </w:rPr>
            </w:pPr>
            <w:r w:rsidRPr="00A9597A">
              <w:rPr>
                <w:rFonts w:ascii="黑体" w:eastAsia="黑体" w:hAnsi="黑体" w:cs="Times New Roman" w:hint="eastAsia"/>
                <w:kern w:val="0"/>
                <w:sz w:val="18"/>
                <w:szCs w:val="18"/>
              </w:rPr>
              <w:t>5.特种设备作业人员及管理人员执证情况。</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资料</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w:t>
            </w:r>
          </w:p>
        </w:tc>
        <w:tc>
          <w:tcPr>
            <w:tcW w:w="816" w:type="dxa"/>
            <w:vAlign w:val="center"/>
          </w:tcPr>
          <w:p w:rsidR="00A9597A" w:rsidRPr="00A9597A" w:rsidRDefault="00A9597A" w:rsidP="00A9597A">
            <w:pPr>
              <w:widowControl/>
              <w:adjustRightInd w:val="0"/>
              <w:snapToGrid w:val="0"/>
              <w:spacing w:after="200"/>
              <w:jc w:val="left"/>
              <w:rPr>
                <w:rFonts w:ascii="Tahoma" w:eastAsia="微软雅黑" w:hAnsi="Tahoma" w:cs="Times New Roman"/>
                <w:kern w:val="0"/>
                <w:sz w:val="18"/>
                <w:szCs w:val="18"/>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2</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相关方</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管理</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22"/>
                <w:szCs w:val="24"/>
              </w:rPr>
              <w:t>1</w:t>
            </w:r>
            <w:r w:rsidRPr="00A9597A">
              <w:rPr>
                <w:rFonts w:ascii="黑体" w:eastAsia="黑体" w:hAnsi="黑体" w:cs="Times New Roman"/>
                <w:kern w:val="0"/>
                <w:sz w:val="18"/>
                <w:szCs w:val="18"/>
              </w:rPr>
              <w:t>.</w:t>
            </w:r>
            <w:r w:rsidRPr="00A9597A">
              <w:rPr>
                <w:rFonts w:ascii="黑体" w:eastAsia="黑体" w:hAnsi="黑体" w:cs="Times New Roman" w:hint="eastAsia"/>
                <w:kern w:val="0"/>
                <w:sz w:val="18"/>
                <w:szCs w:val="18"/>
              </w:rPr>
              <w:t>相关方资质和入场手续</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2.</w:t>
            </w:r>
            <w:r w:rsidRPr="00A9597A">
              <w:rPr>
                <w:rFonts w:ascii="黑体" w:eastAsia="黑体" w:hAnsi="黑体" w:cs="Times New Roman" w:hint="eastAsia"/>
                <w:kern w:val="0"/>
                <w:sz w:val="18"/>
                <w:szCs w:val="18"/>
              </w:rPr>
              <w:t>相关方作业人员安全培训资料</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3.</w:t>
            </w:r>
            <w:r w:rsidRPr="00A9597A">
              <w:rPr>
                <w:rFonts w:ascii="黑体" w:eastAsia="黑体" w:hAnsi="黑体" w:cs="Times New Roman" w:hint="eastAsia"/>
                <w:kern w:val="0"/>
                <w:sz w:val="18"/>
                <w:szCs w:val="18"/>
              </w:rPr>
              <w:t>按照作业安全要求办理相关安全作业票。</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4.</w:t>
            </w:r>
            <w:r w:rsidRPr="00A9597A">
              <w:rPr>
                <w:rFonts w:ascii="黑体" w:eastAsia="黑体" w:hAnsi="黑体" w:cs="Times New Roman" w:hint="eastAsia"/>
                <w:kern w:val="0"/>
                <w:sz w:val="18"/>
                <w:szCs w:val="18"/>
              </w:rPr>
              <w:t>按照方案及安全作业票落实现场安全措施。</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5.</w:t>
            </w:r>
            <w:r w:rsidRPr="00A9597A">
              <w:rPr>
                <w:rFonts w:ascii="黑体" w:eastAsia="黑体" w:hAnsi="黑体" w:cs="Times New Roman" w:hint="eastAsia"/>
                <w:kern w:val="0"/>
                <w:sz w:val="18"/>
                <w:szCs w:val="18"/>
              </w:rPr>
              <w:t>相关方每日作业前班前会、劳动防护用品、作业机具的落实情况。</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6.</w:t>
            </w:r>
            <w:r w:rsidRPr="00A9597A">
              <w:rPr>
                <w:rFonts w:ascii="黑体" w:eastAsia="黑体" w:hAnsi="黑体" w:cs="Times New Roman" w:hint="eastAsia"/>
                <w:kern w:val="0"/>
                <w:sz w:val="18"/>
                <w:szCs w:val="18"/>
              </w:rPr>
              <w:t>县局（公司）、物流中心及部门对相关方动态管理。</w:t>
            </w:r>
          </w:p>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黑体" w:eastAsia="黑体" w:hAnsi="黑体" w:cs="Times New Roman"/>
                <w:kern w:val="0"/>
                <w:sz w:val="18"/>
                <w:szCs w:val="18"/>
              </w:rPr>
              <w:t>7.</w:t>
            </w:r>
            <w:r w:rsidRPr="00A9597A">
              <w:rPr>
                <w:rFonts w:ascii="黑体" w:eastAsia="黑体" w:hAnsi="黑体" w:cs="Times New Roman" w:hint="eastAsia"/>
                <w:kern w:val="0"/>
                <w:sz w:val="18"/>
                <w:szCs w:val="18"/>
              </w:rPr>
              <w:t>相关方入场前、作业中、离场后的安全检查</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3</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电气管理</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1.</w:t>
            </w:r>
            <w:r w:rsidRPr="00A9597A">
              <w:rPr>
                <w:rFonts w:ascii="黑体" w:eastAsia="黑体" w:hAnsi="黑体" w:cs="Times New Roman" w:hint="eastAsia"/>
                <w:kern w:val="0"/>
                <w:sz w:val="18"/>
                <w:szCs w:val="18"/>
              </w:rPr>
              <w:t>生产、办公场所电气敷设规范。</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2.</w:t>
            </w:r>
            <w:r w:rsidRPr="00A9597A">
              <w:rPr>
                <w:rFonts w:ascii="黑体" w:eastAsia="黑体" w:hAnsi="黑体" w:cs="Times New Roman" w:hint="eastAsia"/>
                <w:kern w:val="0"/>
                <w:sz w:val="18"/>
                <w:szCs w:val="18"/>
              </w:rPr>
              <w:t>临时用电审批手续齐全。</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3.</w:t>
            </w:r>
            <w:r w:rsidRPr="00A9597A">
              <w:rPr>
                <w:rFonts w:ascii="黑体" w:eastAsia="黑体" w:hAnsi="黑体" w:cs="Times New Roman" w:hint="eastAsia"/>
                <w:kern w:val="0"/>
                <w:sz w:val="18"/>
                <w:szCs w:val="18"/>
              </w:rPr>
              <w:t>配电室清洁卫生、无渗油现象，配电设备各接地良好，附属设备完好。</w:t>
            </w: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r w:rsidRPr="00A9597A">
              <w:rPr>
                <w:rFonts w:ascii="黑体" w:eastAsia="黑体" w:hAnsi="黑体" w:cs="Times New Roman" w:hint="eastAsia"/>
                <w:kern w:val="0"/>
                <w:sz w:val="18"/>
                <w:szCs w:val="18"/>
              </w:rPr>
              <w:t>4.按要求配置绝缘工具，定期检查，有测试报告和记录。</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现场和资料查看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4</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消防器材</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1.</w:t>
            </w:r>
            <w:r w:rsidRPr="00A9597A">
              <w:rPr>
                <w:rFonts w:ascii="黑体" w:eastAsia="黑体" w:hAnsi="黑体" w:cs="Times New Roman" w:hint="eastAsia"/>
                <w:kern w:val="0"/>
                <w:sz w:val="18"/>
                <w:szCs w:val="18"/>
              </w:rPr>
              <w:t>消防器材配置情况是否符合要求，器材状态是否良好。</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lastRenderedPageBreak/>
              <w:t>2.</w:t>
            </w:r>
            <w:r w:rsidRPr="00A9597A">
              <w:rPr>
                <w:rFonts w:ascii="黑体" w:eastAsia="黑体" w:hAnsi="黑体" w:cs="Times New Roman" w:hint="eastAsia"/>
                <w:kern w:val="0"/>
                <w:sz w:val="18"/>
                <w:szCs w:val="18"/>
              </w:rPr>
              <w:t>作业现场是否配置有应急疏散图。</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3.</w:t>
            </w:r>
            <w:r w:rsidRPr="00A9597A">
              <w:rPr>
                <w:rFonts w:ascii="黑体" w:eastAsia="黑体" w:hAnsi="黑体" w:cs="Times New Roman" w:hint="eastAsia"/>
                <w:kern w:val="0"/>
                <w:sz w:val="18"/>
                <w:szCs w:val="18"/>
              </w:rPr>
              <w:t>县局（公司）、物流中心及部门按要求开展消防设施检查，保存相关检查记录。</w:t>
            </w:r>
          </w:p>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黑体" w:eastAsia="黑体" w:hAnsi="黑体" w:cs="Times New Roman"/>
                <w:kern w:val="0"/>
                <w:sz w:val="18"/>
                <w:szCs w:val="18"/>
              </w:rPr>
              <w:t>4.</w:t>
            </w:r>
            <w:r w:rsidRPr="00A9597A">
              <w:rPr>
                <w:rFonts w:ascii="黑体" w:eastAsia="黑体" w:hAnsi="黑体" w:cs="Times New Roman" w:hint="eastAsia"/>
                <w:kern w:val="0"/>
                <w:sz w:val="18"/>
                <w:szCs w:val="18"/>
              </w:rPr>
              <w:t>疏散通道、安全通道、消防通道是否畅通。</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现场</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5</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应急器材</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1.</w:t>
            </w:r>
            <w:r w:rsidRPr="00A9597A">
              <w:rPr>
                <w:rFonts w:ascii="黑体" w:eastAsia="黑体" w:hAnsi="黑体" w:cs="Times New Roman" w:hint="eastAsia"/>
                <w:kern w:val="0"/>
                <w:sz w:val="18"/>
                <w:szCs w:val="18"/>
              </w:rPr>
              <w:t>应急器材配置情况是否符合要求，器材状态是否良好。</w:t>
            </w:r>
          </w:p>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黑体" w:eastAsia="黑体" w:hAnsi="黑体" w:cs="Times New Roman"/>
                <w:kern w:val="0"/>
                <w:sz w:val="18"/>
                <w:szCs w:val="18"/>
              </w:rPr>
              <w:t>2.</w:t>
            </w:r>
            <w:r w:rsidRPr="00A9597A">
              <w:rPr>
                <w:rFonts w:ascii="黑体" w:eastAsia="黑体" w:hAnsi="黑体" w:cs="Times New Roman" w:hint="eastAsia"/>
                <w:kern w:val="0"/>
                <w:sz w:val="18"/>
                <w:szCs w:val="18"/>
              </w:rPr>
              <w:t>定期检查，做好记录。</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6</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驾驶员及车辆管理</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1.严格执行车辆“三查”、“三交一封”及车辆调派制度。</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2.及时更新车辆及驾驶员档案。</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3.每月组织车辆安全状态排查，每季度分析车辆安全行车现状。</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4.每年组织驾驶员开展禁忌症体检。</w:t>
            </w: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r w:rsidRPr="00A9597A">
              <w:rPr>
                <w:rFonts w:ascii="黑体" w:eastAsia="黑体" w:hAnsi="黑体" w:cs="Times New Roman" w:hint="eastAsia"/>
                <w:kern w:val="0"/>
                <w:sz w:val="18"/>
                <w:szCs w:val="18"/>
              </w:rPr>
              <w:t>5.车辆使用部门每月开展1次驾驶员日常安全教育，安全管理部门每季度至少组织1次驾驶员安全教育。</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现场、资料及监控查看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7</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设备管理</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kern w:val="0"/>
                <w:sz w:val="18"/>
                <w:szCs w:val="18"/>
              </w:rPr>
              <w:t>1.</w:t>
            </w:r>
            <w:r w:rsidRPr="00A9597A">
              <w:rPr>
                <w:rFonts w:ascii="黑体" w:eastAsia="黑体" w:hAnsi="黑体" w:cs="Times New Roman" w:hint="eastAsia"/>
                <w:kern w:val="0"/>
                <w:sz w:val="18"/>
                <w:szCs w:val="18"/>
              </w:rPr>
              <w:t>特种设备作业人员是否人证合一，特种设备质量合格证件，特种设备维护保养情况，特种设备按规定检测检验合格。</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2.备用设备状况良好，定期检查维护，达到随时启用。</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3.现场无跑、冒、滴、漏现象，卫生状况良好。</w:t>
            </w: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r w:rsidRPr="00A9597A">
              <w:rPr>
                <w:rFonts w:ascii="黑体" w:eastAsia="黑体" w:hAnsi="黑体" w:cs="Times New Roman" w:hint="eastAsia"/>
                <w:kern w:val="0"/>
                <w:sz w:val="18"/>
                <w:szCs w:val="18"/>
              </w:rPr>
              <w:t>4.设备阀门、法兰、压力表、温度计等完好，无杂音、无振动，暴露在外的传动部位有符合标准的安全防护罩。</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现场及资料查看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8</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安全设施</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1.避雷设施完好，定期检查，有防雷检测报告。</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2.各安全阀、液位计、压力表完好且均在检验期内。</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3.各联锁装置运行正常，且定期试验。</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9</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建筑物</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1.各建构筑物的墙体无倾斜、裂纹，基础无塌陷、房顶及框架无腐蚀、开裂、倾斜、漏雨等现象。</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2.建、构筑物的防火间距符合国家标准，间距不够的应采取防范措施。</w:t>
            </w: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r w:rsidRPr="00A9597A">
              <w:rPr>
                <w:rFonts w:ascii="黑体" w:eastAsia="黑体" w:hAnsi="黑体" w:cs="Times New Roman" w:hint="eastAsia"/>
                <w:kern w:val="0"/>
                <w:sz w:val="18"/>
                <w:szCs w:val="18"/>
              </w:rPr>
              <w:t>3.防雷设施完好、通风、防汛设施完好，地沟及地沟盖完好无损。</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现场及资料查看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10</w:t>
            </w:r>
          </w:p>
        </w:tc>
        <w:tc>
          <w:tcPr>
            <w:tcW w:w="1183"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食堂</w:t>
            </w:r>
          </w:p>
        </w:tc>
        <w:tc>
          <w:tcPr>
            <w:tcW w:w="3827" w:type="dxa"/>
            <w:gridSpan w:val="2"/>
            <w:vAlign w:val="center"/>
          </w:tcPr>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1.食堂从业人员每年进行健康体检，健康证在有效期间内。</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t>2.食品留样符合标准要求。</w:t>
            </w:r>
          </w:p>
          <w:p w:rsidR="00A9597A" w:rsidRPr="00A9597A" w:rsidRDefault="00A9597A" w:rsidP="00A9597A">
            <w:pPr>
              <w:widowControl/>
              <w:adjustRightInd w:val="0"/>
              <w:snapToGrid w:val="0"/>
              <w:spacing w:after="200"/>
              <w:jc w:val="left"/>
              <w:rPr>
                <w:rFonts w:ascii="黑体" w:eastAsia="黑体" w:hAnsi="黑体" w:cs="Times New Roman"/>
                <w:kern w:val="0"/>
                <w:sz w:val="18"/>
                <w:szCs w:val="18"/>
              </w:rPr>
            </w:pPr>
            <w:r w:rsidRPr="00A9597A">
              <w:rPr>
                <w:rFonts w:ascii="黑体" w:eastAsia="黑体" w:hAnsi="黑体" w:cs="Times New Roman" w:hint="eastAsia"/>
                <w:kern w:val="0"/>
                <w:sz w:val="18"/>
                <w:szCs w:val="18"/>
              </w:rPr>
              <w:lastRenderedPageBreak/>
              <w:t>3.食堂燃气设施符合标准要求。</w:t>
            </w: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r w:rsidRPr="00A9597A">
              <w:rPr>
                <w:rFonts w:ascii="黑体" w:eastAsia="黑体" w:hAnsi="黑体" w:cs="Times New Roman" w:hint="eastAsia"/>
                <w:kern w:val="0"/>
                <w:sz w:val="18"/>
                <w:szCs w:val="18"/>
              </w:rPr>
              <w:t>4.食品安全符合标准要求。</w:t>
            </w:r>
          </w:p>
        </w:tc>
        <w:tc>
          <w:tcPr>
            <w:tcW w:w="89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现场及资料查看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53"/>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纸反正面打印，</w:t>
            </w:r>
            <w:r w:rsidRPr="00A9597A">
              <w:rPr>
                <w:rFonts w:ascii="Times New Roman" w:eastAsia="宋体" w:hAnsi="Times New Roman" w:cs="Times New Roman" w:hint="eastAsia"/>
                <w:kern w:val="0"/>
                <w:sz w:val="20"/>
                <w:szCs w:val="20"/>
              </w:rPr>
              <w:t>符合要求打“√”，不符合要求打“×”并注明详情，整改完成情况由主管安全负责人确认。</w:t>
            </w:r>
          </w:p>
        </w:tc>
      </w:tr>
    </w:tbl>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keepNext/>
        <w:keepLines/>
        <w:widowControl/>
        <w:adjustRightInd w:val="0"/>
        <w:snapToGrid w:val="0"/>
        <w:spacing w:after="200" w:line="240" w:lineRule="atLeast"/>
        <w:jc w:val="center"/>
        <w:outlineLvl w:val="0"/>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3.县局级、物流中心安全检查清单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5"/>
        <w:gridCol w:w="590"/>
        <w:gridCol w:w="614"/>
        <w:gridCol w:w="2080"/>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ind w:right="21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tcBorders>
              <w:top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75" w:type="dxa"/>
            <w:gridSpan w:val="7"/>
            <w:tcBorders>
              <w:top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每月不少于一次检查</w:t>
            </w: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75"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对生产过程及安全管理中可能存在的隐患、有害危险因素、缺陷等进行排查，查找不安全因素和不安全行为，制定整改措施，消除或控制隐患和危险因素，确保安全。</w:t>
            </w:r>
          </w:p>
        </w:tc>
      </w:tr>
      <w:tr w:rsidR="00A9597A" w:rsidRPr="00A9597A" w:rsidTr="00604D58">
        <w:trPr>
          <w:jc w:val="center"/>
        </w:trPr>
        <w:tc>
          <w:tcPr>
            <w:tcW w:w="645"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204"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594"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jc w:val="center"/>
        </w:trPr>
        <w:tc>
          <w:tcPr>
            <w:tcW w:w="645"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204"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594"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职责</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各级管理人员及从业人员应履行各自的安全生产责任制。</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查看现场及记录</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252"/>
          <w:jc w:val="center"/>
        </w:trPr>
        <w:tc>
          <w:tcPr>
            <w:tcW w:w="645"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w:t>
            </w:r>
          </w:p>
        </w:tc>
        <w:tc>
          <w:tcPr>
            <w:tcW w:w="1204"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设备管理</w:t>
            </w:r>
          </w:p>
        </w:tc>
        <w:tc>
          <w:tcPr>
            <w:tcW w:w="3594" w:type="dxa"/>
            <w:gridSpan w:val="2"/>
            <w:tcBorders>
              <w:bottom w:val="single" w:sz="4"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认真执行设备管理制度，设备维护保养、润滑等落实到位；现场无跑、冒、滴、漏现象，卫生状况良好，设备安全防护齐全，运转正常。</w:t>
            </w:r>
          </w:p>
        </w:tc>
        <w:tc>
          <w:tcPr>
            <w:tcW w:w="1108" w:type="dxa"/>
            <w:tcBorders>
              <w:bottom w:val="single" w:sz="4"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w:t>
            </w:r>
          </w:p>
        </w:tc>
        <w:tc>
          <w:tcPr>
            <w:tcW w:w="816" w:type="dxa"/>
            <w:tcBorders>
              <w:bottom w:val="single" w:sz="4"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tcBorders>
              <w:bottom w:val="single" w:sz="4"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26"/>
          <w:jc w:val="center"/>
        </w:trPr>
        <w:tc>
          <w:tcPr>
            <w:tcW w:w="645"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204"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594" w:type="dxa"/>
            <w:gridSpan w:val="2"/>
            <w:tcBorders>
              <w:top w:val="single" w:sz="4"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操作人员应严格遵守操作规程和劳保用品的使用规定。</w:t>
            </w:r>
          </w:p>
        </w:tc>
        <w:tc>
          <w:tcPr>
            <w:tcW w:w="1108" w:type="dxa"/>
            <w:tcBorders>
              <w:top w:val="single" w:sz="4"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现场提问</w:t>
            </w:r>
          </w:p>
        </w:tc>
        <w:tc>
          <w:tcPr>
            <w:tcW w:w="816" w:type="dxa"/>
            <w:tcBorders>
              <w:top w:val="single" w:sz="4"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tcBorders>
              <w:top w:val="single" w:sz="4"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2</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安全重点场所、部位</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严格执行重点场所、部位安全要求和职责。重点场所、部位：配电房、档案室、食堂、消防控制室、配电房、发电机房、空压机房、电梯、叉车及充电间、仓库、分拣车间、水泵房、中央空调机房。</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查看现场及记录</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3</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消防管理</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消防器材配备的种类、数量及安置地点应符合国家标准。消防泵、阀门、管道等一切设施完好，随时能够正常使用。消防箱、消防栓、水枪、水带等完好无损并能正常使用。灭火器及其附件完好无损，并定期</w:t>
            </w:r>
            <w:r w:rsidRPr="00A9597A">
              <w:rPr>
                <w:rFonts w:ascii="宋体" w:eastAsia="宋体" w:hAnsi="宋体" w:cs="Times New Roman" w:hint="eastAsia"/>
                <w:kern w:val="0"/>
                <w:sz w:val="22"/>
                <w:szCs w:val="21"/>
              </w:rPr>
              <w:t>维护、保养，</w:t>
            </w:r>
            <w:r w:rsidRPr="00A9597A">
              <w:rPr>
                <w:rFonts w:ascii="Times New Roman" w:eastAsia="宋体" w:hAnsi="Times New Roman" w:cs="Times New Roman" w:hint="eastAsia"/>
                <w:kern w:val="0"/>
                <w:sz w:val="22"/>
                <w:szCs w:val="24"/>
              </w:rPr>
              <w:t>有记录。火灾报警系统运转正常。</w:t>
            </w:r>
            <w:r w:rsidRPr="00A9597A">
              <w:rPr>
                <w:rFonts w:ascii="宋体" w:eastAsia="宋体" w:hAnsi="宋体" w:cs="Times New Roman" w:hint="eastAsia"/>
                <w:kern w:val="0"/>
                <w:sz w:val="22"/>
                <w:szCs w:val="21"/>
              </w:rPr>
              <w:t>消防通道畅通，应急照明完好。安全警示标志齐全、醒目，无污损。</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4</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建筑物</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各建筑物的墙体无倾斜、无裂纹，基础无塌陷，房顶及框架无腐蚀、无开裂、无倾斜、无漏雨现象。防雷、通风、防汛设施完好；路面平整，地沟及沟盖板完好无损。建、</w:t>
            </w:r>
            <w:r w:rsidRPr="00A9597A">
              <w:rPr>
                <w:rFonts w:ascii="Times New Roman" w:eastAsia="宋体" w:hAnsi="Times New Roman" w:cs="Times New Roman" w:hint="eastAsia"/>
                <w:kern w:val="0"/>
                <w:sz w:val="22"/>
                <w:szCs w:val="24"/>
              </w:rPr>
              <w:lastRenderedPageBreak/>
              <w:t>构筑物的防火间距符合国家标准，间距不够的应采取防范措施。</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5</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劳保用品</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工作场所必须按规定正确佩戴和使用必要的劳动防护用品。</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6</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三违现象</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杜绝违章指挥现象；杜绝违章作业；严禁违反劳动纪律及公司有关规章制度。</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7</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电气管理</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严格执行各项规程、规范，变、配电室清洁卫生，落实防火、防水、防小动物措施，室内通风良好，照明良好。各接地良好，附属设备完好。按要求配备绝缘工具。防爆电器符合要求。</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查看现场及记录</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8</w:t>
            </w:r>
          </w:p>
        </w:tc>
        <w:tc>
          <w:tcPr>
            <w:tcW w:w="1204"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培训教育</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按培训计划实施教育培训，培训内容、培训方式、培训时间等符合相关法律法规的要求。</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检查落实</w:t>
            </w: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严格监督</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204"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员工对培训知识已掌握，达到相应的培训效果。</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现场提问</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9</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相关方管理</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相关方、具备进入资质条件，签订安全协议、发放安全告知书、建立相关方台帐，明确重点相关方，涉及施工、危险作业的应有施工、作业方案、应急等相关措施，现场安全防护措施安全可靠，作业过程中无违章指挥、违章作业、违反本单位的相关规定。</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查看现场及记录</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10</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作业证</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检查本单位在进行临时用电、动火作业、进入受限空间作业、破土作业、高处作业等危险作业，作业证申办情况</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查看现场及记录</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45"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11</w:t>
            </w:r>
          </w:p>
        </w:tc>
        <w:tc>
          <w:tcPr>
            <w:tcW w:w="120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现场管理</w:t>
            </w:r>
          </w:p>
        </w:tc>
        <w:tc>
          <w:tcPr>
            <w:tcW w:w="35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工作现场清洁、有序，各种通道畅通无阻，应急灯具齐全可靠，各种安全设施处于正常状态。</w:t>
            </w:r>
          </w:p>
        </w:tc>
        <w:tc>
          <w:tcPr>
            <w:tcW w:w="1108"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53"/>
          <w:jc w:val="center"/>
        </w:trPr>
        <w:tc>
          <w:tcPr>
            <w:tcW w:w="9720" w:type="dxa"/>
            <w:gridSpan w:val="8"/>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纸反正面打印，</w:t>
            </w:r>
            <w:r w:rsidRPr="00A9597A">
              <w:rPr>
                <w:rFonts w:ascii="Times New Roman" w:eastAsia="宋体" w:hAnsi="Times New Roman" w:cs="Times New Roman" w:hint="eastAsia"/>
                <w:kern w:val="0"/>
                <w:sz w:val="20"/>
                <w:szCs w:val="20"/>
              </w:rPr>
              <w:t>符合要求打“√”，不符合要求打“×”并注明详情，整改完成情况由主管安全负责人确认。</w:t>
            </w:r>
          </w:p>
        </w:tc>
      </w:tr>
    </w:tbl>
    <w:p w:rsidR="00A9597A" w:rsidRPr="00A9597A" w:rsidRDefault="00A9597A" w:rsidP="00A9597A">
      <w:pPr>
        <w:widowControl/>
        <w:adjustRightInd w:val="0"/>
        <w:snapToGrid w:val="0"/>
        <w:spacing w:after="200"/>
        <w:jc w:val="left"/>
        <w:rPr>
          <w:rFonts w:ascii="Times New Roman" w:eastAsia="宋体" w:hAnsi="Times New Roman" w:cs="Times New Roman"/>
          <w:b/>
          <w:bCs/>
          <w:kern w:val="44"/>
          <w:sz w:val="32"/>
          <w:szCs w:val="3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4.物流仓储班组日常检查清单</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1562"/>
        <w:gridCol w:w="1843"/>
        <w:gridCol w:w="2693"/>
        <w:gridCol w:w="1134"/>
        <w:gridCol w:w="2321"/>
      </w:tblGrid>
      <w:tr w:rsidR="00A9597A" w:rsidRPr="00A9597A" w:rsidTr="00604D58">
        <w:trPr>
          <w:trHeight w:val="523"/>
          <w:jc w:val="center"/>
        </w:trPr>
        <w:tc>
          <w:tcPr>
            <w:tcW w:w="987" w:type="dxa"/>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w:t>
            </w:r>
          </w:p>
        </w:tc>
        <w:tc>
          <w:tcPr>
            <w:tcW w:w="1562" w:type="dxa"/>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检查日期</w:t>
            </w:r>
          </w:p>
        </w:tc>
        <w:tc>
          <w:tcPr>
            <w:tcW w:w="6148" w:type="dxa"/>
            <w:gridSpan w:val="3"/>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348"/>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562"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1843"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检查内容</w:t>
            </w:r>
          </w:p>
        </w:tc>
        <w:tc>
          <w:tcPr>
            <w:tcW w:w="2693"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3455" w:type="dxa"/>
            <w:gridSpan w:val="2"/>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检查情况</w:t>
            </w:r>
          </w:p>
        </w:tc>
      </w:tr>
      <w:tr w:rsidR="00A9597A" w:rsidRPr="00A9597A" w:rsidTr="00604D58">
        <w:trPr>
          <w:trHeight w:val="428"/>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693"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134" w:type="dxa"/>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21" w:type="dxa"/>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1897"/>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1</w:t>
            </w:r>
          </w:p>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卷烟仓库</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作业场所整洁、物品摆放整齐</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办公设备、设施存放</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是否整齐并处于良好状态，高处悬挂、摆放物品是否牢固，室内门窗、天花板、灯架状态是否良好，办公区域有无存放危险化学品、易燃易爆物品等。</w:t>
            </w:r>
          </w:p>
        </w:tc>
        <w:tc>
          <w:tcPr>
            <w:tcW w:w="1134"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404"/>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电气设备</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电气设备工作状态正常、保护接地牢靠、电器元件无火花及异常声音、气味，无多功能插座，使用多功能插座申报手续齐全。</w:t>
            </w:r>
          </w:p>
        </w:tc>
        <w:tc>
          <w:tcPr>
            <w:tcW w:w="1134"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619"/>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温湿度计</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温度</w:t>
            </w:r>
            <w:r w:rsidRPr="00A9597A">
              <w:rPr>
                <w:rFonts w:ascii="Times New Roman" w:eastAsia="宋体" w:hAnsi="Times New Roman" w:cs="Times New Roman" w:hint="eastAsia"/>
                <w:kern w:val="0"/>
                <w:sz w:val="22"/>
                <w:szCs w:val="24"/>
              </w:rPr>
              <w:t>25-27</w:t>
            </w:r>
            <w:r w:rsidRPr="00A9597A">
              <w:rPr>
                <w:rFonts w:ascii="Times New Roman" w:eastAsia="宋体" w:hAnsi="Times New Roman" w:cs="Times New Roman" w:hint="eastAsia"/>
                <w:kern w:val="0"/>
                <w:sz w:val="22"/>
                <w:szCs w:val="24"/>
              </w:rPr>
              <w:t>，湿度</w:t>
            </w:r>
            <w:r w:rsidRPr="00A9597A">
              <w:rPr>
                <w:rFonts w:ascii="Times New Roman" w:eastAsia="宋体" w:hAnsi="Times New Roman" w:cs="Times New Roman" w:hint="eastAsia"/>
                <w:kern w:val="0"/>
                <w:sz w:val="22"/>
                <w:szCs w:val="24"/>
              </w:rPr>
              <w:t>55-65</w:t>
            </w:r>
            <w:r w:rsidRPr="00A9597A">
              <w:rPr>
                <w:rFonts w:ascii="Times New Roman" w:eastAsia="宋体" w:hAnsi="Times New Roman" w:cs="Times New Roman" w:hint="eastAsia"/>
                <w:kern w:val="0"/>
                <w:sz w:val="22"/>
                <w:szCs w:val="24"/>
              </w:rPr>
              <w:t>为正常。</w:t>
            </w:r>
          </w:p>
        </w:tc>
        <w:tc>
          <w:tcPr>
            <w:tcW w:w="1134"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107"/>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卷烟存放高层固定</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第三层卷烟堆放整齐，使用捆扎带固定，无脱落、松弛。</w:t>
            </w:r>
          </w:p>
        </w:tc>
        <w:tc>
          <w:tcPr>
            <w:tcW w:w="1134"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107"/>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超音速灭火盘</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白天为半自动或者手动状态，晚上为自动状态，自检运行正常无故障。</w:t>
            </w:r>
          </w:p>
        </w:tc>
        <w:tc>
          <w:tcPr>
            <w:tcW w:w="1134"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747"/>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2</w:t>
            </w:r>
          </w:p>
        </w:tc>
        <w:tc>
          <w:tcPr>
            <w:tcW w:w="1562"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分拣车间</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责任区域内的消火栓</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消防栓是否可以轻易打开，水带、水枪是否齐全，并处于完好状态。</w:t>
            </w:r>
          </w:p>
        </w:tc>
        <w:tc>
          <w:tcPr>
            <w:tcW w:w="1134"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088"/>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责任区域内的灭火器</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灭火器压力是否正常，喷头、软管是否完好且处于有效期内。</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691"/>
          <w:jc w:val="center"/>
        </w:trPr>
        <w:tc>
          <w:tcPr>
            <w:tcW w:w="987" w:type="dxa"/>
            <w:vMerge/>
            <w:tcBorders>
              <w:bottom w:val="single" w:sz="4" w:space="0" w:color="auto"/>
            </w:tcBorders>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应急逃生设施</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应急逃生标识是否醒目，逃生通道是否畅通无障碍，过滤式自救呼吸器是否处于有效状态并会正确使用，应急指示灯是否处于良好状态。</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335"/>
          <w:jc w:val="center"/>
        </w:trPr>
        <w:tc>
          <w:tcPr>
            <w:tcW w:w="987" w:type="dxa"/>
            <w:vMerge/>
            <w:tcBorders>
              <w:top w:val="nil"/>
              <w:bottom w:val="single" w:sz="4" w:space="0" w:color="auto"/>
            </w:tcBorders>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tcBorders>
              <w:top w:val="nil"/>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分拣设备</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开机试运行正常，安全防护装置正常，包装机运行正常。分拣物资摆放在定置区域内操作。</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051"/>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3</w:t>
            </w:r>
          </w:p>
        </w:tc>
        <w:tc>
          <w:tcPr>
            <w:tcW w:w="1562" w:type="dxa"/>
            <w:vMerge w:val="restart"/>
            <w:shd w:val="clear" w:color="auto" w:fill="auto"/>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设备房</w:t>
            </w: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充电房</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叉车检查，充电检查，人走关闭电源，年审合格证放现场及查看是否在有效时间。</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107"/>
          <w:jc w:val="center"/>
        </w:trPr>
        <w:tc>
          <w:tcPr>
            <w:tcW w:w="987" w:type="dxa"/>
            <w:vMerge/>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shd w:val="clear" w:color="auto" w:fill="auto"/>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空压机房</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运行中开启通风设施，由持证人员才能进行上岗操作，防噪耳塞是否有效。</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trHeight w:val="1115"/>
          <w:jc w:val="center"/>
        </w:trPr>
        <w:tc>
          <w:tcPr>
            <w:tcW w:w="987" w:type="dxa"/>
            <w:vMerge/>
            <w:tcBorders>
              <w:bottom w:val="single" w:sz="4" w:space="0" w:color="auto"/>
            </w:tcBorders>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62" w:type="dxa"/>
            <w:vMerge/>
            <w:tcBorders>
              <w:bottom w:val="single" w:sz="4" w:space="0" w:color="auto"/>
            </w:tcBorders>
            <w:shd w:val="clear" w:color="auto" w:fill="auto"/>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空调机房</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绿灯显示运行正常，标明工作状态，灭火器是否有效。</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jc w:val="center"/>
        </w:trPr>
        <w:tc>
          <w:tcPr>
            <w:tcW w:w="10540" w:type="dxa"/>
            <w:gridSpan w:val="6"/>
            <w:shd w:val="clear" w:color="auto" w:fill="auto"/>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纸反正面打印，检查情况符合要求打“√”，不符合要求打“×”并注明详情，整改完成情况由部门负责人确认。</w:t>
            </w:r>
          </w:p>
        </w:tc>
      </w:tr>
    </w:tbl>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5.车队班组(含物流送货班组)日常检查清单</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1279"/>
        <w:gridCol w:w="1843"/>
        <w:gridCol w:w="3402"/>
        <w:gridCol w:w="992"/>
        <w:gridCol w:w="2037"/>
      </w:tblGrid>
      <w:tr w:rsidR="00A9597A" w:rsidRPr="00A9597A" w:rsidTr="00604D58">
        <w:trPr>
          <w:trHeight w:val="523"/>
          <w:jc w:val="center"/>
        </w:trPr>
        <w:tc>
          <w:tcPr>
            <w:tcW w:w="987"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r w:rsidRPr="00A9597A">
              <w:rPr>
                <w:rFonts w:ascii="宋体" w:eastAsia="宋体" w:hAnsi="宋体" w:cs="宋体" w:hint="eastAsia"/>
                <w:color w:val="000000"/>
                <w:kern w:val="0"/>
                <w:sz w:val="22"/>
              </w:rPr>
              <w:t>检查人</w:t>
            </w:r>
          </w:p>
        </w:tc>
        <w:tc>
          <w:tcPr>
            <w:tcW w:w="1279"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p>
        </w:tc>
        <w:tc>
          <w:tcPr>
            <w:tcW w:w="1843"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r w:rsidRPr="00A9597A">
              <w:rPr>
                <w:rFonts w:ascii="宋体" w:eastAsia="宋体" w:hAnsi="宋体" w:cs="宋体" w:hint="eastAsia"/>
                <w:color w:val="000000"/>
                <w:kern w:val="0"/>
                <w:sz w:val="22"/>
              </w:rPr>
              <w:t>检查日期</w:t>
            </w:r>
          </w:p>
        </w:tc>
        <w:tc>
          <w:tcPr>
            <w:tcW w:w="6431" w:type="dxa"/>
            <w:gridSpan w:val="3"/>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p>
        </w:tc>
      </w:tr>
      <w:tr w:rsidR="00A9597A" w:rsidRPr="00A9597A" w:rsidTr="00604D58">
        <w:trPr>
          <w:trHeight w:val="348"/>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序号</w:t>
            </w:r>
          </w:p>
        </w:tc>
        <w:tc>
          <w:tcPr>
            <w:tcW w:w="1279"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检查项目</w:t>
            </w:r>
          </w:p>
        </w:tc>
        <w:tc>
          <w:tcPr>
            <w:tcW w:w="1843"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检查内容</w:t>
            </w:r>
          </w:p>
        </w:tc>
        <w:tc>
          <w:tcPr>
            <w:tcW w:w="3402"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检查标准</w:t>
            </w:r>
          </w:p>
        </w:tc>
        <w:tc>
          <w:tcPr>
            <w:tcW w:w="3029" w:type="dxa"/>
            <w:gridSpan w:val="2"/>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检查情况</w:t>
            </w:r>
          </w:p>
        </w:tc>
      </w:tr>
      <w:tr w:rsidR="00A9597A" w:rsidRPr="00A9597A" w:rsidTr="00604D58">
        <w:trPr>
          <w:trHeight w:val="428"/>
          <w:jc w:val="center"/>
        </w:trPr>
        <w:tc>
          <w:tcPr>
            <w:tcW w:w="987"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279"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843"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3402"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992"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符合</w:t>
            </w:r>
          </w:p>
        </w:tc>
        <w:tc>
          <w:tcPr>
            <w:tcW w:w="2037"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493"/>
          <w:jc w:val="center"/>
        </w:trPr>
        <w:tc>
          <w:tcPr>
            <w:tcW w:w="987"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1</w:t>
            </w:r>
          </w:p>
        </w:tc>
        <w:tc>
          <w:tcPr>
            <w:tcW w:w="1279" w:type="dxa"/>
            <w:shd w:val="clear" w:color="auto" w:fill="auto"/>
            <w:vAlign w:val="center"/>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color w:val="000000"/>
                <w:kern w:val="0"/>
                <w:sz w:val="22"/>
              </w:rPr>
              <w:t>驾驶员</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精神和体力状态</w:t>
            </w:r>
          </w:p>
        </w:tc>
        <w:tc>
          <w:tcPr>
            <w:tcW w:w="3402"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精神饱满，无饮酒、吸毒现象；驾驶证、行驶证齐全有效。</w:t>
            </w:r>
          </w:p>
        </w:tc>
        <w:tc>
          <w:tcPr>
            <w:tcW w:w="992"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037"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1107"/>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2</w:t>
            </w:r>
          </w:p>
        </w:tc>
        <w:tc>
          <w:tcPr>
            <w:tcW w:w="1279" w:type="dxa"/>
            <w:vMerge w:val="restart"/>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color w:val="000000"/>
                <w:kern w:val="0"/>
                <w:sz w:val="22"/>
              </w:rPr>
              <w:t>车辆状况</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车容车貌</w:t>
            </w:r>
          </w:p>
        </w:tc>
        <w:tc>
          <w:tcPr>
            <w:tcW w:w="3402"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车身整洁、光亮、无破损、无锈斑、无凹凸、脱漆现象；玻璃明亮洁净，关闭自如，无破损；车辆前后号牌完整、清晰；前后保险杠无明显擦痕；车灯正常启亮，照明正常，灯罩完整无破损；车门锁开关是否正常；喇叭、雨刮器是否正常；后视镜是否反照清楚；仪表显示是否正常。</w:t>
            </w:r>
          </w:p>
        </w:tc>
        <w:tc>
          <w:tcPr>
            <w:tcW w:w="992"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037"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4173"/>
          <w:jc w:val="center"/>
        </w:trPr>
        <w:tc>
          <w:tcPr>
            <w:tcW w:w="987"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279" w:type="dxa"/>
            <w:vMerge/>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车辆技术状况</w:t>
            </w:r>
          </w:p>
        </w:tc>
        <w:tc>
          <w:tcPr>
            <w:tcW w:w="3402"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安全带完好有效；方向盘自由度、紧度是否适应，转向拉杆球头间隙是否合适，有无松动；刹车板踏度是否适当，制动距离是否达到安全规定要求，手刹车是否可靠有效；轮胎磨损不超限，没有特别的耗损及损伤，气压适当，备胎完好；螺母无松动、丢失，减震正常；离合器切合是否正常，变速器及分动器换档时，齿轮啮合灵便；传动系统运转时无异响；发动机运转声音有无异常，怠速稳定，机油压力正常；点火灭火是否正常，有无漏油；油路是滞畅通，有无漏油现象。</w:t>
            </w:r>
          </w:p>
        </w:tc>
        <w:tc>
          <w:tcPr>
            <w:tcW w:w="992"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037"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807"/>
          <w:jc w:val="center"/>
        </w:trPr>
        <w:tc>
          <w:tcPr>
            <w:tcW w:w="987"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3</w:t>
            </w:r>
          </w:p>
        </w:tc>
        <w:tc>
          <w:tcPr>
            <w:tcW w:w="1279" w:type="dxa"/>
            <w:shd w:val="clear" w:color="auto" w:fill="auto"/>
            <w:vAlign w:val="center"/>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color w:val="000000"/>
                <w:kern w:val="0"/>
                <w:sz w:val="22"/>
              </w:rPr>
              <w:t>车辆附件</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千斤顶、灭火器、停车三角警示牌</w:t>
            </w:r>
          </w:p>
        </w:tc>
        <w:tc>
          <w:tcPr>
            <w:tcW w:w="3402"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齐全有效。</w:t>
            </w:r>
          </w:p>
        </w:tc>
        <w:tc>
          <w:tcPr>
            <w:tcW w:w="992" w:type="dxa"/>
            <w:shd w:val="clear" w:color="auto" w:fill="auto"/>
          </w:tcPr>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tc>
        <w:tc>
          <w:tcPr>
            <w:tcW w:w="2037"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jc w:val="center"/>
        </w:trPr>
        <w:tc>
          <w:tcPr>
            <w:tcW w:w="10540" w:type="dxa"/>
            <w:gridSpan w:val="6"/>
            <w:shd w:val="clear" w:color="auto" w:fill="auto"/>
            <w:vAlign w:val="center"/>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kern w:val="0"/>
                <w:sz w:val="22"/>
              </w:rPr>
              <w:t>备注：请用A4纸反正面打印，检查情况符合要求打“√”，不符合要求打“×”并注明详情，整改完成情况由部门负责人确认。</w:t>
            </w:r>
          </w:p>
        </w:tc>
      </w:tr>
    </w:tbl>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6.通用岗位人员日常检查清单</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1562"/>
        <w:gridCol w:w="1843"/>
        <w:gridCol w:w="2693"/>
        <w:gridCol w:w="1134"/>
        <w:gridCol w:w="2321"/>
      </w:tblGrid>
      <w:tr w:rsidR="00A9597A" w:rsidRPr="00A9597A" w:rsidTr="00604D58">
        <w:trPr>
          <w:trHeight w:val="523"/>
          <w:jc w:val="center"/>
        </w:trPr>
        <w:tc>
          <w:tcPr>
            <w:tcW w:w="987"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r w:rsidRPr="00A9597A">
              <w:rPr>
                <w:rFonts w:ascii="宋体" w:eastAsia="宋体" w:hAnsi="宋体" w:cs="宋体" w:hint="eastAsia"/>
                <w:color w:val="000000"/>
                <w:kern w:val="0"/>
                <w:sz w:val="22"/>
              </w:rPr>
              <w:t>检查人</w:t>
            </w:r>
          </w:p>
        </w:tc>
        <w:tc>
          <w:tcPr>
            <w:tcW w:w="1562"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p>
        </w:tc>
        <w:tc>
          <w:tcPr>
            <w:tcW w:w="1843"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r w:rsidRPr="00A9597A">
              <w:rPr>
                <w:rFonts w:ascii="宋体" w:eastAsia="宋体" w:hAnsi="宋体" w:cs="宋体" w:hint="eastAsia"/>
                <w:color w:val="000000"/>
                <w:kern w:val="0"/>
                <w:sz w:val="22"/>
              </w:rPr>
              <w:t>检查日期</w:t>
            </w:r>
          </w:p>
        </w:tc>
        <w:tc>
          <w:tcPr>
            <w:tcW w:w="6148" w:type="dxa"/>
            <w:gridSpan w:val="3"/>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kern w:val="0"/>
                <w:sz w:val="22"/>
              </w:rPr>
            </w:pPr>
          </w:p>
        </w:tc>
      </w:tr>
      <w:tr w:rsidR="00A9597A" w:rsidRPr="00A9597A" w:rsidTr="00604D58">
        <w:trPr>
          <w:trHeight w:val="315"/>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序号</w:t>
            </w:r>
          </w:p>
        </w:tc>
        <w:tc>
          <w:tcPr>
            <w:tcW w:w="1562"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检查项目</w:t>
            </w:r>
          </w:p>
        </w:tc>
        <w:tc>
          <w:tcPr>
            <w:tcW w:w="1843"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检查内容</w:t>
            </w:r>
          </w:p>
        </w:tc>
        <w:tc>
          <w:tcPr>
            <w:tcW w:w="2693"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检查标准</w:t>
            </w:r>
          </w:p>
        </w:tc>
        <w:tc>
          <w:tcPr>
            <w:tcW w:w="3455" w:type="dxa"/>
            <w:gridSpan w:val="2"/>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检查情况</w:t>
            </w:r>
          </w:p>
        </w:tc>
      </w:tr>
      <w:tr w:rsidR="00A9597A" w:rsidRPr="00A9597A" w:rsidTr="00604D58">
        <w:trPr>
          <w:trHeight w:val="298"/>
          <w:jc w:val="center"/>
        </w:trPr>
        <w:tc>
          <w:tcPr>
            <w:tcW w:w="987"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562"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843"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2693"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134"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符合</w:t>
            </w:r>
          </w:p>
        </w:tc>
        <w:tc>
          <w:tcPr>
            <w:tcW w:w="2321" w:type="dxa"/>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1897"/>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1</w:t>
            </w:r>
          </w:p>
        </w:tc>
        <w:tc>
          <w:tcPr>
            <w:tcW w:w="1562" w:type="dxa"/>
            <w:vMerge w:val="restart"/>
            <w:shd w:val="clear" w:color="auto" w:fill="auto"/>
            <w:vAlign w:val="center"/>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color w:val="000000"/>
                <w:kern w:val="0"/>
                <w:sz w:val="22"/>
              </w:rPr>
              <w:t>办公环境（作业环境）</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作业场所整洁、物品摆放整齐</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办公设备、设施存放 是否整齐并处于良好状态，高处悬挂、摆放物品是否牢固，室内门窗、天花板、灯架状态是否良好，办公区域有无存放危险化学品、易燃易爆物品等。</w:t>
            </w:r>
          </w:p>
        </w:tc>
        <w:tc>
          <w:tcPr>
            <w:tcW w:w="1134"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321"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1107"/>
          <w:jc w:val="center"/>
        </w:trPr>
        <w:tc>
          <w:tcPr>
            <w:tcW w:w="987"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562" w:type="dxa"/>
            <w:vMerge/>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电气设备</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电气设备工作状态正常、保护接地牢靠、电器元件无火花及异常声音、气味，无多功能插座，使用多功能插座申报手续齐全。</w:t>
            </w:r>
          </w:p>
        </w:tc>
        <w:tc>
          <w:tcPr>
            <w:tcW w:w="1134"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321"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747"/>
          <w:jc w:val="center"/>
        </w:trPr>
        <w:tc>
          <w:tcPr>
            <w:tcW w:w="987" w:type="dxa"/>
            <w:vMerge w:val="restart"/>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r w:rsidRPr="00A9597A">
              <w:rPr>
                <w:rFonts w:ascii="宋体" w:eastAsia="宋体" w:hAnsi="宋体" w:cs="宋体" w:hint="eastAsia"/>
                <w:color w:val="000000"/>
                <w:kern w:val="0"/>
                <w:sz w:val="22"/>
              </w:rPr>
              <w:t>2</w:t>
            </w:r>
          </w:p>
        </w:tc>
        <w:tc>
          <w:tcPr>
            <w:tcW w:w="1562" w:type="dxa"/>
            <w:vMerge w:val="restart"/>
            <w:shd w:val="clear" w:color="auto" w:fill="auto"/>
            <w:vAlign w:val="center"/>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color w:val="000000"/>
                <w:kern w:val="0"/>
                <w:sz w:val="22"/>
              </w:rPr>
              <w:t>消防/应急设备</w:t>
            </w:r>
          </w:p>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color w:val="000000"/>
                <w:kern w:val="0"/>
                <w:sz w:val="22"/>
              </w:rPr>
              <w:t>油泵站</w:t>
            </w:r>
          </w:p>
        </w:tc>
        <w:tc>
          <w:tcPr>
            <w:tcW w:w="184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责任区域内的消火栓</w:t>
            </w:r>
          </w:p>
        </w:tc>
        <w:tc>
          <w:tcPr>
            <w:tcW w:w="2693" w:type="dxa"/>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消防箱是否可以轻易打开，水带、水枪是否齐全，并处于完好状态。</w:t>
            </w:r>
          </w:p>
        </w:tc>
        <w:tc>
          <w:tcPr>
            <w:tcW w:w="1134"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321" w:type="dxa"/>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1088"/>
          <w:jc w:val="center"/>
        </w:trPr>
        <w:tc>
          <w:tcPr>
            <w:tcW w:w="987" w:type="dxa"/>
            <w:vMerge/>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562" w:type="dxa"/>
            <w:vMerge/>
            <w:tcBorders>
              <w:bottom w:val="single" w:sz="4" w:space="0" w:color="auto"/>
            </w:tcBorders>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责任区域内的灭火器</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灭火器压力是否正常，喷头、软管是否完好且处于有效期内。</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trHeight w:val="1912"/>
          <w:jc w:val="center"/>
        </w:trPr>
        <w:tc>
          <w:tcPr>
            <w:tcW w:w="987" w:type="dxa"/>
            <w:vMerge/>
            <w:tcBorders>
              <w:bottom w:val="single" w:sz="4" w:space="0" w:color="auto"/>
            </w:tcBorders>
            <w:shd w:val="clear" w:color="auto" w:fill="auto"/>
            <w:vAlign w:val="center"/>
          </w:tcPr>
          <w:p w:rsidR="00A9597A" w:rsidRPr="00A9597A" w:rsidRDefault="00A9597A" w:rsidP="00A9597A">
            <w:pPr>
              <w:widowControl/>
              <w:adjustRightInd w:val="0"/>
              <w:snapToGrid w:val="0"/>
              <w:spacing w:after="200" w:line="360" w:lineRule="auto"/>
              <w:jc w:val="center"/>
              <w:rPr>
                <w:rFonts w:ascii="宋体" w:eastAsia="宋体" w:hAnsi="宋体" w:cs="宋体"/>
                <w:color w:val="000000"/>
                <w:kern w:val="0"/>
                <w:sz w:val="22"/>
              </w:rPr>
            </w:pPr>
          </w:p>
        </w:tc>
        <w:tc>
          <w:tcPr>
            <w:tcW w:w="1562" w:type="dxa"/>
            <w:vMerge/>
            <w:tcBorders>
              <w:bottom w:val="single" w:sz="4" w:space="0" w:color="auto"/>
            </w:tcBorders>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184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应急逃生设施</w:t>
            </w:r>
          </w:p>
        </w:tc>
        <w:tc>
          <w:tcPr>
            <w:tcW w:w="2693" w:type="dxa"/>
            <w:tcBorders>
              <w:bottom w:val="single" w:sz="4" w:space="0" w:color="auto"/>
            </w:tcBorders>
            <w:shd w:val="clear" w:color="auto" w:fill="auto"/>
            <w:vAlign w:val="center"/>
          </w:tcPr>
          <w:p w:rsidR="00A9597A" w:rsidRPr="00A9597A" w:rsidRDefault="00A9597A" w:rsidP="00A9597A">
            <w:pPr>
              <w:widowControl/>
              <w:autoSpaceDE w:val="0"/>
              <w:autoSpaceDN w:val="0"/>
              <w:adjustRightInd w:val="0"/>
              <w:snapToGrid w:val="0"/>
              <w:spacing w:after="200"/>
              <w:jc w:val="left"/>
              <w:rPr>
                <w:rFonts w:ascii="宋体" w:eastAsia="宋体" w:hAnsi="宋体" w:cs="宋体"/>
                <w:color w:val="000000"/>
                <w:kern w:val="0"/>
                <w:sz w:val="22"/>
              </w:rPr>
            </w:pPr>
            <w:r w:rsidRPr="00A9597A">
              <w:rPr>
                <w:rFonts w:ascii="宋体" w:eastAsia="宋体" w:hAnsi="宋体" w:cs="宋体" w:hint="eastAsia"/>
                <w:color w:val="000000"/>
                <w:kern w:val="0"/>
                <w:sz w:val="22"/>
              </w:rPr>
              <w:t>应急逃生标识是否醒目，逃生通道是否畅通无障碍，过滤式自救呼吸器是否处于有效状态并会正确使用，应急指示灯是否处于良好状态。</w:t>
            </w:r>
          </w:p>
        </w:tc>
        <w:tc>
          <w:tcPr>
            <w:tcW w:w="1134" w:type="dxa"/>
            <w:tcBorders>
              <w:bottom w:val="single" w:sz="4" w:space="0" w:color="auto"/>
            </w:tcBorders>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c>
          <w:tcPr>
            <w:tcW w:w="2321" w:type="dxa"/>
            <w:tcBorders>
              <w:bottom w:val="single" w:sz="4" w:space="0" w:color="auto"/>
            </w:tcBorders>
            <w:shd w:val="clear" w:color="auto" w:fill="auto"/>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p>
        </w:tc>
      </w:tr>
      <w:tr w:rsidR="00A9597A" w:rsidRPr="00A9597A" w:rsidTr="00604D58">
        <w:trPr>
          <w:jc w:val="center"/>
        </w:trPr>
        <w:tc>
          <w:tcPr>
            <w:tcW w:w="10540" w:type="dxa"/>
            <w:gridSpan w:val="6"/>
            <w:shd w:val="clear" w:color="auto" w:fill="auto"/>
            <w:vAlign w:val="center"/>
          </w:tcPr>
          <w:p w:rsidR="00A9597A" w:rsidRPr="00A9597A" w:rsidRDefault="00A9597A" w:rsidP="00A9597A">
            <w:pPr>
              <w:widowControl/>
              <w:adjustRightInd w:val="0"/>
              <w:snapToGrid w:val="0"/>
              <w:spacing w:after="200" w:line="360" w:lineRule="auto"/>
              <w:jc w:val="left"/>
              <w:rPr>
                <w:rFonts w:ascii="宋体" w:eastAsia="宋体" w:hAnsi="宋体" w:cs="宋体"/>
                <w:color w:val="000000"/>
                <w:kern w:val="0"/>
                <w:sz w:val="22"/>
              </w:rPr>
            </w:pPr>
            <w:r w:rsidRPr="00A9597A">
              <w:rPr>
                <w:rFonts w:ascii="宋体" w:eastAsia="宋体" w:hAnsi="宋体" w:cs="宋体" w:hint="eastAsia"/>
                <w:kern w:val="0"/>
                <w:sz w:val="22"/>
              </w:rPr>
              <w:t>备注：请用A4纸反正面打印，检查情况符合要求打“√”，不符合要求打“×”并注明详情，整改完成情况由部门负责人确认。</w:t>
            </w:r>
          </w:p>
        </w:tc>
      </w:tr>
    </w:tbl>
    <w:p w:rsidR="00A9597A" w:rsidRPr="00A9597A" w:rsidRDefault="00A9597A" w:rsidP="00A9597A">
      <w:pPr>
        <w:keepNext/>
        <w:keepLines/>
        <w:widowControl/>
        <w:adjustRightInd w:val="0"/>
        <w:snapToGrid w:val="0"/>
        <w:spacing w:after="200" w:line="240" w:lineRule="atLeast"/>
        <w:jc w:val="center"/>
        <w:outlineLvl w:val="0"/>
        <w:rPr>
          <w:rFonts w:ascii="方正小标宋简体" w:eastAsia="方正小标宋简体" w:hAnsi="方正小标宋简体" w:cs="方正小标宋简体"/>
          <w:color w:val="000000"/>
          <w:kern w:val="0"/>
          <w:sz w:val="44"/>
          <w:szCs w:val="44"/>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keepNext/>
        <w:keepLines/>
        <w:widowControl/>
        <w:adjustRightInd w:val="0"/>
        <w:snapToGrid w:val="0"/>
        <w:spacing w:after="200" w:line="240" w:lineRule="atLeast"/>
        <w:jc w:val="center"/>
        <w:outlineLvl w:val="0"/>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color w:val="000000"/>
          <w:kern w:val="0"/>
          <w:sz w:val="44"/>
          <w:szCs w:val="44"/>
          <w:lang/>
        </w:rPr>
        <w:lastRenderedPageBreak/>
        <w:tab/>
      </w:r>
      <w:bookmarkStart w:id="0" w:name="_Toc440271874"/>
      <w:bookmarkStart w:id="1" w:name="_Toc26052165"/>
      <w:r w:rsidRPr="00A9597A">
        <w:rPr>
          <w:rFonts w:ascii="方正小标宋简体" w:eastAsia="方正小标宋简体" w:hAnsi="方正小标宋简体" w:cs="方正小标宋简体" w:hint="eastAsia"/>
          <w:kern w:val="44"/>
          <w:sz w:val="32"/>
          <w:szCs w:val="32"/>
        </w:rPr>
        <w:t>7.</w:t>
      </w:r>
      <w:bookmarkEnd w:id="0"/>
      <w:bookmarkEnd w:id="1"/>
      <w:r w:rsidRPr="00A9597A">
        <w:rPr>
          <w:rFonts w:ascii="方正小标宋简体" w:eastAsia="方正小标宋简体" w:hAnsi="方正小标宋简体" w:cs="方正小标宋简体" w:hint="eastAsia"/>
          <w:kern w:val="44"/>
          <w:sz w:val="32"/>
          <w:szCs w:val="32"/>
        </w:rPr>
        <w:t>电气设备（专项）安全检查清单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6"/>
        <w:gridCol w:w="579"/>
        <w:gridCol w:w="547"/>
        <w:gridCol w:w="2147"/>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jc w:val="righ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jc w:val="center"/>
        </w:trPr>
        <w:tc>
          <w:tcPr>
            <w:tcW w:w="656" w:type="dxa"/>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64" w:type="dxa"/>
            <w:gridSpan w:val="7"/>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宋体" w:eastAsia="宋体" w:hAnsi="宋体" w:cs="Times New Roman" w:hint="eastAsia"/>
                <w:kern w:val="0"/>
                <w:sz w:val="22"/>
                <w:szCs w:val="21"/>
              </w:rPr>
              <w:t>每年不少于两次检查</w:t>
            </w:r>
          </w:p>
        </w:tc>
      </w:tr>
      <w:tr w:rsidR="00A9597A" w:rsidRPr="00A9597A" w:rsidTr="00604D58">
        <w:trPr>
          <w:jc w:val="center"/>
        </w:trPr>
        <w:tc>
          <w:tcPr>
            <w:tcW w:w="65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64"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对变、配电安全管理中可能存在的隐患、有害危险因素、缺陷等进行检查</w:t>
            </w:r>
            <w:r w:rsidRPr="00A9597A">
              <w:rPr>
                <w:rFonts w:ascii="Times New Roman" w:eastAsia="宋体" w:hAnsi="Times New Roman" w:cs="Times New Roman"/>
                <w:kern w:val="0"/>
                <w:sz w:val="22"/>
                <w:szCs w:val="24"/>
              </w:rPr>
              <w:t>，</w:t>
            </w:r>
            <w:r w:rsidRPr="00A9597A">
              <w:rPr>
                <w:rFonts w:ascii="Times New Roman" w:eastAsia="宋体" w:hAnsi="Times New Roman" w:cs="Times New Roman" w:hint="eastAsia"/>
                <w:kern w:val="0"/>
                <w:sz w:val="22"/>
                <w:szCs w:val="24"/>
              </w:rPr>
              <w:t>以确定隐患或有害、危险因素或缺陷存在状态等，以制定整改措施，消除或控制隐患和有害危险因素，确保生产安全，</w:t>
            </w:r>
            <w:r w:rsidRPr="00A9597A">
              <w:rPr>
                <w:rFonts w:ascii="Times New Roman" w:eastAsia="宋体" w:hAnsi="Times New Roman" w:cs="Times New Roman"/>
                <w:kern w:val="0"/>
                <w:sz w:val="22"/>
                <w:szCs w:val="24"/>
              </w:rPr>
              <w:t>特制定本检查清单</w:t>
            </w:r>
            <w:r w:rsidRPr="00A9597A">
              <w:rPr>
                <w:rFonts w:ascii="Times New Roman" w:eastAsia="宋体" w:hAnsi="Times New Roman" w:cs="Times New Roman" w:hint="eastAsia"/>
                <w:kern w:val="0"/>
                <w:sz w:val="22"/>
                <w:szCs w:val="24"/>
              </w:rPr>
              <w:t>。</w:t>
            </w:r>
          </w:p>
        </w:tc>
      </w:tr>
      <w:tr w:rsidR="00A9597A" w:rsidRPr="00A9597A" w:rsidTr="00604D58">
        <w:trPr>
          <w:jc w:val="center"/>
        </w:trPr>
        <w:tc>
          <w:tcPr>
            <w:tcW w:w="65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26"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661"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jc w:val="center"/>
        </w:trPr>
        <w:tc>
          <w:tcPr>
            <w:tcW w:w="65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26"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661"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36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1</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电气作业</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认真执行《安全用电和临时用电管理规范》，做好系统模拟图、二次线路图、电缆走向图。</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56"/>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认真执行工作票、操作票、临时用电票，定期检修、定期清理并保存记录。</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2</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变配电房管理</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配电室防火、防爆、防雨、防小动物符合要求。</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各类保护装置完整、可靠，包括避雷针、避雷器的保护范围，技术参数、接地装置符合要求，各种保护接地、接零正确可靠，合格。</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电气安全用具和灭火器材配备齐全；配电柜防护符合安全要求。</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4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3</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电气设备</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电气设备运行中的电压、电流、温度等指标正常，无违反标准现象。</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56"/>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各类电气设备完好，无过负荷现象。</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417"/>
          <w:jc w:val="center"/>
        </w:trPr>
        <w:tc>
          <w:tcPr>
            <w:tcW w:w="656" w:type="dxa"/>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4</w:t>
            </w:r>
          </w:p>
        </w:tc>
        <w:tc>
          <w:tcPr>
            <w:tcW w:w="1126" w:type="dxa"/>
            <w:gridSpan w:val="2"/>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防护用品</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配电室绝缘靴、绝缘手套等防护用具符合标准要求，电工作业按规定穿戴绝缘靴；绝缘靴、绝缘手套等防护用具按规定进行定期打压实验合格，现场有记录。</w:t>
            </w:r>
          </w:p>
        </w:tc>
        <w:tc>
          <w:tcPr>
            <w:tcW w:w="1108" w:type="dxa"/>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448"/>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纸打印，</w:t>
            </w:r>
            <w:r w:rsidRPr="00A9597A">
              <w:rPr>
                <w:rFonts w:ascii="Times New Roman" w:eastAsia="宋体" w:hAnsi="Times New Roman" w:cs="Times New Roman" w:hint="eastAsia"/>
                <w:kern w:val="0"/>
                <w:sz w:val="20"/>
                <w:szCs w:val="20"/>
              </w:rPr>
              <w:t>符合要求打“√”，不符合要求打“×”并注明详情，整改完成情况由部门负责人确认。（正面不够，可以写在背面。）</w:t>
            </w:r>
          </w:p>
        </w:tc>
      </w:tr>
    </w:tbl>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keepNext/>
        <w:keepLines/>
        <w:widowControl/>
        <w:adjustRightInd w:val="0"/>
        <w:snapToGrid w:val="0"/>
        <w:spacing w:after="200" w:line="240" w:lineRule="atLeast"/>
        <w:jc w:val="center"/>
        <w:outlineLvl w:val="0"/>
        <w:rPr>
          <w:rFonts w:ascii="Times New Roman" w:eastAsia="宋体" w:hAnsi="Times New Roman" w:cs="Times New Roman"/>
          <w:b/>
          <w:bCs/>
          <w:kern w:val="44"/>
          <w:sz w:val="32"/>
          <w:szCs w:val="32"/>
        </w:rPr>
      </w:pPr>
      <w:r w:rsidRPr="00A9597A">
        <w:rPr>
          <w:rFonts w:ascii="方正小标宋简体" w:eastAsia="方正小标宋简体" w:hAnsi="方正小标宋简体" w:cs="方正小标宋简体" w:hint="eastAsia"/>
          <w:kern w:val="44"/>
          <w:sz w:val="32"/>
          <w:szCs w:val="32"/>
        </w:rPr>
        <w:lastRenderedPageBreak/>
        <w:t>8.压力管道（专项）设施检查清单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6"/>
        <w:gridCol w:w="579"/>
        <w:gridCol w:w="547"/>
        <w:gridCol w:w="2147"/>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jc w:val="righ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年月日</w:t>
            </w:r>
          </w:p>
        </w:tc>
      </w:tr>
      <w:tr w:rsidR="00A9597A" w:rsidRPr="00A9597A" w:rsidTr="00604D58">
        <w:trPr>
          <w:jc w:val="center"/>
        </w:trPr>
        <w:tc>
          <w:tcPr>
            <w:tcW w:w="1235" w:type="dxa"/>
            <w:gridSpan w:val="2"/>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jc w:val="center"/>
        </w:trPr>
        <w:tc>
          <w:tcPr>
            <w:tcW w:w="656" w:type="dxa"/>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64" w:type="dxa"/>
            <w:gridSpan w:val="7"/>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宋体" w:eastAsia="宋体" w:hAnsi="宋体" w:cs="Times New Roman" w:hint="eastAsia"/>
                <w:kern w:val="0"/>
                <w:sz w:val="22"/>
                <w:szCs w:val="21"/>
              </w:rPr>
              <w:t>每年不少于两次检查</w:t>
            </w:r>
          </w:p>
        </w:tc>
      </w:tr>
      <w:tr w:rsidR="00A9597A" w:rsidRPr="00A9597A" w:rsidTr="00604D58">
        <w:trPr>
          <w:jc w:val="center"/>
        </w:trPr>
        <w:tc>
          <w:tcPr>
            <w:tcW w:w="65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64"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对生产过程中使用压力容器和压力管道可能存在的隐患、有害危险因素、缺陷等进行检查</w:t>
            </w:r>
            <w:r w:rsidRPr="00A9597A">
              <w:rPr>
                <w:rFonts w:ascii="Times New Roman" w:eastAsia="宋体" w:hAnsi="Times New Roman" w:cs="Times New Roman"/>
                <w:kern w:val="0"/>
                <w:sz w:val="22"/>
                <w:szCs w:val="24"/>
              </w:rPr>
              <w:t>，</w:t>
            </w:r>
            <w:r w:rsidRPr="00A9597A">
              <w:rPr>
                <w:rFonts w:ascii="Times New Roman" w:eastAsia="宋体" w:hAnsi="Times New Roman" w:cs="Times New Roman" w:hint="eastAsia"/>
                <w:kern w:val="0"/>
                <w:sz w:val="22"/>
                <w:szCs w:val="24"/>
              </w:rPr>
              <w:t>以确定隐患或有害、危险因素或缺陷存在状态等，以制定整改措施，消除或控制隐患和有害危险因素，确保生产安全，</w:t>
            </w:r>
            <w:r w:rsidRPr="00A9597A">
              <w:rPr>
                <w:rFonts w:ascii="Times New Roman" w:eastAsia="宋体" w:hAnsi="Times New Roman" w:cs="Times New Roman"/>
                <w:kern w:val="0"/>
                <w:sz w:val="22"/>
                <w:szCs w:val="24"/>
              </w:rPr>
              <w:t>特制定本检查清单</w:t>
            </w:r>
            <w:r w:rsidRPr="00A9597A">
              <w:rPr>
                <w:rFonts w:ascii="Times New Roman" w:eastAsia="宋体" w:hAnsi="Times New Roman" w:cs="Times New Roman" w:hint="eastAsia"/>
                <w:kern w:val="0"/>
                <w:sz w:val="22"/>
                <w:szCs w:val="24"/>
              </w:rPr>
              <w:t>。</w:t>
            </w:r>
          </w:p>
        </w:tc>
      </w:tr>
      <w:tr w:rsidR="00A9597A" w:rsidRPr="00A9597A" w:rsidTr="00604D58">
        <w:trPr>
          <w:trHeight w:val="151"/>
          <w:jc w:val="center"/>
        </w:trPr>
        <w:tc>
          <w:tcPr>
            <w:tcW w:w="65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26"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661"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trHeight w:val="73"/>
          <w:jc w:val="center"/>
        </w:trPr>
        <w:tc>
          <w:tcPr>
            <w:tcW w:w="65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26"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661"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904"/>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1</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空压机安全基本要求</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出厂技术资料（产品质量说明书，出厂合格证等）齐全，并有空压管道分配流程图。</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92"/>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空压机与墙、柱以及设备之间留有足够空间距离，有足够通风。</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064"/>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2</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空压机机身、曲轴箱等主要受力部件严禁有影响强度和刚度的缺陷，无棱角、毛口；所有紧固件和各种盖帽、接头或装置等紧固、牢靠。</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09"/>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空压机组旁设紧急停机按钮或保护装置（开关）。</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818"/>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设备外露的且距离操作者站立平面≤2m的旋转部件，应装设防护罩、网或禁止人员进入的防护栏。</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42"/>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螺杆式空压机保护盖安装到位，门、顶盖关闭好。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022"/>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空压机每级排气装有排气温度超温停车装置。</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62"/>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设备有字迹清楚的铭牌和安全警示标志,外文标识应翻译成中文后张贴。</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3</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储气罐压力容器</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属压力容器的储气罐现场悬挂登记标志，现场有定期检验的合格标志，并在有效期内。</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容器的本体、接口部位、焊接接头等无裂纹、变形、过热、泄漏等缺陷；</w:t>
            </w:r>
            <w:r w:rsidRPr="00A9597A">
              <w:rPr>
                <w:rFonts w:ascii="宋体" w:eastAsia="宋体" w:hAnsi="宋体" w:cs="Times New Roman" w:hint="eastAsia"/>
                <w:kern w:val="0"/>
                <w:sz w:val="22"/>
                <w:szCs w:val="21"/>
              </w:rPr>
              <w:lastRenderedPageBreak/>
              <w:t>表面无严重腐蚀现象。</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 xml:space="preserve"> 支撑（支座）完好，基础可靠，无位移、沉降、倾斜、开裂等缺陷，螺栓连接牢固。</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罐底必须安排排污阀，确保排污阀畅通，定期排除积水。</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压力表刻度盘上划有最高工作压力红线标志，沿封完好，有定期检验的合格标志，并在有效期内。</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设备人员每月对空压系统压力容器进行一次检查，并保存记录。</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4</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压力空气管道</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管道无腐蚀，管内无积存杂物，支架牢固可靠。</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现场现场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压缩机空气管道的连接，除与设备、阀门等处用法兰或螺纹连接外，其余采用焊接。</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18"/>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任何与进、出口接头的进气和排气管道支架，应采取措施防止振动、脉冲、高温、压力以及腐蚀性和化学性因素。</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2539"/>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压力管道应有颜色标识，标识颜色正确且完好；（标识可采用以下方法：管道全长上标识；在管道上以宽150mm的色环标识；在管道上以长方形的识别色标牌标识；在管道上以带箭头的长方形识别色标牌标识；在管道上以系挂的识别色标牌等标识；压缩空气管道基本识别色和色样及颜色为淡灰）</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5</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空压机房运行和管理</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属压力容器的空压机操作人员及相关管理人员作业时应随身携带证件，或将证件或复印件放置在作业现场。</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作业现场有岗位操作规程，作业人员熟悉并执行其内容。</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现场应配备耳塞，长时间作业人员必须佩戴聊以耳塞。</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机房严禁烟火，不得吸烟，不得存放易燃易爆物品；无关人员未经允许不</w:t>
            </w:r>
            <w:r w:rsidRPr="00A9597A">
              <w:rPr>
                <w:rFonts w:ascii="宋体" w:eastAsia="宋体" w:hAnsi="宋体" w:cs="Times New Roman" w:hint="eastAsia"/>
                <w:kern w:val="0"/>
                <w:sz w:val="22"/>
                <w:szCs w:val="21"/>
              </w:rPr>
              <w:lastRenderedPageBreak/>
              <w:t>得进入机房。</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808"/>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设备维修和保养应关闭电源开关，并挂上警示牌；不准带压拆修管道、阀门等设备。</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6</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电气线路和设施</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配电线路应穿金属管或非燃硬塑料管保护，线路架空或在地面穿金属管敷设，线路应完好无损，无接头、破损、老化或过载。</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489"/>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配电箱、柜及设备外不得有裸带电体；设备或配电箱、柜上的电气元件有可靠屏护；设备电气线路绝缘和接地完好，设备电气箱、柜除维修外，不得打开用来散热或其他用途。</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2108"/>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配电箱、柜、板有编号，标识所控对象的名称、编号等，且与实际相符合；配电柜应有单线系统图，标明进出线路、电器装置的型号、规格、保护电气装置整定值等；交流、直流或不同电压插座在同一场所，应有明显区别或标志。</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14"/>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现场无未经批准的临时线路，现场不得使用未经过批准的大功率电气。</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40"/>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7</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消防设施和器材</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各部位安全出口和疏散标志完好，安全出口门确保开启自如。</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94"/>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安全出口和疏散通道禁止堆放物品，保持畅通，疏散通道设置应急照明并完好有效。</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宋体" w:eastAsia="宋体" w:hAnsi="宋体" w:cs="Times New Roman"/>
                <w:kern w:val="0"/>
                <w:sz w:val="22"/>
                <w:szCs w:val="21"/>
              </w:rPr>
            </w:pPr>
          </w:p>
        </w:tc>
        <w:tc>
          <w:tcPr>
            <w:tcW w:w="2353" w:type="dxa"/>
            <w:vAlign w:val="center"/>
          </w:tcPr>
          <w:p w:rsidR="00A9597A" w:rsidRPr="00A9597A" w:rsidRDefault="00A9597A" w:rsidP="00A9597A">
            <w:pPr>
              <w:widowControl/>
              <w:adjustRightInd w:val="0"/>
              <w:snapToGrid w:val="0"/>
              <w:spacing w:after="200"/>
              <w:jc w:val="center"/>
              <w:rPr>
                <w:rFonts w:ascii="宋体" w:eastAsia="宋体" w:hAnsi="宋体" w:cs="Times New Roman"/>
                <w:kern w:val="0"/>
                <w:sz w:val="22"/>
                <w:szCs w:val="21"/>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现场灭火器每月检查合格，并符合以下要求：</w:t>
            </w:r>
          </w:p>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1.灭火器的铅封、销闩等保险装置未损坏或遗失；</w:t>
            </w:r>
          </w:p>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2.灭火器筒体无明显的损伤、缺陷、锈蚀、泄漏；</w:t>
            </w:r>
          </w:p>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3.灭火器喷射软管完好、无明显龟裂、喷嘴不堵塞；</w:t>
            </w:r>
          </w:p>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4.灭火器的零部件齐全，无松动、脱落或损伤现象；</w:t>
            </w:r>
          </w:p>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5.灭火的驱动气体压力在工作压力</w:t>
            </w:r>
            <w:r w:rsidRPr="00A9597A">
              <w:rPr>
                <w:rFonts w:ascii="宋体" w:eastAsia="宋体" w:hAnsi="宋体" w:cs="Times New Roman" w:hint="eastAsia"/>
                <w:kern w:val="0"/>
                <w:sz w:val="22"/>
                <w:szCs w:val="21"/>
              </w:rPr>
              <w:lastRenderedPageBreak/>
              <w:t>范围内。</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宋体" w:eastAsia="宋体" w:hAnsi="宋体" w:cs="Times New Roman"/>
                <w:kern w:val="0"/>
                <w:sz w:val="22"/>
                <w:szCs w:val="21"/>
              </w:rPr>
            </w:pPr>
          </w:p>
        </w:tc>
        <w:tc>
          <w:tcPr>
            <w:tcW w:w="2353" w:type="dxa"/>
            <w:vAlign w:val="center"/>
          </w:tcPr>
          <w:p w:rsidR="00A9597A" w:rsidRPr="00A9597A" w:rsidRDefault="00A9597A" w:rsidP="00A9597A">
            <w:pPr>
              <w:widowControl/>
              <w:adjustRightInd w:val="0"/>
              <w:snapToGrid w:val="0"/>
              <w:spacing w:after="200"/>
              <w:jc w:val="center"/>
              <w:rPr>
                <w:rFonts w:ascii="宋体" w:eastAsia="宋体" w:hAnsi="宋体" w:cs="Times New Roman"/>
                <w:kern w:val="0"/>
                <w:sz w:val="22"/>
                <w:szCs w:val="21"/>
              </w:rPr>
            </w:pPr>
          </w:p>
        </w:tc>
      </w:tr>
      <w:tr w:rsidR="00A9597A" w:rsidRPr="00A9597A" w:rsidTr="00604D58">
        <w:trPr>
          <w:trHeight w:val="448"/>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lastRenderedPageBreak/>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纸打印，</w:t>
            </w:r>
            <w:r w:rsidRPr="00A9597A">
              <w:rPr>
                <w:rFonts w:ascii="Times New Roman" w:eastAsia="宋体" w:hAnsi="Times New Roman" w:cs="Times New Roman" w:hint="eastAsia"/>
                <w:kern w:val="0"/>
                <w:sz w:val="20"/>
                <w:szCs w:val="20"/>
              </w:rPr>
              <w:t>符合要求打“√”，不符合要求打“×”并注明详情，整改完成情况由部门负责人确认。（正面不够，可以写在背面。）</w:t>
            </w:r>
          </w:p>
        </w:tc>
      </w:tr>
    </w:tbl>
    <w:p w:rsidR="00A9597A" w:rsidRPr="00A9597A" w:rsidRDefault="00A9597A" w:rsidP="00A9597A">
      <w:pPr>
        <w:keepNext/>
        <w:keepLines/>
        <w:widowControl/>
        <w:adjustRightInd w:val="0"/>
        <w:snapToGrid w:val="0"/>
        <w:spacing w:after="200" w:line="240" w:lineRule="atLeast"/>
        <w:jc w:val="center"/>
        <w:outlineLvl w:val="0"/>
        <w:rPr>
          <w:rFonts w:ascii="方正小标宋简体" w:eastAsia="方正小标宋简体" w:hAnsi="方正小标宋简体" w:cs="方正小标宋简体"/>
          <w:kern w:val="0"/>
          <w:sz w:val="44"/>
          <w:szCs w:val="44"/>
          <w:lang/>
        </w:rPr>
      </w:pPr>
      <w:r w:rsidRPr="00A9597A">
        <w:rPr>
          <w:rFonts w:ascii="方正小标宋简体" w:eastAsia="方正小标宋简体" w:hAnsi="方正小标宋简体" w:cs="方正小标宋简体"/>
          <w:kern w:val="0"/>
          <w:sz w:val="44"/>
          <w:szCs w:val="44"/>
          <w:lang/>
        </w:rPr>
        <w:tab/>
      </w: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lang/>
        </w:rPr>
      </w:pPr>
    </w:p>
    <w:p w:rsidR="00A9597A" w:rsidRPr="00A9597A" w:rsidRDefault="00A9597A" w:rsidP="00A9597A">
      <w:pPr>
        <w:keepNext/>
        <w:keepLines/>
        <w:widowControl/>
        <w:adjustRightInd w:val="0"/>
        <w:snapToGrid w:val="0"/>
        <w:spacing w:after="200" w:line="240" w:lineRule="atLeast"/>
        <w:jc w:val="center"/>
        <w:outlineLvl w:val="0"/>
        <w:rPr>
          <w:rFonts w:ascii="Times New Roman" w:eastAsia="宋体" w:hAnsi="Times New Roman" w:cs="Times New Roman"/>
          <w:kern w:val="44"/>
          <w:sz w:val="32"/>
          <w:szCs w:val="32"/>
        </w:rPr>
      </w:pPr>
      <w:r w:rsidRPr="00A9597A">
        <w:rPr>
          <w:rFonts w:ascii="方正小标宋简体" w:eastAsia="方正小标宋简体" w:hAnsi="方正小标宋简体" w:cs="方正小标宋简体" w:hint="eastAsia"/>
          <w:kern w:val="0"/>
          <w:sz w:val="32"/>
          <w:szCs w:val="32"/>
          <w:lang/>
        </w:rPr>
        <w:lastRenderedPageBreak/>
        <w:t>9.</w:t>
      </w:r>
      <w:r w:rsidRPr="00A9597A">
        <w:rPr>
          <w:rFonts w:ascii="方正小标宋简体" w:eastAsia="方正小标宋简体" w:hAnsi="方正小标宋简体" w:cs="方正小标宋简体" w:hint="eastAsia"/>
          <w:kern w:val="44"/>
          <w:sz w:val="32"/>
          <w:szCs w:val="32"/>
        </w:rPr>
        <w:t>物流中心生产设备（专项）检查清单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6"/>
        <w:gridCol w:w="579"/>
        <w:gridCol w:w="547"/>
        <w:gridCol w:w="2147"/>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tcBorders>
              <w:top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64" w:type="dxa"/>
            <w:gridSpan w:val="7"/>
            <w:tcBorders>
              <w:top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宋体" w:eastAsia="宋体" w:hAnsi="宋体" w:cs="Times New Roman" w:hint="eastAsia"/>
                <w:kern w:val="0"/>
                <w:sz w:val="22"/>
                <w:szCs w:val="21"/>
              </w:rPr>
              <w:t>每年不少于两次检查</w:t>
            </w:r>
          </w:p>
        </w:tc>
      </w:tr>
      <w:tr w:rsidR="00A9597A" w:rsidRPr="00A9597A" w:rsidTr="00604D58">
        <w:trPr>
          <w:trHeight w:val="527"/>
          <w:jc w:val="center"/>
        </w:trPr>
        <w:tc>
          <w:tcPr>
            <w:tcW w:w="65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64"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对生产过程中使用的设备可能存在的隐患、有害危险因素、缺陷等进行检查</w:t>
            </w:r>
            <w:r w:rsidRPr="00A9597A">
              <w:rPr>
                <w:rFonts w:ascii="Times New Roman" w:eastAsia="宋体" w:hAnsi="Times New Roman" w:cs="Times New Roman"/>
                <w:kern w:val="0"/>
                <w:sz w:val="22"/>
                <w:szCs w:val="24"/>
              </w:rPr>
              <w:t>，</w:t>
            </w:r>
            <w:r w:rsidRPr="00A9597A">
              <w:rPr>
                <w:rFonts w:ascii="Times New Roman" w:eastAsia="宋体" w:hAnsi="Times New Roman" w:cs="Times New Roman" w:hint="eastAsia"/>
                <w:kern w:val="0"/>
                <w:sz w:val="22"/>
                <w:szCs w:val="24"/>
              </w:rPr>
              <w:t>以确定隐患或有害、危险因素或缺陷存在状态等，以制定整改措施，消除或控制隐患和有害危险因素，确保生产安全，</w:t>
            </w:r>
            <w:r w:rsidRPr="00A9597A">
              <w:rPr>
                <w:rFonts w:ascii="Times New Roman" w:eastAsia="宋体" w:hAnsi="Times New Roman" w:cs="Times New Roman"/>
                <w:kern w:val="0"/>
                <w:sz w:val="22"/>
                <w:szCs w:val="24"/>
              </w:rPr>
              <w:t>特制定本检查清单</w:t>
            </w:r>
            <w:r w:rsidRPr="00A9597A">
              <w:rPr>
                <w:rFonts w:ascii="Times New Roman" w:eastAsia="宋体" w:hAnsi="Times New Roman" w:cs="Times New Roman" w:hint="eastAsia"/>
                <w:kern w:val="0"/>
                <w:sz w:val="22"/>
                <w:szCs w:val="24"/>
              </w:rPr>
              <w:t>。</w:t>
            </w:r>
          </w:p>
        </w:tc>
      </w:tr>
      <w:tr w:rsidR="00A9597A" w:rsidRPr="00A9597A" w:rsidTr="00604D58">
        <w:trPr>
          <w:jc w:val="center"/>
        </w:trPr>
        <w:tc>
          <w:tcPr>
            <w:tcW w:w="65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26"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661" w:type="dxa"/>
            <w:gridSpan w:val="2"/>
            <w:vMerge w:val="restart"/>
            <w:vAlign w:val="center"/>
          </w:tcPr>
          <w:p w:rsidR="00A9597A" w:rsidRPr="00A9597A" w:rsidRDefault="00A9597A" w:rsidP="00A9597A">
            <w:pPr>
              <w:widowControl/>
              <w:adjustRightInd w:val="0"/>
              <w:snapToGrid w:val="0"/>
              <w:spacing w:after="200"/>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trHeight w:val="90"/>
          <w:jc w:val="center"/>
        </w:trPr>
        <w:tc>
          <w:tcPr>
            <w:tcW w:w="65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26"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661"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1</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安全装置</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防护罩等固定式防护装置，其永久固定的焊接或紧固件（螺钉、螺栓等）应完好有效，不用工具不可能拆除或打开；应确保被固定在所需的防护位置上，安装牢固，工作时不应与可动部件有接触或产生摩擦，机械运转时防护装置无振动或松动。</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现场查看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设备的门、盖等联锁防护装置（简称联锁装置）完好有效；联锁装置的插片、红外对射、限位开关等触发装置应完好无损，联锁装置的电气控制回路应完好有效，防护装置如使用有机玻璃的防护罩（门），透明度应良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产现场凡外露于设备外部，且距离人员站立面≦2 m的传动或旋转部件，均应装设有效的防护罩（门）、网，或设置禁止人员人内的防护栏，或划定限制人员进入的禁止线；设备上未加防护罩（门）、网的旋转部位的楔、销、键不应突出表面3 mm，且无毛剌或棱角。</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23"/>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加工生产线及相关设备应设置紧急停机开关（简称急停开关）；按动生产线中任何一台机器上的急停开关按钮，应能使该条生产线停止工作；紧急停机开关不得被遮挡。</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14"/>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生产现场设备电控柜宜配有断路器的锁定装置，并完好有效；工艺设备的电力驱动线路、数据信号线路、控制线路、现场通讯线路不应敷设在同</w:t>
            </w:r>
            <w:r w:rsidRPr="00A9597A">
              <w:rPr>
                <w:rFonts w:ascii="宋体" w:eastAsia="宋体" w:hAnsi="宋体" w:cs="Times New Roman" w:hint="eastAsia"/>
                <w:kern w:val="0"/>
                <w:sz w:val="22"/>
                <w:szCs w:val="21"/>
              </w:rPr>
              <w:lastRenderedPageBreak/>
              <w:t>一桥架内；工艺设备段应设置故障解锁按钮，重新启动时点击故障解锁按钮会有声光报警提示。</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lastRenderedPageBreak/>
              <w:t>2</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安全操作</w:t>
            </w: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作业现场有岗位安全操作规程，作业人员熟悉岗位危险源及其风险的控制措施、安全作业要求和禁止性要求、劳动防护用品佩戴要求、应急处置要求等，并按规定要求执行。生产现场所有工作人员应穿戴工作服，长发应盘在工作帽内，袖口和衣服应系扣。</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现场查看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设备排故、排堵、清洁保养时，严禁利用可视化操作界面（HMI）组态开关、打开设备安全连锁装置的方式作为停机手段；严禁在没有使用适当的个人防护装置时就进行操作或者执行维修保养；作业前应切断电源、气源，确保停机并释放机器剰余能量；设备检修作业时，还应悬挂警示牌；进入筒体、柜体、罐体等设备内部作业前，应将隔离开关放在关闭位置，用挂锁锁住或拔下钥匙自带，或由现场监护人员保管；应根据生产和作业场所的特点，采用相应等级安全电压；其中：进入金属容器、特别潮湿处等特别危险环境，使用的手持照明灯具应采用12 V特低电压；使用的酒精等危险化学品，应防止泄漏，严禁烟火，使用后及时收回到存放点或库房保存；作业结束后，应确认设备上无人无杂物后方可启动设备。</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带式输送机工作时，应检查胶带松紧程度，并进行穿载起动。</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连锁保护装置完好可靠。</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各种信号装置与照明设施符合要求。</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390"/>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未使用时停靠在指定位置并断电。</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3</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分拣设备</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自动开箱机的运转部位应采取防护罩等隔离措施，并完好有效。</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现场查看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激光开箱机应有温度联锁控制装置，周边配备灭火器材。</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通道式条烟分拣机电控柜或设备操</w:t>
            </w:r>
            <w:r w:rsidRPr="00A9597A">
              <w:rPr>
                <w:rFonts w:ascii="宋体" w:eastAsia="宋体" w:hAnsi="宋体" w:cs="Times New Roman" w:hint="eastAsia"/>
                <w:kern w:val="0"/>
                <w:sz w:val="22"/>
                <w:szCs w:val="21"/>
              </w:rPr>
              <w:lastRenderedPageBreak/>
              <w:t>作面板上，应设置急停开关，急停开关应不被遮挡，并完好有效；电机和其他转动装置外露部位，应设置防护罩，并完好有效；上料架及其输送带完好，运行正常，无异常声音；周边人员站立通道无障碍物；出料口及其拨料棍完好，无破损，无异常声音；周边人员站立通道无障碍物；</w:t>
            </w:r>
            <w:r w:rsidRPr="00A9597A">
              <w:rPr>
                <w:rFonts w:ascii="宋体" w:eastAsia="宋体" w:hAnsi="宋体" w:cs="Times New Roman" w:hint="eastAsia"/>
                <w:kern w:val="0"/>
                <w:sz w:val="22"/>
                <w:szCs w:val="21"/>
              </w:rPr>
              <w:tab/>
              <w:t>电控柜柜体的显示灯、隔离开关完好，标识清晰，绝缘良好。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输送区域设置急停开关，该区域发生危险时启动急停开关，区域输送设备能全部停止运行；输送带应设置输送道防护板，防止人员肢体进入输送道；防护板应完好，无破损；输送带的转动装置外露部位，应设置防护罩，并完好有效；</w:t>
            </w:r>
            <w:r w:rsidRPr="00A9597A">
              <w:rPr>
                <w:rFonts w:ascii="宋体" w:eastAsia="宋体" w:hAnsi="宋体" w:cs="Times New Roman" w:hint="eastAsia"/>
                <w:kern w:val="0"/>
                <w:sz w:val="22"/>
                <w:szCs w:val="21"/>
              </w:rPr>
              <w:tab/>
              <w:t>输送设备电控柜柜体的显示灯、隔离开关完好，标识清晰，绝缘良好。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使用刀具的部位，应设置安全警示标识，如“刀具危险”等。</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64"/>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4</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Tahoma" w:eastAsia="微软雅黑" w:hAnsi="Tahoma" w:cs="Times New Roman" w:hint="eastAsia"/>
                <w:color w:val="000000"/>
                <w:kern w:val="0"/>
                <w:sz w:val="22"/>
              </w:rPr>
              <w:t>包装设备</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塑膜包装机和热收缩机的工作部位，应设置防护门；设备出厂未带防护门的，应设置安全警示标识。</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现场查看</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塑膜包装机应设置故障报警装置；进料部位和出料部位的传送装置完好。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48"/>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电控柜或设备操作面板上，应设置急停开关，急停开关应不被遮挡，并完好有效。</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77"/>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电控柜柜体、显示灯、隔离开关完好，标识清晰，绝缘良好。塑膜包装机和热收缩机发热部位的隔热层、隔热罩完好，并设置安全警示标识；加热部位设置温度自动控制装置，并完好有效。</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591"/>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5</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叉车管理</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叉车安全技术应符合GB/T 16178、TSG NOOO1的要求，动力系统、转动系统、行驶系统各部件安装应固可靠，连接部位无松动、脱落、损坏；性能良好，管路无漏电、漏水、漏油现象。</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车辆属具和手把式拖动车完好，不得</w:t>
            </w:r>
            <w:r w:rsidRPr="00A9597A">
              <w:rPr>
                <w:rFonts w:ascii="宋体" w:eastAsia="宋体" w:hAnsi="宋体" w:cs="Times New Roman" w:hint="eastAsia"/>
                <w:kern w:val="0"/>
                <w:sz w:val="22"/>
                <w:szCs w:val="21"/>
              </w:rPr>
              <w:lastRenderedPageBreak/>
              <w:t>有破损、开裂、松动等现象；属具应保持清洁，不得有杂物、棉纱等缠绕影响属具的正常功能；属具的升降装置防止载货架越程的限位装置完好、有效；</w:t>
            </w:r>
            <w:r w:rsidRPr="00A9597A">
              <w:rPr>
                <w:rFonts w:ascii="宋体" w:eastAsia="宋体" w:hAnsi="宋体" w:cs="Times New Roman" w:hint="eastAsia"/>
                <w:kern w:val="0"/>
                <w:sz w:val="22"/>
                <w:szCs w:val="21"/>
              </w:rPr>
              <w:tab/>
              <w:t>手把式搬运车手把应转向灵活，不得有破损、断裂；制动器应能确保手离开车把后自动停车，开关应完好、有效；人员站立面防滑橡胶应良好，无破损。</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lastRenderedPageBreak/>
              <w:t>6</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充电间管理</w:t>
            </w: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车辆充电和补液应设置专用场所，场所应通风良好，现场禁止吸烟，并配备消防器材。</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28"/>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封闭式充电间应设置强制通风设备；蓄电池的充电系统应有防止过充电的设计。</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537"/>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充电设施应根据充电负载确定电气线路最大负载电流和相应的开关、插座、插头型号规格，确保充电时线路无异常发热、打火现象；保持充电设施清洁，无积生杂物，充电夹子弹性正常。</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蓄电池充电时，应有专人巡检，开启排风装置，停止充电后，应切断总电源。蓄电池充电时，应根据蓄电池的充许容量等确定电流强度，如整流器发热或其他部分损坏，应立即切断电源；在未切断电源前，严禁在充电设施上取用蓄电池。</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448"/>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纸打印，</w:t>
            </w:r>
            <w:r w:rsidRPr="00A9597A">
              <w:rPr>
                <w:rFonts w:ascii="Times New Roman" w:eastAsia="宋体" w:hAnsi="Times New Roman" w:cs="Times New Roman" w:hint="eastAsia"/>
                <w:kern w:val="0"/>
                <w:sz w:val="20"/>
                <w:szCs w:val="20"/>
              </w:rPr>
              <w:t>符合要求打“√”，不符合要求打“×”并注明详情，整改完成情况由部门负责人确认。（正面不够，可以写在背面。）</w:t>
            </w:r>
          </w:p>
        </w:tc>
      </w:tr>
    </w:tbl>
    <w:p w:rsidR="00A9597A" w:rsidRPr="00A9597A" w:rsidRDefault="00A9597A" w:rsidP="00A9597A">
      <w:pPr>
        <w:widowControl/>
        <w:adjustRightInd w:val="0"/>
        <w:snapToGrid w:val="0"/>
        <w:spacing w:after="200"/>
        <w:jc w:val="center"/>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10.仓库、建筑物（专项）安全检查清单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6"/>
        <w:gridCol w:w="579"/>
        <w:gridCol w:w="547"/>
        <w:gridCol w:w="2147"/>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jc w:val="righ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jc w:val="center"/>
        </w:trPr>
        <w:tc>
          <w:tcPr>
            <w:tcW w:w="656" w:type="dxa"/>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64" w:type="dxa"/>
            <w:gridSpan w:val="7"/>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宋体" w:eastAsia="宋体" w:hAnsi="宋体" w:cs="Times New Roman" w:hint="eastAsia"/>
                <w:kern w:val="0"/>
                <w:sz w:val="22"/>
                <w:szCs w:val="21"/>
              </w:rPr>
              <w:t>每年不少于两次检查</w:t>
            </w:r>
          </w:p>
        </w:tc>
      </w:tr>
      <w:tr w:rsidR="00A9597A" w:rsidRPr="00A9597A" w:rsidTr="00604D58">
        <w:trPr>
          <w:jc w:val="center"/>
        </w:trPr>
        <w:tc>
          <w:tcPr>
            <w:tcW w:w="65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64"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对生产过程中使用厂房、建筑物可能存在的隐患、有害危险因素、缺陷等进行检查</w:t>
            </w:r>
            <w:r w:rsidRPr="00A9597A">
              <w:rPr>
                <w:rFonts w:ascii="Times New Roman" w:eastAsia="宋体" w:hAnsi="Times New Roman" w:cs="Times New Roman"/>
                <w:kern w:val="0"/>
                <w:sz w:val="22"/>
                <w:szCs w:val="24"/>
              </w:rPr>
              <w:t>，</w:t>
            </w:r>
            <w:r w:rsidRPr="00A9597A">
              <w:rPr>
                <w:rFonts w:ascii="Times New Roman" w:eastAsia="宋体" w:hAnsi="Times New Roman" w:cs="Times New Roman" w:hint="eastAsia"/>
                <w:kern w:val="0"/>
                <w:sz w:val="22"/>
                <w:szCs w:val="24"/>
              </w:rPr>
              <w:t>查找不安全因素和不安全行为，以确定隐患或有害、危险因素或缺陷存在状态等，以制定整改措施，消除或控制隐患和有害危险因素，确保生产安全，</w:t>
            </w:r>
            <w:r w:rsidRPr="00A9597A">
              <w:rPr>
                <w:rFonts w:ascii="Times New Roman" w:eastAsia="宋体" w:hAnsi="Times New Roman" w:cs="Times New Roman"/>
                <w:kern w:val="0"/>
                <w:sz w:val="22"/>
                <w:szCs w:val="24"/>
              </w:rPr>
              <w:t>特制定本检查清单</w:t>
            </w:r>
            <w:r w:rsidRPr="00A9597A">
              <w:rPr>
                <w:rFonts w:ascii="Times New Roman" w:eastAsia="宋体" w:hAnsi="Times New Roman" w:cs="Times New Roman" w:hint="eastAsia"/>
                <w:kern w:val="0"/>
                <w:sz w:val="22"/>
                <w:szCs w:val="24"/>
              </w:rPr>
              <w:t>。</w:t>
            </w:r>
          </w:p>
        </w:tc>
      </w:tr>
      <w:tr w:rsidR="00A9597A" w:rsidRPr="00A9597A" w:rsidTr="00604D58">
        <w:trPr>
          <w:jc w:val="center"/>
        </w:trPr>
        <w:tc>
          <w:tcPr>
            <w:tcW w:w="65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26"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661"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jc w:val="center"/>
        </w:trPr>
        <w:tc>
          <w:tcPr>
            <w:tcW w:w="65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26"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661"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36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1</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耐火等级检查</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仓库建筑物符合耐火等级要求。</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56"/>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建筑物的安全疏散门向外开启；厂房的安全疏散门不应少于两个。</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32"/>
          <w:jc w:val="center"/>
        </w:trPr>
        <w:tc>
          <w:tcPr>
            <w:tcW w:w="656" w:type="dxa"/>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2</w:t>
            </w:r>
          </w:p>
        </w:tc>
        <w:tc>
          <w:tcPr>
            <w:tcW w:w="1126" w:type="dxa"/>
            <w:gridSpan w:val="2"/>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防雷电检查</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仓库、建筑物避雷设施符合防雷要求。</w:t>
            </w:r>
          </w:p>
        </w:tc>
        <w:tc>
          <w:tcPr>
            <w:tcW w:w="1108" w:type="dxa"/>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4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3</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现场检查</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仓库通风符合职业卫生防护和防火要求。</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656"/>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建筑物、构建物经常进行维护、无变形、开裂、露筋、下沉、渗漏等情况。</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1417"/>
          <w:jc w:val="center"/>
        </w:trPr>
        <w:tc>
          <w:tcPr>
            <w:tcW w:w="656" w:type="dxa"/>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4</w:t>
            </w:r>
          </w:p>
        </w:tc>
        <w:tc>
          <w:tcPr>
            <w:tcW w:w="1126" w:type="dxa"/>
            <w:gridSpan w:val="2"/>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防护设施</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建筑物爬梯、围栏、平台牢固可靠并符合安全要求；防护设施无明显缺陷、无腐蚀等。</w:t>
            </w:r>
          </w:p>
        </w:tc>
        <w:tc>
          <w:tcPr>
            <w:tcW w:w="1108" w:type="dxa"/>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448"/>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纸打印，</w:t>
            </w:r>
            <w:r w:rsidRPr="00A9597A">
              <w:rPr>
                <w:rFonts w:ascii="Times New Roman" w:eastAsia="宋体" w:hAnsi="Times New Roman" w:cs="Times New Roman" w:hint="eastAsia"/>
                <w:kern w:val="0"/>
                <w:sz w:val="20"/>
                <w:szCs w:val="20"/>
              </w:rPr>
              <w:t>符合要求打“√”，不符合要求打“×”并注明详情，整改完成情况由部门负责人确认。（正面不够，可以写在背面。）</w:t>
            </w:r>
          </w:p>
        </w:tc>
      </w:tr>
    </w:tbl>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11.季节性安全检查清单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6"/>
        <w:gridCol w:w="579"/>
        <w:gridCol w:w="547"/>
        <w:gridCol w:w="2147"/>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jc w:val="righ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jc w:val="center"/>
        </w:trPr>
        <w:tc>
          <w:tcPr>
            <w:tcW w:w="656" w:type="dxa"/>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64" w:type="dxa"/>
            <w:gridSpan w:val="7"/>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宋体" w:eastAsia="宋体" w:hAnsi="宋体" w:cs="Times New Roman" w:hint="eastAsia"/>
                <w:kern w:val="0"/>
                <w:sz w:val="22"/>
                <w:szCs w:val="21"/>
              </w:rPr>
              <w:t>可与公司级安全检查合并进行</w:t>
            </w:r>
          </w:p>
        </w:tc>
      </w:tr>
      <w:tr w:rsidR="00A9597A" w:rsidRPr="00A9597A" w:rsidTr="00604D58">
        <w:trPr>
          <w:jc w:val="center"/>
        </w:trPr>
        <w:tc>
          <w:tcPr>
            <w:tcW w:w="65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64"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因季节变化对安全生产可能存在的隐患、有害危险因素、缺陷等进行检查</w:t>
            </w:r>
            <w:r w:rsidRPr="00A9597A">
              <w:rPr>
                <w:rFonts w:ascii="Times New Roman" w:eastAsia="宋体" w:hAnsi="Times New Roman" w:cs="Times New Roman"/>
                <w:kern w:val="0"/>
                <w:sz w:val="22"/>
                <w:szCs w:val="24"/>
              </w:rPr>
              <w:t>，</w:t>
            </w:r>
            <w:r w:rsidRPr="00A9597A">
              <w:rPr>
                <w:rFonts w:ascii="Times New Roman" w:eastAsia="宋体" w:hAnsi="Times New Roman" w:cs="Times New Roman" w:hint="eastAsia"/>
                <w:kern w:val="0"/>
                <w:sz w:val="22"/>
                <w:szCs w:val="24"/>
              </w:rPr>
              <w:t>查找不安全因素和不安全行为，以确定隐患或有害、危险因素或缺陷存在状态等，以制定整改措施，消除或控制隐患和有害危险因素，确保生产安全，</w:t>
            </w:r>
            <w:r w:rsidRPr="00A9597A">
              <w:rPr>
                <w:rFonts w:ascii="Times New Roman" w:eastAsia="宋体" w:hAnsi="Times New Roman" w:cs="Times New Roman"/>
                <w:kern w:val="0"/>
                <w:sz w:val="22"/>
                <w:szCs w:val="24"/>
              </w:rPr>
              <w:t>特制定本检查清单</w:t>
            </w:r>
            <w:r w:rsidRPr="00A9597A">
              <w:rPr>
                <w:rFonts w:ascii="Times New Roman" w:eastAsia="宋体" w:hAnsi="Times New Roman" w:cs="Times New Roman" w:hint="eastAsia"/>
                <w:kern w:val="0"/>
                <w:sz w:val="22"/>
                <w:szCs w:val="24"/>
              </w:rPr>
              <w:t>。</w:t>
            </w:r>
          </w:p>
        </w:tc>
      </w:tr>
      <w:tr w:rsidR="00A9597A" w:rsidRPr="00A9597A" w:rsidTr="00604D58">
        <w:trPr>
          <w:jc w:val="center"/>
        </w:trPr>
        <w:tc>
          <w:tcPr>
            <w:tcW w:w="65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26"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661"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jc w:val="center"/>
        </w:trPr>
        <w:tc>
          <w:tcPr>
            <w:tcW w:w="65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26"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661"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36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1</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冬、春季检查防火、防中毒、防雷设施</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消防设施完好、处于备用状态，数量配备到位；可燃气体报警器完好，处于工作状态；空气呼吸器完好，配备到位，各配电室防小动物入室措施落实到位。</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56"/>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防雷设施的接闪器、引下线、断接卡完好。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3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2</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夏、秋季检查防暑降温、防洪防汛、防火、防雷设施</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户外人员的防暑降温物资发放情况；易进水的配电室、泵房等防水设施完好；仓库防水情况良好，无浸泡、渗漏现象。</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查看资料</w:t>
            </w:r>
          </w:p>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12"/>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消防设施完好、处于备用状态，数量配备到位；消防通道畅通。</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448"/>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纸打印，</w:t>
            </w:r>
            <w:r w:rsidRPr="00A9597A">
              <w:rPr>
                <w:rFonts w:ascii="Times New Roman" w:eastAsia="宋体" w:hAnsi="Times New Roman" w:cs="Times New Roman" w:hint="eastAsia"/>
                <w:kern w:val="0"/>
                <w:sz w:val="20"/>
                <w:szCs w:val="20"/>
              </w:rPr>
              <w:t>符合要求打“√”，不符合要求打“×”并注明详情，整改完成情况由部门负责人确认。（正面不够，可以写在背面。）</w:t>
            </w:r>
          </w:p>
        </w:tc>
      </w:tr>
    </w:tbl>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center"/>
        <w:textAlignment w:val="center"/>
        <w:rPr>
          <w:rFonts w:ascii="方正小标宋简体" w:eastAsia="方正小标宋简体" w:hAnsi="方正小标宋简体" w:cs="方正小标宋简体"/>
          <w:kern w:val="44"/>
          <w:sz w:val="32"/>
          <w:szCs w:val="32"/>
        </w:rPr>
      </w:pPr>
      <w:r w:rsidRPr="00A9597A">
        <w:rPr>
          <w:rFonts w:ascii="方正小标宋简体" w:eastAsia="方正小标宋简体" w:hAnsi="方正小标宋简体" w:cs="方正小标宋简体" w:hint="eastAsia"/>
          <w:kern w:val="44"/>
          <w:sz w:val="32"/>
          <w:szCs w:val="32"/>
        </w:rPr>
        <w:lastRenderedPageBreak/>
        <w:t>12.节假日安全检查清单</w:t>
      </w: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6"/>
        <w:gridCol w:w="579"/>
        <w:gridCol w:w="547"/>
        <w:gridCol w:w="2147"/>
        <w:gridCol w:w="1514"/>
        <w:gridCol w:w="1108"/>
        <w:gridCol w:w="816"/>
        <w:gridCol w:w="2353"/>
      </w:tblGrid>
      <w:tr w:rsidR="00A9597A" w:rsidRPr="00A9597A" w:rsidTr="00604D58">
        <w:trPr>
          <w:jc w:val="center"/>
        </w:trPr>
        <w:tc>
          <w:tcPr>
            <w:tcW w:w="1235"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1"/>
              </w:rPr>
              <w:t>组织人</w:t>
            </w:r>
          </w:p>
        </w:tc>
        <w:tc>
          <w:tcPr>
            <w:tcW w:w="2694" w:type="dxa"/>
            <w:gridSpan w:val="2"/>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c>
          <w:tcPr>
            <w:tcW w:w="1514"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检查时间</w:t>
            </w:r>
          </w:p>
        </w:tc>
        <w:tc>
          <w:tcPr>
            <w:tcW w:w="4277" w:type="dxa"/>
            <w:gridSpan w:val="3"/>
            <w:vAlign w:val="center"/>
          </w:tcPr>
          <w:p w:rsidR="00A9597A" w:rsidRPr="00A9597A" w:rsidRDefault="00A9597A" w:rsidP="00A9597A">
            <w:pPr>
              <w:widowControl/>
              <w:adjustRightInd w:val="0"/>
              <w:snapToGrid w:val="0"/>
              <w:spacing w:after="200"/>
              <w:jc w:val="righ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年</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月</w:t>
            </w:r>
            <w:r w:rsidRPr="00A9597A">
              <w:rPr>
                <w:rFonts w:ascii="Times New Roman" w:eastAsia="宋体" w:hAnsi="Times New Roman" w:cs="Times New Roman" w:hint="eastAsia"/>
                <w:kern w:val="0"/>
                <w:sz w:val="22"/>
                <w:szCs w:val="24"/>
              </w:rPr>
              <w:t xml:space="preserve">    </w:t>
            </w:r>
            <w:r w:rsidRPr="00A9597A">
              <w:rPr>
                <w:rFonts w:ascii="Times New Roman" w:eastAsia="宋体" w:hAnsi="Times New Roman" w:cs="Times New Roman" w:hint="eastAsia"/>
                <w:kern w:val="0"/>
                <w:sz w:val="22"/>
                <w:szCs w:val="24"/>
              </w:rPr>
              <w:t>日</w:t>
            </w:r>
          </w:p>
        </w:tc>
      </w:tr>
      <w:tr w:rsidR="00A9597A" w:rsidRPr="00A9597A" w:rsidTr="00604D58">
        <w:trPr>
          <w:jc w:val="center"/>
        </w:trPr>
        <w:tc>
          <w:tcPr>
            <w:tcW w:w="1235" w:type="dxa"/>
            <w:gridSpan w:val="2"/>
            <w:tcBorders>
              <w:bottom w:val="single" w:sz="12" w:space="0" w:color="auto"/>
            </w:tcBorders>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检查人员</w:t>
            </w:r>
          </w:p>
        </w:tc>
        <w:tc>
          <w:tcPr>
            <w:tcW w:w="8485" w:type="dxa"/>
            <w:gridSpan w:val="6"/>
            <w:tcBorders>
              <w:bottom w:val="single" w:sz="12" w:space="0" w:color="auto"/>
            </w:tcBorders>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p>
        </w:tc>
      </w:tr>
      <w:tr w:rsidR="00A9597A" w:rsidRPr="00A9597A" w:rsidTr="00604D58">
        <w:trPr>
          <w:jc w:val="center"/>
        </w:trPr>
        <w:tc>
          <w:tcPr>
            <w:tcW w:w="656" w:type="dxa"/>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计划</w:t>
            </w:r>
          </w:p>
        </w:tc>
        <w:tc>
          <w:tcPr>
            <w:tcW w:w="9064" w:type="dxa"/>
            <w:gridSpan w:val="7"/>
            <w:tcBorders>
              <w:top w:val="single" w:sz="12" w:space="0" w:color="auto"/>
            </w:tcBorders>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宋体" w:eastAsia="宋体" w:hAnsi="宋体" w:cs="Times New Roman" w:hint="eastAsia"/>
                <w:kern w:val="0"/>
                <w:sz w:val="22"/>
                <w:szCs w:val="21"/>
              </w:rPr>
              <w:t>国庆、春节和其他长假，可与公司级安全检查合并</w:t>
            </w:r>
          </w:p>
        </w:tc>
      </w:tr>
      <w:tr w:rsidR="00A9597A" w:rsidRPr="00A9597A" w:rsidTr="00604D58">
        <w:trPr>
          <w:jc w:val="center"/>
        </w:trPr>
        <w:tc>
          <w:tcPr>
            <w:tcW w:w="65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目的</w:t>
            </w:r>
          </w:p>
        </w:tc>
        <w:tc>
          <w:tcPr>
            <w:tcW w:w="9064" w:type="dxa"/>
            <w:gridSpan w:val="7"/>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通过对节假日保卫、消防、劳动纪律及到岗、值班情况进行检查</w:t>
            </w:r>
            <w:r w:rsidRPr="00A9597A">
              <w:rPr>
                <w:rFonts w:ascii="Times New Roman" w:eastAsia="宋体" w:hAnsi="Times New Roman" w:cs="Times New Roman"/>
                <w:kern w:val="0"/>
                <w:sz w:val="22"/>
                <w:szCs w:val="24"/>
              </w:rPr>
              <w:t>，</w:t>
            </w:r>
            <w:r w:rsidRPr="00A9597A">
              <w:rPr>
                <w:rFonts w:ascii="Times New Roman" w:eastAsia="宋体" w:hAnsi="Times New Roman" w:cs="Times New Roman" w:hint="eastAsia"/>
                <w:kern w:val="0"/>
                <w:sz w:val="22"/>
                <w:szCs w:val="24"/>
              </w:rPr>
              <w:t>查找不符合项，以制定管理措施，杜绝违法违规现象，确保节假日生产安全，</w:t>
            </w:r>
            <w:r w:rsidRPr="00A9597A">
              <w:rPr>
                <w:rFonts w:ascii="Times New Roman" w:eastAsia="宋体" w:hAnsi="Times New Roman" w:cs="Times New Roman"/>
                <w:kern w:val="0"/>
                <w:sz w:val="22"/>
                <w:szCs w:val="24"/>
              </w:rPr>
              <w:t>特制定本检查清单</w:t>
            </w:r>
            <w:r w:rsidRPr="00A9597A">
              <w:rPr>
                <w:rFonts w:ascii="Times New Roman" w:eastAsia="宋体" w:hAnsi="Times New Roman" w:cs="Times New Roman" w:hint="eastAsia"/>
                <w:kern w:val="0"/>
                <w:sz w:val="22"/>
                <w:szCs w:val="24"/>
              </w:rPr>
              <w:t>。</w:t>
            </w:r>
          </w:p>
        </w:tc>
      </w:tr>
      <w:tr w:rsidR="00A9597A" w:rsidRPr="00A9597A" w:rsidTr="00604D58">
        <w:trPr>
          <w:jc w:val="center"/>
        </w:trPr>
        <w:tc>
          <w:tcPr>
            <w:tcW w:w="656"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序号</w:t>
            </w:r>
          </w:p>
        </w:tc>
        <w:tc>
          <w:tcPr>
            <w:tcW w:w="1126"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检查项目</w:t>
            </w:r>
          </w:p>
        </w:tc>
        <w:tc>
          <w:tcPr>
            <w:tcW w:w="3661" w:type="dxa"/>
            <w:gridSpan w:val="2"/>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检查标准</w:t>
            </w:r>
          </w:p>
        </w:tc>
        <w:tc>
          <w:tcPr>
            <w:tcW w:w="1108" w:type="dxa"/>
            <w:vMerge w:val="restart"/>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检查方法</w:t>
            </w:r>
          </w:p>
        </w:tc>
        <w:tc>
          <w:tcPr>
            <w:tcW w:w="3169" w:type="dxa"/>
            <w:gridSpan w:val="2"/>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检查评价</w:t>
            </w:r>
          </w:p>
        </w:tc>
      </w:tr>
      <w:tr w:rsidR="00A9597A" w:rsidRPr="00A9597A" w:rsidTr="00604D58">
        <w:trPr>
          <w:jc w:val="center"/>
        </w:trPr>
        <w:tc>
          <w:tcPr>
            <w:tcW w:w="656"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26"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3661" w:type="dxa"/>
            <w:gridSpan w:val="2"/>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1108" w:type="dxa"/>
            <w:vMerge/>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符合</w:t>
            </w: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不符合及主要问题</w:t>
            </w:r>
          </w:p>
        </w:tc>
      </w:tr>
      <w:tr w:rsidR="00A9597A" w:rsidRPr="00A9597A" w:rsidTr="00604D58">
        <w:trPr>
          <w:trHeight w:val="36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1</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保卫、消防</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单位门卫严格执行制度，执行人员、车辆进出登记制度。</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956"/>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消防设施完好可靠。</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732"/>
          <w:jc w:val="center"/>
        </w:trPr>
        <w:tc>
          <w:tcPr>
            <w:tcW w:w="656" w:type="dxa"/>
            <w:vMerge w:val="restart"/>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kern w:val="0"/>
                <w:sz w:val="22"/>
                <w:szCs w:val="21"/>
              </w:rPr>
              <w:t>2</w:t>
            </w:r>
          </w:p>
        </w:tc>
        <w:tc>
          <w:tcPr>
            <w:tcW w:w="1126" w:type="dxa"/>
            <w:gridSpan w:val="2"/>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物资准备备用设备</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生产物资准备充足，能保障正常生产。</w:t>
            </w:r>
          </w:p>
        </w:tc>
        <w:tc>
          <w:tcPr>
            <w:tcW w:w="1108" w:type="dxa"/>
            <w:vMerge w:val="restart"/>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查看现场和资料</w:t>
            </w:r>
          </w:p>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12"/>
          <w:jc w:val="center"/>
        </w:trPr>
        <w:tc>
          <w:tcPr>
            <w:tcW w:w="656" w:type="dxa"/>
            <w:vMerge/>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p>
        </w:tc>
        <w:tc>
          <w:tcPr>
            <w:tcW w:w="1126" w:type="dxa"/>
            <w:gridSpan w:val="2"/>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应急物资准备充足，备用设备完好。</w:t>
            </w:r>
          </w:p>
        </w:tc>
        <w:tc>
          <w:tcPr>
            <w:tcW w:w="1108" w:type="dxa"/>
            <w:vMerge/>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12"/>
          <w:jc w:val="center"/>
        </w:trPr>
        <w:tc>
          <w:tcPr>
            <w:tcW w:w="656" w:type="dxa"/>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hint="eastAsia"/>
                <w:kern w:val="0"/>
                <w:sz w:val="22"/>
                <w:szCs w:val="21"/>
              </w:rPr>
              <w:t>3</w:t>
            </w:r>
          </w:p>
        </w:tc>
        <w:tc>
          <w:tcPr>
            <w:tcW w:w="1126" w:type="dxa"/>
            <w:gridSpan w:val="2"/>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应急预案</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应急预案定期组织演练；应急救援器材齐全完好；应急通讯器材完好，保证通讯24小时畅通。</w:t>
            </w:r>
          </w:p>
        </w:tc>
        <w:tc>
          <w:tcPr>
            <w:tcW w:w="1108" w:type="dxa"/>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512"/>
          <w:jc w:val="center"/>
        </w:trPr>
        <w:tc>
          <w:tcPr>
            <w:tcW w:w="656" w:type="dxa"/>
            <w:vAlign w:val="center"/>
          </w:tcPr>
          <w:p w:rsidR="00A9597A" w:rsidRPr="00A9597A" w:rsidRDefault="00A9597A" w:rsidP="00A9597A">
            <w:pPr>
              <w:widowControl/>
              <w:tabs>
                <w:tab w:val="left" w:pos="1800"/>
              </w:tabs>
              <w:adjustRightInd w:val="0"/>
              <w:snapToGrid w:val="0"/>
              <w:spacing w:after="200"/>
              <w:jc w:val="center"/>
              <w:rPr>
                <w:rFonts w:ascii="Times New Roman" w:eastAsia="宋体" w:hAnsi="Times New Roman" w:cs="Times New Roman"/>
                <w:kern w:val="0"/>
                <w:sz w:val="22"/>
                <w:szCs w:val="21"/>
              </w:rPr>
            </w:pPr>
            <w:r w:rsidRPr="00A9597A">
              <w:rPr>
                <w:rFonts w:ascii="Times New Roman" w:eastAsia="宋体" w:hAnsi="Times New Roman" w:cs="Times New Roman" w:hint="eastAsia"/>
                <w:kern w:val="0"/>
                <w:sz w:val="22"/>
                <w:szCs w:val="21"/>
              </w:rPr>
              <w:t>4</w:t>
            </w:r>
          </w:p>
        </w:tc>
        <w:tc>
          <w:tcPr>
            <w:tcW w:w="1126" w:type="dxa"/>
            <w:gridSpan w:val="2"/>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劳动纪律</w:t>
            </w:r>
          </w:p>
        </w:tc>
        <w:tc>
          <w:tcPr>
            <w:tcW w:w="3661" w:type="dxa"/>
            <w:gridSpan w:val="2"/>
            <w:vAlign w:val="center"/>
          </w:tcPr>
          <w:p w:rsidR="00A9597A" w:rsidRPr="00A9597A" w:rsidRDefault="00A9597A" w:rsidP="00A9597A">
            <w:pPr>
              <w:widowControl/>
              <w:tabs>
                <w:tab w:val="left" w:pos="1800"/>
              </w:tabs>
              <w:adjustRightInd w:val="0"/>
              <w:snapToGrid w:val="0"/>
              <w:spacing w:after="200"/>
              <w:jc w:val="left"/>
              <w:rPr>
                <w:rFonts w:ascii="宋体" w:eastAsia="宋体" w:hAnsi="宋体" w:cs="Times New Roman"/>
                <w:kern w:val="0"/>
                <w:sz w:val="22"/>
                <w:szCs w:val="21"/>
              </w:rPr>
            </w:pPr>
            <w:r w:rsidRPr="00A9597A">
              <w:rPr>
                <w:rFonts w:ascii="宋体" w:eastAsia="宋体" w:hAnsi="宋体" w:cs="Times New Roman" w:hint="eastAsia"/>
                <w:kern w:val="0"/>
                <w:sz w:val="22"/>
                <w:szCs w:val="21"/>
              </w:rPr>
              <w:t xml:space="preserve">禁烟区无吸烟现象；无酒后上班现象；无迟到、早退现象。 </w:t>
            </w:r>
          </w:p>
        </w:tc>
        <w:tc>
          <w:tcPr>
            <w:tcW w:w="1108" w:type="dxa"/>
            <w:vAlign w:val="center"/>
          </w:tcPr>
          <w:p w:rsidR="00A9597A" w:rsidRPr="00A9597A" w:rsidRDefault="00A9597A" w:rsidP="00A9597A">
            <w:pPr>
              <w:widowControl/>
              <w:tabs>
                <w:tab w:val="left" w:pos="1800"/>
              </w:tabs>
              <w:adjustRightInd w:val="0"/>
              <w:snapToGrid w:val="0"/>
              <w:spacing w:after="200"/>
              <w:jc w:val="center"/>
              <w:rPr>
                <w:rFonts w:ascii="宋体" w:eastAsia="宋体" w:hAnsi="宋体" w:cs="Times New Roman"/>
                <w:kern w:val="0"/>
                <w:sz w:val="22"/>
                <w:szCs w:val="21"/>
              </w:rPr>
            </w:pPr>
            <w:r w:rsidRPr="00A9597A">
              <w:rPr>
                <w:rFonts w:ascii="宋体" w:eastAsia="宋体" w:hAnsi="宋体" w:cs="Times New Roman" w:hint="eastAsia"/>
                <w:kern w:val="0"/>
                <w:sz w:val="22"/>
                <w:szCs w:val="21"/>
              </w:rPr>
              <w:t>查看现场</w:t>
            </w:r>
          </w:p>
        </w:tc>
        <w:tc>
          <w:tcPr>
            <w:tcW w:w="816"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c>
          <w:tcPr>
            <w:tcW w:w="2353" w:type="dxa"/>
            <w:vAlign w:val="center"/>
          </w:tcPr>
          <w:p w:rsidR="00A9597A" w:rsidRPr="00A9597A" w:rsidRDefault="00A9597A" w:rsidP="00A9597A">
            <w:pPr>
              <w:widowControl/>
              <w:adjustRightInd w:val="0"/>
              <w:snapToGrid w:val="0"/>
              <w:spacing w:after="200"/>
              <w:jc w:val="center"/>
              <w:rPr>
                <w:rFonts w:ascii="Times New Roman" w:eastAsia="宋体" w:hAnsi="Times New Roman" w:cs="Times New Roman"/>
                <w:kern w:val="0"/>
                <w:sz w:val="22"/>
                <w:szCs w:val="24"/>
              </w:rPr>
            </w:pPr>
          </w:p>
        </w:tc>
      </w:tr>
      <w:tr w:rsidR="00A9597A" w:rsidRPr="00A9597A" w:rsidTr="00604D58">
        <w:trPr>
          <w:trHeight w:val="448"/>
          <w:jc w:val="center"/>
        </w:trPr>
        <w:tc>
          <w:tcPr>
            <w:tcW w:w="9720" w:type="dxa"/>
            <w:gridSpan w:val="8"/>
            <w:vAlign w:val="center"/>
          </w:tcPr>
          <w:p w:rsidR="00A9597A" w:rsidRPr="00A9597A" w:rsidRDefault="00A9597A" w:rsidP="00A9597A">
            <w:pPr>
              <w:widowControl/>
              <w:adjustRightInd w:val="0"/>
              <w:snapToGrid w:val="0"/>
              <w:spacing w:after="200"/>
              <w:jc w:val="left"/>
              <w:rPr>
                <w:rFonts w:ascii="Times New Roman" w:eastAsia="宋体" w:hAnsi="Times New Roman" w:cs="Times New Roman"/>
                <w:kern w:val="0"/>
                <w:sz w:val="22"/>
                <w:szCs w:val="24"/>
              </w:rPr>
            </w:pPr>
            <w:r w:rsidRPr="00A9597A">
              <w:rPr>
                <w:rFonts w:ascii="Times New Roman" w:eastAsia="宋体" w:hAnsi="Times New Roman" w:cs="Times New Roman" w:hint="eastAsia"/>
                <w:kern w:val="0"/>
                <w:sz w:val="22"/>
                <w:szCs w:val="24"/>
              </w:rPr>
              <w:t>备注：请用</w:t>
            </w:r>
            <w:r w:rsidRPr="00A9597A">
              <w:rPr>
                <w:rFonts w:ascii="Times New Roman" w:eastAsia="宋体" w:hAnsi="Times New Roman" w:cs="Times New Roman" w:hint="eastAsia"/>
                <w:kern w:val="0"/>
                <w:sz w:val="22"/>
                <w:szCs w:val="24"/>
              </w:rPr>
              <w:t>A4</w:t>
            </w:r>
            <w:r w:rsidRPr="00A9597A">
              <w:rPr>
                <w:rFonts w:ascii="Times New Roman" w:eastAsia="宋体" w:hAnsi="Times New Roman" w:cs="Times New Roman" w:hint="eastAsia"/>
                <w:kern w:val="0"/>
                <w:sz w:val="22"/>
                <w:szCs w:val="24"/>
              </w:rPr>
              <w:t>纸打印，</w:t>
            </w:r>
            <w:r w:rsidRPr="00A9597A">
              <w:rPr>
                <w:rFonts w:ascii="Times New Roman" w:eastAsia="宋体" w:hAnsi="Times New Roman" w:cs="Times New Roman" w:hint="eastAsia"/>
                <w:kern w:val="0"/>
                <w:sz w:val="20"/>
                <w:szCs w:val="20"/>
              </w:rPr>
              <w:t>符合要求打“√”，不符合要求打“×”并注明详情，整改完成情况由部门负责人确认。（正面不够，可以写在背面。）</w:t>
            </w:r>
          </w:p>
        </w:tc>
      </w:tr>
    </w:tbl>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A9597A" w:rsidRPr="00A9597A" w:rsidRDefault="00A9597A" w:rsidP="00A9597A">
      <w:pPr>
        <w:widowControl/>
        <w:adjustRightInd w:val="0"/>
        <w:snapToGrid w:val="0"/>
        <w:spacing w:after="200"/>
        <w:jc w:val="left"/>
        <w:rPr>
          <w:rFonts w:ascii="Tahoma" w:eastAsia="微软雅黑" w:hAnsi="Tahoma" w:cs="Times New Roman"/>
          <w:kern w:val="0"/>
          <w:sz w:val="22"/>
        </w:rPr>
      </w:pPr>
    </w:p>
    <w:p w:rsidR="005B6050" w:rsidRDefault="005B6050"/>
    <w:sectPr w:rsidR="005B60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050" w:rsidRDefault="005B6050" w:rsidP="00A9597A">
      <w:r>
        <w:separator/>
      </w:r>
    </w:p>
  </w:endnote>
  <w:endnote w:type="continuationSeparator" w:id="1">
    <w:p w:rsidR="005B6050" w:rsidRDefault="005B6050" w:rsidP="00A95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050" w:rsidRDefault="005B6050" w:rsidP="00A9597A">
      <w:r>
        <w:separator/>
      </w:r>
    </w:p>
  </w:footnote>
  <w:footnote w:type="continuationSeparator" w:id="1">
    <w:p w:rsidR="005B6050" w:rsidRDefault="005B6050" w:rsidP="00A95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FEA77F"/>
    <w:multiLevelType w:val="singleLevel"/>
    <w:tmpl w:val="8EFEA77F"/>
    <w:lvl w:ilvl="0">
      <w:start w:val="4"/>
      <w:numFmt w:val="chineseCounting"/>
      <w:suff w:val="nothing"/>
      <w:lvlText w:val="%1、"/>
      <w:lvlJc w:val="left"/>
      <w:rPr>
        <w:rFonts w:hint="eastAsia"/>
      </w:rPr>
    </w:lvl>
  </w:abstractNum>
  <w:abstractNum w:abstractNumId="1">
    <w:nsid w:val="DFD85C8F"/>
    <w:multiLevelType w:val="singleLevel"/>
    <w:tmpl w:val="DFD85C8F"/>
    <w:lvl w:ilvl="0">
      <w:start w:val="2"/>
      <w:numFmt w:val="chineseCounting"/>
      <w:suff w:val="nothing"/>
      <w:lvlText w:val="（%1）"/>
      <w:lvlJc w:val="left"/>
      <w:rPr>
        <w:rFonts w:hint="eastAsia"/>
      </w:rPr>
    </w:lvl>
  </w:abstractNum>
  <w:abstractNum w:abstractNumId="2">
    <w:nsid w:val="02F06B60"/>
    <w:multiLevelType w:val="hybridMultilevel"/>
    <w:tmpl w:val="79CC13E6"/>
    <w:lvl w:ilvl="0" w:tplc="1194AB9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3E5EED"/>
    <w:multiLevelType w:val="hybridMultilevel"/>
    <w:tmpl w:val="6AD4D640"/>
    <w:lvl w:ilvl="0" w:tplc="88D6F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5917C3"/>
    <w:multiLevelType w:val="multilevel"/>
    <w:tmpl w:val="1E6A0CF6"/>
    <w:lvl w:ilvl="0">
      <w:start w:val="1"/>
      <w:numFmt w:val="none"/>
      <w:pStyle w:val="a"/>
      <w:suff w:val="nothing"/>
      <w:lvlText w:val="%1——"/>
      <w:lvlJc w:val="left"/>
      <w:pPr>
        <w:ind w:left="833" w:hanging="408"/>
      </w:pPr>
      <w:rPr>
        <w:rFonts w:hint="eastAsia"/>
        <w:lang w:val="en-US"/>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5">
    <w:nsid w:val="6DBF04F4"/>
    <w:multiLevelType w:val="multilevel"/>
    <w:tmpl w:val="6DBF04F4"/>
    <w:lvl w:ilvl="0">
      <w:start w:val="1"/>
      <w:numFmt w:val="none"/>
      <w:pStyle w:val="a0"/>
      <w:suff w:val="nothing"/>
      <w:lvlText w:val="%1注："/>
      <w:lvlJc w:val="left"/>
      <w:pPr>
        <w:ind w:left="888" w:hanging="363"/>
      </w:pPr>
      <w:rPr>
        <w:rFonts w:ascii="黑体" w:eastAsia="黑体" w:hAnsi="Times New Roman" w:cs="Times New Roman" w:hint="eastAsia"/>
        <w:b w:val="0"/>
        <w:i w:val="0"/>
        <w:sz w:val="18"/>
      </w:rPr>
    </w:lvl>
    <w:lvl w:ilvl="1">
      <w:start w:val="1"/>
      <w:numFmt w:val="lowerLetter"/>
      <w:lvlText w:val="%2)"/>
      <w:lvlJc w:val="left"/>
      <w:pPr>
        <w:tabs>
          <w:tab w:val="left" w:pos="1302"/>
        </w:tabs>
        <w:ind w:left="888" w:hanging="363"/>
      </w:pPr>
      <w:rPr>
        <w:rFonts w:cs="Times New Roman"/>
      </w:rPr>
    </w:lvl>
    <w:lvl w:ilvl="2">
      <w:start w:val="1"/>
      <w:numFmt w:val="lowerRoman"/>
      <w:lvlText w:val="%3."/>
      <w:lvlJc w:val="right"/>
      <w:pPr>
        <w:tabs>
          <w:tab w:val="left" w:pos="1302"/>
        </w:tabs>
        <w:ind w:left="888" w:hanging="363"/>
      </w:pPr>
      <w:rPr>
        <w:rFonts w:cs="Times New Roman"/>
      </w:rPr>
    </w:lvl>
    <w:lvl w:ilvl="3">
      <w:start w:val="1"/>
      <w:numFmt w:val="decimal"/>
      <w:lvlText w:val="%4."/>
      <w:lvlJc w:val="left"/>
      <w:pPr>
        <w:tabs>
          <w:tab w:val="left" w:pos="1302"/>
        </w:tabs>
        <w:ind w:left="888" w:hanging="363"/>
      </w:pPr>
      <w:rPr>
        <w:rFonts w:cs="Times New Roman"/>
      </w:rPr>
    </w:lvl>
    <w:lvl w:ilvl="4">
      <w:start w:val="1"/>
      <w:numFmt w:val="lowerLetter"/>
      <w:lvlText w:val="%5)"/>
      <w:lvlJc w:val="left"/>
      <w:pPr>
        <w:tabs>
          <w:tab w:val="left" w:pos="1302"/>
        </w:tabs>
        <w:ind w:left="888" w:hanging="363"/>
      </w:pPr>
      <w:rPr>
        <w:rFonts w:cs="Times New Roman"/>
      </w:rPr>
    </w:lvl>
    <w:lvl w:ilvl="5">
      <w:start w:val="1"/>
      <w:numFmt w:val="lowerRoman"/>
      <w:lvlText w:val="%6."/>
      <w:lvlJc w:val="right"/>
      <w:pPr>
        <w:tabs>
          <w:tab w:val="left" w:pos="1302"/>
        </w:tabs>
        <w:ind w:left="888" w:hanging="363"/>
      </w:pPr>
      <w:rPr>
        <w:rFonts w:cs="Times New Roman"/>
      </w:rPr>
    </w:lvl>
    <w:lvl w:ilvl="6">
      <w:start w:val="1"/>
      <w:numFmt w:val="decimal"/>
      <w:lvlText w:val="%7."/>
      <w:lvlJc w:val="left"/>
      <w:pPr>
        <w:tabs>
          <w:tab w:val="left" w:pos="1302"/>
        </w:tabs>
        <w:ind w:left="888" w:hanging="363"/>
      </w:pPr>
      <w:rPr>
        <w:rFonts w:cs="Times New Roman"/>
      </w:rPr>
    </w:lvl>
    <w:lvl w:ilvl="7">
      <w:start w:val="1"/>
      <w:numFmt w:val="lowerLetter"/>
      <w:lvlText w:val="%8)"/>
      <w:lvlJc w:val="left"/>
      <w:pPr>
        <w:tabs>
          <w:tab w:val="left" w:pos="1302"/>
        </w:tabs>
        <w:ind w:left="888" w:hanging="363"/>
      </w:pPr>
      <w:rPr>
        <w:rFonts w:cs="Times New Roman"/>
      </w:rPr>
    </w:lvl>
    <w:lvl w:ilvl="8">
      <w:start w:val="1"/>
      <w:numFmt w:val="lowerRoman"/>
      <w:lvlText w:val="%9."/>
      <w:lvlJc w:val="right"/>
      <w:pPr>
        <w:tabs>
          <w:tab w:val="left" w:pos="1302"/>
        </w:tabs>
        <w:ind w:left="888" w:hanging="363"/>
      </w:pPr>
      <w:rPr>
        <w:rFonts w:cs="Times New Roman"/>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597A"/>
    <w:rsid w:val="005B6050"/>
    <w:rsid w:val="00A959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paragraph" w:styleId="3">
    <w:name w:val="heading 3"/>
    <w:basedOn w:val="a1"/>
    <w:next w:val="a1"/>
    <w:link w:val="3Char"/>
    <w:qFormat/>
    <w:rsid w:val="00A9597A"/>
    <w:pPr>
      <w:keepNext/>
      <w:keepLines/>
      <w:widowControl/>
      <w:adjustRightInd w:val="0"/>
      <w:snapToGrid w:val="0"/>
      <w:spacing w:before="260" w:after="260" w:line="413" w:lineRule="auto"/>
      <w:jc w:val="left"/>
      <w:outlineLvl w:val="2"/>
    </w:pPr>
    <w:rPr>
      <w:rFonts w:ascii="Tahoma" w:eastAsia="微软雅黑" w:hAnsi="Tahoma" w:cs="Times New Roman"/>
      <w:b/>
      <w:kern w:val="0"/>
      <w:sz w:val="32"/>
    </w:rPr>
  </w:style>
  <w:style w:type="paragraph" w:styleId="4">
    <w:name w:val="heading 4"/>
    <w:basedOn w:val="a1"/>
    <w:next w:val="a1"/>
    <w:link w:val="4Char"/>
    <w:qFormat/>
    <w:rsid w:val="00A9597A"/>
    <w:pPr>
      <w:keepNext/>
      <w:keepLines/>
      <w:widowControl/>
      <w:adjustRightInd w:val="0"/>
      <w:snapToGrid w:val="0"/>
      <w:spacing w:after="200" w:line="579" w:lineRule="exact"/>
      <w:jc w:val="left"/>
      <w:outlineLvl w:val="3"/>
    </w:pPr>
    <w:rPr>
      <w:rFonts w:ascii="Arial" w:eastAsia="黑体" w:hAnsi="Arial" w:cs="Times New Roman"/>
      <w:kern w:val="0"/>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nhideWhenUsed/>
    <w:rsid w:val="00A959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rsid w:val="00A9597A"/>
    <w:rPr>
      <w:sz w:val="18"/>
      <w:szCs w:val="18"/>
    </w:rPr>
  </w:style>
  <w:style w:type="paragraph" w:styleId="a6">
    <w:name w:val="footer"/>
    <w:basedOn w:val="a1"/>
    <w:link w:val="Char0"/>
    <w:unhideWhenUsed/>
    <w:rsid w:val="00A9597A"/>
    <w:pPr>
      <w:tabs>
        <w:tab w:val="center" w:pos="4153"/>
        <w:tab w:val="right" w:pos="8306"/>
      </w:tabs>
      <w:snapToGrid w:val="0"/>
      <w:jc w:val="left"/>
    </w:pPr>
    <w:rPr>
      <w:sz w:val="18"/>
      <w:szCs w:val="18"/>
    </w:rPr>
  </w:style>
  <w:style w:type="character" w:customStyle="1" w:styleId="Char0">
    <w:name w:val="页脚 Char"/>
    <w:basedOn w:val="a2"/>
    <w:link w:val="a6"/>
    <w:rsid w:val="00A9597A"/>
    <w:rPr>
      <w:sz w:val="18"/>
      <w:szCs w:val="18"/>
    </w:rPr>
  </w:style>
  <w:style w:type="character" w:customStyle="1" w:styleId="3Char">
    <w:name w:val="标题 3 Char"/>
    <w:basedOn w:val="a2"/>
    <w:link w:val="3"/>
    <w:rsid w:val="00A9597A"/>
    <w:rPr>
      <w:rFonts w:ascii="Tahoma" w:eastAsia="微软雅黑" w:hAnsi="Tahoma" w:cs="Times New Roman"/>
      <w:b/>
      <w:kern w:val="0"/>
      <w:sz w:val="32"/>
    </w:rPr>
  </w:style>
  <w:style w:type="character" w:customStyle="1" w:styleId="4Char">
    <w:name w:val="标题 4 Char"/>
    <w:basedOn w:val="a2"/>
    <w:link w:val="4"/>
    <w:rsid w:val="00A9597A"/>
    <w:rPr>
      <w:rFonts w:ascii="Arial" w:eastAsia="黑体" w:hAnsi="Arial" w:cs="Times New Roman"/>
      <w:kern w:val="0"/>
      <w:sz w:val="24"/>
    </w:rPr>
  </w:style>
  <w:style w:type="numbering" w:customStyle="1" w:styleId="1">
    <w:name w:val="无列表1"/>
    <w:next w:val="a4"/>
    <w:uiPriority w:val="99"/>
    <w:semiHidden/>
    <w:unhideWhenUsed/>
    <w:rsid w:val="00A9597A"/>
  </w:style>
  <w:style w:type="paragraph" w:styleId="a7">
    <w:name w:val="Salutation"/>
    <w:basedOn w:val="a1"/>
    <w:next w:val="a1"/>
    <w:link w:val="Char1"/>
    <w:unhideWhenUsed/>
    <w:qFormat/>
    <w:rsid w:val="00A9597A"/>
    <w:pPr>
      <w:widowControl/>
      <w:adjustRightInd w:val="0"/>
      <w:snapToGrid w:val="0"/>
      <w:spacing w:after="200"/>
      <w:jc w:val="left"/>
    </w:pPr>
    <w:rPr>
      <w:rFonts w:ascii="Tahoma" w:eastAsia="微软雅黑" w:hAnsi="Tahoma" w:cs="Times New Roman"/>
      <w:kern w:val="0"/>
      <w:sz w:val="22"/>
    </w:rPr>
  </w:style>
  <w:style w:type="character" w:customStyle="1" w:styleId="Char1">
    <w:name w:val="称呼 Char"/>
    <w:basedOn w:val="a2"/>
    <w:link w:val="a7"/>
    <w:rsid w:val="00A9597A"/>
    <w:rPr>
      <w:rFonts w:ascii="Tahoma" w:eastAsia="微软雅黑" w:hAnsi="Tahoma" w:cs="Times New Roman"/>
      <w:kern w:val="0"/>
      <w:sz w:val="22"/>
    </w:rPr>
  </w:style>
  <w:style w:type="table" w:styleId="a8">
    <w:name w:val="Table Grid"/>
    <w:basedOn w:val="a3"/>
    <w:qFormat/>
    <w:rsid w:val="00A9597A"/>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1"/>
    <w:link w:val="Char2"/>
    <w:rsid w:val="00A9597A"/>
    <w:pPr>
      <w:widowControl/>
      <w:adjustRightInd w:val="0"/>
      <w:snapToGrid w:val="0"/>
      <w:jc w:val="left"/>
    </w:pPr>
    <w:rPr>
      <w:rFonts w:ascii="Tahoma" w:eastAsia="微软雅黑" w:hAnsi="Tahoma" w:cs="Times New Roman"/>
      <w:kern w:val="0"/>
      <w:sz w:val="18"/>
      <w:szCs w:val="18"/>
    </w:rPr>
  </w:style>
  <w:style w:type="character" w:customStyle="1" w:styleId="Char2">
    <w:name w:val="批注框文本 Char"/>
    <w:basedOn w:val="a2"/>
    <w:link w:val="a9"/>
    <w:rsid w:val="00A9597A"/>
    <w:rPr>
      <w:rFonts w:ascii="Tahoma" w:eastAsia="微软雅黑" w:hAnsi="Tahoma" w:cs="Times New Roman"/>
      <w:kern w:val="0"/>
      <w:sz w:val="18"/>
      <w:szCs w:val="18"/>
    </w:rPr>
  </w:style>
  <w:style w:type="paragraph" w:customStyle="1" w:styleId="a">
    <w:name w:val="列项——（一级）"/>
    <w:rsid w:val="00A9597A"/>
    <w:pPr>
      <w:widowControl w:val="0"/>
      <w:numPr>
        <w:numId w:val="3"/>
      </w:numPr>
      <w:jc w:val="both"/>
    </w:pPr>
    <w:rPr>
      <w:rFonts w:ascii="宋体" w:eastAsia="宋体" w:hAnsi="Times New Roman" w:cs="Times New Roman"/>
      <w:kern w:val="0"/>
      <w:szCs w:val="20"/>
    </w:rPr>
  </w:style>
  <w:style w:type="character" w:customStyle="1" w:styleId="aa">
    <w:name w:val="发布"/>
    <w:basedOn w:val="a2"/>
    <w:rsid w:val="00A9597A"/>
    <w:rPr>
      <w:rFonts w:ascii="黑体" w:eastAsia="黑体"/>
      <w:spacing w:val="85"/>
      <w:w w:val="100"/>
      <w:position w:val="3"/>
      <w:sz w:val="28"/>
      <w:szCs w:val="28"/>
    </w:rPr>
  </w:style>
  <w:style w:type="paragraph" w:styleId="ab">
    <w:name w:val="List Paragraph"/>
    <w:basedOn w:val="a1"/>
    <w:uiPriority w:val="99"/>
    <w:unhideWhenUsed/>
    <w:rsid w:val="00A9597A"/>
    <w:pPr>
      <w:widowControl/>
      <w:adjustRightInd w:val="0"/>
      <w:snapToGrid w:val="0"/>
      <w:spacing w:after="200"/>
      <w:ind w:firstLineChars="200" w:firstLine="420"/>
      <w:jc w:val="left"/>
    </w:pPr>
    <w:rPr>
      <w:rFonts w:ascii="Tahoma" w:eastAsia="微软雅黑" w:hAnsi="Tahoma" w:cs="Times New Roman"/>
      <w:kern w:val="0"/>
      <w:sz w:val="22"/>
    </w:rPr>
  </w:style>
  <w:style w:type="paragraph" w:customStyle="1" w:styleId="ac">
    <w:name w:val="注："/>
    <w:next w:val="a1"/>
    <w:uiPriority w:val="99"/>
    <w:rsid w:val="00A9597A"/>
    <w:pPr>
      <w:widowControl w:val="0"/>
      <w:autoSpaceDE w:val="0"/>
      <w:autoSpaceDN w:val="0"/>
      <w:ind w:left="726" w:hanging="363"/>
      <w:jc w:val="both"/>
    </w:pPr>
    <w:rPr>
      <w:rFonts w:ascii="宋体" w:eastAsia="宋体" w:hAnsi="Times New Roman" w:cs="Times New Roman"/>
      <w:kern w:val="0"/>
      <w:sz w:val="18"/>
      <w:szCs w:val="18"/>
    </w:rPr>
  </w:style>
  <w:style w:type="paragraph" w:customStyle="1" w:styleId="a0">
    <w:name w:val="注：（正文）"/>
    <w:basedOn w:val="ac"/>
    <w:next w:val="a1"/>
    <w:uiPriority w:val="99"/>
    <w:rsid w:val="00A9597A"/>
    <w:pPr>
      <w:numPr>
        <w:numId w:val="4"/>
      </w:numPr>
      <w:ind w:left="726"/>
    </w:pPr>
  </w:style>
  <w:style w:type="paragraph" w:customStyle="1" w:styleId="ad">
    <w:name w:val="标准称谓"/>
    <w:next w:val="a1"/>
    <w:uiPriority w:val="99"/>
    <w:rsid w:val="00A9597A"/>
    <w:pPr>
      <w:framePr w:w="9639" w:h="624" w:hSpace="181" w:vSpace="181" w:wrap="around" w:vAnchor="page" w:hAnchor="page" w:x="1419" w:y="2286"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48"/>
      <w:szCs w:val="20"/>
    </w:rPr>
  </w:style>
  <w:style w:type="paragraph" w:styleId="7">
    <w:name w:val="toc 7"/>
    <w:basedOn w:val="a1"/>
    <w:next w:val="a1"/>
    <w:uiPriority w:val="39"/>
    <w:unhideWhenUsed/>
    <w:rsid w:val="00A9597A"/>
    <w:pPr>
      <w:ind w:leftChars="1200" w:left="2520"/>
    </w:pPr>
    <w:rPr>
      <w:rFonts w:ascii="Calibri" w:eastAsia="宋体" w:hAnsi="Calibri" w:cs="Times New Roman"/>
    </w:rPr>
  </w:style>
  <w:style w:type="paragraph" w:customStyle="1" w:styleId="ae">
    <w:name w:val="标题注释"/>
    <w:basedOn w:val="a1"/>
    <w:next w:val="a1"/>
    <w:rsid w:val="00A9597A"/>
    <w:pPr>
      <w:spacing w:line="580" w:lineRule="exact"/>
      <w:jc w:val="center"/>
      <w:outlineLvl w:val="1"/>
    </w:pPr>
    <w:rPr>
      <w:rFonts w:ascii="Times New Roman" w:eastAsia="楷体_GB2312" w:hAnsi="Times New Roman" w:cs="Times New Roman"/>
      <w:sz w:val="32"/>
      <w:szCs w:val="24"/>
      <w:effect w:val="lights"/>
    </w:rPr>
  </w:style>
  <w:style w:type="paragraph" w:customStyle="1" w:styleId="af">
    <w:name w:val="大标题"/>
    <w:basedOn w:val="a1"/>
    <w:next w:val="ae"/>
    <w:qFormat/>
    <w:rsid w:val="00A9597A"/>
    <w:pPr>
      <w:spacing w:line="580" w:lineRule="exact"/>
      <w:jc w:val="center"/>
      <w:outlineLvl w:val="0"/>
    </w:pPr>
    <w:rPr>
      <w:rFonts w:ascii="Times New Roman" w:eastAsia="方正小标宋简体" w:hAnsi="Times New Roman" w:cs="Times New Roman"/>
      <w:sz w:val="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1704</Words>
  <Characters>9719</Characters>
  <Application>Microsoft Office Word</Application>
  <DocSecurity>0</DocSecurity>
  <Lines>80</Lines>
  <Paragraphs>22</Paragraphs>
  <ScaleCrop>false</ScaleCrop>
  <Company>微软中国</Company>
  <LinksUpToDate>false</LinksUpToDate>
  <CharactersWithSpaces>11401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noname</dc:creator>
  <cp:keywords/>
  <dc:description/>
  <cp:lastModifiedBy>noname</cp:lastModifiedBy>
  <cp:revision>2</cp:revision>
  <dcterms:created xsi:type="dcterms:W3CDTF">2024-04-11T03:46:00Z</dcterms:created>
  <dcterms:modified xsi:type="dcterms:W3CDTF">2024-04-11T03:46:00Z</dcterms:modified>
</cp:coreProperties>
</file>