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A20" w:rsidRDefault="006E6A20" w:rsidP="006E6A20">
      <w:pPr>
        <w:spacing w:line="560" w:lineRule="exact"/>
        <w:jc w:val="center"/>
        <w:rPr>
          <w:rFonts w:asciiTheme="minorEastAsia" w:hAnsiTheme="minorEastAsia" w:cs="方正小标宋简体"/>
          <w:b/>
          <w:sz w:val="32"/>
          <w:szCs w:val="32"/>
        </w:rPr>
      </w:pPr>
      <w:bookmarkStart w:id="0" w:name="_GoBack"/>
      <w:r>
        <w:rPr>
          <w:rFonts w:asciiTheme="minorEastAsia" w:hAnsiTheme="minorEastAsia" w:cs="黑体" w:hint="eastAsia"/>
          <w:b/>
          <w:sz w:val="32"/>
          <w:szCs w:val="32"/>
        </w:rPr>
        <w:t>安全检查清单</w:t>
      </w:r>
    </w:p>
    <w:bookmarkEnd w:id="0"/>
    <w:p w:rsidR="006E6A20" w:rsidRDefault="006E6A20" w:rsidP="006E6A20">
      <w:pPr>
        <w:pStyle w:val="2"/>
        <w:rPr>
          <w:rFonts w:asciiTheme="minorEastAsia" w:hAnsiTheme="minorEastAsia"/>
          <w:szCs w:val="21"/>
        </w:rPr>
      </w:pP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5496"/>
        <w:gridCol w:w="1877"/>
        <w:gridCol w:w="1588"/>
      </w:tblGrid>
      <w:tr w:rsidR="006E6A20" w:rsidTr="009F28B4">
        <w:trPr>
          <w:trHeight w:val="461"/>
          <w:jc w:val="center"/>
        </w:trPr>
        <w:tc>
          <w:tcPr>
            <w:tcW w:w="1125" w:type="dxa"/>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检查事项</w:t>
            </w:r>
          </w:p>
        </w:tc>
        <w:tc>
          <w:tcPr>
            <w:tcW w:w="5496" w:type="dxa"/>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检查排查内容</w:t>
            </w:r>
          </w:p>
        </w:tc>
        <w:tc>
          <w:tcPr>
            <w:tcW w:w="1877" w:type="dxa"/>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检查周期</w:t>
            </w:r>
          </w:p>
        </w:tc>
        <w:tc>
          <w:tcPr>
            <w:tcW w:w="1588" w:type="dxa"/>
            <w:vAlign w:val="center"/>
          </w:tcPr>
          <w:p w:rsidR="006E6A20" w:rsidRDefault="006E6A20" w:rsidP="009F28B4">
            <w:pPr>
              <w:jc w:val="center"/>
              <w:rPr>
                <w:rFonts w:asciiTheme="minorEastAsia" w:hAnsiTheme="minorEastAsia"/>
                <w:b/>
                <w:bCs/>
                <w:szCs w:val="21"/>
              </w:rPr>
            </w:pPr>
            <w:r>
              <w:rPr>
                <w:rFonts w:asciiTheme="minorEastAsia" w:hAnsiTheme="minorEastAsia" w:hint="eastAsia"/>
                <w:b/>
                <w:bCs/>
                <w:szCs w:val="21"/>
              </w:rPr>
              <w:t>检查方式</w:t>
            </w:r>
          </w:p>
        </w:tc>
      </w:tr>
      <w:tr w:rsidR="006E6A20" w:rsidTr="009F28B4">
        <w:trPr>
          <w:trHeight w:val="498"/>
          <w:jc w:val="center"/>
        </w:trPr>
        <w:tc>
          <w:tcPr>
            <w:tcW w:w="1125" w:type="dxa"/>
            <w:vMerge w:val="restart"/>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安全管理机构和人员</w:t>
            </w: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1.</w:t>
            </w:r>
            <w:proofErr w:type="gramStart"/>
            <w:r>
              <w:rPr>
                <w:rFonts w:asciiTheme="minorEastAsia" w:hAnsiTheme="minorEastAsia" w:cs="宋体" w:hint="eastAsia"/>
                <w:szCs w:val="21"/>
              </w:rPr>
              <w:t>查公司</w:t>
            </w:r>
            <w:proofErr w:type="gramEnd"/>
            <w:r>
              <w:rPr>
                <w:rFonts w:asciiTheme="minorEastAsia" w:hAnsiTheme="minorEastAsia" w:cs="宋体" w:hint="eastAsia"/>
                <w:szCs w:val="21"/>
              </w:rPr>
              <w:t>安全生产领导机构设立文件，人员的任命文件；</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每季度至少1次</w:t>
            </w:r>
          </w:p>
        </w:tc>
        <w:tc>
          <w:tcPr>
            <w:tcW w:w="1588" w:type="dxa"/>
            <w:vMerge w:val="restart"/>
            <w:vAlign w:val="center"/>
          </w:tcPr>
          <w:p w:rsidR="006E6A20" w:rsidRDefault="006E6A20" w:rsidP="009F28B4">
            <w:pPr>
              <w:jc w:val="center"/>
              <w:rPr>
                <w:rFonts w:asciiTheme="minorEastAsia" w:hAnsiTheme="minorEastAsia"/>
                <w:szCs w:val="21"/>
              </w:rPr>
            </w:pPr>
            <w:r>
              <w:rPr>
                <w:rFonts w:asciiTheme="minorEastAsia" w:hAnsiTheme="minorEastAsia" w:hint="eastAsia"/>
                <w:szCs w:val="21"/>
              </w:rPr>
              <w:t>查阅文件</w:t>
            </w:r>
          </w:p>
        </w:tc>
      </w:tr>
      <w:tr w:rsidR="006E6A20" w:rsidTr="009F28B4">
        <w:trPr>
          <w:trHeight w:val="658"/>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2.</w:t>
            </w:r>
            <w:proofErr w:type="gramStart"/>
            <w:r>
              <w:rPr>
                <w:rFonts w:asciiTheme="minorEastAsia" w:hAnsiTheme="minorEastAsia" w:cs="宋体" w:hint="eastAsia"/>
                <w:szCs w:val="21"/>
              </w:rPr>
              <w:t>查公司</w:t>
            </w:r>
            <w:proofErr w:type="gramEnd"/>
            <w:r>
              <w:rPr>
                <w:rFonts w:asciiTheme="minorEastAsia" w:hAnsiTheme="minorEastAsia" w:cs="宋体" w:hint="eastAsia"/>
                <w:szCs w:val="21"/>
              </w:rPr>
              <w:t>安全专职机构的设立文件；负责人、专职安全管理人员的任命、任职文件；</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每季度至少1次</w:t>
            </w:r>
          </w:p>
        </w:tc>
        <w:tc>
          <w:tcPr>
            <w:tcW w:w="1588" w:type="dxa"/>
            <w:vMerge/>
            <w:vAlign w:val="center"/>
          </w:tcPr>
          <w:p w:rsidR="006E6A20" w:rsidRDefault="006E6A20" w:rsidP="009F28B4">
            <w:pPr>
              <w:jc w:val="center"/>
              <w:rPr>
                <w:rFonts w:asciiTheme="minorEastAsia" w:hAnsiTheme="minorEastAsia"/>
                <w:szCs w:val="21"/>
              </w:rPr>
            </w:pPr>
          </w:p>
        </w:tc>
      </w:tr>
      <w:tr w:rsidR="006E6A20" w:rsidTr="009F28B4">
        <w:trPr>
          <w:trHeight w:val="605"/>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3.每年根据变化进行调整，并及时印发调整文件；</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每季度至少一次</w:t>
            </w:r>
          </w:p>
        </w:tc>
        <w:tc>
          <w:tcPr>
            <w:tcW w:w="1588" w:type="dxa"/>
            <w:vMerge/>
            <w:vAlign w:val="center"/>
          </w:tcPr>
          <w:p w:rsidR="006E6A20" w:rsidRDefault="006E6A20" w:rsidP="009F28B4">
            <w:pPr>
              <w:jc w:val="center"/>
              <w:rPr>
                <w:rFonts w:asciiTheme="minorEastAsia" w:hAnsiTheme="minorEastAsia"/>
                <w:szCs w:val="21"/>
              </w:rPr>
            </w:pPr>
          </w:p>
        </w:tc>
      </w:tr>
      <w:tr w:rsidR="006E6A20" w:rsidTr="009F28B4">
        <w:trPr>
          <w:trHeight w:val="530"/>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4.</w:t>
            </w:r>
            <w:proofErr w:type="gramStart"/>
            <w:r>
              <w:rPr>
                <w:rFonts w:asciiTheme="minorEastAsia" w:hAnsiTheme="minorEastAsia" w:cs="宋体" w:hint="eastAsia"/>
                <w:szCs w:val="21"/>
              </w:rPr>
              <w:t>查主要</w:t>
            </w:r>
            <w:proofErr w:type="gramEnd"/>
            <w:r>
              <w:rPr>
                <w:rFonts w:asciiTheme="minorEastAsia" w:hAnsiTheme="minorEastAsia" w:cs="宋体" w:hint="eastAsia"/>
                <w:szCs w:val="21"/>
              </w:rPr>
              <w:t>负责人、安全生产管理人员是否持有效证件上岗；</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ign w:val="center"/>
          </w:tcPr>
          <w:p w:rsidR="006E6A20" w:rsidRDefault="006E6A20" w:rsidP="009F28B4">
            <w:pPr>
              <w:jc w:val="center"/>
              <w:rPr>
                <w:rFonts w:asciiTheme="minorEastAsia" w:hAnsiTheme="minorEastAsia"/>
                <w:szCs w:val="21"/>
              </w:rPr>
            </w:pPr>
          </w:p>
        </w:tc>
      </w:tr>
      <w:tr w:rsidR="006E6A20" w:rsidTr="009F28B4">
        <w:trPr>
          <w:trHeight w:val="530"/>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5.涉及站场生产经营的三品查堵、车辆例检、出站核查等重点安全管理环节的具体人员。</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ign w:val="center"/>
          </w:tcPr>
          <w:p w:rsidR="006E6A20" w:rsidRDefault="006E6A20" w:rsidP="009F28B4">
            <w:pPr>
              <w:jc w:val="center"/>
              <w:rPr>
                <w:rFonts w:asciiTheme="minorEastAsia" w:hAnsiTheme="minorEastAsia"/>
                <w:szCs w:val="21"/>
              </w:rPr>
            </w:pPr>
          </w:p>
        </w:tc>
      </w:tr>
      <w:tr w:rsidR="006E6A20" w:rsidTr="009F28B4">
        <w:trPr>
          <w:trHeight w:val="530"/>
          <w:jc w:val="center"/>
        </w:trPr>
        <w:tc>
          <w:tcPr>
            <w:tcW w:w="1125" w:type="dxa"/>
            <w:vMerge w:val="restart"/>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安全生产规章制度操作规程</w:t>
            </w: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1.查是否按规定建立健全安全生产管理制度；</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restart"/>
            <w:vAlign w:val="center"/>
          </w:tcPr>
          <w:p w:rsidR="006E6A20" w:rsidRDefault="006E6A20" w:rsidP="009F28B4">
            <w:pPr>
              <w:jc w:val="center"/>
              <w:rPr>
                <w:rFonts w:asciiTheme="minorEastAsia" w:hAnsiTheme="minorEastAsia"/>
                <w:szCs w:val="21"/>
              </w:rPr>
            </w:pPr>
            <w:r>
              <w:rPr>
                <w:rFonts w:asciiTheme="minorEastAsia" w:hAnsiTheme="minorEastAsia" w:hint="eastAsia"/>
                <w:szCs w:val="21"/>
              </w:rPr>
              <w:t>查阅印发文件和培训记录</w:t>
            </w:r>
          </w:p>
        </w:tc>
      </w:tr>
      <w:tr w:rsidR="006E6A20" w:rsidTr="009F28B4">
        <w:trPr>
          <w:trHeight w:val="45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2.查在新规定出台后，企业安全管理制度企业是否及时进行了修订完善；</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ign w:val="center"/>
          </w:tcPr>
          <w:p w:rsidR="006E6A20" w:rsidRDefault="006E6A20" w:rsidP="009F28B4">
            <w:pPr>
              <w:jc w:val="center"/>
              <w:rPr>
                <w:rFonts w:asciiTheme="minorEastAsia" w:hAnsiTheme="minorEastAsia"/>
                <w:szCs w:val="21"/>
              </w:rPr>
            </w:pPr>
          </w:p>
        </w:tc>
      </w:tr>
      <w:tr w:rsidR="006E6A20" w:rsidTr="009F28B4">
        <w:trPr>
          <w:trHeight w:val="480"/>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3.查是否按规定分类制定安全生产岗位操作规程。</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ign w:val="center"/>
          </w:tcPr>
          <w:p w:rsidR="006E6A20" w:rsidRDefault="006E6A20" w:rsidP="009F28B4">
            <w:pPr>
              <w:jc w:val="center"/>
              <w:rPr>
                <w:rFonts w:asciiTheme="minorEastAsia" w:hAnsiTheme="minorEastAsia"/>
                <w:szCs w:val="21"/>
              </w:rPr>
            </w:pPr>
          </w:p>
        </w:tc>
      </w:tr>
      <w:tr w:rsidR="006E6A20" w:rsidTr="009F28B4">
        <w:trPr>
          <w:trHeight w:val="480"/>
          <w:jc w:val="center"/>
        </w:trPr>
        <w:tc>
          <w:tcPr>
            <w:tcW w:w="1125" w:type="dxa"/>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安全管理目标和计划</w:t>
            </w: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1.是否将各类安全生产管理指标细化分解到相关部门及岗位，查是否按规定签订各级安全生产目标责任书；</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hint="eastAsia"/>
                <w:szCs w:val="21"/>
              </w:rPr>
              <w:t>查阅相关工作和考核奖惩文件及档案</w:t>
            </w:r>
          </w:p>
        </w:tc>
      </w:tr>
      <w:tr w:rsidR="006E6A20" w:rsidTr="009F28B4">
        <w:trPr>
          <w:trHeight w:val="469"/>
          <w:jc w:val="center"/>
        </w:trPr>
        <w:tc>
          <w:tcPr>
            <w:tcW w:w="1125" w:type="dxa"/>
            <w:vMerge w:val="restart"/>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安全生产</w:t>
            </w:r>
          </w:p>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会议</w:t>
            </w: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1.查是否按规定召开各类安全生产会议；</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每季度至少一次</w:t>
            </w:r>
          </w:p>
        </w:tc>
        <w:tc>
          <w:tcPr>
            <w:tcW w:w="1588" w:type="dxa"/>
            <w:vMerge w:val="restart"/>
            <w:vAlign w:val="center"/>
          </w:tcPr>
          <w:p w:rsidR="006E6A20" w:rsidRDefault="006E6A20" w:rsidP="009F28B4">
            <w:pPr>
              <w:jc w:val="center"/>
              <w:rPr>
                <w:rFonts w:asciiTheme="minorEastAsia" w:hAnsiTheme="minorEastAsia"/>
                <w:szCs w:val="21"/>
              </w:rPr>
            </w:pPr>
            <w:r>
              <w:rPr>
                <w:rFonts w:asciiTheme="minorEastAsia" w:hAnsiTheme="minorEastAsia" w:hint="eastAsia"/>
                <w:szCs w:val="21"/>
              </w:rPr>
              <w:t>查阅</w:t>
            </w:r>
            <w:proofErr w:type="gramStart"/>
            <w:r>
              <w:rPr>
                <w:rFonts w:asciiTheme="minorEastAsia" w:hAnsiTheme="minorEastAsia" w:hint="eastAsia"/>
                <w:szCs w:val="21"/>
              </w:rPr>
              <w:t>相关台</w:t>
            </w:r>
            <w:proofErr w:type="gramEnd"/>
            <w:r>
              <w:rPr>
                <w:rFonts w:asciiTheme="minorEastAsia" w:hAnsiTheme="minorEastAsia" w:hint="eastAsia"/>
                <w:szCs w:val="21"/>
              </w:rPr>
              <w:t>账、档案</w:t>
            </w:r>
          </w:p>
        </w:tc>
      </w:tr>
      <w:tr w:rsidR="006E6A20" w:rsidTr="009F28B4">
        <w:trPr>
          <w:trHeight w:val="469"/>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2.查参会人员范围（是否与安全生产领导机构成员一致）；</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每季度至少一次</w:t>
            </w:r>
          </w:p>
        </w:tc>
        <w:tc>
          <w:tcPr>
            <w:tcW w:w="1588" w:type="dxa"/>
            <w:vMerge/>
            <w:vAlign w:val="center"/>
          </w:tcPr>
          <w:p w:rsidR="006E6A20" w:rsidRDefault="006E6A20" w:rsidP="009F28B4">
            <w:pPr>
              <w:jc w:val="center"/>
              <w:rPr>
                <w:rFonts w:asciiTheme="minorEastAsia" w:hAnsiTheme="minorEastAsia"/>
                <w:szCs w:val="21"/>
              </w:rPr>
            </w:pPr>
          </w:p>
        </w:tc>
      </w:tr>
      <w:tr w:rsidR="006E6A20" w:rsidTr="009F28B4">
        <w:trPr>
          <w:trHeight w:val="469"/>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3.查是否安全生产领导机构会议形成会议纪要；</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每季度至少一次</w:t>
            </w:r>
          </w:p>
        </w:tc>
        <w:tc>
          <w:tcPr>
            <w:tcW w:w="1588" w:type="dxa"/>
            <w:vMerge/>
            <w:vAlign w:val="center"/>
          </w:tcPr>
          <w:p w:rsidR="006E6A20" w:rsidRDefault="006E6A20" w:rsidP="009F28B4">
            <w:pPr>
              <w:jc w:val="center"/>
              <w:rPr>
                <w:rFonts w:asciiTheme="minorEastAsia" w:hAnsiTheme="minorEastAsia"/>
                <w:szCs w:val="21"/>
              </w:rPr>
            </w:pPr>
          </w:p>
        </w:tc>
      </w:tr>
      <w:tr w:rsidR="006E6A20" w:rsidTr="009F28B4">
        <w:trPr>
          <w:trHeight w:val="463"/>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4.查安全生产领导机构会议议定事项落实情况。</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每季度至少一次</w:t>
            </w:r>
          </w:p>
        </w:tc>
        <w:tc>
          <w:tcPr>
            <w:tcW w:w="1588" w:type="dxa"/>
            <w:vMerge/>
            <w:vAlign w:val="center"/>
          </w:tcPr>
          <w:p w:rsidR="006E6A20" w:rsidRDefault="006E6A20" w:rsidP="009F28B4">
            <w:pPr>
              <w:jc w:val="center"/>
              <w:rPr>
                <w:rFonts w:asciiTheme="minorEastAsia" w:hAnsiTheme="minorEastAsia"/>
                <w:szCs w:val="21"/>
              </w:rPr>
            </w:pPr>
          </w:p>
        </w:tc>
      </w:tr>
      <w:tr w:rsidR="006E6A20" w:rsidTr="009F28B4">
        <w:trPr>
          <w:trHeight w:val="564"/>
          <w:jc w:val="center"/>
        </w:trPr>
        <w:tc>
          <w:tcPr>
            <w:tcW w:w="1125" w:type="dxa"/>
            <w:vMerge w:val="restart"/>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安全生产教育培训情况</w:t>
            </w: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1.查是否制定安全生产教育培训计划；</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每季度至少一次</w:t>
            </w:r>
          </w:p>
        </w:tc>
        <w:tc>
          <w:tcPr>
            <w:tcW w:w="1588" w:type="dxa"/>
            <w:vMerge w:val="restart"/>
            <w:vAlign w:val="center"/>
          </w:tcPr>
          <w:p w:rsidR="006E6A20" w:rsidRDefault="006E6A20" w:rsidP="009F28B4">
            <w:pPr>
              <w:jc w:val="center"/>
              <w:rPr>
                <w:rFonts w:asciiTheme="minorEastAsia" w:hAnsiTheme="minorEastAsia"/>
                <w:szCs w:val="21"/>
              </w:rPr>
            </w:pPr>
            <w:r>
              <w:rPr>
                <w:rFonts w:asciiTheme="minorEastAsia" w:hAnsiTheme="minorEastAsia" w:hint="eastAsia"/>
                <w:szCs w:val="21"/>
              </w:rPr>
              <w:t>查阅相关教育</w:t>
            </w:r>
            <w:proofErr w:type="gramStart"/>
            <w:r>
              <w:rPr>
                <w:rFonts w:asciiTheme="minorEastAsia" w:hAnsiTheme="minorEastAsia" w:hint="eastAsia"/>
                <w:szCs w:val="21"/>
              </w:rPr>
              <w:t>培训台</w:t>
            </w:r>
            <w:proofErr w:type="gramEnd"/>
            <w:r>
              <w:rPr>
                <w:rFonts w:asciiTheme="minorEastAsia" w:hAnsiTheme="minorEastAsia" w:hint="eastAsia"/>
                <w:szCs w:val="21"/>
              </w:rPr>
              <w:t>账、档案</w:t>
            </w:r>
          </w:p>
        </w:tc>
      </w:tr>
      <w:tr w:rsidR="006E6A20" w:rsidTr="009F28B4">
        <w:trPr>
          <w:trHeight w:val="531"/>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2.查是否按规定的内容、要求开展管理人员教育培训；</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每半年至少一次</w:t>
            </w:r>
          </w:p>
        </w:tc>
        <w:tc>
          <w:tcPr>
            <w:tcW w:w="1588" w:type="dxa"/>
            <w:vMerge/>
            <w:vAlign w:val="center"/>
          </w:tcPr>
          <w:p w:rsidR="006E6A20" w:rsidRDefault="006E6A20" w:rsidP="009F28B4">
            <w:pPr>
              <w:jc w:val="center"/>
              <w:rPr>
                <w:rFonts w:asciiTheme="minorEastAsia" w:hAnsiTheme="minorEastAsia"/>
                <w:szCs w:val="21"/>
              </w:rPr>
            </w:pP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3.查从业人员安全生产教育培训开展情况。</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Merge/>
            <w:vAlign w:val="center"/>
          </w:tcPr>
          <w:p w:rsidR="006E6A20" w:rsidRDefault="006E6A20" w:rsidP="009F28B4">
            <w:pPr>
              <w:jc w:val="center"/>
              <w:rPr>
                <w:rFonts w:asciiTheme="minorEastAsia" w:hAnsiTheme="minorEastAsia"/>
                <w:szCs w:val="21"/>
              </w:rPr>
            </w:pPr>
          </w:p>
        </w:tc>
      </w:tr>
      <w:tr w:rsidR="006E6A20" w:rsidTr="009F28B4">
        <w:trPr>
          <w:trHeight w:val="569"/>
          <w:jc w:val="center"/>
        </w:trPr>
        <w:tc>
          <w:tcPr>
            <w:tcW w:w="1125" w:type="dxa"/>
            <w:vMerge w:val="restart"/>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装备设备</w:t>
            </w: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1.查消防设施设备和消防器材是否完好有效；</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现场查验</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2.查疏散紧急通道是否畅通、相关标识齐全；</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现场查验</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3.查售票厅、候车室、停车场等设置安全宣传告示设备、安全警示标志、导向示意图、指示牌、限速牌等是否标识齐全；</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现场查验</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4.配备行包安全检查设备、安全例检设备是否符合要求；</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现场查验</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5.</w:t>
            </w:r>
            <w:proofErr w:type="gramStart"/>
            <w:r>
              <w:rPr>
                <w:rFonts w:asciiTheme="minorEastAsia" w:hAnsiTheme="minorEastAsia" w:cs="宋体" w:hint="eastAsia"/>
                <w:szCs w:val="21"/>
              </w:rPr>
              <w:t>查各类</w:t>
            </w:r>
            <w:proofErr w:type="gramEnd"/>
            <w:r>
              <w:rPr>
                <w:rFonts w:asciiTheme="minorEastAsia" w:hAnsiTheme="minorEastAsia" w:cs="宋体" w:hint="eastAsia"/>
                <w:szCs w:val="21"/>
              </w:rPr>
              <w:t>安全设施、设备维护、使用登记台账和档案。</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Align w:val="center"/>
          </w:tcPr>
          <w:p w:rsidR="006E6A20" w:rsidRDefault="006E6A20" w:rsidP="009F28B4">
            <w:pPr>
              <w:jc w:val="center"/>
              <w:rPr>
                <w:rFonts w:asciiTheme="minorEastAsia" w:hAnsiTheme="minorEastAsia"/>
                <w:szCs w:val="21"/>
              </w:rPr>
            </w:pPr>
            <w:proofErr w:type="gramStart"/>
            <w:r>
              <w:rPr>
                <w:rFonts w:asciiTheme="minorEastAsia" w:hAnsiTheme="minorEastAsia" w:hint="eastAsia"/>
                <w:szCs w:val="21"/>
              </w:rPr>
              <w:t>查阅台</w:t>
            </w:r>
            <w:proofErr w:type="gramEnd"/>
            <w:r>
              <w:rPr>
                <w:rFonts w:asciiTheme="minorEastAsia" w:hAnsiTheme="minorEastAsia" w:hint="eastAsia"/>
                <w:szCs w:val="21"/>
              </w:rPr>
              <w:t>账、档案</w:t>
            </w:r>
          </w:p>
        </w:tc>
      </w:tr>
      <w:tr w:rsidR="006E6A20" w:rsidTr="009F28B4">
        <w:trPr>
          <w:trHeight w:val="564"/>
          <w:jc w:val="center"/>
        </w:trPr>
        <w:tc>
          <w:tcPr>
            <w:tcW w:w="1125" w:type="dxa"/>
            <w:vMerge w:val="restart"/>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三品查堵</w:t>
            </w: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1.查按照《交通部仪陇县隆顺运业有限公司超长车站分公</w:t>
            </w:r>
            <w:r>
              <w:rPr>
                <w:rFonts w:asciiTheme="minorEastAsia" w:hAnsiTheme="minorEastAsia" w:cs="宋体" w:hint="eastAsia"/>
                <w:szCs w:val="21"/>
              </w:rPr>
              <w:lastRenderedPageBreak/>
              <w:t>司三品查堵工作规范》，制定并落实“三品”（易燃、易爆、易腐蚀危险化学品）查堵工作制度；</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lastRenderedPageBreak/>
              <w:t>每年至少一次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hint="eastAsia"/>
                <w:szCs w:val="21"/>
              </w:rPr>
              <w:t>查阅相关制度</w:t>
            </w:r>
            <w:r>
              <w:rPr>
                <w:rFonts w:asciiTheme="minorEastAsia" w:hAnsiTheme="minorEastAsia" w:hint="eastAsia"/>
                <w:szCs w:val="21"/>
              </w:rPr>
              <w:lastRenderedPageBreak/>
              <w:t>印发文件</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2.制定并落实“三品”检查工作流程和程序，设立专职“三品”查堵岗位，是否配有与站场乘客流量相适宜的“三品”检查工作人员；</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现场查验</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3.查进站旅客携带的行李和托运的行包进行安全检查，是否做到“逢包必检”“逢</w:t>
            </w:r>
            <w:proofErr w:type="gramStart"/>
            <w:r>
              <w:rPr>
                <w:rFonts w:asciiTheme="minorEastAsia" w:hAnsiTheme="minorEastAsia" w:cs="宋体" w:hint="eastAsia"/>
                <w:szCs w:val="21"/>
              </w:rPr>
              <w:t>疑</w:t>
            </w:r>
            <w:proofErr w:type="gramEnd"/>
            <w:r>
              <w:rPr>
                <w:rFonts w:asciiTheme="minorEastAsia" w:hAnsiTheme="minorEastAsia" w:cs="宋体" w:hint="eastAsia"/>
                <w:szCs w:val="21"/>
              </w:rPr>
              <w:t>必查”，对疑似“三品”行李实行开包查验；</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每日至少一次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现场查验</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4.查“三品”登记和处理台账，是否对查获的“三品”进行登记，并按有关规定妥善处理。</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每日至少一次</w:t>
            </w:r>
          </w:p>
        </w:tc>
        <w:tc>
          <w:tcPr>
            <w:tcW w:w="1588" w:type="dxa"/>
            <w:vAlign w:val="center"/>
          </w:tcPr>
          <w:p w:rsidR="006E6A20" w:rsidRDefault="006E6A20" w:rsidP="009F28B4">
            <w:pPr>
              <w:jc w:val="center"/>
              <w:rPr>
                <w:rFonts w:asciiTheme="minorEastAsia" w:hAnsiTheme="minorEastAsia"/>
                <w:szCs w:val="21"/>
              </w:rPr>
            </w:pPr>
            <w:proofErr w:type="gramStart"/>
            <w:r>
              <w:rPr>
                <w:rFonts w:asciiTheme="minorEastAsia" w:hAnsiTheme="minorEastAsia" w:hint="eastAsia"/>
                <w:szCs w:val="21"/>
              </w:rPr>
              <w:t>查阅台</w:t>
            </w:r>
            <w:proofErr w:type="gramEnd"/>
            <w:r>
              <w:rPr>
                <w:rFonts w:asciiTheme="minorEastAsia" w:hAnsiTheme="minorEastAsia" w:hint="eastAsia"/>
                <w:szCs w:val="21"/>
              </w:rPr>
              <w:t>账</w:t>
            </w:r>
          </w:p>
        </w:tc>
      </w:tr>
      <w:tr w:rsidR="006E6A20" w:rsidTr="009F28B4">
        <w:trPr>
          <w:trHeight w:val="564"/>
          <w:jc w:val="center"/>
        </w:trPr>
        <w:tc>
          <w:tcPr>
            <w:tcW w:w="1125" w:type="dxa"/>
            <w:vMerge w:val="restart"/>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车辆例检</w:t>
            </w:r>
          </w:p>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1.查是否按照《营运客车安全例行检查技术规范》，制定车辆安全例检制度、例检工作人员岗位职责、例检工作程序、例检工作工艺流程图、客车例检技术要求、客车例检项目和检查验收标准等工作制度及操作规程；</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hint="eastAsia"/>
                <w:szCs w:val="21"/>
              </w:rPr>
              <w:t>查阅相关制度印发文件</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2.查是否按规定配备已取得有效从业资质的例检人员，并经岗前培训合格后上岗；</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每半年至少一次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现场查验</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3.查例检人员例检作业时是否按照例检项目、内容和程序对车辆有关系统和安全机件和设施进行检查，并按规定规范填写《</w:t>
            </w:r>
            <w:bookmarkStart w:id="1" w:name="_Hlk9414212"/>
            <w:r>
              <w:rPr>
                <w:rFonts w:asciiTheme="minorEastAsia" w:hAnsiTheme="minorEastAsia" w:cs="宋体" w:hint="eastAsia"/>
                <w:szCs w:val="21"/>
              </w:rPr>
              <w:t>营运客车安全例行检查报告单</w:t>
            </w:r>
            <w:bookmarkEnd w:id="1"/>
            <w:r>
              <w:rPr>
                <w:rFonts w:asciiTheme="minorEastAsia" w:hAnsiTheme="minorEastAsia" w:cs="宋体" w:hint="eastAsia"/>
                <w:szCs w:val="21"/>
              </w:rPr>
              <w:t>》和《营运客车安全例行检查合格通知单》；</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每日至少一次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现场查验</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4.</w:t>
            </w:r>
            <w:proofErr w:type="gramStart"/>
            <w:r>
              <w:rPr>
                <w:rFonts w:asciiTheme="minorEastAsia" w:hAnsiTheme="minorEastAsia" w:cs="宋体" w:hint="eastAsia"/>
                <w:szCs w:val="21"/>
              </w:rPr>
              <w:t>查经检查</w:t>
            </w:r>
            <w:proofErr w:type="gramEnd"/>
            <w:r>
              <w:rPr>
                <w:rFonts w:asciiTheme="minorEastAsia" w:hAnsiTheme="minorEastAsia" w:cs="宋体" w:hint="eastAsia"/>
                <w:szCs w:val="21"/>
              </w:rPr>
              <w:t>发现客车存在故障和安全隐患例检项目不合格的客车，例检人员是否开具《营运客车安全例检不合格项目告知单》，是否重新按照例检程序进行复查验收。</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每日至少一次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现场查验</w:t>
            </w:r>
          </w:p>
        </w:tc>
      </w:tr>
      <w:tr w:rsidR="006E6A20" w:rsidTr="009F28B4">
        <w:trPr>
          <w:trHeight w:val="564"/>
          <w:jc w:val="center"/>
        </w:trPr>
        <w:tc>
          <w:tcPr>
            <w:tcW w:w="1125" w:type="dxa"/>
            <w:vMerge w:val="restart"/>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站场秩序及停车场管理</w:t>
            </w: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1.查客运站是否实行封闭式管理，停车场做到人流、货流、车流是否有效分离，确保有序管理；</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每半年至少一次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现场查验</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2.查客运站是否实行车辆进出分道、人行分道、发车区、停车区、上下客区区分管理，确保无关人员</w:t>
            </w:r>
            <w:proofErr w:type="gramStart"/>
            <w:r>
              <w:rPr>
                <w:rFonts w:asciiTheme="minorEastAsia" w:hAnsiTheme="minorEastAsia" w:cs="宋体" w:hint="eastAsia"/>
                <w:szCs w:val="21"/>
              </w:rPr>
              <w:t>不</w:t>
            </w:r>
            <w:proofErr w:type="gramEnd"/>
            <w:r>
              <w:rPr>
                <w:rFonts w:asciiTheme="minorEastAsia" w:hAnsiTheme="minorEastAsia" w:cs="宋体" w:hint="eastAsia"/>
                <w:szCs w:val="21"/>
              </w:rPr>
              <w:t>进站、无关车辆</w:t>
            </w:r>
            <w:proofErr w:type="gramStart"/>
            <w:r>
              <w:rPr>
                <w:rFonts w:asciiTheme="minorEastAsia" w:hAnsiTheme="minorEastAsia" w:cs="宋体" w:hint="eastAsia"/>
                <w:szCs w:val="21"/>
              </w:rPr>
              <w:t>不</w:t>
            </w:r>
            <w:proofErr w:type="gramEnd"/>
            <w:r>
              <w:rPr>
                <w:rFonts w:asciiTheme="minorEastAsia" w:hAnsiTheme="minorEastAsia" w:cs="宋体" w:hint="eastAsia"/>
                <w:szCs w:val="21"/>
              </w:rPr>
              <w:t>进站。</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现场查验</w:t>
            </w:r>
          </w:p>
        </w:tc>
      </w:tr>
      <w:tr w:rsidR="006E6A20" w:rsidTr="009F28B4">
        <w:trPr>
          <w:trHeight w:val="564"/>
          <w:jc w:val="center"/>
        </w:trPr>
        <w:tc>
          <w:tcPr>
            <w:tcW w:w="1125" w:type="dxa"/>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报班调度及站务管理</w:t>
            </w: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查调度部门在调度客车发班时，是否对车辆和驾驶员相关的“五证一牌两单”（行驶证、营运证、驾驶证、车辆二级维护合格证、保险证、从业资格证、线路牌、车辆安全例检合格单）进行逐项核查；</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每日至少一次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现场查验</w:t>
            </w:r>
          </w:p>
        </w:tc>
      </w:tr>
      <w:tr w:rsidR="006E6A20" w:rsidTr="009F28B4">
        <w:trPr>
          <w:trHeight w:val="564"/>
          <w:jc w:val="center"/>
        </w:trPr>
        <w:tc>
          <w:tcPr>
            <w:tcW w:w="1125" w:type="dxa"/>
            <w:vMerge w:val="restart"/>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出站检查</w:t>
            </w: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1.查是否按照《交通部仪陇县隆顺运业有限公司超长车站分公司营运客车出站检查工作规范》，制定并落实客车出站检查制度；</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hint="eastAsia"/>
                <w:szCs w:val="21"/>
              </w:rPr>
              <w:t>查阅相关制度印发文件</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2.</w:t>
            </w:r>
            <w:proofErr w:type="gramStart"/>
            <w:r>
              <w:rPr>
                <w:rFonts w:asciiTheme="minorEastAsia" w:hAnsiTheme="minorEastAsia" w:cs="宋体" w:hint="eastAsia"/>
                <w:szCs w:val="21"/>
              </w:rPr>
              <w:t>查车辆</w:t>
            </w:r>
            <w:proofErr w:type="gramEnd"/>
            <w:r>
              <w:rPr>
                <w:rFonts w:asciiTheme="minorEastAsia" w:hAnsiTheme="minorEastAsia" w:cs="宋体" w:hint="eastAsia"/>
                <w:szCs w:val="21"/>
              </w:rPr>
              <w:t>出站前相关人员是否上车核对安全例检合格单、比对驾驶员与驾驶证是否相符，查验驾驶员从业资格证和客车行驶证、道路运输证、线路标志牌，查验核载人数和实载人数，逐人核查乘客佩戴安全带以及车辆消防器材和逃生器材配备情况等相关项目；</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每日至少一次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现场查验</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3.</w:t>
            </w:r>
            <w:proofErr w:type="gramStart"/>
            <w:r>
              <w:rPr>
                <w:rFonts w:asciiTheme="minorEastAsia" w:hAnsiTheme="minorEastAsia" w:cs="宋体" w:hint="eastAsia"/>
                <w:szCs w:val="21"/>
              </w:rPr>
              <w:t>查出站</w:t>
            </w:r>
            <w:proofErr w:type="gramEnd"/>
            <w:r>
              <w:rPr>
                <w:rFonts w:asciiTheme="minorEastAsia" w:hAnsiTheme="minorEastAsia" w:cs="宋体" w:hint="eastAsia"/>
                <w:szCs w:val="21"/>
              </w:rPr>
              <w:t>检查人员是否按要求填写《仪陇县隆顺运业有限公司超长车站分公司车辆出站登记表》，并经受检客车驾驶员签字确认；</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每日至少一次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现场查验</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4.</w:t>
            </w:r>
            <w:proofErr w:type="gramStart"/>
            <w:r>
              <w:rPr>
                <w:rFonts w:asciiTheme="minorEastAsia" w:hAnsiTheme="minorEastAsia" w:cs="宋体" w:hint="eastAsia"/>
                <w:szCs w:val="21"/>
              </w:rPr>
              <w:t>查出站</w:t>
            </w:r>
            <w:proofErr w:type="gramEnd"/>
            <w:r>
              <w:rPr>
                <w:rFonts w:asciiTheme="minorEastAsia" w:hAnsiTheme="minorEastAsia" w:cs="宋体" w:hint="eastAsia"/>
                <w:szCs w:val="21"/>
              </w:rPr>
              <w:t>检查人员是否监督客车驾驶员按规定播放安全告</w:t>
            </w:r>
            <w:r>
              <w:rPr>
                <w:rFonts w:asciiTheme="minorEastAsia" w:hAnsiTheme="minorEastAsia" w:cs="宋体" w:hint="eastAsia"/>
                <w:szCs w:val="21"/>
              </w:rPr>
              <w:lastRenderedPageBreak/>
              <w:t>知视频，是否向乘客进行安全告知和安全承诺。</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lastRenderedPageBreak/>
              <w:t>每日至少一次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现场查验</w:t>
            </w:r>
          </w:p>
        </w:tc>
      </w:tr>
      <w:tr w:rsidR="006E6A20" w:rsidTr="009F28B4">
        <w:trPr>
          <w:trHeight w:val="564"/>
          <w:jc w:val="center"/>
        </w:trPr>
        <w:tc>
          <w:tcPr>
            <w:tcW w:w="1125" w:type="dxa"/>
            <w:vMerge w:val="restart"/>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风险管控与隐患排查双重机制</w:t>
            </w: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1.查是否按规定建立“双重机制”；是否对相关作业活动进行危险有害因素识别；</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restart"/>
            <w:vAlign w:val="center"/>
          </w:tcPr>
          <w:p w:rsidR="006E6A20" w:rsidRDefault="006E6A20" w:rsidP="009F28B4">
            <w:pPr>
              <w:jc w:val="center"/>
              <w:rPr>
                <w:rFonts w:asciiTheme="minorEastAsia" w:hAnsiTheme="minorEastAsia"/>
                <w:szCs w:val="21"/>
              </w:rPr>
            </w:pPr>
            <w:r>
              <w:rPr>
                <w:rFonts w:asciiTheme="minorEastAsia" w:hAnsiTheme="minorEastAsia" w:hint="eastAsia"/>
                <w:szCs w:val="21"/>
              </w:rPr>
              <w:t>查阅危险有害因素识别记录</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2.查是否制定“两清单、一卡、一册”，即：管</w:t>
            </w:r>
            <w:proofErr w:type="gramStart"/>
            <w:r>
              <w:rPr>
                <w:rFonts w:asciiTheme="minorEastAsia" w:hAnsiTheme="minorEastAsia" w:cs="宋体" w:hint="eastAsia"/>
                <w:szCs w:val="21"/>
              </w:rPr>
              <w:t>控责任</w:t>
            </w:r>
            <w:proofErr w:type="gramEnd"/>
            <w:r>
              <w:rPr>
                <w:rFonts w:asciiTheme="minorEastAsia" w:hAnsiTheme="minorEastAsia" w:cs="宋体" w:hint="eastAsia"/>
                <w:szCs w:val="21"/>
              </w:rPr>
              <w:t>清单、管控措施清单、“明白卡”；</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ign w:val="center"/>
          </w:tcPr>
          <w:p w:rsidR="006E6A20" w:rsidRDefault="006E6A20" w:rsidP="009F28B4">
            <w:pPr>
              <w:jc w:val="center"/>
              <w:rPr>
                <w:rFonts w:asciiTheme="minorEastAsia" w:hAnsiTheme="minorEastAsia"/>
                <w:szCs w:val="21"/>
              </w:rPr>
            </w:pP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3.查是否建立安全生产检查和监督制度，完善排查和治理长效工作机制，制定隐患排查工作方案；</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restart"/>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查阅隐患治理</w:t>
            </w:r>
            <w:proofErr w:type="gramStart"/>
            <w:r>
              <w:rPr>
                <w:rFonts w:asciiTheme="minorEastAsia" w:hAnsiTheme="minorEastAsia" w:cs="仿宋_GB2312" w:hint="eastAsia"/>
                <w:szCs w:val="21"/>
              </w:rPr>
              <w:t>相关台</w:t>
            </w:r>
            <w:proofErr w:type="gramEnd"/>
            <w:r>
              <w:rPr>
                <w:rFonts w:asciiTheme="minorEastAsia" w:hAnsiTheme="minorEastAsia" w:cs="仿宋_GB2312" w:hint="eastAsia"/>
                <w:szCs w:val="21"/>
              </w:rPr>
              <w:t>账和档案</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4.查是否按安全隐患排查计划方案和季节性事故防范特点，开展隐患排查。</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Merge/>
            <w:vAlign w:val="center"/>
          </w:tcPr>
          <w:p w:rsidR="006E6A20" w:rsidRDefault="006E6A20" w:rsidP="009F28B4">
            <w:pPr>
              <w:jc w:val="center"/>
              <w:rPr>
                <w:rFonts w:asciiTheme="minorEastAsia" w:hAnsiTheme="minorEastAsia"/>
                <w:szCs w:val="21"/>
              </w:rPr>
            </w:pPr>
          </w:p>
        </w:tc>
      </w:tr>
      <w:tr w:rsidR="006E6A20" w:rsidTr="009F28B4">
        <w:trPr>
          <w:trHeight w:val="564"/>
          <w:jc w:val="center"/>
        </w:trPr>
        <w:tc>
          <w:tcPr>
            <w:tcW w:w="1125" w:type="dxa"/>
            <w:vMerge w:val="restart"/>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应急管理</w:t>
            </w: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1.查是否结合实际，制定应急预案；应急预案应及时备案；</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hint="eastAsia"/>
                <w:szCs w:val="21"/>
              </w:rPr>
              <w:t>查阅相关制度印发文件</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2.查是否开展应急预案教育培训和演练；</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hint="eastAsia"/>
                <w:szCs w:val="21"/>
              </w:rPr>
              <w:t>查阅</w:t>
            </w:r>
            <w:proofErr w:type="gramStart"/>
            <w:r>
              <w:rPr>
                <w:rFonts w:asciiTheme="minorEastAsia" w:hAnsiTheme="minorEastAsia" w:hint="eastAsia"/>
                <w:szCs w:val="21"/>
              </w:rPr>
              <w:t>相关</w:t>
            </w:r>
            <w:r>
              <w:rPr>
                <w:rFonts w:asciiTheme="minorEastAsia" w:hAnsiTheme="minorEastAsia" w:cs="仿宋_GB2312" w:hint="eastAsia"/>
                <w:szCs w:val="21"/>
              </w:rPr>
              <w:t>台</w:t>
            </w:r>
            <w:proofErr w:type="gramEnd"/>
            <w:r>
              <w:rPr>
                <w:rFonts w:asciiTheme="minorEastAsia" w:hAnsiTheme="minorEastAsia" w:cs="仿宋_GB2312" w:hint="eastAsia"/>
                <w:szCs w:val="21"/>
              </w:rPr>
              <w:t>账和档案</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3.查是否建立与本企业安全生产特点相适应的专兼职应急救援队伍或指定专兼职应急救援人员；</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Align w:val="center"/>
          </w:tcPr>
          <w:p w:rsidR="006E6A20" w:rsidRDefault="006E6A20" w:rsidP="009F28B4">
            <w:pPr>
              <w:jc w:val="center"/>
              <w:rPr>
                <w:rFonts w:asciiTheme="minorEastAsia" w:hAnsiTheme="minorEastAsia"/>
                <w:szCs w:val="21"/>
              </w:rPr>
            </w:pPr>
            <w:proofErr w:type="gramStart"/>
            <w:r>
              <w:rPr>
                <w:rFonts w:asciiTheme="minorEastAsia" w:hAnsiTheme="minorEastAsia" w:cs="仿宋_GB2312" w:hint="eastAsia"/>
                <w:szCs w:val="21"/>
              </w:rPr>
              <w:t>查阅台</w:t>
            </w:r>
            <w:proofErr w:type="gramEnd"/>
            <w:r>
              <w:rPr>
                <w:rFonts w:asciiTheme="minorEastAsia" w:hAnsiTheme="minorEastAsia" w:cs="仿宋_GB2312" w:hint="eastAsia"/>
                <w:szCs w:val="21"/>
              </w:rPr>
              <w:t>账</w:t>
            </w:r>
          </w:p>
        </w:tc>
      </w:tr>
      <w:tr w:rsidR="006E6A20" w:rsidTr="009F28B4">
        <w:trPr>
          <w:trHeight w:val="564"/>
          <w:jc w:val="center"/>
        </w:trPr>
        <w:tc>
          <w:tcPr>
            <w:tcW w:w="1125" w:type="dxa"/>
            <w:vMerge/>
            <w:vAlign w:val="center"/>
          </w:tcPr>
          <w:p w:rsidR="006E6A20" w:rsidRDefault="006E6A20" w:rsidP="009F28B4">
            <w:pPr>
              <w:jc w:val="center"/>
              <w:rPr>
                <w:rFonts w:asciiTheme="minorEastAsia" w:hAnsiTheme="minorEastAsia" w:cs="宋体"/>
                <w:b/>
                <w:bCs/>
                <w:szCs w:val="21"/>
              </w:rPr>
            </w:pPr>
          </w:p>
        </w:tc>
        <w:tc>
          <w:tcPr>
            <w:tcW w:w="5496" w:type="dxa"/>
            <w:vAlign w:val="center"/>
          </w:tcPr>
          <w:p w:rsidR="006E6A20" w:rsidRDefault="006E6A20" w:rsidP="009F28B4">
            <w:pPr>
              <w:rPr>
                <w:rFonts w:asciiTheme="minorEastAsia" w:hAnsiTheme="minorEastAsia" w:cs="宋体"/>
                <w:szCs w:val="21"/>
              </w:rPr>
            </w:pPr>
            <w:r>
              <w:rPr>
                <w:rFonts w:asciiTheme="minorEastAsia" w:hAnsiTheme="minorEastAsia" w:cs="宋体" w:hint="eastAsia"/>
                <w:szCs w:val="21"/>
              </w:rPr>
              <w:t>4.查是否按照应急预案的要求配备相应的应急物资和装备。</w:t>
            </w:r>
          </w:p>
        </w:tc>
        <w:tc>
          <w:tcPr>
            <w:tcW w:w="1877" w:type="dxa"/>
            <w:vAlign w:val="center"/>
          </w:tcPr>
          <w:p w:rsidR="006E6A20" w:rsidRDefault="006E6A20" w:rsidP="009F28B4">
            <w:pPr>
              <w:jc w:val="center"/>
              <w:rPr>
                <w:rFonts w:asciiTheme="minorEastAsia" w:hAnsiTheme="minorEastAsia" w:cs="宋体"/>
                <w:szCs w:val="21"/>
              </w:rPr>
            </w:pPr>
            <w:r>
              <w:rPr>
                <w:rFonts w:asciiTheme="minorEastAsia" w:hAnsiTheme="minorEastAsia" w:cs="宋体" w:hint="eastAsia"/>
                <w:szCs w:val="21"/>
              </w:rPr>
              <w:t>每季度至少一次</w:t>
            </w:r>
          </w:p>
        </w:tc>
        <w:tc>
          <w:tcPr>
            <w:tcW w:w="1588" w:type="dxa"/>
            <w:vAlign w:val="center"/>
          </w:tcPr>
          <w:p w:rsidR="006E6A20" w:rsidRDefault="006E6A20" w:rsidP="009F28B4">
            <w:pPr>
              <w:jc w:val="center"/>
              <w:rPr>
                <w:rFonts w:asciiTheme="minorEastAsia" w:hAnsiTheme="minorEastAsia"/>
                <w:szCs w:val="21"/>
              </w:rPr>
            </w:pPr>
            <w:r>
              <w:rPr>
                <w:rFonts w:asciiTheme="minorEastAsia" w:hAnsiTheme="minorEastAsia" w:cs="仿宋_GB2312" w:hint="eastAsia"/>
                <w:szCs w:val="21"/>
              </w:rPr>
              <w:t>现场查验</w:t>
            </w:r>
          </w:p>
        </w:tc>
      </w:tr>
      <w:tr w:rsidR="006E6A20" w:rsidTr="009F28B4">
        <w:trPr>
          <w:trHeight w:val="429"/>
          <w:jc w:val="center"/>
        </w:trPr>
        <w:tc>
          <w:tcPr>
            <w:tcW w:w="1125" w:type="dxa"/>
            <w:vMerge w:val="restart"/>
            <w:vAlign w:val="center"/>
          </w:tcPr>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安全事故</w:t>
            </w:r>
          </w:p>
          <w:p w:rsidR="006E6A20" w:rsidRDefault="006E6A20" w:rsidP="009F28B4">
            <w:pPr>
              <w:jc w:val="center"/>
              <w:rPr>
                <w:rFonts w:asciiTheme="minorEastAsia" w:hAnsiTheme="minorEastAsia" w:cs="宋体"/>
                <w:b/>
                <w:bCs/>
                <w:szCs w:val="21"/>
              </w:rPr>
            </w:pPr>
            <w:r>
              <w:rPr>
                <w:rFonts w:asciiTheme="minorEastAsia" w:hAnsiTheme="minorEastAsia" w:cs="宋体" w:hint="eastAsia"/>
                <w:b/>
                <w:bCs/>
                <w:szCs w:val="21"/>
              </w:rPr>
              <w:t>管理</w:t>
            </w:r>
          </w:p>
        </w:tc>
        <w:tc>
          <w:tcPr>
            <w:tcW w:w="5496" w:type="dxa"/>
            <w:vAlign w:val="center"/>
          </w:tcPr>
          <w:p w:rsidR="006E6A20" w:rsidRDefault="006E6A20" w:rsidP="009F28B4">
            <w:pPr>
              <w:spacing w:line="400" w:lineRule="exact"/>
              <w:rPr>
                <w:rFonts w:asciiTheme="minorEastAsia" w:hAnsiTheme="minorEastAsia" w:cs="宋体"/>
                <w:szCs w:val="21"/>
              </w:rPr>
            </w:pPr>
            <w:r>
              <w:rPr>
                <w:rFonts w:asciiTheme="minorEastAsia" w:hAnsiTheme="minorEastAsia" w:cs="宋体" w:hint="eastAsia"/>
                <w:szCs w:val="21"/>
              </w:rPr>
              <w:t>1.查企业事故</w:t>
            </w:r>
            <w:proofErr w:type="gramStart"/>
            <w:r>
              <w:rPr>
                <w:rFonts w:asciiTheme="minorEastAsia" w:hAnsiTheme="minorEastAsia" w:cs="宋体" w:hint="eastAsia"/>
                <w:szCs w:val="21"/>
              </w:rPr>
              <w:t>档案台</w:t>
            </w:r>
            <w:proofErr w:type="gramEnd"/>
            <w:r>
              <w:rPr>
                <w:rFonts w:asciiTheme="minorEastAsia" w:hAnsiTheme="minorEastAsia" w:cs="宋体" w:hint="eastAsia"/>
                <w:szCs w:val="21"/>
              </w:rPr>
              <w:t>账；</w:t>
            </w:r>
          </w:p>
        </w:tc>
        <w:tc>
          <w:tcPr>
            <w:tcW w:w="1877" w:type="dxa"/>
            <w:vAlign w:val="center"/>
          </w:tcPr>
          <w:p w:rsidR="006E6A20" w:rsidRDefault="006E6A20" w:rsidP="009F28B4">
            <w:pPr>
              <w:spacing w:line="400" w:lineRule="exact"/>
              <w:jc w:val="center"/>
              <w:rPr>
                <w:rFonts w:asciiTheme="minorEastAsia" w:hAnsiTheme="minorEastAsia" w:cs="宋体"/>
                <w:szCs w:val="21"/>
              </w:rPr>
            </w:pPr>
            <w:r>
              <w:rPr>
                <w:rFonts w:asciiTheme="minorEastAsia" w:hAnsiTheme="minorEastAsia" w:cs="宋体" w:hint="eastAsia"/>
                <w:szCs w:val="21"/>
              </w:rPr>
              <w:t>每季度至少一次</w:t>
            </w:r>
          </w:p>
        </w:tc>
        <w:tc>
          <w:tcPr>
            <w:tcW w:w="1588" w:type="dxa"/>
            <w:vMerge w:val="restart"/>
            <w:vAlign w:val="center"/>
          </w:tcPr>
          <w:p w:rsidR="006E6A20" w:rsidRDefault="006E6A20" w:rsidP="009F28B4">
            <w:pPr>
              <w:jc w:val="center"/>
              <w:rPr>
                <w:rFonts w:asciiTheme="minorEastAsia" w:hAnsiTheme="minorEastAsia"/>
                <w:szCs w:val="21"/>
              </w:rPr>
            </w:pPr>
            <w:r>
              <w:rPr>
                <w:rFonts w:asciiTheme="minorEastAsia" w:hAnsiTheme="minorEastAsia" w:hint="eastAsia"/>
                <w:szCs w:val="21"/>
              </w:rPr>
              <w:t>查阅</w:t>
            </w:r>
            <w:proofErr w:type="gramStart"/>
            <w:r>
              <w:rPr>
                <w:rFonts w:asciiTheme="minorEastAsia" w:hAnsiTheme="minorEastAsia" w:hint="eastAsia"/>
                <w:szCs w:val="21"/>
              </w:rPr>
              <w:t>相关</w:t>
            </w:r>
            <w:r>
              <w:rPr>
                <w:rFonts w:asciiTheme="minorEastAsia" w:hAnsiTheme="minorEastAsia" w:cs="仿宋_GB2312" w:hint="eastAsia"/>
                <w:szCs w:val="21"/>
              </w:rPr>
              <w:t>台</w:t>
            </w:r>
            <w:proofErr w:type="gramEnd"/>
            <w:r>
              <w:rPr>
                <w:rFonts w:asciiTheme="minorEastAsia" w:hAnsiTheme="minorEastAsia" w:cs="仿宋_GB2312" w:hint="eastAsia"/>
                <w:szCs w:val="21"/>
              </w:rPr>
              <w:t>账和档案</w:t>
            </w:r>
          </w:p>
        </w:tc>
      </w:tr>
      <w:tr w:rsidR="006E6A20" w:rsidTr="009F28B4">
        <w:trPr>
          <w:trHeight w:val="459"/>
          <w:jc w:val="center"/>
        </w:trPr>
        <w:tc>
          <w:tcPr>
            <w:tcW w:w="1125" w:type="dxa"/>
            <w:vMerge/>
            <w:vAlign w:val="center"/>
          </w:tcPr>
          <w:p w:rsidR="006E6A20" w:rsidRDefault="006E6A20" w:rsidP="009F28B4">
            <w:pPr>
              <w:rPr>
                <w:rFonts w:asciiTheme="minorEastAsia" w:hAnsiTheme="minorEastAsia" w:cs="宋体"/>
                <w:b/>
                <w:bCs/>
                <w:szCs w:val="21"/>
              </w:rPr>
            </w:pPr>
          </w:p>
        </w:tc>
        <w:tc>
          <w:tcPr>
            <w:tcW w:w="5496" w:type="dxa"/>
            <w:vAlign w:val="center"/>
          </w:tcPr>
          <w:p w:rsidR="006E6A20" w:rsidRDefault="006E6A20" w:rsidP="009F28B4">
            <w:pPr>
              <w:spacing w:line="400" w:lineRule="exact"/>
              <w:rPr>
                <w:rFonts w:asciiTheme="minorEastAsia" w:hAnsiTheme="minorEastAsia" w:cs="宋体"/>
                <w:szCs w:val="21"/>
              </w:rPr>
            </w:pPr>
            <w:r>
              <w:rPr>
                <w:rFonts w:asciiTheme="minorEastAsia" w:hAnsiTheme="minorEastAsia" w:cs="宋体" w:hint="eastAsia"/>
                <w:szCs w:val="21"/>
              </w:rPr>
              <w:t>2.查事故统计、分析情况。</w:t>
            </w:r>
          </w:p>
        </w:tc>
        <w:tc>
          <w:tcPr>
            <w:tcW w:w="1877" w:type="dxa"/>
            <w:vAlign w:val="center"/>
          </w:tcPr>
          <w:p w:rsidR="006E6A20" w:rsidRDefault="006E6A20" w:rsidP="009F28B4">
            <w:pPr>
              <w:spacing w:line="400" w:lineRule="exact"/>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Merge/>
            <w:vAlign w:val="center"/>
          </w:tcPr>
          <w:p w:rsidR="006E6A20" w:rsidRDefault="006E6A20" w:rsidP="009F28B4">
            <w:pPr>
              <w:rPr>
                <w:rFonts w:asciiTheme="minorEastAsia" w:hAnsiTheme="minorEastAsia"/>
                <w:szCs w:val="21"/>
              </w:rPr>
            </w:pPr>
          </w:p>
        </w:tc>
      </w:tr>
    </w:tbl>
    <w:p w:rsidR="006E6A20" w:rsidRDefault="006E6A20" w:rsidP="006E6A20">
      <w:pPr>
        <w:pStyle w:val="2"/>
        <w:ind w:firstLineChars="0" w:firstLine="0"/>
        <w:rPr>
          <w:rFonts w:asciiTheme="minorEastAsia" w:hAnsiTheme="minorEastAsia"/>
          <w:szCs w:val="21"/>
        </w:rPr>
      </w:pPr>
    </w:p>
    <w:p w:rsidR="00E7569F" w:rsidRDefault="00E7569F" w:rsidP="006E6A20"/>
    <w:sectPr w:rsidR="00E7569F">
      <w:pgSz w:w="11906" w:h="16838"/>
      <w:pgMar w:top="1134" w:right="850" w:bottom="1134" w:left="850" w:header="851" w:footer="992" w:gutter="0"/>
      <w:pgNumType w:fmt="numberInDash" w:start="1"/>
      <w:cols w:space="0"/>
      <w:docGrid w:type="lines" w:linePitch="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20"/>
    <w:rsid w:val="004C1A4C"/>
    <w:rsid w:val="005F36FD"/>
    <w:rsid w:val="006E6A20"/>
    <w:rsid w:val="00E7569F"/>
    <w:rsid w:val="00EB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35B13-6A6B-40B8-8049-AED18815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6E6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E6A20"/>
    <w:pPr>
      <w:spacing w:after="120"/>
      <w:ind w:leftChars="200" w:left="420"/>
    </w:pPr>
  </w:style>
  <w:style w:type="character" w:customStyle="1" w:styleId="a4">
    <w:name w:val="正文文本缩进 字符"/>
    <w:basedOn w:val="a0"/>
    <w:link w:val="a3"/>
    <w:uiPriority w:val="99"/>
    <w:semiHidden/>
    <w:rsid w:val="006E6A20"/>
  </w:style>
  <w:style w:type="paragraph" w:styleId="2">
    <w:name w:val="Body Text First Indent 2"/>
    <w:basedOn w:val="a"/>
    <w:link w:val="20"/>
    <w:qFormat/>
    <w:rsid w:val="006E6A20"/>
    <w:pPr>
      <w:ind w:firstLineChars="200" w:firstLine="420"/>
    </w:pPr>
  </w:style>
  <w:style w:type="character" w:customStyle="1" w:styleId="20">
    <w:name w:val="正文文本首行缩进 2 字符"/>
    <w:basedOn w:val="a4"/>
    <w:link w:val="2"/>
    <w:qFormat/>
    <w:rsid w:val="006E6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Cai</cp:lastModifiedBy>
  <cp:revision>1</cp:revision>
  <dcterms:created xsi:type="dcterms:W3CDTF">2023-07-14T08:34:00Z</dcterms:created>
  <dcterms:modified xsi:type="dcterms:W3CDTF">2023-07-14T08:34:00Z</dcterms:modified>
</cp:coreProperties>
</file>