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r>
        <w:rPr>
          <w:rFonts w:hint="eastAsia"/>
          <w:b/>
          <w:sz w:val="52"/>
          <w:szCs w:val="52"/>
          <w:lang w:val="en-US" w:eastAsia="zh-CN"/>
        </w:rPr>
        <w:t>洪山霞光</w:t>
      </w:r>
      <w:r>
        <w:rPr>
          <w:rFonts w:hint="eastAsia"/>
          <w:b/>
          <w:sz w:val="52"/>
          <w:szCs w:val="52"/>
          <w:lang w:eastAsia="zh-CN"/>
        </w:rPr>
        <w:t>加油站防抢</w:t>
      </w:r>
      <w:r>
        <w:rPr>
          <w:rFonts w:hint="eastAsia"/>
          <w:b/>
          <w:sz w:val="52"/>
          <w:szCs w:val="52"/>
        </w:rPr>
        <w:t>应急演练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04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80" w:type="dxa"/>
            <w:noWrap w:val="0"/>
            <w:vAlign w:val="top"/>
          </w:tcPr>
          <w:p>
            <w:pPr>
              <w:jc w:val="center"/>
              <w:rPr>
                <w:rFonts w:hint="eastAsia" w:ascii="楷体" w:hAnsi="楷体" w:eastAsia="楷体" w:cs="楷体"/>
              </w:rPr>
            </w:pPr>
            <w:r>
              <w:rPr>
                <w:rFonts w:hint="eastAsia" w:ascii="楷体" w:hAnsi="楷体" w:eastAsia="楷体" w:cs="楷体"/>
              </w:rPr>
              <w:t>应急演练事件</w:t>
            </w:r>
          </w:p>
          <w:p>
            <w:pPr>
              <w:jc w:val="center"/>
              <w:rPr>
                <w:rFonts w:hint="eastAsia" w:ascii="楷体" w:hAnsi="楷体" w:eastAsia="楷体" w:cs="楷体"/>
              </w:rPr>
            </w:pPr>
            <w:r>
              <w:rPr>
                <w:rFonts w:hint="eastAsia" w:ascii="楷体" w:hAnsi="楷体" w:eastAsia="楷体" w:cs="楷体"/>
              </w:rPr>
              <w:t>名称</w:t>
            </w:r>
          </w:p>
        </w:tc>
        <w:tc>
          <w:tcPr>
            <w:tcW w:w="2180" w:type="dxa"/>
            <w:noWrap w:val="0"/>
            <w:vAlign w:val="top"/>
          </w:tcPr>
          <w:p>
            <w:pPr>
              <w:jc w:val="center"/>
              <w:rPr>
                <w:rFonts w:hint="eastAsia" w:ascii="楷体" w:hAnsi="楷体" w:eastAsia="楷体" w:cs="楷体"/>
                <w:lang w:eastAsia="zh-CN"/>
              </w:rPr>
            </w:pPr>
            <w:r>
              <w:rPr>
                <w:rFonts w:hint="eastAsia" w:ascii="楷体" w:hAnsi="楷体" w:eastAsia="楷体" w:cs="楷体"/>
                <w:lang w:eastAsia="zh-CN"/>
              </w:rPr>
              <w:t>防抢应急</w:t>
            </w:r>
          </w:p>
        </w:tc>
        <w:tc>
          <w:tcPr>
            <w:tcW w:w="2048" w:type="dxa"/>
            <w:noWrap w:val="0"/>
            <w:vAlign w:val="top"/>
          </w:tcPr>
          <w:p>
            <w:pPr>
              <w:jc w:val="center"/>
              <w:rPr>
                <w:rFonts w:hint="eastAsia" w:ascii="楷体" w:hAnsi="楷体" w:eastAsia="楷体" w:cs="楷体"/>
              </w:rPr>
            </w:pPr>
            <w:r>
              <w:rPr>
                <w:rFonts w:hint="eastAsia" w:ascii="楷体" w:hAnsi="楷体" w:eastAsia="楷体" w:cs="楷体"/>
              </w:rPr>
              <w:t>演练时间</w:t>
            </w:r>
          </w:p>
        </w:tc>
        <w:tc>
          <w:tcPr>
            <w:tcW w:w="2313" w:type="dxa"/>
            <w:noWrap w:val="0"/>
            <w:vAlign w:val="top"/>
          </w:tcPr>
          <w:p>
            <w:pPr>
              <w:jc w:val="center"/>
              <w:rPr>
                <w:rFonts w:hint="eastAsia" w:ascii="楷体" w:hAnsi="楷体" w:eastAsia="楷体" w:cs="楷体"/>
              </w:rPr>
            </w:pPr>
            <w:r>
              <w:rPr>
                <w:rFonts w:hint="eastAsia" w:ascii="楷体" w:hAnsi="楷体" w:eastAsia="楷体" w:cs="楷体"/>
                <w:lang w:val="en-US" w:eastAsia="zh-CN"/>
              </w:rPr>
              <w:t>2023</w:t>
            </w:r>
            <w:r>
              <w:rPr>
                <w:rFonts w:hint="eastAsia" w:ascii="楷体" w:hAnsi="楷体" w:eastAsia="楷体" w:cs="楷体"/>
                <w:lang w:eastAsia="zh-CN"/>
              </w:rPr>
              <w:t>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18</w:t>
            </w:r>
            <w:r>
              <w:rPr>
                <w:rFonts w:hint="eastAsia" w:ascii="楷体" w:hAnsi="楷体" w:eastAsia="楷体" w:cs="楷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80" w:type="dxa"/>
            <w:noWrap w:val="0"/>
            <w:vAlign w:val="top"/>
          </w:tcPr>
          <w:p>
            <w:pPr>
              <w:jc w:val="center"/>
              <w:rPr>
                <w:rFonts w:hint="eastAsia" w:ascii="楷体" w:hAnsi="楷体" w:eastAsia="楷体" w:cs="楷体"/>
              </w:rPr>
            </w:pPr>
            <w:r>
              <w:rPr>
                <w:rFonts w:hint="eastAsia" w:ascii="楷体" w:hAnsi="楷体" w:eastAsia="楷体" w:cs="楷体"/>
              </w:rPr>
              <w:t>演练地点或装置</w:t>
            </w:r>
          </w:p>
        </w:tc>
        <w:tc>
          <w:tcPr>
            <w:tcW w:w="2180" w:type="dxa"/>
            <w:noWrap w:val="0"/>
            <w:vAlign w:val="top"/>
          </w:tcPr>
          <w:p>
            <w:pPr>
              <w:jc w:val="center"/>
              <w:rPr>
                <w:rFonts w:hint="eastAsia" w:ascii="楷体" w:hAnsi="楷体" w:eastAsia="楷体" w:cs="楷体"/>
              </w:rPr>
            </w:pPr>
            <w:r>
              <w:rPr>
                <w:rFonts w:hint="eastAsia" w:ascii="楷体" w:hAnsi="楷体" w:eastAsia="楷体" w:cs="楷体"/>
              </w:rPr>
              <w:t>加油站</w:t>
            </w:r>
          </w:p>
        </w:tc>
        <w:tc>
          <w:tcPr>
            <w:tcW w:w="2048" w:type="dxa"/>
            <w:noWrap w:val="0"/>
            <w:vAlign w:val="top"/>
          </w:tcPr>
          <w:p>
            <w:pPr>
              <w:jc w:val="center"/>
              <w:rPr>
                <w:rFonts w:hint="eastAsia" w:ascii="楷体" w:hAnsi="楷体" w:eastAsia="楷体" w:cs="楷体"/>
              </w:rPr>
            </w:pPr>
            <w:r>
              <w:rPr>
                <w:rFonts w:hint="eastAsia" w:ascii="楷体" w:hAnsi="楷体" w:eastAsia="楷体" w:cs="楷体"/>
              </w:rPr>
              <w:t>参加人数</w:t>
            </w:r>
          </w:p>
        </w:tc>
        <w:tc>
          <w:tcPr>
            <w:tcW w:w="2313" w:type="dxa"/>
            <w:noWrap w:val="0"/>
            <w:vAlign w:val="top"/>
          </w:tcPr>
          <w:p>
            <w:pPr>
              <w:jc w:val="center"/>
              <w:rPr>
                <w:rFonts w:hint="eastAsia" w:ascii="楷体" w:hAnsi="楷体" w:eastAsia="楷体" w:cs="楷体"/>
                <w:lang w:eastAsia="zh-CN"/>
              </w:rPr>
            </w:pPr>
            <w:r>
              <w:rPr>
                <w:rFonts w:hint="eastAsia" w:ascii="楷体" w:hAnsi="楷体" w:eastAsia="楷体" w:cs="楷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80" w:type="dxa"/>
            <w:noWrap w:val="0"/>
            <w:vAlign w:val="top"/>
          </w:tcPr>
          <w:p>
            <w:pPr>
              <w:jc w:val="center"/>
              <w:rPr>
                <w:rFonts w:hint="eastAsia" w:ascii="楷体" w:hAnsi="楷体" w:eastAsia="楷体" w:cs="楷体"/>
              </w:rPr>
            </w:pPr>
            <w:r>
              <w:rPr>
                <w:rFonts w:hint="eastAsia" w:ascii="楷体" w:hAnsi="楷体" w:eastAsia="楷体" w:cs="楷体"/>
              </w:rPr>
              <w:t>演练</w:t>
            </w:r>
            <w:r>
              <w:rPr>
                <w:rFonts w:hint="eastAsia" w:ascii="楷体" w:hAnsi="楷体" w:eastAsia="楷体" w:cs="楷体"/>
                <w:lang w:eastAsia="zh-CN"/>
              </w:rPr>
              <w:t>类型</w:t>
            </w:r>
          </w:p>
        </w:tc>
        <w:tc>
          <w:tcPr>
            <w:tcW w:w="6541" w:type="dxa"/>
            <w:gridSpan w:val="3"/>
            <w:noWrap w:val="0"/>
            <w:vAlign w:val="top"/>
          </w:tcPr>
          <w:p>
            <w:pPr>
              <w:rPr>
                <w:rFonts w:hint="eastAsia" w:ascii="楷体" w:hAnsi="楷体" w:eastAsia="楷体" w:cs="楷体"/>
                <w:lang w:eastAsia="zh-CN"/>
              </w:rPr>
            </w:pPr>
            <w:r>
              <w:rPr>
                <w:rFonts w:hint="eastAsia" w:ascii="楷体" w:hAnsi="楷体" w:eastAsia="楷体" w:cs="楷体"/>
                <w:lang w:eastAsia="zh-CN"/>
              </w:rPr>
              <w:t>桌上演练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80" w:type="dxa"/>
            <w:noWrap w:val="0"/>
            <w:vAlign w:val="top"/>
          </w:tcPr>
          <w:p>
            <w:pPr>
              <w:jc w:val="center"/>
              <w:rPr>
                <w:rFonts w:hint="eastAsia" w:ascii="楷体" w:hAnsi="楷体" w:eastAsia="楷体" w:cs="楷体"/>
                <w:lang w:eastAsia="zh-CN"/>
              </w:rPr>
            </w:pPr>
            <w:r>
              <w:rPr>
                <w:rFonts w:hint="eastAsia" w:ascii="楷体" w:hAnsi="楷体" w:eastAsia="楷体" w:cs="楷体"/>
                <w:lang w:eastAsia="zh-CN"/>
              </w:rPr>
              <w:t>演练人员</w:t>
            </w:r>
          </w:p>
        </w:tc>
        <w:tc>
          <w:tcPr>
            <w:tcW w:w="6541" w:type="dxa"/>
            <w:gridSpan w:val="3"/>
            <w:noWrap w:val="0"/>
            <w:vAlign w:val="top"/>
          </w:tcPr>
          <w:p>
            <w:pPr>
              <w:rPr>
                <w:rFonts w:hint="default" w:eastAsia="微软雅黑 Light"/>
                <w:lang w:val="en-US" w:eastAsia="zh-CN"/>
              </w:rPr>
            </w:pPr>
            <w:r>
              <w:rPr>
                <w:rFonts w:hint="eastAsia"/>
                <w:lang w:val="en-US" w:eastAsia="zh-CN"/>
              </w:rPr>
              <w:t>刘艳、杨大国、李玉华、李爱华、杨廷顺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noWrap w:val="0"/>
            <w:vAlign w:val="center"/>
          </w:tcPr>
          <w:p>
            <w:pPr>
              <w:jc w:val="center"/>
              <w:rPr>
                <w:rFonts w:hint="eastAsia" w:ascii="楷体" w:hAnsi="楷体" w:eastAsia="楷体" w:cs="楷体"/>
              </w:rPr>
            </w:pPr>
            <w:r>
              <w:rPr>
                <w:rFonts w:hint="eastAsia" w:ascii="楷体" w:hAnsi="楷体" w:eastAsia="楷体" w:cs="楷体"/>
              </w:rPr>
              <w:t>演练的主要内容或过程</w:t>
            </w:r>
          </w:p>
        </w:tc>
        <w:tc>
          <w:tcPr>
            <w:tcW w:w="6541" w:type="dxa"/>
            <w:gridSpan w:val="3"/>
            <w:noWrap w:val="0"/>
            <w:vAlign w:val="top"/>
          </w:tcPr>
          <w:p>
            <w:pPr>
              <w:spacing w:line="360" w:lineRule="auto"/>
              <w:rPr>
                <w:rFonts w:hint="eastAsia" w:ascii="楷体" w:hAnsi="楷体" w:eastAsia="楷体" w:cs="楷体"/>
                <w:lang w:val="en-US" w:eastAsia="zh-CN"/>
              </w:rPr>
            </w:pPr>
            <w:r>
              <w:rPr>
                <w:rFonts w:hint="eastAsia" w:ascii="楷体" w:hAnsi="楷体" w:eastAsia="楷体" w:cs="楷体"/>
                <w:lang w:val="en-US" w:eastAsia="zh-CN"/>
              </w:rPr>
              <w:t>1、加油员杨大国在这几日的工作中发现有几个不明身份的可疑人员在加油站附近徘徊，就向加油站负责人刘艳汇报了情况。</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2、负责人刘艳立即就召开了防盗抢、防恐怖袭击的预案训练会，加强员工的训练，明确自己在预案中的职责要领。</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3、所有员工在负责人带领下对加油站周边进行细致的安全排查，加油现金及时送存银行，贵重物品妥善保管，如发现异常立即上报，并启动应急预案。</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4、在歹徒进行盗窃时要及时进行大声制止并报警，让歹徒知难而退，不能不闻不问、害怕胆怯。使他们更有胆量把盗窃变成抢劫。</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5、当歹徒发现盗窃不成就变成抢劫时，被歹徒威胁的加油员杨大国不能硬拼和反抗，要按歹徒的要求去做，以免发生人身攻击出现损害人身安全的情况发生。在此同时要镇定，尽力记住歹徒的体貌特征，衣着情况，操何方口音。待威胁解除后及时向警方回报情况帮助警方破案。</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6、其他员工迅速找到安全的地方隐藏起来，及时打电话报警，及时向负责人情况。</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7、歹徒抢劫后离开时不要追赶，要记住他们逃跑时的交通工具，逃跑时的方向。以协助警方破案。</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8、如果可疑份子没有盗窃和抢劫，只是在加油站留下一个包裹或箱子，袋子。里面可能有可疑东西是，加油站要及时启动应急预案，停止加油关闭电源，疏散加油站里的人员和车辆，拉起警戒线并向上级汇报和报警，等待警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721" w:type="dxa"/>
            <w:gridSpan w:val="4"/>
            <w:noWrap w:val="0"/>
            <w:vAlign w:val="center"/>
          </w:tcPr>
          <w:p>
            <w:pPr>
              <w:jc w:val="center"/>
              <w:rPr>
                <w:rFonts w:hint="eastAsia" w:ascii="楷体" w:hAnsi="楷体" w:eastAsia="楷体" w:cs="楷体"/>
                <w:b/>
                <w:sz w:val="52"/>
                <w:szCs w:val="52"/>
              </w:rPr>
            </w:pPr>
            <w:r>
              <w:rPr>
                <w:rFonts w:hint="eastAsia" w:ascii="楷体" w:hAnsi="楷体" w:eastAsia="楷体" w:cs="楷体"/>
                <w:b/>
                <w:sz w:val="52"/>
                <w:szCs w:val="52"/>
                <w:lang w:val="en-US" w:eastAsia="zh-CN"/>
              </w:rPr>
              <w:t>10月</w:t>
            </w:r>
            <w:r>
              <w:rPr>
                <w:rFonts w:hint="eastAsia" w:ascii="楷体" w:hAnsi="楷体" w:eastAsia="楷体" w:cs="楷体"/>
                <w:b/>
                <w:sz w:val="52"/>
                <w:szCs w:val="52"/>
                <w:lang w:eastAsia="zh-CN"/>
              </w:rPr>
              <w:t>防抢</w:t>
            </w:r>
            <w:r>
              <w:rPr>
                <w:rFonts w:hint="eastAsia" w:ascii="楷体" w:hAnsi="楷体" w:eastAsia="楷体" w:cs="楷体"/>
                <w:b/>
                <w:sz w:val="52"/>
                <w:szCs w:val="52"/>
              </w:rPr>
              <w:t>应急演练</w:t>
            </w:r>
            <w:r>
              <w:rPr>
                <w:rFonts w:hint="eastAsia" w:ascii="楷体" w:hAnsi="楷体" w:eastAsia="楷体" w:cs="楷体"/>
                <w:b/>
                <w:sz w:val="52"/>
                <w:szCs w:val="52"/>
                <w:lang w:eastAsia="zh-CN"/>
              </w:rPr>
              <w:t>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noWrap w:val="0"/>
            <w:vAlign w:val="center"/>
          </w:tcPr>
          <w:p>
            <w:pPr>
              <w:jc w:val="center"/>
              <w:rPr>
                <w:rFonts w:hint="eastAsia" w:ascii="楷体" w:hAnsi="楷体" w:eastAsia="楷体" w:cs="楷体"/>
              </w:rPr>
            </w:pPr>
            <w:r>
              <w:rPr>
                <w:rFonts w:hint="eastAsia" w:ascii="楷体" w:hAnsi="楷体" w:eastAsia="楷体" w:cs="楷体"/>
              </w:rPr>
              <w:t>演练过程存在的问题或缺陷</w:t>
            </w:r>
          </w:p>
        </w:tc>
        <w:tc>
          <w:tcPr>
            <w:tcW w:w="6541" w:type="dxa"/>
            <w:gridSpan w:val="3"/>
            <w:noWrap w:val="0"/>
            <w:vAlign w:val="top"/>
          </w:tcPr>
          <w:p>
            <w:pPr>
              <w:ind w:right="480" w:firstLine="560" w:firstLineChars="200"/>
              <w:rPr>
                <w:rFonts w:hint="eastAsia" w:ascii="楷体" w:hAnsi="楷体" w:eastAsia="楷体" w:cs="楷体"/>
                <w:lang w:eastAsia="zh-CN"/>
              </w:rPr>
            </w:pPr>
            <w:r>
              <w:rPr>
                <w:rFonts w:hint="eastAsia" w:ascii="楷体" w:hAnsi="楷体" w:eastAsia="楷体" w:cs="楷体"/>
                <w:lang w:eastAsia="zh-CN"/>
              </w:rPr>
              <w:t>预案演练成功，演练过程不够流畅</w:t>
            </w:r>
          </w:p>
          <w:p>
            <w:pPr>
              <w:ind w:right="480" w:firstLine="560" w:firstLineChars="200"/>
              <w:rPr>
                <w:rFonts w:hint="eastAsia" w:ascii="楷体" w:hAnsi="楷体" w:eastAsia="楷体" w:cs="楷体"/>
                <w:lang w:val="en-US" w:eastAsia="zh-CN"/>
              </w:rPr>
            </w:pPr>
            <w:r>
              <w:rPr>
                <w:rFonts w:hint="eastAsia" w:ascii="楷体" w:hAnsi="楷体" w:eastAsia="楷体" w:cs="楷体"/>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noWrap w:val="0"/>
            <w:vAlign w:val="center"/>
          </w:tcPr>
          <w:p>
            <w:pPr>
              <w:jc w:val="center"/>
              <w:rPr>
                <w:rFonts w:hint="eastAsia" w:ascii="楷体" w:hAnsi="楷体" w:eastAsia="楷体" w:cs="楷体"/>
              </w:rPr>
            </w:pPr>
            <w:r>
              <w:rPr>
                <w:rFonts w:hint="eastAsia" w:ascii="楷体" w:hAnsi="楷体" w:eastAsia="楷体" w:cs="楷体"/>
              </w:rPr>
              <w:t>针对问题或缺陷的整改、改进措施</w:t>
            </w:r>
          </w:p>
        </w:tc>
        <w:tc>
          <w:tcPr>
            <w:tcW w:w="6541" w:type="dxa"/>
            <w:gridSpan w:val="3"/>
            <w:noWrap w:val="0"/>
            <w:vAlign w:val="top"/>
          </w:tcPr>
          <w:p>
            <w:pPr>
              <w:ind w:firstLine="560" w:firstLineChars="200"/>
              <w:rPr>
                <w:rFonts w:hint="eastAsia" w:ascii="楷体" w:hAnsi="楷体" w:eastAsia="楷体" w:cs="楷体"/>
                <w:lang w:val="en-US" w:eastAsia="zh-CN"/>
              </w:rPr>
            </w:pPr>
            <w:r>
              <w:rPr>
                <w:rFonts w:hint="eastAsia" w:ascii="楷体" w:hAnsi="楷体" w:eastAsia="楷体" w:cs="楷体"/>
                <w:lang w:val="en-US" w:eastAsia="zh-CN"/>
              </w:rPr>
              <w:t>进一步加强协作</w:t>
            </w:r>
          </w:p>
          <w:p>
            <w:pPr>
              <w:rPr>
                <w:rFonts w:hint="eastAsia" w:ascii="楷体" w:hAnsi="楷体" w:eastAsia="楷体" w:cs="楷体"/>
                <w:lang w:val="en-US" w:eastAsia="zh-CN"/>
              </w:rPr>
            </w:pPr>
            <w:r>
              <w:rPr>
                <w:rFonts w:hint="eastAsia" w:ascii="楷体" w:hAnsi="楷体" w:eastAsia="楷体" w:cs="楷体"/>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noWrap w:val="0"/>
            <w:vAlign w:val="center"/>
          </w:tcPr>
          <w:p>
            <w:pPr>
              <w:jc w:val="center"/>
              <w:rPr>
                <w:rFonts w:hint="eastAsia" w:ascii="楷体" w:hAnsi="楷体" w:eastAsia="楷体" w:cs="楷体"/>
              </w:rPr>
            </w:pPr>
            <w:r>
              <w:rPr>
                <w:rFonts w:hint="eastAsia" w:ascii="楷体" w:hAnsi="楷体" w:eastAsia="楷体" w:cs="楷体"/>
              </w:rPr>
              <w:t>主管点评</w:t>
            </w:r>
          </w:p>
        </w:tc>
        <w:tc>
          <w:tcPr>
            <w:tcW w:w="6541" w:type="dxa"/>
            <w:gridSpan w:val="3"/>
            <w:noWrap w:val="0"/>
            <w:vAlign w:val="top"/>
          </w:tcPr>
          <w:p>
            <w:pPr>
              <w:ind w:firstLine="560" w:firstLineChars="200"/>
              <w:rPr>
                <w:rFonts w:hint="eastAsia" w:ascii="楷体" w:hAnsi="楷体" w:eastAsia="楷体" w:cs="楷体"/>
                <w:lang w:eastAsia="zh-CN"/>
              </w:rPr>
            </w:pPr>
            <w:r>
              <w:rPr>
                <w:rFonts w:hint="eastAsia" w:ascii="楷体" w:hAnsi="楷体" w:eastAsia="楷体" w:cs="楷体"/>
                <w:lang w:eastAsia="zh-CN"/>
              </w:rPr>
              <w:t>应急预案之所以需要演练就是为了防范于未然，需认真对待所有演练事件。只有认真的对待演练跟熟练这些演练，才能让自己多一份安全多一份保障。</w:t>
            </w:r>
          </w:p>
          <w:p>
            <w:pPr>
              <w:ind w:firstLine="560" w:firstLineChars="200"/>
              <w:rPr>
                <w:rFonts w:hint="eastAsia" w:ascii="楷体" w:hAnsi="楷体" w:eastAsia="楷体" w:cs="楷体"/>
                <w:lang w:val="en-US" w:eastAsia="zh-CN"/>
              </w:rPr>
            </w:pPr>
            <w:r>
              <w:rPr>
                <w:rFonts w:hint="eastAsia" w:ascii="楷体" w:hAnsi="楷体" w:eastAsia="楷体" w:cs="楷体"/>
                <w:lang w:val="en-US" w:eastAsia="zh-CN"/>
              </w:rPr>
              <w:t>点评人：</w:t>
            </w:r>
          </w:p>
        </w:tc>
      </w:tr>
    </w:tbl>
    <w:p>
      <w:pPr>
        <w:rPr>
          <w:rFonts w:hint="eastAsia" w:ascii="楷体" w:hAnsi="楷体" w:eastAsia="楷体" w:cs="楷体"/>
          <w:lang w:val="en-US" w:eastAsia="zh-CN"/>
        </w:rPr>
      </w:pPr>
      <w:r>
        <w:rPr>
          <w:rFonts w:hint="eastAsia" w:ascii="楷体" w:hAnsi="楷体" w:eastAsia="楷体" w:cs="楷体"/>
          <w:lang w:val="en-US" w:eastAsia="zh-CN"/>
        </w:rPr>
        <w:t>2023年10月应急演练现场照片</w:t>
      </w:r>
    </w:p>
    <w:p>
      <w:pPr>
        <w:jc w:val="center"/>
        <w:rPr>
          <w:rFonts w:hint="eastAsia"/>
          <w:b/>
          <w:sz w:val="52"/>
          <w:szCs w:val="52"/>
          <w:lang w:val="en-US" w:eastAsia="zh-CN"/>
        </w:rPr>
      </w:pPr>
    </w:p>
    <w:p>
      <w:pPr>
        <w:jc w:val="center"/>
        <w:rPr>
          <w:rFonts w:hint="eastAsia"/>
          <w:b/>
          <w:sz w:val="52"/>
          <w:szCs w:val="5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ZmI3YTRkZGZjOTI2NjNkMGM1ZmEwYTBjMDBlMDEifQ=="/>
  </w:docVars>
  <w:rsids>
    <w:rsidRoot w:val="37F420F3"/>
    <w:rsid w:val="37F4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Light" w:hAnsi="微软雅黑 Light" w:eastAsia="微软雅黑 Light" w:cs="微软雅黑 Light"/>
      <w:sz w:val="28"/>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2023-03-27T03:49:00Z</dcterms:created>
  <dc:creator>Administrator</dc:creator>
  <cp:lastModifiedBy>Administrator</cp:lastModifiedBy>
  <dcterms:modified xsi:type="dcterms:W3CDTF">2023-03-27T03:50:12Z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87A7C152F7C1467C85D1593685EF7671</vt:lpwstr>
  </property>
</Properties>
</file>