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93" w:rsidRPr="004E2C64" w:rsidRDefault="004E2C64" w:rsidP="004E2C64">
      <w:pPr>
        <w:jc w:val="center"/>
        <w:outlineLvl w:val="0"/>
        <w:rPr>
          <w:rFonts w:ascii="仿宋_GB2312" w:eastAsia="仿宋_GB2312"/>
          <w:b/>
          <w:color w:val="FFFFFF" w:themeColor="background1"/>
          <w:sz w:val="44"/>
          <w:szCs w:val="44"/>
        </w:rPr>
      </w:pPr>
      <w:r w:rsidRPr="004E2C64">
        <w:rPr>
          <w:rFonts w:ascii="仿宋_GB2312" w:eastAsia="仿宋_GB2312" w:hint="eastAsia"/>
          <w:b/>
          <w:color w:val="FFFFFF" w:themeColor="background1"/>
          <w:sz w:val="44"/>
          <w:szCs w:val="44"/>
        </w:rPr>
        <w:t>第</w:t>
      </w:r>
      <w:r w:rsidRPr="004E2C64">
        <w:rPr>
          <w:rFonts w:ascii="仿宋_GB2312" w:eastAsia="仿宋_GB2312"/>
          <w:b/>
          <w:color w:val="FFFFFF" w:themeColor="background1"/>
          <w:sz w:val="44"/>
          <w:szCs w:val="44"/>
        </w:rPr>
        <w:t>二章</w:t>
      </w:r>
      <w:r w:rsidRPr="004E2C64">
        <w:rPr>
          <w:rFonts w:ascii="仿宋_GB2312" w:eastAsia="仿宋_GB2312" w:hint="eastAsia"/>
          <w:b/>
          <w:color w:val="FFFFFF" w:themeColor="background1"/>
          <w:sz w:val="44"/>
          <w:szCs w:val="44"/>
        </w:rPr>
        <w:t xml:space="preserve">  安全</w:t>
      </w:r>
      <w:r w:rsidRPr="004E2C64">
        <w:rPr>
          <w:rFonts w:ascii="仿宋_GB2312" w:eastAsia="仿宋_GB2312"/>
          <w:b/>
          <w:color w:val="FFFFFF" w:themeColor="background1"/>
          <w:sz w:val="44"/>
          <w:szCs w:val="44"/>
        </w:rPr>
        <w:t>生产检查清单</w:t>
      </w:r>
    </w:p>
    <w:p w:rsidR="00B8311D" w:rsidRPr="0032099F" w:rsidRDefault="00B8311D" w:rsidP="0032099F">
      <w:pPr>
        <w:jc w:val="center"/>
        <w:rPr>
          <w:rFonts w:ascii="仿宋_GB2312" w:eastAsia="仿宋_GB2312"/>
          <w:b/>
          <w:sz w:val="36"/>
          <w:szCs w:val="36"/>
        </w:rPr>
      </w:pPr>
      <w:r w:rsidRPr="0032099F">
        <w:rPr>
          <w:rFonts w:ascii="仿宋_GB2312" w:eastAsia="仿宋_GB2312" w:hint="eastAsia"/>
          <w:b/>
          <w:sz w:val="36"/>
          <w:szCs w:val="36"/>
        </w:rPr>
        <w:t>四川南充当代运业（集团）有限公司仪陇分公司</w:t>
      </w:r>
    </w:p>
    <w:p w:rsidR="00B8311D" w:rsidRPr="0032099F" w:rsidRDefault="00B8311D" w:rsidP="0032099F">
      <w:pPr>
        <w:jc w:val="center"/>
        <w:rPr>
          <w:rFonts w:ascii="仿宋_GB2312" w:eastAsia="仿宋_GB2312"/>
          <w:b/>
          <w:sz w:val="36"/>
          <w:szCs w:val="36"/>
        </w:rPr>
      </w:pPr>
      <w:bookmarkStart w:id="0" w:name="_GoBack"/>
      <w:r w:rsidRPr="0032099F">
        <w:rPr>
          <w:rFonts w:ascii="仿宋_GB2312" w:eastAsia="仿宋_GB2312" w:hint="eastAsia"/>
          <w:b/>
          <w:sz w:val="36"/>
          <w:szCs w:val="36"/>
        </w:rPr>
        <w:t>安全生产检查</w:t>
      </w:r>
      <w:r w:rsidR="0027671C">
        <w:rPr>
          <w:rFonts w:ascii="仿宋_GB2312" w:eastAsia="仿宋_GB2312" w:hint="eastAsia"/>
          <w:b/>
          <w:sz w:val="36"/>
          <w:szCs w:val="36"/>
        </w:rPr>
        <w:t>清单</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8935"/>
        <w:gridCol w:w="1843"/>
        <w:gridCol w:w="1842"/>
      </w:tblGrid>
      <w:tr w:rsidR="004435B7" w:rsidRPr="004435B7" w:rsidTr="004435B7">
        <w:trPr>
          <w:trHeight w:val="461"/>
          <w:tblHeader/>
          <w:jc w:val="center"/>
        </w:trPr>
        <w:tc>
          <w:tcPr>
            <w:tcW w:w="1125" w:type="dxa"/>
            <w:vAlign w:val="center"/>
          </w:tcPr>
          <w:bookmarkEnd w:id="0"/>
          <w:p w:rsidR="004435B7" w:rsidRPr="004435B7" w:rsidRDefault="004435B7" w:rsidP="00732BB4">
            <w:pPr>
              <w:spacing w:line="400" w:lineRule="exact"/>
              <w:jc w:val="center"/>
              <w:rPr>
                <w:rFonts w:ascii="仿宋_GB2312" w:eastAsia="仿宋_GB2312" w:hAnsiTheme="minorEastAsia"/>
                <w:b/>
                <w:bCs/>
                <w:szCs w:val="21"/>
              </w:rPr>
            </w:pPr>
            <w:r w:rsidRPr="004435B7">
              <w:rPr>
                <w:rFonts w:ascii="仿宋_GB2312" w:eastAsia="仿宋_GB2312" w:hAnsiTheme="minorEastAsia" w:hint="eastAsia"/>
                <w:b/>
                <w:bCs/>
                <w:szCs w:val="21"/>
              </w:rPr>
              <w:t>检查事项</w:t>
            </w:r>
          </w:p>
        </w:tc>
        <w:tc>
          <w:tcPr>
            <w:tcW w:w="8935" w:type="dxa"/>
            <w:vAlign w:val="center"/>
          </w:tcPr>
          <w:p w:rsidR="004435B7" w:rsidRPr="004435B7" w:rsidRDefault="004435B7" w:rsidP="00732BB4">
            <w:pPr>
              <w:spacing w:line="400" w:lineRule="exact"/>
              <w:jc w:val="center"/>
              <w:rPr>
                <w:rFonts w:ascii="仿宋_GB2312" w:eastAsia="仿宋_GB2312" w:hAnsiTheme="minorEastAsia"/>
                <w:b/>
                <w:bCs/>
                <w:szCs w:val="21"/>
              </w:rPr>
            </w:pPr>
            <w:r w:rsidRPr="004435B7">
              <w:rPr>
                <w:rFonts w:ascii="仿宋_GB2312" w:eastAsia="仿宋_GB2312" w:hAnsiTheme="minorEastAsia" w:hint="eastAsia"/>
                <w:b/>
                <w:bCs/>
                <w:szCs w:val="21"/>
              </w:rPr>
              <w:t>检查排查内容</w:t>
            </w:r>
          </w:p>
        </w:tc>
        <w:tc>
          <w:tcPr>
            <w:tcW w:w="1843" w:type="dxa"/>
            <w:vAlign w:val="center"/>
          </w:tcPr>
          <w:p w:rsidR="004435B7" w:rsidRPr="004435B7" w:rsidRDefault="004435B7" w:rsidP="00732BB4">
            <w:pPr>
              <w:spacing w:line="400" w:lineRule="exact"/>
              <w:jc w:val="center"/>
              <w:rPr>
                <w:rFonts w:ascii="仿宋_GB2312" w:eastAsia="仿宋_GB2312" w:hAnsiTheme="minorEastAsia"/>
                <w:b/>
                <w:bCs/>
                <w:szCs w:val="21"/>
              </w:rPr>
            </w:pPr>
            <w:r w:rsidRPr="004435B7">
              <w:rPr>
                <w:rFonts w:ascii="仿宋_GB2312" w:eastAsia="仿宋_GB2312" w:hAnsiTheme="minorEastAsia" w:hint="eastAsia"/>
                <w:b/>
                <w:bCs/>
                <w:szCs w:val="21"/>
              </w:rPr>
              <w:t>检查周期</w:t>
            </w:r>
          </w:p>
        </w:tc>
        <w:tc>
          <w:tcPr>
            <w:tcW w:w="1842" w:type="dxa"/>
            <w:vAlign w:val="center"/>
          </w:tcPr>
          <w:p w:rsidR="004435B7" w:rsidRPr="004435B7" w:rsidRDefault="004435B7" w:rsidP="00732BB4">
            <w:pPr>
              <w:spacing w:line="400" w:lineRule="exact"/>
              <w:jc w:val="center"/>
              <w:rPr>
                <w:rFonts w:ascii="仿宋_GB2312" w:eastAsia="仿宋_GB2312" w:hAnsiTheme="minorEastAsia"/>
                <w:b/>
                <w:bCs/>
                <w:szCs w:val="21"/>
              </w:rPr>
            </w:pPr>
            <w:r w:rsidRPr="004435B7">
              <w:rPr>
                <w:rFonts w:ascii="仿宋_GB2312" w:eastAsia="仿宋_GB2312" w:hAnsiTheme="minorEastAsia" w:hint="eastAsia"/>
                <w:b/>
                <w:bCs/>
                <w:szCs w:val="21"/>
              </w:rPr>
              <w:t>检查方式</w:t>
            </w:r>
          </w:p>
        </w:tc>
      </w:tr>
      <w:tr w:rsidR="004435B7" w:rsidRPr="004435B7" w:rsidTr="004435B7">
        <w:trPr>
          <w:trHeight w:val="711"/>
          <w:jc w:val="center"/>
        </w:trPr>
        <w:tc>
          <w:tcPr>
            <w:tcW w:w="1125" w:type="dxa"/>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经营许可</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查企业《营业执照》、《道路运输经营许可证》</w:t>
            </w:r>
          </w:p>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1.查证照有效期；2.查证照的经营范围。</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每年至少1次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498"/>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安全生产领导机构</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和专职管理机构及人员配备情况</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w:t>
            </w:r>
            <w:proofErr w:type="gramStart"/>
            <w:r w:rsidRPr="004435B7">
              <w:rPr>
                <w:rFonts w:ascii="仿宋_GB2312" w:eastAsia="仿宋_GB2312" w:hAnsiTheme="minorEastAsia" w:hint="eastAsia"/>
                <w:szCs w:val="21"/>
              </w:rPr>
              <w:t>查公司</w:t>
            </w:r>
            <w:proofErr w:type="gramEnd"/>
            <w:r w:rsidRPr="004435B7">
              <w:rPr>
                <w:rFonts w:ascii="仿宋_GB2312" w:eastAsia="仿宋_GB2312" w:hAnsiTheme="minorEastAsia" w:hint="eastAsia"/>
                <w:szCs w:val="21"/>
              </w:rPr>
              <w:t>安全生产领导机构设立文件，人员的任命文件；</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每季度至少1次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658"/>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w:t>
            </w:r>
            <w:proofErr w:type="gramStart"/>
            <w:r w:rsidRPr="004435B7">
              <w:rPr>
                <w:rFonts w:ascii="仿宋_GB2312" w:eastAsia="仿宋_GB2312" w:hAnsiTheme="minorEastAsia" w:hint="eastAsia"/>
                <w:szCs w:val="21"/>
              </w:rPr>
              <w:t>查公司</w:t>
            </w:r>
            <w:proofErr w:type="gramEnd"/>
            <w:r w:rsidRPr="004435B7">
              <w:rPr>
                <w:rFonts w:ascii="仿宋_GB2312" w:eastAsia="仿宋_GB2312" w:hAnsiTheme="minorEastAsia" w:hint="eastAsia"/>
                <w:szCs w:val="21"/>
              </w:rPr>
              <w:t>安全专职机构的设立文件；负责人、专职安全管理人员的任命、任职文件；</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每季度至少1次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605"/>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w:t>
            </w:r>
            <w:proofErr w:type="gramStart"/>
            <w:r w:rsidRPr="004435B7">
              <w:rPr>
                <w:rFonts w:ascii="仿宋_GB2312" w:eastAsia="仿宋_GB2312" w:hAnsiTheme="minorEastAsia" w:hint="eastAsia"/>
                <w:szCs w:val="21"/>
              </w:rPr>
              <w:t>查公司</w:t>
            </w:r>
            <w:proofErr w:type="gramEnd"/>
            <w:r w:rsidRPr="004435B7">
              <w:rPr>
                <w:rFonts w:ascii="仿宋_GB2312" w:eastAsia="仿宋_GB2312" w:hAnsiTheme="minorEastAsia" w:hint="eastAsia"/>
                <w:szCs w:val="21"/>
              </w:rPr>
              <w:t>安全生产领导机构和安全专职机构人员调整任命文件；</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530"/>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w:t>
            </w:r>
            <w:proofErr w:type="gramStart"/>
            <w:r w:rsidRPr="004435B7">
              <w:rPr>
                <w:rFonts w:ascii="仿宋_GB2312" w:eastAsia="仿宋_GB2312" w:hAnsiTheme="minorEastAsia" w:hint="eastAsia"/>
                <w:szCs w:val="21"/>
              </w:rPr>
              <w:t>查主要</w:t>
            </w:r>
            <w:proofErr w:type="gramEnd"/>
            <w:r w:rsidRPr="004435B7">
              <w:rPr>
                <w:rFonts w:ascii="仿宋_GB2312" w:eastAsia="仿宋_GB2312" w:hAnsiTheme="minorEastAsia" w:hint="eastAsia"/>
                <w:szCs w:val="21"/>
              </w:rPr>
              <w:t>负责人、安全生产管理人员是否持有效证件上岗；</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查台帐和上岗证</w:t>
            </w:r>
          </w:p>
        </w:tc>
      </w:tr>
      <w:tr w:rsidR="004435B7" w:rsidRPr="004435B7" w:rsidTr="004435B7">
        <w:trPr>
          <w:trHeight w:val="530"/>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安全生产规章制度操作规程</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1.查是否按规定建立健全安全生产管理制度；</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454"/>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2.查在新规定出台后，企业安全管理制度企业是否及时进行了修订完善；</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proofErr w:type="gramStart"/>
            <w:r w:rsidRPr="004435B7">
              <w:rPr>
                <w:rFonts w:ascii="仿宋_GB2312" w:eastAsia="仿宋_GB2312" w:hAnsiTheme="minorEastAsia" w:hint="eastAsia"/>
                <w:szCs w:val="21"/>
              </w:rPr>
              <w:t>查修改</w:t>
            </w:r>
            <w:proofErr w:type="gramEnd"/>
            <w:r w:rsidRPr="004435B7">
              <w:rPr>
                <w:rFonts w:ascii="仿宋_GB2312" w:eastAsia="仿宋_GB2312" w:hAnsiTheme="minorEastAsia" w:hint="eastAsia"/>
                <w:szCs w:val="21"/>
              </w:rPr>
              <w:t>后的制度</w:t>
            </w:r>
          </w:p>
        </w:tc>
      </w:tr>
      <w:tr w:rsidR="004435B7" w:rsidRPr="004435B7" w:rsidTr="004435B7">
        <w:trPr>
          <w:trHeight w:val="480"/>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3.查是否按规定分类制定安全生产岗位操作规程；</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480"/>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安全目标管理</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1.查是否按规定签订各级安全生产目标责任书；</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查台帐和责任书</w:t>
            </w:r>
          </w:p>
        </w:tc>
      </w:tr>
      <w:tr w:rsidR="004435B7" w:rsidRPr="004435B7" w:rsidTr="004435B7">
        <w:trPr>
          <w:trHeight w:val="484"/>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w:t>
            </w:r>
            <w:proofErr w:type="gramStart"/>
            <w:r w:rsidRPr="004435B7">
              <w:rPr>
                <w:rFonts w:ascii="仿宋_GB2312" w:eastAsia="仿宋_GB2312" w:hAnsiTheme="minorEastAsia" w:hint="eastAsia"/>
                <w:szCs w:val="21"/>
              </w:rPr>
              <w:t>查各级</w:t>
            </w:r>
            <w:proofErr w:type="gramEnd"/>
            <w:r w:rsidRPr="004435B7">
              <w:rPr>
                <w:rFonts w:ascii="仿宋_GB2312" w:eastAsia="仿宋_GB2312" w:hAnsiTheme="minorEastAsia" w:hint="eastAsia"/>
                <w:szCs w:val="21"/>
              </w:rPr>
              <w:t>安全生产目标考核情况；</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proofErr w:type="gramStart"/>
            <w:r w:rsidRPr="004435B7">
              <w:rPr>
                <w:rFonts w:ascii="仿宋_GB2312" w:eastAsia="仿宋_GB2312" w:hAnsiTheme="minorEastAsia" w:hint="eastAsia"/>
                <w:szCs w:val="21"/>
              </w:rPr>
              <w:t>查考核奖惩台</w:t>
            </w:r>
            <w:proofErr w:type="gramEnd"/>
            <w:r w:rsidRPr="004435B7">
              <w:rPr>
                <w:rFonts w:ascii="仿宋_GB2312" w:eastAsia="仿宋_GB2312" w:hAnsiTheme="minorEastAsia" w:hint="eastAsia"/>
                <w:szCs w:val="21"/>
              </w:rPr>
              <w:t>帐和文件</w:t>
            </w:r>
          </w:p>
        </w:tc>
      </w:tr>
      <w:tr w:rsidR="004435B7" w:rsidRPr="004435B7" w:rsidTr="004435B7">
        <w:trPr>
          <w:trHeight w:val="502"/>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安全生产</w:t>
            </w:r>
            <w:r w:rsidRPr="004435B7">
              <w:rPr>
                <w:rFonts w:ascii="仿宋_GB2312" w:eastAsia="仿宋_GB2312" w:hAnsiTheme="minorEastAsia" w:cs="宋体" w:hint="eastAsia"/>
                <w:b/>
                <w:bCs/>
                <w:szCs w:val="21"/>
              </w:rPr>
              <w:lastRenderedPageBreak/>
              <w:t>资金投入情况</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lastRenderedPageBreak/>
              <w:t>1.查是否制定安全生产经费提取使用计划，</w:t>
            </w:r>
            <w:proofErr w:type="gramStart"/>
            <w:r w:rsidRPr="004435B7">
              <w:rPr>
                <w:rFonts w:ascii="仿宋_GB2312" w:eastAsia="仿宋_GB2312" w:hAnsiTheme="minorEastAsia" w:hint="eastAsia"/>
                <w:szCs w:val="21"/>
              </w:rPr>
              <w:t>且是否</w:t>
            </w:r>
            <w:proofErr w:type="gramEnd"/>
            <w:r w:rsidRPr="004435B7">
              <w:rPr>
                <w:rFonts w:ascii="仿宋_GB2312" w:eastAsia="仿宋_GB2312" w:hAnsiTheme="minorEastAsia" w:hint="eastAsia"/>
                <w:szCs w:val="21"/>
              </w:rPr>
              <w:t>文件形式下进行规定</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497"/>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2.查是否依法足额提取、规范使用安全生产经费，是否建立专账；</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每半年至少一次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查财务明细账</w:t>
            </w:r>
          </w:p>
        </w:tc>
      </w:tr>
      <w:tr w:rsidR="004435B7" w:rsidRPr="004435B7" w:rsidTr="004435B7">
        <w:trPr>
          <w:trHeight w:val="505"/>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3.查是否依法参加工伤保险并按时缴纳费用；</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查财务明细账</w:t>
            </w:r>
          </w:p>
        </w:tc>
      </w:tr>
      <w:tr w:rsidR="004435B7" w:rsidRPr="004435B7" w:rsidTr="004435B7">
        <w:trPr>
          <w:trHeight w:val="505"/>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4.查是否配备安全生产必备的劳动防护用品；</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w:t>
            </w:r>
            <w:proofErr w:type="gramStart"/>
            <w:r w:rsidRPr="004435B7">
              <w:rPr>
                <w:rFonts w:ascii="仿宋_GB2312" w:eastAsia="仿宋_GB2312" w:hAnsiTheme="minorEastAsia" w:hint="eastAsia"/>
                <w:szCs w:val="21"/>
              </w:rPr>
              <w:t>帐记录</w:t>
            </w:r>
            <w:proofErr w:type="gramEnd"/>
          </w:p>
        </w:tc>
      </w:tr>
      <w:tr w:rsidR="004435B7" w:rsidRPr="004435B7" w:rsidTr="004435B7">
        <w:trPr>
          <w:trHeight w:val="469"/>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生产</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会议</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1.查是否按规定召开各类安全生产会议，</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proofErr w:type="gramStart"/>
            <w:r w:rsidRPr="004435B7">
              <w:rPr>
                <w:rFonts w:ascii="仿宋_GB2312" w:eastAsia="仿宋_GB2312" w:hAnsiTheme="minorEastAsia" w:hint="eastAsia"/>
                <w:szCs w:val="21"/>
              </w:rPr>
              <w:t>查记录</w:t>
            </w:r>
            <w:proofErr w:type="gramEnd"/>
          </w:p>
        </w:tc>
      </w:tr>
      <w:tr w:rsidR="004435B7" w:rsidRPr="004435B7" w:rsidTr="004435B7">
        <w:trPr>
          <w:trHeight w:val="469"/>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2.查参会人员范围（是否与安全生产领导机构成员一致）</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查签到记录</w:t>
            </w:r>
          </w:p>
        </w:tc>
      </w:tr>
      <w:tr w:rsidR="004435B7" w:rsidRPr="004435B7" w:rsidTr="004435B7">
        <w:trPr>
          <w:trHeight w:val="469"/>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3.查是否安全生产领导机构会议形成会议纪要。</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查纪要</w:t>
            </w:r>
          </w:p>
        </w:tc>
      </w:tr>
      <w:tr w:rsidR="004435B7" w:rsidRPr="004435B7" w:rsidTr="004435B7">
        <w:trPr>
          <w:trHeight w:val="463"/>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4.查安全生产领导机构会议议定事项落实情况。</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查纪要</w:t>
            </w:r>
          </w:p>
        </w:tc>
      </w:tr>
      <w:tr w:rsidR="004435B7" w:rsidRPr="004435B7" w:rsidTr="004435B7">
        <w:trPr>
          <w:trHeight w:val="564"/>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安全生产教育培训情况</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1.查是否制定安全生产教育培训计划；</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574"/>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2.查是否按规定的内容、要求开展管理人员教育培训；</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每半年至少一次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查台帐和记录</w:t>
            </w:r>
          </w:p>
        </w:tc>
      </w:tr>
      <w:tr w:rsidR="004435B7" w:rsidRPr="004435B7" w:rsidTr="004435B7">
        <w:trPr>
          <w:trHeight w:val="564"/>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3.查驾驶人员安全生产教育培训开展情况；</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查台帐和记录</w:t>
            </w:r>
          </w:p>
        </w:tc>
      </w:tr>
      <w:tr w:rsidR="004435B7" w:rsidRPr="004435B7" w:rsidTr="004435B7">
        <w:trPr>
          <w:trHeight w:val="633"/>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车辆</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技术</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管理</w:t>
            </w: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1.查是否依法设置车辆技术管理部门，查企业车辆技术管理机构的设立文件；</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633"/>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2.查是否根据车辆数量和经营类别配备车辆技术管理人员；</w:t>
            </w:r>
            <w:proofErr w:type="gramStart"/>
            <w:r w:rsidRPr="004435B7">
              <w:rPr>
                <w:rFonts w:ascii="仿宋_GB2312" w:eastAsia="仿宋_GB2312" w:hAnsiTheme="minorEastAsia" w:hint="eastAsia"/>
                <w:szCs w:val="21"/>
              </w:rPr>
              <w:t>查车辆</w:t>
            </w:r>
            <w:proofErr w:type="gramEnd"/>
            <w:r w:rsidRPr="004435B7">
              <w:rPr>
                <w:rFonts w:ascii="仿宋_GB2312" w:eastAsia="仿宋_GB2312" w:hAnsiTheme="minorEastAsia" w:hint="eastAsia"/>
                <w:szCs w:val="21"/>
              </w:rPr>
              <w:t>技术管理人员任职资质；</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547"/>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3.查是否按照规定编制年度车辆维护、保养、检测计划。</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504"/>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4.查是否严格按计划实施车辆的一、二级维护保养和年度审验、检验工作。</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查档案</w:t>
            </w:r>
          </w:p>
        </w:tc>
      </w:tr>
      <w:tr w:rsidR="004435B7" w:rsidRPr="004435B7" w:rsidTr="004435B7">
        <w:trPr>
          <w:trHeight w:val="424"/>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5.查车辆技术档案，是否实行一车一档，档案内容是否准确、详实并及时更新；</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查档案</w:t>
            </w:r>
          </w:p>
        </w:tc>
      </w:tr>
      <w:tr w:rsidR="004435B7" w:rsidRPr="004435B7" w:rsidTr="004435B7">
        <w:trPr>
          <w:trHeight w:val="522"/>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6.查是否按规定开展车辆安全设施设备排查；</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proofErr w:type="gramStart"/>
            <w:r w:rsidRPr="004435B7">
              <w:rPr>
                <w:rFonts w:ascii="仿宋_GB2312" w:eastAsia="仿宋_GB2312" w:hAnsiTheme="minorEastAsia" w:hint="eastAsia"/>
                <w:szCs w:val="21"/>
              </w:rPr>
              <w:t>查记录</w:t>
            </w:r>
            <w:proofErr w:type="gramEnd"/>
            <w:r w:rsidRPr="004435B7">
              <w:rPr>
                <w:rFonts w:ascii="仿宋_GB2312" w:eastAsia="仿宋_GB2312" w:hAnsiTheme="minorEastAsia" w:hint="eastAsia"/>
                <w:szCs w:val="21"/>
              </w:rPr>
              <w:t>和现场</w:t>
            </w:r>
          </w:p>
        </w:tc>
      </w:tr>
      <w:tr w:rsidR="004435B7" w:rsidRPr="004435B7" w:rsidTr="004435B7">
        <w:trPr>
          <w:trHeight w:val="50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7.</w:t>
            </w:r>
            <w:proofErr w:type="gramStart"/>
            <w:r w:rsidRPr="004435B7">
              <w:rPr>
                <w:rFonts w:ascii="仿宋_GB2312" w:eastAsia="仿宋_GB2312" w:hAnsiTheme="minorEastAsia" w:hint="eastAsia"/>
                <w:szCs w:val="21"/>
              </w:rPr>
              <w:t>查车辆</w:t>
            </w:r>
            <w:proofErr w:type="gramEnd"/>
            <w:r w:rsidRPr="004435B7">
              <w:rPr>
                <w:rFonts w:ascii="仿宋_GB2312" w:eastAsia="仿宋_GB2312" w:hAnsiTheme="minorEastAsia" w:hint="eastAsia"/>
                <w:szCs w:val="21"/>
              </w:rPr>
              <w:t>是否按规定险种、</w:t>
            </w:r>
            <w:proofErr w:type="gramStart"/>
            <w:r w:rsidRPr="004435B7">
              <w:rPr>
                <w:rFonts w:ascii="仿宋_GB2312" w:eastAsia="仿宋_GB2312" w:hAnsiTheme="minorEastAsia" w:hint="eastAsia"/>
                <w:szCs w:val="21"/>
              </w:rPr>
              <w:t>险额进行</w:t>
            </w:r>
            <w:proofErr w:type="gramEnd"/>
            <w:r w:rsidRPr="004435B7">
              <w:rPr>
                <w:rFonts w:ascii="仿宋_GB2312" w:eastAsia="仿宋_GB2312" w:hAnsiTheme="minorEastAsia" w:hint="eastAsia"/>
                <w:szCs w:val="21"/>
              </w:rPr>
              <w:t>保险；</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每半年至少一次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查台账</w:t>
            </w:r>
          </w:p>
        </w:tc>
      </w:tr>
      <w:tr w:rsidR="004435B7" w:rsidRPr="004435B7" w:rsidTr="004435B7">
        <w:trPr>
          <w:trHeight w:val="50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8.查是否严格执行国家关于车辆报废规定；</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查台账档案</w:t>
            </w:r>
          </w:p>
        </w:tc>
      </w:tr>
      <w:tr w:rsidR="004435B7" w:rsidRPr="004435B7" w:rsidTr="004435B7">
        <w:trPr>
          <w:trHeight w:val="512"/>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9.</w:t>
            </w:r>
            <w:proofErr w:type="gramStart"/>
            <w:r w:rsidRPr="004435B7">
              <w:rPr>
                <w:rFonts w:ascii="仿宋_GB2312" w:eastAsia="仿宋_GB2312" w:hAnsiTheme="minorEastAsia" w:hint="eastAsia"/>
                <w:szCs w:val="21"/>
              </w:rPr>
              <w:t>查重大节</w:t>
            </w:r>
            <w:proofErr w:type="gramEnd"/>
            <w:r w:rsidRPr="004435B7">
              <w:rPr>
                <w:rFonts w:ascii="仿宋_GB2312" w:eastAsia="仿宋_GB2312" w:hAnsiTheme="minorEastAsia" w:hint="eastAsia"/>
                <w:szCs w:val="21"/>
              </w:rPr>
              <w:t>假日、重点时段是否开展车辆安全技术排查；</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w:t>
            </w:r>
            <w:proofErr w:type="gramStart"/>
            <w:r w:rsidRPr="004435B7">
              <w:rPr>
                <w:rFonts w:ascii="仿宋_GB2312" w:eastAsia="仿宋_GB2312" w:hAnsiTheme="minorEastAsia" w:hint="eastAsia"/>
                <w:szCs w:val="21"/>
              </w:rPr>
              <w:t>账记录</w:t>
            </w:r>
            <w:proofErr w:type="gramEnd"/>
          </w:p>
        </w:tc>
      </w:tr>
      <w:tr w:rsidR="004435B7" w:rsidRPr="004435B7" w:rsidTr="004435B7">
        <w:trPr>
          <w:trHeight w:val="588"/>
          <w:jc w:val="center"/>
        </w:trPr>
        <w:tc>
          <w:tcPr>
            <w:tcW w:w="1125" w:type="dxa"/>
            <w:vMerge w:val="restart"/>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车辆动态</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监控情况</w:t>
            </w:r>
          </w:p>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1.查动态监控平台是否通过交通运输部标准符合性审查，查系统服务</w:t>
            </w:r>
            <w:proofErr w:type="gramStart"/>
            <w:r w:rsidRPr="004435B7">
              <w:rPr>
                <w:rFonts w:ascii="仿宋_GB2312" w:eastAsia="仿宋_GB2312" w:hAnsiTheme="minorEastAsia" w:hint="eastAsia"/>
                <w:szCs w:val="21"/>
              </w:rPr>
              <w:t>商工商</w:t>
            </w:r>
            <w:proofErr w:type="gramEnd"/>
            <w:r w:rsidRPr="004435B7">
              <w:rPr>
                <w:rFonts w:ascii="仿宋_GB2312" w:eastAsia="仿宋_GB2312" w:hAnsiTheme="minorEastAsia" w:hint="eastAsia"/>
                <w:szCs w:val="21"/>
              </w:rPr>
              <w:t>执照、省级道路运输管理机构备案公告、通过系统平台标准符合性技术检测报告、车载终端设备检测报告；</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查档案</w:t>
            </w:r>
          </w:p>
        </w:tc>
      </w:tr>
      <w:tr w:rsidR="004435B7" w:rsidRPr="004435B7" w:rsidTr="004435B7">
        <w:trPr>
          <w:trHeight w:val="588"/>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2.查监控系统功能是否符合《四川省道路运输车辆主动安全智能防控系统技术规范（试行）》规定的功能要求；</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查档案</w:t>
            </w:r>
          </w:p>
        </w:tc>
      </w:tr>
      <w:tr w:rsidR="004435B7" w:rsidRPr="004435B7" w:rsidTr="004435B7">
        <w:trPr>
          <w:trHeight w:val="588"/>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3.查监控人员配备是否符合要求，监控人员是否参加培训和持证上岗；</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w:t>
            </w:r>
            <w:proofErr w:type="gramStart"/>
            <w:r w:rsidRPr="004435B7">
              <w:rPr>
                <w:rFonts w:ascii="仿宋_GB2312" w:eastAsia="仿宋_GB2312" w:hAnsiTheme="minorEastAsia" w:hint="eastAsia"/>
                <w:szCs w:val="21"/>
              </w:rPr>
              <w:t>文件台</w:t>
            </w:r>
            <w:proofErr w:type="gramEnd"/>
            <w:r w:rsidRPr="004435B7">
              <w:rPr>
                <w:rFonts w:ascii="仿宋_GB2312" w:eastAsia="仿宋_GB2312" w:hAnsiTheme="minorEastAsia" w:hint="eastAsia"/>
                <w:szCs w:val="21"/>
              </w:rPr>
              <w:t>帐和上岗证</w:t>
            </w:r>
          </w:p>
        </w:tc>
      </w:tr>
      <w:tr w:rsidR="004435B7" w:rsidRPr="004435B7" w:rsidTr="004435B7">
        <w:trPr>
          <w:trHeight w:val="577"/>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w:t>
            </w:r>
            <w:proofErr w:type="gramStart"/>
            <w:r w:rsidRPr="004435B7">
              <w:rPr>
                <w:rFonts w:ascii="仿宋_GB2312" w:eastAsia="仿宋_GB2312" w:hAnsiTheme="minorEastAsia" w:hint="eastAsia"/>
                <w:szCs w:val="21"/>
              </w:rPr>
              <w:t>查车辆</w:t>
            </w:r>
            <w:proofErr w:type="gramEnd"/>
            <w:r w:rsidRPr="004435B7">
              <w:rPr>
                <w:rFonts w:ascii="仿宋_GB2312" w:eastAsia="仿宋_GB2312" w:hAnsiTheme="minorEastAsia" w:hint="eastAsia"/>
                <w:szCs w:val="21"/>
              </w:rPr>
              <w:t>是否旅游客车、包车客车、三类以上班线客车是否按规定全部安装主动安全智能防控系统和视频实时监控装置，并接入监控平台；</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每半年至少一次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查台帐和系统</w:t>
            </w:r>
          </w:p>
        </w:tc>
      </w:tr>
      <w:tr w:rsidR="004435B7" w:rsidRPr="004435B7" w:rsidTr="004435B7">
        <w:trPr>
          <w:trHeight w:val="522"/>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5.查是否完整准确录入车辆和驾驶员基础信息资料,并及时进行更新；</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查台帐和系统</w:t>
            </w:r>
          </w:p>
        </w:tc>
      </w:tr>
      <w:tr w:rsidR="004435B7" w:rsidRPr="004435B7" w:rsidTr="004435B7">
        <w:trPr>
          <w:trHeight w:val="522"/>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843"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查台帐和值班日志</w:t>
            </w:r>
          </w:p>
        </w:tc>
      </w:tr>
      <w:tr w:rsidR="004435B7" w:rsidRPr="004435B7" w:rsidTr="004435B7">
        <w:trPr>
          <w:trHeight w:val="481"/>
          <w:jc w:val="center"/>
        </w:trPr>
        <w:tc>
          <w:tcPr>
            <w:tcW w:w="1125" w:type="dxa"/>
            <w:vMerge w:val="restart"/>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驾驶员</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管理情况</w:t>
            </w: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1.查企业是否对驾驶员实施全过程管理。</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Merge w:val="restart"/>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查档案</w:t>
            </w:r>
          </w:p>
        </w:tc>
      </w:tr>
      <w:tr w:rsidR="004435B7" w:rsidRPr="004435B7" w:rsidTr="004435B7">
        <w:trPr>
          <w:trHeight w:val="48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2.查客运驾驶员信息档案是否实行一人一档，及时更新；信息档案是否齐全；</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vMerge/>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48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3.查驾驶员岗前教育培训情况；</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Merge/>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520"/>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4.查驾驶员在岗教育学习情况；</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Merge/>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55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5.查驾驶员违法违规行为处理情况；</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Merge/>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54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6.查从业人员职业病防治情况，查从业人员</w:t>
            </w:r>
            <w:proofErr w:type="gramStart"/>
            <w:r w:rsidRPr="004435B7">
              <w:rPr>
                <w:rFonts w:ascii="仿宋_GB2312" w:eastAsia="仿宋_GB2312" w:hAnsiTheme="minorEastAsia" w:hint="eastAsia"/>
                <w:szCs w:val="21"/>
              </w:rPr>
              <w:t>体检台</w:t>
            </w:r>
            <w:proofErr w:type="gramEnd"/>
            <w:r w:rsidRPr="004435B7">
              <w:rPr>
                <w:rFonts w:ascii="仿宋_GB2312" w:eastAsia="仿宋_GB2312" w:hAnsiTheme="minorEastAsia" w:hint="eastAsia"/>
                <w:szCs w:val="21"/>
              </w:rPr>
              <w:t>账、体检档案；</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每半年至少一次</w:t>
            </w:r>
          </w:p>
        </w:tc>
        <w:tc>
          <w:tcPr>
            <w:tcW w:w="1842" w:type="dxa"/>
            <w:vMerge/>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513"/>
          <w:jc w:val="center"/>
        </w:trPr>
        <w:tc>
          <w:tcPr>
            <w:tcW w:w="1125" w:type="dxa"/>
            <w:vMerge w:val="restart"/>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双重预防机制</w:t>
            </w: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1.查企业是否按规定建立“双重机制”；</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781"/>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2.查企业是否定期开展风险辨识和评估，是否制定安全风险管控清单；</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每年至少一次</w:t>
            </w:r>
          </w:p>
        </w:tc>
        <w:tc>
          <w:tcPr>
            <w:tcW w:w="1842"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查记录、清单</w:t>
            </w:r>
          </w:p>
        </w:tc>
      </w:tr>
      <w:tr w:rsidR="004435B7" w:rsidRPr="004435B7" w:rsidTr="004435B7">
        <w:trPr>
          <w:trHeight w:val="513"/>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3.查是否开展安全检查和隐患排查，及时治理隐患；</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Merge w:val="restart"/>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查记录、台账</w:t>
            </w:r>
          </w:p>
        </w:tc>
      </w:tr>
      <w:tr w:rsidR="004435B7" w:rsidRPr="004435B7" w:rsidTr="004435B7">
        <w:trPr>
          <w:trHeight w:val="485"/>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4.查是否建立健全安全检查、隐患排查</w:t>
            </w:r>
            <w:proofErr w:type="gramStart"/>
            <w:r w:rsidRPr="004435B7">
              <w:rPr>
                <w:rFonts w:ascii="仿宋_GB2312" w:eastAsia="仿宋_GB2312" w:hAnsiTheme="minorEastAsia" w:hint="eastAsia"/>
                <w:szCs w:val="21"/>
              </w:rPr>
              <w:t>治理台账与</w:t>
            </w:r>
            <w:proofErr w:type="gramEnd"/>
            <w:r w:rsidRPr="004435B7">
              <w:rPr>
                <w:rFonts w:ascii="仿宋_GB2312" w:eastAsia="仿宋_GB2312" w:hAnsiTheme="minorEastAsia" w:hint="eastAsia"/>
                <w:szCs w:val="21"/>
              </w:rPr>
              <w:t>档案；</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vMerge/>
            <w:vAlign w:val="center"/>
          </w:tcPr>
          <w:p w:rsidR="004435B7" w:rsidRPr="004435B7" w:rsidRDefault="004435B7" w:rsidP="00732BB4">
            <w:pPr>
              <w:spacing w:line="400" w:lineRule="exact"/>
              <w:jc w:val="center"/>
              <w:rPr>
                <w:rFonts w:ascii="仿宋_GB2312" w:eastAsia="仿宋_GB2312" w:hAnsiTheme="minorEastAsia"/>
                <w:szCs w:val="21"/>
              </w:rPr>
            </w:pPr>
          </w:p>
        </w:tc>
      </w:tr>
      <w:tr w:rsidR="004435B7" w:rsidRPr="004435B7" w:rsidTr="004435B7">
        <w:trPr>
          <w:trHeight w:val="505"/>
          <w:jc w:val="center"/>
        </w:trPr>
        <w:tc>
          <w:tcPr>
            <w:tcW w:w="1125" w:type="dxa"/>
            <w:vMerge w:val="restart"/>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应急</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管理</w:t>
            </w:r>
          </w:p>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情况</w:t>
            </w: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1.查企业制定是否按规定编制、修订各项应急预案；</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每三年至少一次</w:t>
            </w:r>
          </w:p>
        </w:tc>
        <w:tc>
          <w:tcPr>
            <w:tcW w:w="1842"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查文件</w:t>
            </w:r>
          </w:p>
        </w:tc>
      </w:tr>
      <w:tr w:rsidR="004435B7" w:rsidRPr="004435B7" w:rsidTr="004435B7">
        <w:trPr>
          <w:trHeight w:val="515"/>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2.查企业应急预案是否按规定评审、备案；</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每三年至少一次</w:t>
            </w:r>
          </w:p>
        </w:tc>
        <w:tc>
          <w:tcPr>
            <w:tcW w:w="1842"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查评审及备案资料</w:t>
            </w:r>
          </w:p>
        </w:tc>
      </w:tr>
      <w:tr w:rsidR="004435B7" w:rsidRPr="004435B7" w:rsidTr="004435B7">
        <w:trPr>
          <w:trHeight w:val="515"/>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3.查企业是否按规定开展应急预案培训和演练；</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每半年至少一次</w:t>
            </w:r>
          </w:p>
        </w:tc>
        <w:tc>
          <w:tcPr>
            <w:tcW w:w="1842"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proofErr w:type="gramStart"/>
            <w:r w:rsidRPr="004435B7">
              <w:rPr>
                <w:rFonts w:ascii="仿宋_GB2312" w:eastAsia="仿宋_GB2312" w:hAnsiTheme="minorEastAsia" w:hint="eastAsia"/>
                <w:szCs w:val="21"/>
              </w:rPr>
              <w:t>查计划</w:t>
            </w:r>
            <w:proofErr w:type="gramEnd"/>
            <w:r w:rsidRPr="004435B7">
              <w:rPr>
                <w:rFonts w:ascii="仿宋_GB2312" w:eastAsia="仿宋_GB2312" w:hAnsiTheme="minorEastAsia" w:hint="eastAsia"/>
                <w:szCs w:val="21"/>
              </w:rPr>
              <w:t>及演练资料</w:t>
            </w:r>
          </w:p>
        </w:tc>
      </w:tr>
      <w:tr w:rsidR="004435B7" w:rsidRPr="004435B7" w:rsidTr="004435B7">
        <w:trPr>
          <w:trHeight w:val="487"/>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4.查企业应急物资配备情况，是否按规定进行维护；</w:t>
            </w:r>
          </w:p>
        </w:tc>
        <w:tc>
          <w:tcPr>
            <w:tcW w:w="1843"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w:t>
            </w:r>
            <w:proofErr w:type="gramStart"/>
            <w:r w:rsidRPr="004435B7">
              <w:rPr>
                <w:rFonts w:ascii="仿宋_GB2312" w:eastAsia="仿宋_GB2312" w:hAnsiTheme="minorEastAsia" w:hint="eastAsia"/>
                <w:szCs w:val="21"/>
              </w:rPr>
              <w:t>台账及维护</w:t>
            </w:r>
            <w:proofErr w:type="gramEnd"/>
            <w:r w:rsidRPr="004435B7">
              <w:rPr>
                <w:rFonts w:ascii="仿宋_GB2312" w:eastAsia="仿宋_GB2312" w:hAnsiTheme="minorEastAsia" w:hint="eastAsia"/>
                <w:szCs w:val="21"/>
              </w:rPr>
              <w:t>检查记录</w:t>
            </w:r>
          </w:p>
        </w:tc>
      </w:tr>
      <w:tr w:rsidR="004435B7" w:rsidRPr="004435B7" w:rsidTr="004435B7">
        <w:trPr>
          <w:trHeight w:val="520"/>
          <w:jc w:val="center"/>
        </w:trPr>
        <w:tc>
          <w:tcPr>
            <w:tcW w:w="1125" w:type="dxa"/>
            <w:vMerge w:val="restart"/>
            <w:tcBorders>
              <w:top w:val="single" w:sz="4" w:space="0" w:color="auto"/>
            </w:tcBorders>
            <w:vAlign w:val="center"/>
          </w:tcPr>
          <w:p w:rsidR="004435B7" w:rsidRPr="004435B7" w:rsidRDefault="004435B7" w:rsidP="00732BB4">
            <w:pPr>
              <w:spacing w:line="400" w:lineRule="exact"/>
              <w:jc w:val="center"/>
              <w:rPr>
                <w:rFonts w:ascii="仿宋_GB2312" w:eastAsia="仿宋_GB2312" w:hAnsiTheme="minorEastAsia" w:cs="宋体"/>
                <w:b/>
                <w:bCs/>
                <w:szCs w:val="21"/>
              </w:rPr>
            </w:pPr>
            <w:r w:rsidRPr="004435B7">
              <w:rPr>
                <w:rFonts w:ascii="仿宋_GB2312" w:eastAsia="仿宋_GB2312" w:hAnsiTheme="minorEastAsia" w:cs="宋体" w:hint="eastAsia"/>
                <w:b/>
                <w:bCs/>
                <w:szCs w:val="21"/>
              </w:rPr>
              <w:t>安全事故管理情况</w:t>
            </w:r>
          </w:p>
        </w:tc>
        <w:tc>
          <w:tcPr>
            <w:tcW w:w="8935" w:type="dxa"/>
            <w:tcBorders>
              <w:top w:val="single" w:sz="4" w:space="0" w:color="auto"/>
              <w:bottom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1.查企业事故</w:t>
            </w:r>
            <w:proofErr w:type="gramStart"/>
            <w:r w:rsidRPr="004435B7">
              <w:rPr>
                <w:rFonts w:ascii="仿宋_GB2312" w:eastAsia="仿宋_GB2312" w:hAnsiTheme="minorEastAsia" w:hint="eastAsia"/>
                <w:szCs w:val="21"/>
              </w:rPr>
              <w:t>档案台</w:t>
            </w:r>
            <w:proofErr w:type="gramEnd"/>
            <w:r w:rsidRPr="004435B7">
              <w:rPr>
                <w:rFonts w:ascii="仿宋_GB2312" w:eastAsia="仿宋_GB2312" w:hAnsiTheme="minorEastAsia" w:hint="eastAsia"/>
                <w:szCs w:val="21"/>
              </w:rPr>
              <w:t>账。</w:t>
            </w:r>
          </w:p>
        </w:tc>
        <w:tc>
          <w:tcPr>
            <w:tcW w:w="1843" w:type="dxa"/>
            <w:tcBorders>
              <w:top w:val="single" w:sz="4" w:space="0" w:color="auto"/>
              <w:bottom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每季度至少一次</w:t>
            </w:r>
          </w:p>
        </w:tc>
        <w:tc>
          <w:tcPr>
            <w:tcW w:w="1842" w:type="dxa"/>
            <w:tcBorders>
              <w:top w:val="single" w:sz="4" w:space="0" w:color="auto"/>
              <w:bottom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查台账</w:t>
            </w:r>
          </w:p>
        </w:tc>
      </w:tr>
      <w:tr w:rsidR="004435B7" w:rsidRPr="004435B7" w:rsidTr="004435B7">
        <w:trPr>
          <w:trHeight w:val="498"/>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bottom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2.查事故统计、分析情况。</w:t>
            </w:r>
          </w:p>
        </w:tc>
        <w:tc>
          <w:tcPr>
            <w:tcW w:w="1843" w:type="dxa"/>
            <w:tcBorders>
              <w:top w:val="single" w:sz="4" w:space="0" w:color="auto"/>
              <w:bottom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每月至少一次</w:t>
            </w:r>
          </w:p>
        </w:tc>
        <w:tc>
          <w:tcPr>
            <w:tcW w:w="1842" w:type="dxa"/>
            <w:tcBorders>
              <w:top w:val="single" w:sz="4" w:space="0" w:color="auto"/>
              <w:bottom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查统计分析资料</w:t>
            </w:r>
          </w:p>
        </w:tc>
      </w:tr>
      <w:tr w:rsidR="004435B7" w:rsidRPr="004435B7" w:rsidTr="004435B7">
        <w:trPr>
          <w:trHeight w:val="498"/>
          <w:jc w:val="center"/>
        </w:trPr>
        <w:tc>
          <w:tcPr>
            <w:tcW w:w="1125" w:type="dxa"/>
            <w:vMerge/>
            <w:vAlign w:val="center"/>
          </w:tcPr>
          <w:p w:rsidR="004435B7" w:rsidRPr="004435B7" w:rsidRDefault="004435B7" w:rsidP="00732BB4">
            <w:pPr>
              <w:spacing w:line="400" w:lineRule="exact"/>
              <w:jc w:val="center"/>
              <w:rPr>
                <w:rFonts w:ascii="仿宋_GB2312" w:eastAsia="仿宋_GB2312" w:hAnsiTheme="minorEastAsia" w:cs="宋体"/>
                <w:b/>
                <w:bCs/>
                <w:szCs w:val="21"/>
              </w:rPr>
            </w:pPr>
          </w:p>
        </w:tc>
        <w:tc>
          <w:tcPr>
            <w:tcW w:w="8935" w:type="dxa"/>
            <w:tcBorders>
              <w:top w:val="single" w:sz="4" w:space="0" w:color="auto"/>
              <w:bottom w:val="single" w:sz="4" w:space="0" w:color="auto"/>
            </w:tcBorders>
            <w:vAlign w:val="center"/>
          </w:tcPr>
          <w:p w:rsidR="004435B7" w:rsidRPr="004435B7" w:rsidRDefault="004435B7" w:rsidP="00732BB4">
            <w:pPr>
              <w:spacing w:line="400" w:lineRule="exact"/>
              <w:rPr>
                <w:rFonts w:ascii="仿宋_GB2312" w:eastAsia="仿宋_GB2312" w:hAnsiTheme="minorEastAsia"/>
                <w:szCs w:val="21"/>
              </w:rPr>
            </w:pPr>
            <w:r w:rsidRPr="004435B7">
              <w:rPr>
                <w:rFonts w:ascii="仿宋_GB2312" w:eastAsia="仿宋_GB2312" w:hAnsiTheme="minorEastAsia" w:hint="eastAsia"/>
                <w:szCs w:val="21"/>
              </w:rPr>
              <w:t>3.较大以上事故处理及整改措施的落实情况</w:t>
            </w:r>
          </w:p>
        </w:tc>
        <w:tc>
          <w:tcPr>
            <w:tcW w:w="1843" w:type="dxa"/>
            <w:tcBorders>
              <w:top w:val="single" w:sz="4" w:space="0" w:color="auto"/>
              <w:bottom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p>
        </w:tc>
        <w:tc>
          <w:tcPr>
            <w:tcW w:w="1842" w:type="dxa"/>
            <w:tcBorders>
              <w:top w:val="single" w:sz="4" w:space="0" w:color="auto"/>
              <w:bottom w:val="single" w:sz="4" w:space="0" w:color="auto"/>
            </w:tcBorders>
            <w:vAlign w:val="center"/>
          </w:tcPr>
          <w:p w:rsidR="004435B7" w:rsidRPr="004435B7" w:rsidRDefault="004435B7" w:rsidP="00732BB4">
            <w:pPr>
              <w:spacing w:line="400" w:lineRule="exact"/>
              <w:jc w:val="center"/>
              <w:rPr>
                <w:rFonts w:ascii="仿宋_GB2312" w:eastAsia="仿宋_GB2312" w:hAnsiTheme="minorEastAsia"/>
                <w:szCs w:val="21"/>
              </w:rPr>
            </w:pPr>
            <w:r w:rsidRPr="004435B7">
              <w:rPr>
                <w:rFonts w:ascii="仿宋_GB2312" w:eastAsia="仿宋_GB2312" w:hAnsiTheme="minorEastAsia" w:hint="eastAsia"/>
                <w:szCs w:val="21"/>
              </w:rPr>
              <w:t>查“四不放过”档案资料</w:t>
            </w:r>
          </w:p>
        </w:tc>
      </w:tr>
    </w:tbl>
    <w:p w:rsidR="004E2C64" w:rsidRPr="004E2C64" w:rsidRDefault="004E2C64" w:rsidP="0027671C">
      <w:pPr>
        <w:widowControl/>
        <w:jc w:val="left"/>
      </w:pPr>
    </w:p>
    <w:sectPr w:rsidR="004E2C64" w:rsidRPr="004E2C64" w:rsidSect="0027671C">
      <w:footerReference w:type="default" r:id="rId7"/>
      <w:pgSz w:w="16838" w:h="11906" w:orient="landscape"/>
      <w:pgMar w:top="1349" w:right="1157" w:bottom="1406" w:left="1440"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E8C" w:rsidRDefault="005C5E8C" w:rsidP="00F76030">
      <w:r>
        <w:separator/>
      </w:r>
    </w:p>
  </w:endnote>
  <w:endnote w:type="continuationSeparator" w:id="0">
    <w:p w:rsidR="005C5E8C" w:rsidRDefault="005C5E8C" w:rsidP="00F7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78" w:rsidRDefault="00194D78">
    <w:pPr>
      <w:pStyle w:val="a8"/>
    </w:pPr>
    <w:r>
      <w:rPr>
        <w:noProof/>
      </w:rPr>
      <mc:AlternateContent>
        <mc:Choice Requires="wps">
          <w:drawing>
            <wp:anchor distT="0" distB="0" distL="114300" distR="114300" simplePos="0" relativeHeight="251659264" behindDoc="0" locked="0" layoutInCell="1" allowOverlap="1" wp14:anchorId="1F689B33" wp14:editId="0B16BB2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4D78" w:rsidRDefault="00194D78">
                          <w:pPr>
                            <w:pStyle w:val="a8"/>
                          </w:pPr>
                          <w:r>
                            <w:rPr>
                              <w:rFonts w:hint="eastAsia"/>
                            </w:rPr>
                            <w:fldChar w:fldCharType="begin"/>
                          </w:r>
                          <w:r>
                            <w:rPr>
                              <w:rFonts w:hint="eastAsia"/>
                            </w:rPr>
                            <w:instrText xml:space="preserve"> PAGE  \* MERGEFORMAT </w:instrText>
                          </w:r>
                          <w:r>
                            <w:rPr>
                              <w:rFonts w:hint="eastAsia"/>
                            </w:rPr>
                            <w:fldChar w:fldCharType="separate"/>
                          </w:r>
                          <w:r>
                            <w:rPr>
                              <w:noProof/>
                            </w:rP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689B3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94D78" w:rsidRDefault="00194D78">
                    <w:pPr>
                      <w:pStyle w:val="a8"/>
                    </w:pPr>
                    <w:r>
                      <w:rPr>
                        <w:rFonts w:hint="eastAsia"/>
                      </w:rPr>
                      <w:fldChar w:fldCharType="begin"/>
                    </w:r>
                    <w:r>
                      <w:rPr>
                        <w:rFonts w:hint="eastAsia"/>
                      </w:rPr>
                      <w:instrText xml:space="preserve"> PAGE  \* MERGEFORMAT </w:instrText>
                    </w:r>
                    <w:r>
                      <w:rPr>
                        <w:rFonts w:hint="eastAsia"/>
                      </w:rPr>
                      <w:fldChar w:fldCharType="separate"/>
                    </w:r>
                    <w:r>
                      <w:rPr>
                        <w:noProof/>
                      </w:rPr>
                      <w:t>79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E8C" w:rsidRDefault="005C5E8C" w:rsidP="00F76030">
      <w:r>
        <w:separator/>
      </w:r>
    </w:p>
  </w:footnote>
  <w:footnote w:type="continuationSeparator" w:id="0">
    <w:p w:rsidR="005C5E8C" w:rsidRDefault="005C5E8C" w:rsidP="00F7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F4329"/>
    <w:multiLevelType w:val="singleLevel"/>
    <w:tmpl w:val="898F4329"/>
    <w:lvl w:ilvl="0">
      <w:start w:val="3"/>
      <w:numFmt w:val="decimal"/>
      <w:suff w:val="nothing"/>
      <w:lvlText w:val="%1、"/>
      <w:lvlJc w:val="left"/>
    </w:lvl>
  </w:abstractNum>
  <w:abstractNum w:abstractNumId="1" w15:restartNumberingAfterBreak="0">
    <w:nsid w:val="9F275561"/>
    <w:multiLevelType w:val="singleLevel"/>
    <w:tmpl w:val="9F275561"/>
    <w:lvl w:ilvl="0">
      <w:start w:val="3"/>
      <w:numFmt w:val="chineseCounting"/>
      <w:suff w:val="nothing"/>
      <w:lvlText w:val="%1、"/>
      <w:lvlJc w:val="left"/>
      <w:rPr>
        <w:rFonts w:hint="eastAsia"/>
      </w:rPr>
    </w:lvl>
  </w:abstractNum>
  <w:abstractNum w:abstractNumId="2" w15:restartNumberingAfterBreak="0">
    <w:nsid w:val="A45F28B8"/>
    <w:multiLevelType w:val="singleLevel"/>
    <w:tmpl w:val="A45F28B8"/>
    <w:lvl w:ilvl="0">
      <w:start w:val="1"/>
      <w:numFmt w:val="decimal"/>
      <w:suff w:val="nothing"/>
      <w:lvlText w:val="%1、"/>
      <w:lvlJc w:val="left"/>
      <w:pPr>
        <w:ind w:left="0" w:firstLine="397"/>
      </w:pPr>
      <w:rPr>
        <w:rFonts w:hint="default"/>
      </w:rPr>
    </w:lvl>
  </w:abstractNum>
  <w:abstractNum w:abstractNumId="3" w15:restartNumberingAfterBreak="0">
    <w:nsid w:val="A9834792"/>
    <w:multiLevelType w:val="singleLevel"/>
    <w:tmpl w:val="A9834792"/>
    <w:lvl w:ilvl="0">
      <w:start w:val="10"/>
      <w:numFmt w:val="chineseCounting"/>
      <w:suff w:val="nothing"/>
      <w:lvlText w:val="%1、"/>
      <w:lvlJc w:val="left"/>
      <w:rPr>
        <w:rFonts w:hint="eastAsia"/>
      </w:rPr>
    </w:lvl>
  </w:abstractNum>
  <w:abstractNum w:abstractNumId="4" w15:restartNumberingAfterBreak="0">
    <w:nsid w:val="AC7D5FE4"/>
    <w:multiLevelType w:val="singleLevel"/>
    <w:tmpl w:val="D05C19EC"/>
    <w:lvl w:ilvl="0">
      <w:start w:val="1"/>
      <w:numFmt w:val="decimal"/>
      <w:suff w:val="nothing"/>
      <w:lvlText w:val="%1、"/>
      <w:lvlJc w:val="left"/>
      <w:pPr>
        <w:ind w:left="0" w:firstLine="397"/>
      </w:pPr>
      <w:rPr>
        <w:rFonts w:hint="default"/>
        <w:color w:val="000000" w:themeColor="text1"/>
      </w:rPr>
    </w:lvl>
  </w:abstractNum>
  <w:abstractNum w:abstractNumId="5" w15:restartNumberingAfterBreak="0">
    <w:nsid w:val="B01FB8AC"/>
    <w:multiLevelType w:val="singleLevel"/>
    <w:tmpl w:val="B01FB8AC"/>
    <w:lvl w:ilvl="0">
      <w:start w:val="11"/>
      <w:numFmt w:val="chineseCounting"/>
      <w:suff w:val="nothing"/>
      <w:lvlText w:val="%1、"/>
      <w:lvlJc w:val="left"/>
      <w:rPr>
        <w:rFonts w:hint="eastAsia"/>
      </w:rPr>
    </w:lvl>
  </w:abstractNum>
  <w:abstractNum w:abstractNumId="6" w15:restartNumberingAfterBreak="0">
    <w:nsid w:val="B8E69453"/>
    <w:multiLevelType w:val="singleLevel"/>
    <w:tmpl w:val="B8E69453"/>
    <w:lvl w:ilvl="0">
      <w:start w:val="7"/>
      <w:numFmt w:val="chineseCounting"/>
      <w:suff w:val="nothing"/>
      <w:lvlText w:val="%1、"/>
      <w:lvlJc w:val="left"/>
      <w:rPr>
        <w:rFonts w:hint="eastAsia"/>
      </w:rPr>
    </w:lvl>
  </w:abstractNum>
  <w:abstractNum w:abstractNumId="7" w15:restartNumberingAfterBreak="0">
    <w:nsid w:val="B91371B8"/>
    <w:multiLevelType w:val="singleLevel"/>
    <w:tmpl w:val="B91371B8"/>
    <w:lvl w:ilvl="0">
      <w:start w:val="12"/>
      <w:numFmt w:val="chineseCounting"/>
      <w:suff w:val="nothing"/>
      <w:lvlText w:val="%1、"/>
      <w:lvlJc w:val="left"/>
      <w:rPr>
        <w:rFonts w:hint="eastAsia"/>
      </w:rPr>
    </w:lvl>
  </w:abstractNum>
  <w:abstractNum w:abstractNumId="8" w15:restartNumberingAfterBreak="0">
    <w:nsid w:val="C62688A3"/>
    <w:multiLevelType w:val="singleLevel"/>
    <w:tmpl w:val="C62688A3"/>
    <w:lvl w:ilvl="0">
      <w:start w:val="1"/>
      <w:numFmt w:val="decimal"/>
      <w:suff w:val="nothing"/>
      <w:lvlText w:val="%1、"/>
      <w:lvlJc w:val="left"/>
    </w:lvl>
  </w:abstractNum>
  <w:abstractNum w:abstractNumId="9" w15:restartNumberingAfterBreak="0">
    <w:nsid w:val="C9B88978"/>
    <w:multiLevelType w:val="singleLevel"/>
    <w:tmpl w:val="C9B88978"/>
    <w:lvl w:ilvl="0">
      <w:start w:val="1"/>
      <w:numFmt w:val="decimal"/>
      <w:suff w:val="nothing"/>
      <w:lvlText w:val="%1、"/>
      <w:lvlJc w:val="left"/>
      <w:pPr>
        <w:ind w:left="0" w:firstLine="397"/>
      </w:pPr>
      <w:rPr>
        <w:rFonts w:hint="default"/>
      </w:rPr>
    </w:lvl>
  </w:abstractNum>
  <w:abstractNum w:abstractNumId="10" w15:restartNumberingAfterBreak="0">
    <w:nsid w:val="D5587E58"/>
    <w:multiLevelType w:val="singleLevel"/>
    <w:tmpl w:val="D5587E58"/>
    <w:lvl w:ilvl="0">
      <w:start w:val="1"/>
      <w:numFmt w:val="decimal"/>
      <w:lvlText w:val="%1."/>
      <w:lvlJc w:val="left"/>
      <w:pPr>
        <w:tabs>
          <w:tab w:val="left" w:pos="312"/>
        </w:tabs>
      </w:pPr>
    </w:lvl>
  </w:abstractNum>
  <w:abstractNum w:abstractNumId="11" w15:restartNumberingAfterBreak="0">
    <w:nsid w:val="DC11608F"/>
    <w:multiLevelType w:val="singleLevel"/>
    <w:tmpl w:val="DC11608F"/>
    <w:lvl w:ilvl="0">
      <w:start w:val="5"/>
      <w:numFmt w:val="chineseCounting"/>
      <w:suff w:val="nothing"/>
      <w:lvlText w:val="%1、"/>
      <w:lvlJc w:val="left"/>
      <w:rPr>
        <w:rFonts w:hint="eastAsia"/>
      </w:rPr>
    </w:lvl>
  </w:abstractNum>
  <w:abstractNum w:abstractNumId="12" w15:restartNumberingAfterBreak="0">
    <w:nsid w:val="0657B361"/>
    <w:multiLevelType w:val="singleLevel"/>
    <w:tmpl w:val="0657B361"/>
    <w:lvl w:ilvl="0">
      <w:start w:val="1"/>
      <w:numFmt w:val="decimal"/>
      <w:suff w:val="nothing"/>
      <w:lvlText w:val="%1、"/>
      <w:lvlJc w:val="left"/>
    </w:lvl>
  </w:abstractNum>
  <w:abstractNum w:abstractNumId="13" w15:restartNumberingAfterBreak="0">
    <w:nsid w:val="1368BDC2"/>
    <w:multiLevelType w:val="singleLevel"/>
    <w:tmpl w:val="1368BDC2"/>
    <w:lvl w:ilvl="0">
      <w:start w:val="2"/>
      <w:numFmt w:val="chineseCounting"/>
      <w:suff w:val="nothing"/>
      <w:lvlText w:val="%1、"/>
      <w:lvlJc w:val="left"/>
      <w:rPr>
        <w:rFonts w:hint="eastAsia"/>
      </w:rPr>
    </w:lvl>
  </w:abstractNum>
  <w:abstractNum w:abstractNumId="14" w15:restartNumberingAfterBreak="0">
    <w:nsid w:val="286F4C34"/>
    <w:multiLevelType w:val="singleLevel"/>
    <w:tmpl w:val="286F4C34"/>
    <w:lvl w:ilvl="0">
      <w:start w:val="1"/>
      <w:numFmt w:val="decimal"/>
      <w:suff w:val="nothing"/>
      <w:lvlText w:val="%1、"/>
      <w:lvlJc w:val="left"/>
    </w:lvl>
  </w:abstractNum>
  <w:abstractNum w:abstractNumId="15" w15:restartNumberingAfterBreak="0">
    <w:nsid w:val="398F2D18"/>
    <w:multiLevelType w:val="singleLevel"/>
    <w:tmpl w:val="398F2D18"/>
    <w:lvl w:ilvl="0">
      <w:start w:val="1"/>
      <w:numFmt w:val="decimal"/>
      <w:suff w:val="nothing"/>
      <w:lvlText w:val="%1、"/>
      <w:lvlJc w:val="left"/>
    </w:lvl>
  </w:abstractNum>
  <w:abstractNum w:abstractNumId="16" w15:restartNumberingAfterBreak="0">
    <w:nsid w:val="3E392DDB"/>
    <w:multiLevelType w:val="singleLevel"/>
    <w:tmpl w:val="3E392DDB"/>
    <w:lvl w:ilvl="0">
      <w:start w:val="1"/>
      <w:numFmt w:val="decimal"/>
      <w:suff w:val="nothing"/>
      <w:lvlText w:val="%1、"/>
      <w:lvlJc w:val="left"/>
    </w:lvl>
  </w:abstractNum>
  <w:abstractNum w:abstractNumId="17" w15:restartNumberingAfterBreak="0">
    <w:nsid w:val="4B1E0CE7"/>
    <w:multiLevelType w:val="singleLevel"/>
    <w:tmpl w:val="4B1E0CE7"/>
    <w:lvl w:ilvl="0">
      <w:start w:val="1"/>
      <w:numFmt w:val="decimal"/>
      <w:suff w:val="nothing"/>
      <w:lvlText w:val="%1、"/>
      <w:lvlJc w:val="left"/>
      <w:pPr>
        <w:ind w:left="0" w:firstLine="397"/>
      </w:pPr>
      <w:rPr>
        <w:rFonts w:hint="default"/>
      </w:rPr>
    </w:lvl>
  </w:abstractNum>
  <w:abstractNum w:abstractNumId="18" w15:restartNumberingAfterBreak="0">
    <w:nsid w:val="4B618E50"/>
    <w:multiLevelType w:val="singleLevel"/>
    <w:tmpl w:val="4B618E50"/>
    <w:lvl w:ilvl="0">
      <w:start w:val="1"/>
      <w:numFmt w:val="chineseCounting"/>
      <w:suff w:val="nothing"/>
      <w:lvlText w:val="%1、"/>
      <w:lvlJc w:val="left"/>
      <w:rPr>
        <w:rFonts w:hint="eastAsia"/>
      </w:rPr>
    </w:lvl>
  </w:abstractNum>
  <w:abstractNum w:abstractNumId="19" w15:restartNumberingAfterBreak="0">
    <w:nsid w:val="73038EB4"/>
    <w:multiLevelType w:val="singleLevel"/>
    <w:tmpl w:val="73038EB4"/>
    <w:lvl w:ilvl="0">
      <w:start w:val="1"/>
      <w:numFmt w:val="decimal"/>
      <w:suff w:val="nothing"/>
      <w:lvlText w:val="%1、"/>
      <w:lvlJc w:val="left"/>
      <w:pPr>
        <w:ind w:left="0" w:firstLine="397"/>
      </w:pPr>
      <w:rPr>
        <w:rFonts w:hint="default"/>
      </w:rPr>
    </w:lvl>
  </w:abstractNum>
  <w:abstractNum w:abstractNumId="20" w15:restartNumberingAfterBreak="0">
    <w:nsid w:val="788E60CF"/>
    <w:multiLevelType w:val="singleLevel"/>
    <w:tmpl w:val="788E60CF"/>
    <w:lvl w:ilvl="0">
      <w:start w:val="4"/>
      <w:numFmt w:val="decimal"/>
      <w:suff w:val="nothing"/>
      <w:lvlText w:val="%1、"/>
      <w:lvlJc w:val="left"/>
    </w:lvl>
  </w:abstractNum>
  <w:num w:numId="1">
    <w:abstractNumId w:val="16"/>
  </w:num>
  <w:num w:numId="2">
    <w:abstractNumId w:val="0"/>
  </w:num>
  <w:num w:numId="3">
    <w:abstractNumId w:val="2"/>
  </w:num>
  <w:num w:numId="4">
    <w:abstractNumId w:val="4"/>
  </w:num>
  <w:num w:numId="5">
    <w:abstractNumId w:val="9"/>
  </w:num>
  <w:num w:numId="6">
    <w:abstractNumId w:val="20"/>
  </w:num>
  <w:num w:numId="7">
    <w:abstractNumId w:val="19"/>
  </w:num>
  <w:num w:numId="8">
    <w:abstractNumId w:val="17"/>
  </w:num>
  <w:num w:numId="9">
    <w:abstractNumId w:val="13"/>
  </w:num>
  <w:num w:numId="10">
    <w:abstractNumId w:val="6"/>
  </w:num>
  <w:num w:numId="11">
    <w:abstractNumId w:val="7"/>
  </w:num>
  <w:num w:numId="12">
    <w:abstractNumId w:val="11"/>
  </w:num>
  <w:num w:numId="13">
    <w:abstractNumId w:val="3"/>
  </w:num>
  <w:num w:numId="14">
    <w:abstractNumId w:val="5"/>
  </w:num>
  <w:num w:numId="15">
    <w:abstractNumId w:val="1"/>
  </w:num>
  <w:num w:numId="16">
    <w:abstractNumId w:val="8"/>
  </w:num>
  <w:num w:numId="17">
    <w:abstractNumId w:val="15"/>
  </w:num>
  <w:num w:numId="18">
    <w:abstractNumId w:val="12"/>
  </w:num>
  <w:num w:numId="19">
    <w:abstractNumId w:val="1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30"/>
    <w:rsid w:val="00032BEA"/>
    <w:rsid w:val="00074762"/>
    <w:rsid w:val="00075336"/>
    <w:rsid w:val="000B2213"/>
    <w:rsid w:val="000D40EB"/>
    <w:rsid w:val="000F38FD"/>
    <w:rsid w:val="00107F64"/>
    <w:rsid w:val="001153D8"/>
    <w:rsid w:val="00127769"/>
    <w:rsid w:val="001376E5"/>
    <w:rsid w:val="00152E8F"/>
    <w:rsid w:val="0017203A"/>
    <w:rsid w:val="00192CB4"/>
    <w:rsid w:val="00194D78"/>
    <w:rsid w:val="001D2476"/>
    <w:rsid w:val="001D6B3E"/>
    <w:rsid w:val="001E11D7"/>
    <w:rsid w:val="00266492"/>
    <w:rsid w:val="00271BA3"/>
    <w:rsid w:val="0027671C"/>
    <w:rsid w:val="002A63B1"/>
    <w:rsid w:val="002B6656"/>
    <w:rsid w:val="002C439E"/>
    <w:rsid w:val="002F471A"/>
    <w:rsid w:val="0032099F"/>
    <w:rsid w:val="00397378"/>
    <w:rsid w:val="00410D91"/>
    <w:rsid w:val="00422CF3"/>
    <w:rsid w:val="004337D7"/>
    <w:rsid w:val="004435B7"/>
    <w:rsid w:val="00445B6D"/>
    <w:rsid w:val="004530AD"/>
    <w:rsid w:val="00457FC4"/>
    <w:rsid w:val="00486747"/>
    <w:rsid w:val="004D79B1"/>
    <w:rsid w:val="004E2C64"/>
    <w:rsid w:val="005066EC"/>
    <w:rsid w:val="00544331"/>
    <w:rsid w:val="00544D93"/>
    <w:rsid w:val="005568A7"/>
    <w:rsid w:val="005817C1"/>
    <w:rsid w:val="00595562"/>
    <w:rsid w:val="005B7BDD"/>
    <w:rsid w:val="005C5E8C"/>
    <w:rsid w:val="006203D6"/>
    <w:rsid w:val="006529F8"/>
    <w:rsid w:val="00674453"/>
    <w:rsid w:val="00697D2C"/>
    <w:rsid w:val="006A0D4B"/>
    <w:rsid w:val="007035B9"/>
    <w:rsid w:val="0070621D"/>
    <w:rsid w:val="00724BA7"/>
    <w:rsid w:val="00732BB4"/>
    <w:rsid w:val="00751BE8"/>
    <w:rsid w:val="00756B55"/>
    <w:rsid w:val="00761B8B"/>
    <w:rsid w:val="0076268C"/>
    <w:rsid w:val="00763E0D"/>
    <w:rsid w:val="007B13C2"/>
    <w:rsid w:val="007E6CCE"/>
    <w:rsid w:val="008252EA"/>
    <w:rsid w:val="00827C6B"/>
    <w:rsid w:val="0085580A"/>
    <w:rsid w:val="00860338"/>
    <w:rsid w:val="00881CCC"/>
    <w:rsid w:val="008B26C1"/>
    <w:rsid w:val="00920AFE"/>
    <w:rsid w:val="00936942"/>
    <w:rsid w:val="0095231D"/>
    <w:rsid w:val="00986E1B"/>
    <w:rsid w:val="009A6D49"/>
    <w:rsid w:val="00A323EF"/>
    <w:rsid w:val="00A32C76"/>
    <w:rsid w:val="00A36D16"/>
    <w:rsid w:val="00A8264B"/>
    <w:rsid w:val="00A862E6"/>
    <w:rsid w:val="00AC2F13"/>
    <w:rsid w:val="00B21C55"/>
    <w:rsid w:val="00B2767B"/>
    <w:rsid w:val="00B6301E"/>
    <w:rsid w:val="00B8311D"/>
    <w:rsid w:val="00B874F0"/>
    <w:rsid w:val="00BB3430"/>
    <w:rsid w:val="00C22802"/>
    <w:rsid w:val="00C41D57"/>
    <w:rsid w:val="00C45182"/>
    <w:rsid w:val="00C9504E"/>
    <w:rsid w:val="00CC00FF"/>
    <w:rsid w:val="00CE122B"/>
    <w:rsid w:val="00D76820"/>
    <w:rsid w:val="00D958D2"/>
    <w:rsid w:val="00DE096C"/>
    <w:rsid w:val="00DF0E0C"/>
    <w:rsid w:val="00E01116"/>
    <w:rsid w:val="00E71C04"/>
    <w:rsid w:val="00EA4C7A"/>
    <w:rsid w:val="00F055ED"/>
    <w:rsid w:val="00F16AEE"/>
    <w:rsid w:val="00F3131E"/>
    <w:rsid w:val="00F440F4"/>
    <w:rsid w:val="00F76030"/>
    <w:rsid w:val="00FB634A"/>
    <w:rsid w:val="00FC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8B978"/>
  <w15:chartTrackingRefBased/>
  <w15:docId w15:val="{9731CDAC-0EE6-4CE8-B4A6-6604C9FB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030"/>
    <w:pPr>
      <w:widowControl w:val="0"/>
      <w:jc w:val="both"/>
    </w:pPr>
    <w:rPr>
      <w:rFonts w:ascii="Times New Roman" w:eastAsia="宋体" w:hAnsi="Times New Roman" w:cs="Times New Roman"/>
      <w:szCs w:val="24"/>
    </w:rPr>
  </w:style>
  <w:style w:type="paragraph" w:styleId="2">
    <w:name w:val="heading 2"/>
    <w:basedOn w:val="a"/>
    <w:next w:val="a"/>
    <w:link w:val="20"/>
    <w:qFormat/>
    <w:rsid w:val="00B8311D"/>
    <w:pPr>
      <w:keepNext/>
      <w:keepLines/>
      <w:spacing w:before="440" w:after="260" w:line="413" w:lineRule="auto"/>
      <w:jc w:val="center"/>
      <w:outlineLvl w:val="1"/>
    </w:pPr>
    <w:rPr>
      <w:rFonts w:ascii="Arial" w:eastAsia="仿宋_GB2312" w:hAnsi="Arial" w:cstheme="minorBidi"/>
      <w:b/>
      <w:bCs/>
      <w:sz w:val="30"/>
      <w:szCs w:val="32"/>
    </w:rPr>
  </w:style>
  <w:style w:type="paragraph" w:styleId="3">
    <w:name w:val="heading 3"/>
    <w:basedOn w:val="a"/>
    <w:next w:val="a"/>
    <w:link w:val="30"/>
    <w:unhideWhenUsed/>
    <w:qFormat/>
    <w:rsid w:val="001153D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76030"/>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F76030"/>
    <w:pPr>
      <w:spacing w:after="120"/>
      <w:ind w:leftChars="200" w:left="420"/>
    </w:pPr>
  </w:style>
  <w:style w:type="character" w:customStyle="1" w:styleId="a5">
    <w:name w:val="正文文本缩进 字符"/>
    <w:basedOn w:val="a0"/>
    <w:link w:val="a4"/>
    <w:uiPriority w:val="99"/>
    <w:semiHidden/>
    <w:rsid w:val="00F76030"/>
    <w:rPr>
      <w:rFonts w:ascii="Times New Roman" w:eastAsia="宋体" w:hAnsi="Times New Roman" w:cs="Times New Roman"/>
      <w:szCs w:val="24"/>
    </w:rPr>
  </w:style>
  <w:style w:type="paragraph" w:styleId="21">
    <w:name w:val="Body Text First Indent 2"/>
    <w:basedOn w:val="a4"/>
    <w:link w:val="22"/>
    <w:qFormat/>
    <w:rsid w:val="00F76030"/>
    <w:pPr>
      <w:ind w:firstLineChars="200" w:firstLine="420"/>
    </w:pPr>
    <w:rPr>
      <w:rFonts w:asciiTheme="minorHAnsi" w:eastAsiaTheme="minorEastAsia" w:hAnsiTheme="minorHAnsi" w:cstheme="minorBidi"/>
    </w:rPr>
  </w:style>
  <w:style w:type="character" w:customStyle="1" w:styleId="22">
    <w:name w:val="正文文本首行缩进 2 字符"/>
    <w:basedOn w:val="a5"/>
    <w:link w:val="21"/>
    <w:qFormat/>
    <w:rsid w:val="00F76030"/>
    <w:rPr>
      <w:rFonts w:ascii="Times New Roman" w:eastAsia="宋体" w:hAnsi="Times New Roman" w:cs="Times New Roman"/>
      <w:szCs w:val="24"/>
    </w:rPr>
  </w:style>
  <w:style w:type="paragraph" w:styleId="a6">
    <w:name w:val="header"/>
    <w:basedOn w:val="a"/>
    <w:link w:val="a7"/>
    <w:unhideWhenUsed/>
    <w:qFormat/>
    <w:rsid w:val="00F760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76030"/>
    <w:rPr>
      <w:rFonts w:ascii="Times New Roman" w:eastAsia="宋体" w:hAnsi="Times New Roman" w:cs="Times New Roman"/>
      <w:sz w:val="18"/>
      <w:szCs w:val="18"/>
    </w:rPr>
  </w:style>
  <w:style w:type="paragraph" w:styleId="a8">
    <w:name w:val="footer"/>
    <w:basedOn w:val="a"/>
    <w:link w:val="a9"/>
    <w:unhideWhenUsed/>
    <w:qFormat/>
    <w:rsid w:val="00F76030"/>
    <w:pPr>
      <w:tabs>
        <w:tab w:val="center" w:pos="4153"/>
        <w:tab w:val="right" w:pos="8306"/>
      </w:tabs>
      <w:snapToGrid w:val="0"/>
      <w:jc w:val="left"/>
    </w:pPr>
    <w:rPr>
      <w:sz w:val="18"/>
      <w:szCs w:val="18"/>
    </w:rPr>
  </w:style>
  <w:style w:type="character" w:customStyle="1" w:styleId="a9">
    <w:name w:val="页脚 字符"/>
    <w:basedOn w:val="a0"/>
    <w:link w:val="a8"/>
    <w:uiPriority w:val="99"/>
    <w:rsid w:val="00F76030"/>
    <w:rPr>
      <w:rFonts w:ascii="Times New Roman" w:eastAsia="宋体" w:hAnsi="Times New Roman" w:cs="Times New Roman"/>
      <w:sz w:val="18"/>
      <w:szCs w:val="18"/>
    </w:rPr>
  </w:style>
  <w:style w:type="paragraph" w:styleId="aa">
    <w:name w:val="Normal (Web)"/>
    <w:basedOn w:val="a"/>
    <w:unhideWhenUsed/>
    <w:qFormat/>
    <w:rsid w:val="008B26C1"/>
    <w:rPr>
      <w:sz w:val="24"/>
    </w:rPr>
  </w:style>
  <w:style w:type="paragraph" w:customStyle="1" w:styleId="TableParagraph">
    <w:name w:val="Table Paragraph"/>
    <w:basedOn w:val="a"/>
    <w:uiPriority w:val="1"/>
    <w:qFormat/>
    <w:rsid w:val="00422CF3"/>
    <w:rPr>
      <w:rFonts w:ascii="宋体" w:hAnsi="宋体" w:cs="宋体"/>
      <w:lang w:val="zh-CN" w:bidi="zh-CN"/>
    </w:rPr>
  </w:style>
  <w:style w:type="character" w:customStyle="1" w:styleId="20">
    <w:name w:val="标题 2 字符"/>
    <w:basedOn w:val="a0"/>
    <w:link w:val="2"/>
    <w:rsid w:val="00B8311D"/>
    <w:rPr>
      <w:rFonts w:ascii="Arial" w:eastAsia="仿宋_GB2312" w:hAnsi="Arial"/>
      <w:b/>
      <w:bCs/>
      <w:sz w:val="30"/>
      <w:szCs w:val="32"/>
    </w:rPr>
  </w:style>
  <w:style w:type="paragraph" w:styleId="ab">
    <w:name w:val="Salutation"/>
    <w:basedOn w:val="a"/>
    <w:next w:val="a"/>
    <w:link w:val="ac"/>
    <w:qFormat/>
    <w:rsid w:val="00B8311D"/>
    <w:rPr>
      <w:rFonts w:asciiTheme="minorHAnsi" w:eastAsiaTheme="minorEastAsia" w:hAnsiTheme="minorHAnsi" w:cstheme="minorBidi"/>
    </w:rPr>
  </w:style>
  <w:style w:type="character" w:customStyle="1" w:styleId="ac">
    <w:name w:val="称呼 字符"/>
    <w:basedOn w:val="a0"/>
    <w:link w:val="ab"/>
    <w:rsid w:val="00B8311D"/>
    <w:rPr>
      <w:szCs w:val="24"/>
    </w:rPr>
  </w:style>
  <w:style w:type="paragraph" w:styleId="ad">
    <w:name w:val="Body Text"/>
    <w:basedOn w:val="a"/>
    <w:link w:val="ae"/>
    <w:uiPriority w:val="1"/>
    <w:qFormat/>
    <w:rsid w:val="00B8311D"/>
    <w:pPr>
      <w:spacing w:before="43"/>
      <w:ind w:left="1050" w:hanging="530"/>
    </w:pPr>
    <w:rPr>
      <w:rFonts w:ascii="宋体" w:hAnsi="宋体" w:cs="宋体"/>
      <w:szCs w:val="21"/>
      <w:lang w:val="zh-CN" w:bidi="zh-CN"/>
    </w:rPr>
  </w:style>
  <w:style w:type="character" w:customStyle="1" w:styleId="ae">
    <w:name w:val="正文文本 字符"/>
    <w:basedOn w:val="a0"/>
    <w:link w:val="ad"/>
    <w:uiPriority w:val="1"/>
    <w:rsid w:val="00B8311D"/>
    <w:rPr>
      <w:rFonts w:ascii="宋体" w:eastAsia="宋体" w:hAnsi="宋体" w:cs="宋体"/>
      <w:szCs w:val="21"/>
      <w:lang w:val="zh-CN" w:bidi="zh-CN"/>
    </w:rPr>
  </w:style>
  <w:style w:type="character" w:styleId="af">
    <w:name w:val="Strong"/>
    <w:basedOn w:val="a0"/>
    <w:qFormat/>
    <w:rsid w:val="00B8311D"/>
    <w:rPr>
      <w:b/>
    </w:rPr>
  </w:style>
  <w:style w:type="character" w:styleId="af0">
    <w:name w:val="page number"/>
    <w:basedOn w:val="a0"/>
    <w:qFormat/>
    <w:rsid w:val="00B8311D"/>
  </w:style>
  <w:style w:type="character" w:styleId="af1">
    <w:name w:val="Hyperlink"/>
    <w:basedOn w:val="a0"/>
    <w:qFormat/>
    <w:rsid w:val="00B8311D"/>
    <w:rPr>
      <w:color w:val="000000"/>
      <w:u w:val="none"/>
    </w:rPr>
  </w:style>
  <w:style w:type="character" w:customStyle="1" w:styleId="diff-html-removed">
    <w:name w:val="diff-html-removed"/>
    <w:basedOn w:val="a0"/>
    <w:qFormat/>
    <w:rsid w:val="00B8311D"/>
    <w:rPr>
      <w:strike/>
      <w:sz w:val="21"/>
      <w:szCs w:val="21"/>
      <w:shd w:val="clear" w:color="auto" w:fill="FDC6C6"/>
    </w:rPr>
  </w:style>
  <w:style w:type="character" w:customStyle="1" w:styleId="diff-html-changed">
    <w:name w:val="diff-html-changed"/>
    <w:basedOn w:val="a0"/>
    <w:qFormat/>
    <w:rsid w:val="00B8311D"/>
  </w:style>
  <w:style w:type="character" w:customStyle="1" w:styleId="divider6">
    <w:name w:val="divider6"/>
    <w:basedOn w:val="a0"/>
    <w:qFormat/>
    <w:rsid w:val="00B8311D"/>
    <w:rPr>
      <w:b/>
      <w:color w:val="999999"/>
    </w:rPr>
  </w:style>
  <w:style w:type="character" w:customStyle="1" w:styleId="divider7">
    <w:name w:val="divider7"/>
    <w:basedOn w:val="a0"/>
    <w:qFormat/>
    <w:rsid w:val="00B8311D"/>
    <w:rPr>
      <w:vanish/>
    </w:rPr>
  </w:style>
  <w:style w:type="character" w:customStyle="1" w:styleId="nav-item-label">
    <w:name w:val="nav-item-label"/>
    <w:basedOn w:val="a0"/>
    <w:qFormat/>
    <w:rsid w:val="00B8311D"/>
  </w:style>
  <w:style w:type="character" w:customStyle="1" w:styleId="diff-html-added">
    <w:name w:val="diff-html-added"/>
    <w:basedOn w:val="a0"/>
    <w:qFormat/>
    <w:rsid w:val="00B8311D"/>
    <w:rPr>
      <w:sz w:val="21"/>
      <w:szCs w:val="21"/>
      <w:shd w:val="clear" w:color="auto" w:fill="CCFFCC"/>
    </w:rPr>
  </w:style>
  <w:style w:type="character" w:customStyle="1" w:styleId="divider">
    <w:name w:val="divider"/>
    <w:basedOn w:val="a0"/>
    <w:qFormat/>
    <w:rsid w:val="00B8311D"/>
    <w:rPr>
      <w:b/>
      <w:color w:val="999999"/>
    </w:rPr>
  </w:style>
  <w:style w:type="character" w:customStyle="1" w:styleId="divider1">
    <w:name w:val="divider1"/>
    <w:basedOn w:val="a0"/>
    <w:qFormat/>
    <w:rsid w:val="00B8311D"/>
    <w:rPr>
      <w:vanish/>
    </w:rPr>
  </w:style>
  <w:style w:type="character" w:customStyle="1" w:styleId="nav-item-label4">
    <w:name w:val="nav-item-label4"/>
    <w:basedOn w:val="a0"/>
    <w:qFormat/>
    <w:rsid w:val="00B8311D"/>
  </w:style>
  <w:style w:type="paragraph" w:customStyle="1" w:styleId="WPSOffice1">
    <w:name w:val="WPSOffice手动目录 1"/>
    <w:qFormat/>
    <w:rsid w:val="00B8311D"/>
    <w:rPr>
      <w:rFonts w:ascii="Times New Roman" w:eastAsia="宋体" w:hAnsi="Times New Roman" w:cs="Times New Roman"/>
      <w:kern w:val="0"/>
      <w:sz w:val="20"/>
      <w:szCs w:val="20"/>
    </w:rPr>
  </w:style>
  <w:style w:type="paragraph" w:customStyle="1" w:styleId="WPSOffice2">
    <w:name w:val="WPSOffice手动目录 2"/>
    <w:qFormat/>
    <w:rsid w:val="00B8311D"/>
    <w:pPr>
      <w:ind w:leftChars="200" w:left="200"/>
    </w:pPr>
    <w:rPr>
      <w:rFonts w:ascii="Times New Roman" w:eastAsia="宋体" w:hAnsi="Times New Roman" w:cs="Times New Roman"/>
      <w:kern w:val="0"/>
      <w:sz w:val="20"/>
      <w:szCs w:val="20"/>
    </w:rPr>
  </w:style>
  <w:style w:type="paragraph" w:customStyle="1" w:styleId="af2">
    <w:name w:val="一级标题"/>
    <w:basedOn w:val="a"/>
    <w:next w:val="a"/>
    <w:qFormat/>
    <w:rsid w:val="00B8311D"/>
    <w:pPr>
      <w:spacing w:line="580" w:lineRule="exact"/>
      <w:ind w:firstLineChars="200" w:firstLine="200"/>
      <w:outlineLvl w:val="2"/>
    </w:pPr>
    <w:rPr>
      <w:rFonts w:ascii="Calibri" w:eastAsia="黑体" w:hAnsi="Calibri"/>
      <w:sz w:val="32"/>
    </w:rPr>
  </w:style>
  <w:style w:type="paragraph" w:styleId="af3">
    <w:name w:val="Balloon Text"/>
    <w:basedOn w:val="a"/>
    <w:link w:val="af4"/>
    <w:rsid w:val="00B8311D"/>
    <w:rPr>
      <w:rFonts w:asciiTheme="minorHAnsi" w:eastAsiaTheme="minorEastAsia" w:hAnsiTheme="minorHAnsi" w:cstheme="minorBidi"/>
      <w:sz w:val="18"/>
      <w:szCs w:val="18"/>
    </w:rPr>
  </w:style>
  <w:style w:type="character" w:customStyle="1" w:styleId="af4">
    <w:name w:val="批注框文本 字符"/>
    <w:basedOn w:val="a0"/>
    <w:link w:val="af3"/>
    <w:rsid w:val="00B8311D"/>
    <w:rPr>
      <w:sz w:val="18"/>
      <w:szCs w:val="18"/>
    </w:rPr>
  </w:style>
  <w:style w:type="paragraph" w:styleId="23">
    <w:name w:val="Body Text Indent 2"/>
    <w:basedOn w:val="a"/>
    <w:link w:val="24"/>
    <w:rsid w:val="00B8311D"/>
    <w:pPr>
      <w:spacing w:after="120" w:line="480" w:lineRule="auto"/>
      <w:ind w:leftChars="200" w:left="420"/>
    </w:pPr>
    <w:rPr>
      <w:rFonts w:asciiTheme="minorHAnsi" w:eastAsiaTheme="minorEastAsia" w:hAnsiTheme="minorHAnsi" w:cstheme="minorBidi"/>
    </w:rPr>
  </w:style>
  <w:style w:type="character" w:customStyle="1" w:styleId="24">
    <w:name w:val="正文文本缩进 2 字符"/>
    <w:basedOn w:val="a0"/>
    <w:link w:val="23"/>
    <w:rsid w:val="00B8311D"/>
    <w:rPr>
      <w:szCs w:val="24"/>
    </w:rPr>
  </w:style>
  <w:style w:type="paragraph" w:customStyle="1" w:styleId="Bodytext1">
    <w:name w:val="Body text|1"/>
    <w:basedOn w:val="a"/>
    <w:qFormat/>
    <w:rsid w:val="00B8311D"/>
    <w:pPr>
      <w:spacing w:line="480" w:lineRule="auto"/>
      <w:ind w:firstLine="400"/>
    </w:pPr>
    <w:rPr>
      <w:rFonts w:ascii="宋体" w:hAnsi="宋体" w:cs="宋体"/>
      <w:sz w:val="28"/>
      <w:szCs w:val="28"/>
      <w:lang w:val="zh-TW" w:eastAsia="zh-TW" w:bidi="zh-TW"/>
    </w:rPr>
  </w:style>
  <w:style w:type="character" w:customStyle="1" w:styleId="30">
    <w:name w:val="标题 3 字符"/>
    <w:basedOn w:val="a0"/>
    <w:link w:val="3"/>
    <w:qFormat/>
    <w:rsid w:val="001153D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376</Words>
  <Characters>2148</Characters>
  <Application>Microsoft Office Word</Application>
  <DocSecurity>0</DocSecurity>
  <Lines>17</Lines>
  <Paragraphs>5</Paragraphs>
  <ScaleCrop>false</ScaleCrop>
  <Company>DDYL</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Cai</cp:lastModifiedBy>
  <cp:revision>2</cp:revision>
  <dcterms:created xsi:type="dcterms:W3CDTF">2023-04-24T03:11:00Z</dcterms:created>
  <dcterms:modified xsi:type="dcterms:W3CDTF">2023-04-24T03:11:00Z</dcterms:modified>
</cp:coreProperties>
</file>