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8" w:line="180" w:lineRule="auto"/>
        <w:ind w:firstLine="356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24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13"/>
          <w:sz w:val="36"/>
          <w:szCs w:val="36"/>
        </w:rPr>
        <w:t>安全风险管控及事故隐患排查治理责任清单</w:t>
      </w:r>
    </w:p>
    <w:p>
      <w:pPr>
        <w:spacing w:before="150" w:line="192" w:lineRule="auto"/>
        <w:ind w:firstLine="596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（参考模板</w:t>
      </w:r>
      <w:r>
        <w:rPr>
          <w:rFonts w:ascii="楷体" w:hAnsi="楷体" w:eastAsia="楷体" w:cs="楷体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2.0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版）</w:t>
      </w:r>
    </w:p>
    <w:p>
      <w:pPr>
        <w:spacing w:line="56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19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6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4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39" w:line="212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1046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3-1</w:t>
            </w:r>
          </w:p>
        </w:tc>
        <w:tc>
          <w:tcPr>
            <w:tcW w:w="1431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79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供配电系统</w:t>
            </w:r>
          </w:p>
        </w:tc>
        <w:tc>
          <w:tcPr>
            <w:tcW w:w="1701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8" w:right="2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供配电设施设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备是保障业主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及物业使用人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开展正常生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产、生活的基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础，存在火灾、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爆炸风险、触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电伤亡风险、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断电风险、雷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击风险等。</w:t>
            </w:r>
          </w:p>
        </w:tc>
        <w:tc>
          <w:tcPr>
            <w:tcW w:w="2267" w:type="dxa"/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226" w:lineRule="auto"/>
              <w:ind w:left="132" w:right="10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</w:rPr>
              <w:t>1．供配电设备房（站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1"/>
                <w:sz w:val="24"/>
                <w:szCs w:val="24"/>
              </w:rPr>
              <w:t>点）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1"/>
                <w:sz w:val="24"/>
                <w:szCs w:val="24"/>
              </w:rPr>
              <w:t>管控</w:t>
            </w:r>
          </w:p>
          <w:p>
            <w:pPr>
              <w:spacing w:before="94" w:line="225" w:lineRule="auto"/>
              <w:ind w:left="132" w:right="117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2．供配电设施设备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管控</w:t>
            </w:r>
          </w:p>
          <w:p>
            <w:pPr>
              <w:spacing w:before="94" w:line="225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相关方安全</w:t>
            </w:r>
          </w:p>
          <w:p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>
            <w:pPr>
              <w:spacing w:before="194" w:line="171" w:lineRule="exact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供配电设备房（站点）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>
            <w:pPr>
              <w:spacing w:before="95" w:line="237" w:lineRule="auto"/>
              <w:ind w:left="121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干净整洁、锁闭牢靠；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进门处配置挡鼠板；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口防小动物进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入措施齐全；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管道、沟、桥架安全防护措施（穿墙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牢固；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照度、温度和湿度符合要求；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应急逃生通道通畅。</w:t>
            </w:r>
          </w:p>
          <w:p>
            <w:pPr>
              <w:spacing w:before="93" w:line="226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各设备房钥匙由值班人员专人负责，不得随意配制。无人时应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锁好门窗。交接班时钥匙必须一起交接并作好记录。</w:t>
            </w:r>
          </w:p>
          <w:p>
            <w:pPr>
              <w:spacing w:before="92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绝缘胶垫、绝缘工具齐全，且检测合格。</w:t>
            </w:r>
          </w:p>
          <w:p>
            <w:pPr>
              <w:spacing w:before="94" w:line="226" w:lineRule="auto"/>
              <w:ind w:left="125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火灾报警设备和灭火设备功能完好；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消防电话和应急照明功能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完好。</w:t>
            </w:r>
          </w:p>
          <w:p>
            <w:pPr>
              <w:spacing w:before="92" w:line="238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供配电系统图、规章制度、应急管理制度、作业人员有效特种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作业证上墙张贴齐全、规范；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各种机房（站点）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和设备标识牌．铭牌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齐全完整；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警示标识、标线清晰。</w:t>
            </w:r>
          </w:p>
          <w:p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2．供配电设施设备管控：</w:t>
            </w:r>
          </w:p>
          <w:p>
            <w:pPr>
              <w:spacing w:before="96" w:line="237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变压器、配电柜、电源柜等供配电设施设备运行正常，声音、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温度正常，无异味异响；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各种仪表指示正常；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避雷装置接地良好；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柜内无杂物、异物，卫生良好。</w:t>
            </w:r>
          </w:p>
          <w:p>
            <w:pPr>
              <w:spacing w:before="97" w:line="243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拉线和板桩完好，绑线紧固；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导线接线良好，绝缘无破损，无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过热或烧伤的痕迹；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电缆头、瓷套管无破损和放电痕迹；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电缆沟盖板、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防水完好，线缆固定可靠，路线标桩完整，电缆沟无积水，接地良好；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电缆沟和夹层照明完好。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3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8" w:line="23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制定供配电系统维护保养计划，每年至少进行一次计划检修保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养，并依照计划规定时间、人员、保养内容、工作规程及安全防护措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施等认真组织进行保养。</w:t>
            </w:r>
          </w:p>
          <w:p>
            <w:pPr>
              <w:spacing w:before="95" w:line="237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定期对变配电设备按规程进行预防性试验和测试：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检测避雷器、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高压电缆及柜体耐压试验、绝缘等级测试、二次保护预防性测试、接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地测试等（专业公司实施）。</w:t>
            </w:r>
          </w:p>
          <w:p>
            <w:pPr>
              <w:spacing w:before="93" w:line="226" w:lineRule="auto"/>
              <w:ind w:left="121" w:right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供配电设施设备交由专业公司维护保养和进行预防性测试的，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>
            <w:pPr>
              <w:spacing w:before="91" w:line="238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必要时对电气各项指标参数依据设备说明和行业规定进行仪器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检测，把接地电阻值、温升、噪音变化、电流、电压指示不准、电容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器容量下降等老化和将要失效的元器件进行更换。</w:t>
            </w:r>
          </w:p>
          <w:p>
            <w:pPr>
              <w:spacing w:before="93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>
            <w:pPr>
              <w:spacing w:before="94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未经批准，除专业操作人员，任何人不得进入变配电房等各要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害部位。</w:t>
            </w:r>
          </w:p>
          <w:p>
            <w:pPr>
              <w:spacing w:before="95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各操作间、变配电室、机房等要害部位禁止吸烟，严禁携带易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燃易爆物品进入变配电室、发电机房等要害部位。</w:t>
            </w:r>
          </w:p>
          <w:p>
            <w:pPr>
              <w:spacing w:before="95" w:line="237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>
            <w:pPr>
              <w:spacing w:before="94" w:line="226" w:lineRule="auto"/>
              <w:ind w:left="126" w:right="21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>
            <w:pPr>
              <w:spacing w:before="136" w:line="180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4" w:hRule="atLeast"/>
        </w:trPr>
        <w:tc>
          <w:tcPr>
            <w:tcW w:w="1046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3-2</w:t>
            </w:r>
          </w:p>
        </w:tc>
        <w:tc>
          <w:tcPr>
            <w:tcW w:w="1431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79" w:line="187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弱电系统</w:t>
            </w:r>
          </w:p>
        </w:tc>
        <w:tc>
          <w:tcPr>
            <w:tcW w:w="1701" w:type="dxa"/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8" w:right="15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物业弱电系统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主要涉及物业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区域治安安全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管理（可视监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控系统、红外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周界或电子围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栏系统、各级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门禁系统等）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和车辆安全管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理的主要设施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设备。存在重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要的安全管理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风险。</w:t>
            </w:r>
          </w:p>
        </w:tc>
        <w:tc>
          <w:tcPr>
            <w:tcW w:w="2267" w:type="dxa"/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9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1．安防系统设备房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2．弱电设施设备管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1．弱电设备房（站点）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>
            <w:pPr>
              <w:spacing w:before="91" w:line="238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监控中心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小时值守；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机房内干净整洁，照度、温度和湿度符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合要求；</w:t>
            </w:r>
            <w:r>
              <w:rPr>
                <w:rFonts w:ascii="仿宋" w:hAnsi="仿宋" w:eastAsia="仿宋" w:cs="仿宋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防静电地板完好；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通风良好，通风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口、窗防小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动物进入、防雨水飘入措施完善。</w:t>
            </w:r>
          </w:p>
          <w:p>
            <w:pPr>
              <w:spacing w:before="91" w:line="226" w:lineRule="auto"/>
              <w:ind w:left="147" w:right="182" w:hanging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火灾报警设备功能完好；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消防器具配置到位且功能正常；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消防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电话和应急照明功能完好。</w:t>
            </w:r>
          </w:p>
          <w:p>
            <w:pPr>
              <w:spacing w:before="94" w:line="225" w:lineRule="auto"/>
              <w:ind w:left="121" w:righ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管理制度、应急处置流程上墙张贴齐全、规范；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各种标识牌、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铭牌齐全完整；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警示标识清晰。</w:t>
            </w:r>
          </w:p>
          <w:p>
            <w:pPr>
              <w:spacing w:before="94" w:line="226" w:lineRule="auto"/>
              <w:ind w:left="135" w:right="182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机柜（箱）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内温度和湿度正常、符合要求；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无杂物、异物，卫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生良好。</w:t>
            </w:r>
          </w:p>
          <w:p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2、弱电设施设备管控：</w:t>
            </w:r>
          </w:p>
          <w:p>
            <w:pPr>
              <w:spacing w:before="97" w:line="243" w:lineRule="auto"/>
              <w:ind w:left="122" w:right="1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门禁系统设备运行：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控制箱内各电器元件及其与导线连接紧固，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布线整齐合理，接触良好，无过热现象；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楼层解码器等各部件工作正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常，电源电压符合设计要求；</w:t>
            </w:r>
            <w:r>
              <w:rPr>
                <w:rFonts w:ascii="仿宋" w:hAnsi="仿宋" w:eastAsia="仿宋" w:cs="仿宋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门禁控制器、读卡器、电控锁、出门按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钮、门磁开关、电源等无损坏，工作正常；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监视与门禁系统联网正常。</w:t>
            </w:r>
          </w:p>
          <w:p>
            <w:pPr>
              <w:spacing w:before="98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停车场管理系统设备运行：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挡车杆，反光膜完好；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各转动轴润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滑良好；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压力弹簧无断裂；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电线接头紧固，电器触点接触良好；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道闸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机箱密封严密；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紧固限位开关；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传动皮带无毛刺、开裂现象，发现异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常应立即更换。</w:t>
            </w:r>
          </w:p>
          <w:p>
            <w:pPr>
              <w:spacing w:before="92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视频监控设备运行：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监视器图像清晰；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视频连线牢靠，无断裂；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44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>
      <w:pPr>
        <w:sectPr>
          <w:footerReference r:id="rId5" w:type="default"/>
          <w:pgSz w:w="16839" w:h="11906"/>
          <w:pgMar w:top="1012" w:right="862" w:bottom="400" w:left="1086" w:header="0" w:footer="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2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定期清理摄像头镜片和防尘罩上灰尘；</w:t>
            </w:r>
            <w:r>
              <w:rPr>
                <w:rFonts w:ascii="仿宋" w:hAnsi="仿宋" w:eastAsia="仿宋" w:cs="仿宋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云台控制器转动灵活。</w:t>
            </w:r>
          </w:p>
          <w:p>
            <w:pPr>
              <w:spacing w:before="97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周界防范系统（电子围栏、红外对射）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设备运行：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红外线对射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探测器、边界接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口、边界信号处理器及管理机功能正常；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电子围栏脉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冲正常；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定期进行报警测试：</w:t>
            </w: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使用阻挡红外线、触碰电子围栏的方式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测试周界防范系统是否正常。</w:t>
            </w:r>
          </w:p>
          <w:p>
            <w:pPr>
              <w:spacing w:before="91" w:line="238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制定弱电系统维护保养计划，并依照计划规定时间、人员、保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养内容、工作规程等认真组织进行日常保养。交由专业公司的维护保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养的，应对其安全生产管理工作进行监督、检查。</w:t>
            </w:r>
          </w:p>
          <w:p>
            <w:pPr>
              <w:spacing w:before="92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>
            <w:pPr>
              <w:spacing w:before="94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>
            <w:pPr>
              <w:spacing w:before="93" w:line="262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未经批准，除专业操作人员，任何人不得进入监控室等各要害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部位。</w:t>
            </w:r>
          </w:p>
          <w:p>
            <w:pPr>
              <w:spacing w:before="1" w:line="202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严禁携带易燃易爆物品进入监控室等要害部位。</w:t>
            </w:r>
          </w:p>
          <w:p>
            <w:pPr>
              <w:spacing w:before="76" w:line="262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>
            <w:pPr>
              <w:spacing w:before="39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046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3-3</w:t>
            </w:r>
          </w:p>
        </w:tc>
        <w:tc>
          <w:tcPr>
            <w:tcW w:w="1431" w:type="dxa"/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78" w:line="187" w:lineRule="auto"/>
              <w:ind w:firstLine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消防系统</w:t>
            </w:r>
          </w:p>
        </w:tc>
        <w:tc>
          <w:tcPr>
            <w:tcW w:w="1701" w:type="dxa"/>
            <w:vAlign w:val="top"/>
          </w:tcPr>
          <w:p>
            <w:pPr>
              <w:spacing w:before="223" w:line="261" w:lineRule="auto"/>
              <w:ind w:left="118" w:right="152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消防系统是实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现物业区域火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灾事故预防、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火灾事故监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控、火灾事故</w:t>
            </w:r>
          </w:p>
        </w:tc>
        <w:tc>
          <w:tcPr>
            <w:tcW w:w="2267" w:type="dxa"/>
            <w:vAlign w:val="top"/>
          </w:tcPr>
          <w:p>
            <w:pPr>
              <w:spacing w:before="222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1．消防系统设备房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2．消防设施设备管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</w:p>
        </w:tc>
        <w:tc>
          <w:tcPr>
            <w:tcW w:w="7373" w:type="dxa"/>
            <w:vAlign w:val="top"/>
          </w:tcPr>
          <w:p>
            <w:pPr>
              <w:spacing w:before="221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消防设备房（站点）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>
            <w:pPr>
              <w:spacing w:before="94" w:line="225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消防监控中心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小时值守；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防静电地板完好；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风良好，通风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口、窗防小动物进入、防雨水飘入措施完善。</w:t>
            </w:r>
          </w:p>
          <w:p>
            <w:pPr>
              <w:spacing w:before="94" w:line="225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管理制度、应急处置流程、防火分区图、值班人员有效上岗证、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操作证上墙张贴齐全、规范；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各类消防设备标识、铭牌齐全完整；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18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>
      <w:pPr>
        <w:sectPr>
          <w:footerReference r:id="rId6" w:type="default"/>
          <w:pgSz w:w="16839" w:h="11906"/>
          <w:pgMar w:top="1012" w:right="862" w:bottom="400" w:left="1086" w:header="0" w:footer="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before="77" w:line="261" w:lineRule="auto"/>
              <w:ind w:left="119" w:righ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处置等功能所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配置的设施设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备，通常包括：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消防报警系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统、防排烟系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统、消防水灭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火系统、气体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灭火系统、应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急疏散及应急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照明系统、消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防广播统等。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存在火灾事故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损失风险。</w:t>
            </w:r>
          </w:p>
        </w:tc>
        <w:tc>
          <w:tcPr>
            <w:tcW w:w="2267" w:type="dxa"/>
            <w:vAlign w:val="top"/>
          </w:tcPr>
          <w:p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示标识、标线清晰。</w:t>
            </w:r>
          </w:p>
          <w:p>
            <w:pPr>
              <w:spacing w:before="96" w:line="261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消防监控机房、消防泵房照度、温度、湿度符合规范要求；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杂物、卫生良好；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火灾报警探测设备和灭火设备功能完好；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消防器具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配置到位且功能正常；</w:t>
            </w:r>
            <w:r>
              <w:rPr>
                <w:rFonts w:ascii="仿宋" w:hAnsi="仿宋" w:eastAsia="仿宋" w:cs="仿宋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消防电话和应急照明功能完好。</w:t>
            </w:r>
          </w:p>
          <w:p>
            <w:pPr>
              <w:spacing w:before="1" w:line="201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消防设施设备管控：</w:t>
            </w:r>
          </w:p>
          <w:p>
            <w:pPr>
              <w:spacing w:before="75" w:line="238" w:lineRule="auto"/>
              <w:ind w:left="121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报警控制主机自检功能、消音复位功能、故障报警功能、火灾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优先功能、报警记忆功能和主备电源自动转换功能、打印机功能正常；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定期对主机备用电源进行充放电试验；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定期做联动测试。</w:t>
            </w:r>
          </w:p>
          <w:p>
            <w:pPr>
              <w:spacing w:before="94" w:line="225" w:lineRule="auto"/>
              <w:ind w:left="123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采用检测仪器分期分批试验探测器（感烟火灾探测器、感温火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灾探测器、感光火灾探测器）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的工作情况。</w:t>
            </w:r>
          </w:p>
          <w:p>
            <w:pPr>
              <w:spacing w:before="94" w:line="24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试验手动报警按钮报警功能；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巡查声光报警器完好；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试验湿式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报警阀、报警警铃功能；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试验消防应急广播设备，试验公共广播强制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转入火灾应急广播的功能；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检查消防电话、重要场所的对讲电话、对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讲电话主机、播音设备、扬声器等是否处于正常完好状态，并进行对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讲通话试验。</w:t>
            </w:r>
          </w:p>
          <w:p>
            <w:pPr>
              <w:spacing w:before="96" w:line="24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防烟风机和排烟风机完好；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风道完整无破损、风栅完好；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防烟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正压风区域与其他区域的分隔设施（墙、门、窗、防火阀、防烟阀等）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完好；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消防疏散通道无障碍物，防火门完好、工作和状态正常，无妨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碍防火门开关的障碍物；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每个防烟分区的挡烟垂壁完好正常，没有存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在影响其功能发挥的问题。</w:t>
            </w:r>
          </w:p>
          <w:p>
            <w:pPr>
              <w:spacing w:before="92" w:line="238" w:lineRule="auto"/>
              <w:ind w:left="122" w:right="2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每个防火分区的防火分隔设施设备（防火墙、防火门、防火窗、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防火卷帘、防火阀等）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齐全完整（穿越防火分隔体的孔、洞、缝等应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封堵完好，穿越防火分隔体的管道及其隔热材料完好</w:t>
            </w:r>
            <w:r>
              <w:rPr>
                <w:rFonts w:ascii="仿宋" w:hAnsi="仿宋" w:eastAsia="仿宋" w:cs="仿宋"/>
                <w:spacing w:val="-78"/>
                <w:w w:val="72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防火门、防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6" w:line="226" w:lineRule="auto"/>
              <w:ind w:left="124" w:right="3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火窗、防火卷帘、防火阀等设备动作完好，无缺损和外观不正常情况，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无阻碍其正常动作的障碍物存在。</w:t>
            </w:r>
          </w:p>
          <w:p>
            <w:pPr>
              <w:spacing w:before="91" w:line="226" w:lineRule="auto"/>
              <w:ind w:left="123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巡查应急照明系统和疏散指示系统的设施设备齐全完好，无不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正常现象。</w:t>
            </w:r>
          </w:p>
          <w:p>
            <w:pPr>
              <w:spacing w:before="94" w:line="225" w:lineRule="auto"/>
              <w:ind w:left="131" w:right="182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（7）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水喷淋喷头外观应完好正常，喷头上无涂料、无明显和异常的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附着物、周边无物品影响其功能；</w:t>
            </w:r>
            <w:r>
              <w:rPr>
                <w:rFonts w:ascii="仿宋" w:hAnsi="仿宋" w:eastAsia="仿宋" w:cs="仿宋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管道无异常震动等不正常情况。</w:t>
            </w:r>
          </w:p>
          <w:p>
            <w:pPr>
              <w:spacing w:before="96" w:line="247" w:lineRule="auto"/>
              <w:ind w:left="120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（8）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室内消火栓箱及其配件应完好有效、干净、无滴漏、标识清晰；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管道无异常震动等不正常情况；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保持管道上的阀门等需要经常操作的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部件有必要的操作通道和空间；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消防管道阀门的开关状态（常开、常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闭）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等标识清楚，必要时有防止他人误操作的措施。室外消火栓，无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锈蚀，栓表油漆完整，开启开关润滑处理，定期进行放水测试。</w:t>
            </w:r>
          </w:p>
          <w:p>
            <w:pPr>
              <w:spacing w:before="94" w:line="225" w:lineRule="auto"/>
              <w:ind w:left="121" w:righ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（9）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气体灭火系统、泡沫灭火系统设施设备应齐全完好，运行状态、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压力、电源、指示灯、控制箱、喷头、管道、阀门、报警器等应正常。</w:t>
            </w:r>
          </w:p>
          <w:p>
            <w:pPr>
              <w:spacing w:before="95" w:line="237" w:lineRule="auto"/>
              <w:ind w:left="120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（10）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按照灭火器的配置图巡检灭火器的安装设置、配置数量、品种、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规格应符合设置要求；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灭火器的性能应有效，灭火器的保险销及其铅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封、喷管、喷嘴等完好。</w:t>
            </w:r>
          </w:p>
          <w:p>
            <w:pPr>
              <w:spacing w:before="96" w:line="237" w:lineRule="auto"/>
              <w:ind w:left="122" w:right="2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（11）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巡检防毒面具的布置位置、布置数量应符合布置要求，防毒面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具应完好、在有效使用期内；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检查完毕贴好检查标签（标注检查时间、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检查人）。</w:t>
            </w:r>
          </w:p>
          <w:p>
            <w:pPr>
              <w:spacing w:before="95" w:line="237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（12）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与具有专业技术条件的消防维保公司签订有效的消防维保合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同，实施消防维保工作，并应对其安全生产管理工作进行监督、检查、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考核。</w:t>
            </w:r>
          </w:p>
          <w:p>
            <w:pPr>
              <w:spacing w:before="96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6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>
            <w:pPr>
              <w:spacing w:before="93" w:line="262" w:lineRule="auto"/>
              <w:ind w:left="137" w:right="182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未经批准，除专业操作人员，任何人不得进入消防控制室、消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防泵房等各要害部位。</w:t>
            </w:r>
          </w:p>
          <w:p>
            <w:pPr>
              <w:spacing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>
            <w:pPr>
              <w:spacing w:before="2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>
            <w:pPr>
              <w:spacing w:before="3" w:line="261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>
            <w:pPr>
              <w:spacing w:before="42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3-4</w:t>
            </w:r>
          </w:p>
        </w:tc>
        <w:tc>
          <w:tcPr>
            <w:tcW w:w="1431" w:type="dxa"/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供水系统</w:t>
            </w:r>
          </w:p>
        </w:tc>
        <w:tc>
          <w:tcPr>
            <w:tcW w:w="1701" w:type="dxa"/>
            <w:vAlign w:val="top"/>
          </w:tcPr>
          <w:p>
            <w:pPr>
              <w:spacing w:before="74" w:line="254" w:lineRule="auto"/>
              <w:ind w:left="119" w:righ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供水系统是保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以及火灾事故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扑灭的基础。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存在断水风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险、生活水质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污染风险、水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浸水涝风险、</w:t>
            </w:r>
          </w:p>
        </w:tc>
        <w:tc>
          <w:tcPr>
            <w:tcW w:w="2267" w:type="dxa"/>
            <w:vAlign w:val="top"/>
          </w:tcPr>
          <w:p>
            <w:pPr>
              <w:spacing w:before="72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1．供水系统设备房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2．供水设施设备管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</w:tc>
        <w:tc>
          <w:tcPr>
            <w:tcW w:w="7373" w:type="dxa"/>
            <w:vAlign w:val="top"/>
          </w:tcPr>
          <w:p>
            <w:pPr>
              <w:spacing w:before="71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1．供水系统设备房（站点）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>
            <w:pPr>
              <w:spacing w:before="91" w:line="238" w:lineRule="auto"/>
              <w:ind w:left="120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机房（柜、箱）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门锁牢靠；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口、沟防小动物进入措施齐全；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管道防护措施（管道穿墙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符合要求；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标识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牌齐全；</w:t>
            </w:r>
            <w:r>
              <w:rPr>
                <w:rFonts w:ascii="仿宋" w:hAnsi="仿宋" w:eastAsia="仿宋" w:cs="仿宋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消防电话完好、消防器具配置到位，且维护良好。</w:t>
            </w:r>
          </w:p>
          <w:p>
            <w:pPr>
              <w:spacing w:before="91" w:line="238" w:lineRule="auto"/>
              <w:ind w:left="120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管理制度、应急管理制度、水质检测报告、有效健康证、操作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证等上墙张贴齐全、规范；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各种标识牌、铭牌齐全完整；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警示标识、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标线清晰。</w:t>
            </w:r>
          </w:p>
          <w:p>
            <w:pPr>
              <w:spacing w:before="91" w:line="226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机房室（箱）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内照度、温度、湿度正常，符合规范要求；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无杂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物、卫生良好；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应急灯完好；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通风良好。</w:t>
            </w:r>
          </w:p>
          <w:p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2．供水设施设备管控：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before="68" w:line="261" w:lineRule="auto"/>
              <w:ind w:left="122" w:right="152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火灾事故无法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及时扑灭风险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等</w:t>
            </w:r>
          </w:p>
        </w:tc>
        <w:tc>
          <w:tcPr>
            <w:tcW w:w="2267" w:type="dxa"/>
            <w:vAlign w:val="top"/>
          </w:tcPr>
          <w:p>
            <w:pPr>
              <w:spacing w:before="109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>
            <w:pPr>
              <w:spacing w:before="69" w:line="243" w:lineRule="auto"/>
              <w:ind w:left="118" w:right="3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配电柜（箱）、控制柜（箱）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内各电器元件及其与导线连接紧固，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布线整齐合理，接触良好，无虚接、过热、噪音、起霉、锈蚀现象，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有良好的接地保护，干燥整洁；</w:t>
            </w:r>
            <w:r>
              <w:rPr>
                <w:rFonts w:ascii="仿宋" w:hAnsi="仿宋" w:eastAsia="仿宋" w:cs="仿宋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各控制按钮、指示灯运转正常，无噪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音和过热现象。</w:t>
            </w:r>
          </w:p>
          <w:p>
            <w:pPr>
              <w:spacing w:before="97" w:line="249" w:lineRule="auto"/>
              <w:ind w:left="120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各类泵体、电机表面清洁，铭牌齐全清晰，阀门、压力表等附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件齐全，功能正常；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水泵密封（机械、填料）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良好，无渗水、溢水；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泵轴与电机同心，机座紧固，螺丝无生锈；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阀门开闭灵活，关闭严密，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阀体，手柄完好，外观整洁；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压力表指针灵活，指示准确，位置便于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观察，紧固良好，表阀及接头无渗水；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水泵安装平稳，运行时无较大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震动和噪声。</w:t>
            </w:r>
          </w:p>
          <w:p>
            <w:pPr>
              <w:spacing w:before="95" w:line="237" w:lineRule="auto"/>
              <w:ind w:left="121" w:righ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水泵与水箱及供水管道连接良好；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生活水箱、水池检查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口锁闭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牢靠，溢水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口防虫网牢靠，通气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口网布包扎牢靠；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进水阀工作正常；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控制部件启闭灵活，无异响、滴漏。</w:t>
            </w:r>
          </w:p>
          <w:p>
            <w:pPr>
              <w:spacing w:before="97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供水管丝扣连接牢固，无锈蚀；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焊接、焊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口平直、牢靠；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法兰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连接对接平行，连接紧密，法兰与管道垂直；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支架安装牢固，间距适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当；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保温厚度符合标准，粘贴紧密牢固；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阀门严密；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油漆防腐做法合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理，表面光滑无漏刷；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无漏水现象等。</w:t>
            </w:r>
          </w:p>
          <w:p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制定供水系统维护保养计划，并依照计划规定时间、人员、保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养内容、工作规程等认真组织进行日常保养。</w:t>
            </w:r>
          </w:p>
          <w:p>
            <w:pPr>
              <w:spacing w:before="95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加强防跑水、漏水等情况的观察和检查，并采取有效的应急处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置措施，降低损耗。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0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>
            <w:pPr>
              <w:spacing w:before="96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未经批准，除专业操作人员，任何人不得进入供水泵房等各要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害部位。</w:t>
            </w:r>
          </w:p>
          <w:p>
            <w:pPr>
              <w:spacing w:before="3"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>
            <w:pPr>
              <w:spacing w:before="2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>
            <w:pPr>
              <w:spacing w:before="93" w:line="262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>
            <w:pPr>
              <w:spacing w:before="38" w:line="180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046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3-5</w:t>
            </w:r>
          </w:p>
        </w:tc>
        <w:tc>
          <w:tcPr>
            <w:tcW w:w="1431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9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排水系统</w:t>
            </w:r>
          </w:p>
        </w:tc>
        <w:tc>
          <w:tcPr>
            <w:tcW w:w="1701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261" w:lineRule="auto"/>
              <w:ind w:left="118" w:right="3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排水系统是保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防治洪涝的基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础。存在环境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污染风险、洪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涝风险、人员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伤亡风险等。</w:t>
            </w:r>
          </w:p>
        </w:tc>
        <w:tc>
          <w:tcPr>
            <w:tcW w:w="2267" w:type="dxa"/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before="78" w:line="225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1．排水设施设备管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>
            <w:pPr>
              <w:spacing w:before="93" w:line="226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>
            <w:pPr>
              <w:spacing w:before="139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1．排水设施设备管控：</w:t>
            </w:r>
          </w:p>
          <w:p>
            <w:pPr>
              <w:spacing w:before="95" w:line="23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井盖、水篦子、积水坑盖、沟盖等完好牢靠；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管道安全防护措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施（穿墙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稳妥；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管道检查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口完好，无遮盖；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警示标识齐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全，警示线清晰。</w:t>
            </w:r>
          </w:p>
          <w:p>
            <w:pPr>
              <w:spacing w:before="93" w:line="247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排水泵控制柜（箱）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内各电器元件与导线连接紧固，布线整齐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合理，接触良好，无过热、噪音现象，有良好的接地保护；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各控制按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钮、指示灯、泵运转正常，无噪音和过热现象；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各类泵体、液位浮球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阀、阀门等附件齐全，功能正常；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阀门开闭灵活，关闭严密，阀体外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观整洁。</w:t>
            </w:r>
          </w:p>
          <w:p>
            <w:pPr>
              <w:spacing w:before="93" w:line="226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管网丝扣连接牢固，无锈蚀；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管网无跑冒滴漏现象；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各类排水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沟、雨篦子、排水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口通畅，无堵塞；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各类集水坑、检查坑、井等，无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1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杂物堆积，排水正常。</w:t>
            </w:r>
          </w:p>
          <w:p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油污量正常，污水排放正常，无堵塞，不泄漏。</w:t>
            </w:r>
          </w:p>
          <w:p>
            <w:pPr>
              <w:spacing w:before="93" w:line="262" w:lineRule="auto"/>
              <w:ind w:left="124" w:right="21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制定排水系统维护保养、清掏工作计划，并依照计划规定时间、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人员、保养内容、工作规程等认真组织进行日常保养、清掏。</w:t>
            </w:r>
          </w:p>
          <w:p>
            <w:pPr>
              <w:spacing w:line="260" w:lineRule="auto"/>
              <w:ind w:left="134" w:right="182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防汛期间，增加各类排水设施设备巡查次数，确保系统运行正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常，并设立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小时值班制度。</w:t>
            </w:r>
          </w:p>
          <w:p>
            <w:pPr>
              <w:spacing w:before="3" w:line="201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作业行为安全管控：</w:t>
            </w:r>
          </w:p>
          <w:p>
            <w:pPr>
              <w:spacing w:before="79" w:line="260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>
            <w:pPr>
              <w:spacing w:before="4" w:line="261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修，认真检查所管辖设备安全运行状态及安全状况，一旦发现不安全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因素，及时报告；</w:t>
            </w:r>
          </w:p>
          <w:p>
            <w:pPr>
              <w:spacing w:before="4" w:line="261" w:lineRule="auto"/>
              <w:ind w:left="124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落实现场监护后，方可作业。交由专业公司作业的，应对其安全生产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管理工作进行监督、检查。</w:t>
            </w:r>
          </w:p>
          <w:p>
            <w:pPr>
              <w:spacing w:before="42" w:line="17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3-6</w:t>
            </w:r>
          </w:p>
        </w:tc>
        <w:tc>
          <w:tcPr>
            <w:tcW w:w="1431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7" w:lineRule="auto"/>
              <w:ind w:firstLine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发电机</w:t>
            </w:r>
          </w:p>
        </w:tc>
        <w:tc>
          <w:tcPr>
            <w:tcW w:w="1701" w:type="dxa"/>
            <w:vAlign w:val="top"/>
          </w:tcPr>
          <w:p>
            <w:pPr>
              <w:spacing w:before="66" w:line="250" w:lineRule="auto"/>
              <w:ind w:left="120" w:right="15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发电机是物业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区域应急电力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保障基础。存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在火灾事故风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险、应急电力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保障风险、人</w:t>
            </w:r>
          </w:p>
        </w:tc>
        <w:tc>
          <w:tcPr>
            <w:tcW w:w="2267" w:type="dxa"/>
            <w:vAlign w:val="top"/>
          </w:tcPr>
          <w:p>
            <w:pPr>
              <w:spacing w:before="68" w:line="226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1．发电机设备房管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>
            <w:pPr>
              <w:spacing w:before="94" w:line="225" w:lineRule="auto"/>
              <w:ind w:left="132" w:right="117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2．发电机设施设备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管控</w:t>
            </w:r>
          </w:p>
          <w:p>
            <w:pPr>
              <w:spacing w:before="93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</w:tc>
        <w:tc>
          <w:tcPr>
            <w:tcW w:w="7373" w:type="dxa"/>
            <w:vAlign w:val="top"/>
          </w:tcPr>
          <w:p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1．发电机设备房管控：</w:t>
            </w:r>
          </w:p>
          <w:p>
            <w:pPr>
              <w:spacing w:before="95" w:line="237" w:lineRule="auto"/>
              <w:ind w:left="132" w:right="100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机房门锁牢靠；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口、管道、沟、桥架安全防护措施（穿墙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稳妥；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防水措施牢靠；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接地牢靠；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保温、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除湿、防尘等措施有效。</w:t>
            </w:r>
          </w:p>
          <w:p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消防电话完好，消防砂、消防器具配置到位，且维护良好。</w:t>
            </w:r>
          </w:p>
          <w:p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上墙管理制度、应急管理制度张贴齐全、规范；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各种标识牌、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2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before="67" w:line="189" w:lineRule="auto"/>
              <w:ind w:firstLine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员伤亡风险等</w:t>
            </w:r>
          </w:p>
        </w:tc>
        <w:tc>
          <w:tcPr>
            <w:tcW w:w="2267" w:type="dxa"/>
            <w:vAlign w:val="top"/>
          </w:tcPr>
          <w:p>
            <w:pPr>
              <w:spacing w:before="67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>
            <w:pPr>
              <w:spacing w:before="136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铭牌齐全完整，标识清晰等。</w:t>
            </w:r>
          </w:p>
          <w:p>
            <w:pPr>
              <w:spacing w:before="94" w:line="225" w:lineRule="auto"/>
              <w:ind w:left="124" w:right="221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室内照度、温度、湿度正常，符合规范要求；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无杂物、干燥、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卫生良好。</w:t>
            </w:r>
          </w:p>
          <w:p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2．发电机设施设备管控：</w:t>
            </w:r>
          </w:p>
          <w:p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机油油质、油位符合要求。冷却水水质、水位符合要求。储电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瓶电压符合要求。</w:t>
            </w:r>
          </w:p>
          <w:p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燃油油料采购、运输、存储符合规范。</w:t>
            </w:r>
          </w:p>
          <w:p>
            <w:pPr>
              <w:spacing w:before="95" w:line="237" w:lineRule="auto"/>
              <w:ind w:left="121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制定发电机维护保养计划，并依照计划规定时间、人员、保养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内容、工作规程等认真组织进行日常保养。交由专业公司维护保养的，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>
            <w:pPr>
              <w:spacing w:before="96" w:line="251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空载运行测试：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每月至少进行一次空载运行测试保养，开机运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行时间符合发电机保养手册要求。严格按照发电机开机操作流程（开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机前检查）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开机空载运行测试；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发电机空载运行后，检查进风道和排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风道是否通畅；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检查发电机组有无异常振动、声响和焦煳味；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电机外壳和轴承是否有过热现象；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检查油温、油压、电压、频率、声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音等参数是否在允许范围内；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检查发电机组是否有漏水、漏油、漏风、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漏气和漏电情况；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检查排烟的颜色等。</w:t>
            </w:r>
          </w:p>
          <w:p>
            <w:pPr>
              <w:spacing w:before="95" w:line="225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带载运行测试：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每年至少进行一次带载运行测试保养，开机运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行时间符合发电机保养手册要求。</w:t>
            </w:r>
          </w:p>
          <w:p>
            <w:pPr>
              <w:spacing w:before="94" w:line="225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定期清洗或更换“三滤”，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即空气滤清器、柴油滤清器和机油滤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清器。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员工必须树立安全防范意识、环境保护意识，认真执行安全管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3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理制度和设备管理安全技术规程。</w:t>
            </w:r>
          </w:p>
          <w:p>
            <w:pPr>
              <w:spacing w:before="96" w:line="260" w:lineRule="auto"/>
              <w:ind w:left="125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未经批准，除本专业操作人员，任何人不得进入发电机房等各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要害部位。</w:t>
            </w:r>
          </w:p>
          <w:p>
            <w:pPr>
              <w:spacing w:before="2" w:line="201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严禁携带易燃易爆物品进入发电机房等要害部位。</w:t>
            </w:r>
          </w:p>
          <w:p>
            <w:pPr>
              <w:spacing w:before="79"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>
            <w:pPr>
              <w:spacing w:before="2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>
            <w:pPr>
              <w:spacing w:before="4" w:line="261" w:lineRule="auto"/>
              <w:ind w:left="124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落实现场监护后，方可作业。</w:t>
            </w:r>
          </w:p>
          <w:p>
            <w:pPr>
              <w:spacing w:before="42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3-7</w:t>
            </w:r>
          </w:p>
        </w:tc>
        <w:tc>
          <w:tcPr>
            <w:tcW w:w="1431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8" w:right="121" w:firstLine="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防雷与接地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系统</w:t>
            </w:r>
          </w:p>
        </w:tc>
        <w:tc>
          <w:tcPr>
            <w:tcW w:w="1701" w:type="dxa"/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9" w:right="152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防雷与接地系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统是物业区域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防止雷击灾害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的重要设施设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备。存在雷击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损失风险等。</w:t>
            </w:r>
          </w:p>
        </w:tc>
        <w:tc>
          <w:tcPr>
            <w:tcW w:w="2267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78" w:line="226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1．防雷设施设备管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>
            <w:pPr>
              <w:spacing w:before="94" w:line="225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>
            <w:pPr>
              <w:spacing w:before="138" w:line="17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>
            <w:pPr>
              <w:spacing w:before="69" w:line="247" w:lineRule="auto"/>
              <w:ind w:left="120" w:right="10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1．建筑防雷：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定期巡查避雷针、避雷线、避雷带及引下线，是否有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锈蚀、折断；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定期测试接地装置的接地电阻；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巡查接闪器有无因雷击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发生熔化和折断等情况；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巡查明装引下线有无在验收后装设了交叉或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平行电气线路；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检查接线端子有无接触不良情况；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巡查避雷针及其接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地装置周边有无堆放易燃物等。</w:t>
            </w:r>
          </w:p>
          <w:p>
            <w:pPr>
              <w:spacing w:before="97" w:line="243" w:lineRule="auto"/>
              <w:ind w:left="121" w:right="3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2．电气防雷：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巡查接地线连接情况是否牢固可靠；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巡查电气设备与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接地线连接、接地线与接地网连接、接地线与接地干线连接是否完好；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雷暴以后巡查电涌保护器（指示窗是否变色、外壳是否爆裂、接线端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是否变色）。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3．定期对避雷系统的避雷针、避雷线、避雷带及引下线检修检查，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4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对锈蚀部位及时进行除锈并刷银粉漆。</w:t>
            </w:r>
          </w:p>
          <w:p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4．定期对防雷系统进行检测（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一年一次）。</w:t>
            </w:r>
          </w:p>
          <w:p>
            <w:pPr>
              <w:spacing w:before="136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4" w:hRule="atLeast"/>
        </w:trPr>
        <w:tc>
          <w:tcPr>
            <w:tcW w:w="1046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3-8</w:t>
            </w:r>
          </w:p>
        </w:tc>
        <w:tc>
          <w:tcPr>
            <w:tcW w:w="1431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1" w:right="121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电梯升降系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统</w:t>
            </w:r>
          </w:p>
        </w:tc>
        <w:tc>
          <w:tcPr>
            <w:tcW w:w="1701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8" w:right="152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电梯升降系统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是重要的运输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设备，也是各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类安全事故易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发多发的重点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部位。存在人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员伤亡事故风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险、财产损失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事故风险等。</w:t>
            </w:r>
          </w:p>
        </w:tc>
        <w:tc>
          <w:tcPr>
            <w:tcW w:w="2267" w:type="dxa"/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78" w:line="189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1．电梯设备房管控</w:t>
            </w:r>
          </w:p>
          <w:p>
            <w:pPr>
              <w:spacing w:before="94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2．电梯设施设备管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1．电梯设备房管控：</w:t>
            </w:r>
          </w:p>
          <w:p>
            <w:pPr>
              <w:spacing w:before="91" w:line="226" w:lineRule="auto"/>
              <w:ind w:left="137" w:right="21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机房门锁牢靠；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通风良好，通风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口防小动物进入、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防雨水飘入措施完善。</w:t>
            </w:r>
          </w:p>
          <w:p>
            <w:pPr>
              <w:spacing w:before="97" w:line="243" w:lineRule="auto"/>
              <w:ind w:left="121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机房内起重用挂钩完整，标识清楚；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机房盘车工具（盘车手柄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或盘车轮）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齐全；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五方通话完好；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消防电话完好，消防器具配置到位，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且维护良好；</w:t>
            </w:r>
            <w:r>
              <w:rPr>
                <w:rFonts w:ascii="仿宋" w:hAnsi="仿宋" w:eastAsia="仿宋" w:cs="仿宋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防水措施牢靠；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底坑排水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口防护措施（防小动物进入）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稳妥，排水及时通畅。</w:t>
            </w:r>
          </w:p>
          <w:p>
            <w:pPr>
              <w:spacing w:before="91" w:line="238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机房管理制度、应急管理制度、有效上岗证、操作证等上墙张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贴齐全、规范；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各种标识牌、铭牌齐全完整；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警示标识、平层线标识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清晰。轿厢乘客须知、有效电梯检验合格证公示齐全规范等。</w:t>
            </w:r>
          </w:p>
          <w:p>
            <w:pPr>
              <w:spacing w:before="91" w:line="226" w:lineRule="auto"/>
              <w:ind w:left="156" w:right="182" w:hanging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机房内照度、温度、湿度正常、符合规范要求；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无杂物、卫生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良好；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应急照明正常。</w:t>
            </w:r>
          </w:p>
          <w:p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2．电梯设施设备管控：</w:t>
            </w:r>
          </w:p>
          <w:p>
            <w:pPr>
              <w:spacing w:before="92" w:line="238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电梯主机运行正常，无异响、过热情况；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控制柜、配电柜内，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温度正常，卫生良好，各电器元件及其与导线连接紧固，布线整齐合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理，接触良好，无虚接、过热、噪音现象。</w:t>
            </w:r>
          </w:p>
          <w:p>
            <w:pPr>
              <w:spacing w:before="91" w:line="226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电梯按键灵活有效；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层门开关门灵活无异响；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地坎无异物；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层在规定范围；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上行下行无抖动，舒适感较好；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警铃按钮及报警对讲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18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>
      <w:pPr>
        <w:sectPr>
          <w:footerReference r:id="rId15" w:type="default"/>
          <w:pgSz w:w="16839" w:h="11906"/>
          <w:pgMar w:top="1012" w:right="862" w:bottom="400" w:left="1086" w:header="0" w:footer="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>
            <w:pPr>
              <w:spacing w:before="66" w:line="226" w:lineRule="auto"/>
              <w:ind w:left="124" w:right="103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通讯正常；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轿箱显示正常；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轿厢照明齐全、照明良好；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轿厢风扇运行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正常等。</w:t>
            </w:r>
          </w:p>
          <w:p>
            <w:pPr>
              <w:spacing w:before="90" w:line="262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与具有相应资质的电梯维保公司签订有效的电梯维保合同。依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据维保合同约定监督和跟进电梯维保公司维保、维修工作情况，对相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关记录、保养图片等进行审核、监督，并对维保、维修情况进行质量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测评考核，对其安全生产管理工作进行监督、检查。</w:t>
            </w:r>
          </w:p>
          <w:p>
            <w:pPr>
              <w:spacing w:before="1" w:line="201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>
            <w:pPr>
              <w:spacing w:before="79" w:line="260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>
            <w:pPr>
              <w:spacing w:before="1" w:line="226" w:lineRule="auto"/>
              <w:ind w:left="129" w:right="182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未经批准，除专业操作人员，任何人不得进入电梯机房、底坑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等要害部位。</w:t>
            </w:r>
          </w:p>
          <w:p>
            <w:pPr>
              <w:spacing w:before="90" w:line="262" w:lineRule="auto"/>
              <w:ind w:left="121" w:righ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严禁携带易燃易爆、有毒物品进入电梯机房、轿厢等要害部位。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养、检修，认真检查所管辖设备安全运行状态及所属机房范围的安全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状况，一旦发现不安全因素，及时报告。</w:t>
            </w:r>
          </w:p>
          <w:p>
            <w:pPr>
              <w:spacing w:before="2" w:line="261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好门窗。交接班时钥匙必须一起交接并作好记录。电梯三角钥匙专人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保管，须经批准方可使用。</w:t>
            </w:r>
          </w:p>
          <w:p>
            <w:pPr>
              <w:spacing w:before="43" w:line="178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046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3-9</w:t>
            </w:r>
          </w:p>
        </w:tc>
        <w:tc>
          <w:tcPr>
            <w:tcW w:w="1431" w:type="dxa"/>
            <w:vAlign w:val="top"/>
          </w:tcPr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79" w:line="262" w:lineRule="auto"/>
              <w:ind w:left="116" w:right="121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消杀药剂使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用</w:t>
            </w:r>
          </w:p>
        </w:tc>
        <w:tc>
          <w:tcPr>
            <w:tcW w:w="1701" w:type="dxa"/>
            <w:vAlign w:val="top"/>
          </w:tcPr>
          <w:p>
            <w:pPr>
              <w:spacing w:before="74" w:line="243" w:lineRule="auto"/>
              <w:ind w:left="118" w:right="15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物业区域消杀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药剂使用是防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治病虫害侵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扰、疾病传播</w:t>
            </w:r>
          </w:p>
        </w:tc>
        <w:tc>
          <w:tcPr>
            <w:tcW w:w="2267" w:type="dxa"/>
            <w:vAlign w:val="top"/>
          </w:tcPr>
          <w:p>
            <w:pPr>
              <w:spacing w:before="72" w:line="189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1．药剂储存管控</w:t>
            </w:r>
          </w:p>
          <w:p>
            <w:pPr>
              <w:spacing w:before="91" w:line="226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</w:tc>
        <w:tc>
          <w:tcPr>
            <w:tcW w:w="7373" w:type="dxa"/>
            <w:vAlign w:val="top"/>
          </w:tcPr>
          <w:p>
            <w:pPr>
              <w:spacing w:before="71" w:line="225" w:lineRule="auto"/>
              <w:ind w:left="124" w:right="182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员工必须树立安全防范意识，认真执行安全生产规章制度和作业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安全技术规程。</w:t>
            </w:r>
          </w:p>
          <w:p>
            <w:pPr>
              <w:spacing w:before="93" w:line="226" w:lineRule="auto"/>
              <w:ind w:left="122" w:right="112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消杀作业操作人员应清楚消杀药剂的防治对象、使用剂量、稀释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倍数等规定要求，正确配制消杀药剂，正确佩戴防护用品。喷药时，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6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before="66" w:line="262" w:lineRule="auto"/>
              <w:ind w:left="121" w:right="152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的重要手段。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存在环境污染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毒伤亡事故风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险等。</w:t>
            </w:r>
          </w:p>
        </w:tc>
        <w:tc>
          <w:tcPr>
            <w:tcW w:w="2267" w:type="dxa"/>
            <w:vAlign w:val="top"/>
          </w:tcPr>
          <w:p>
            <w:pPr>
              <w:spacing w:before="67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>
            <w:pPr>
              <w:spacing w:before="138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>
            <w:pPr>
              <w:spacing w:before="68" w:line="261" w:lineRule="auto"/>
              <w:ind w:left="125" w:right="10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应在喷洒区域做好警示隔离，操作人员应站在上风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口作业。喷药作业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完毕，作业人员应洗净手、脸、和喷药工具，将剩余药剂如数交回库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房集中管理。</w:t>
            </w:r>
          </w:p>
          <w:p>
            <w:pPr>
              <w:spacing w:before="3" w:line="261" w:lineRule="auto"/>
              <w:ind w:left="123" w:right="10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药剂必须专人管理，以防出现意外事故；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使用各种药剂的浓度应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准确，两种或两种以上药剂配合时，用量要准确，避免降低药效或产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生药害；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喷洒药剂时要求均匀，以防多药处出现药害，少药处病虫未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除。喷完后要彻底清洗药桶、机器。</w:t>
            </w:r>
          </w:p>
          <w:p>
            <w:pPr>
              <w:spacing w:before="2" w:line="224" w:lineRule="auto"/>
              <w:ind w:left="126" w:right="221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防护用品、工具、材料齐备（手套、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口罩、防毒面具、警示牌、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消杀药剂、喷洒工具等）。</w:t>
            </w:r>
          </w:p>
          <w:p>
            <w:pPr>
              <w:spacing w:before="94" w:line="226" w:lineRule="auto"/>
              <w:ind w:left="127" w:right="232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5．消杀作业实施前，提前张贴告示，告知相关业主消杀工作安排，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注意事项等。</w:t>
            </w:r>
          </w:p>
          <w:p>
            <w:pPr>
              <w:spacing w:before="92" w:line="238" w:lineRule="auto"/>
              <w:ind w:left="120" w:right="10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6．死鼠、残药回收：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及时发现被药剂杀死的老鼠，集中回收；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按灭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鼠药剂使用时效，到期及时回收残存药剂；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将回收的死鼠和残药交专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业单位处置。</w:t>
            </w:r>
          </w:p>
          <w:p>
            <w:pPr>
              <w:spacing w:before="94" w:line="225" w:lineRule="auto"/>
              <w:ind w:left="119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7．各级人员必须严格按照安全技术规程进行作业，认真检查作业区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域安全状况，一旦发现不安全因素，及时报告。</w:t>
            </w:r>
          </w:p>
          <w:p>
            <w:pPr>
              <w:spacing w:before="137" w:line="178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3-10</w:t>
            </w:r>
          </w:p>
        </w:tc>
        <w:tc>
          <w:tcPr>
            <w:tcW w:w="1431" w:type="dxa"/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8" w:line="260" w:lineRule="auto"/>
              <w:ind w:left="114" w:righ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公共秩序维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护</w:t>
            </w:r>
          </w:p>
        </w:tc>
        <w:tc>
          <w:tcPr>
            <w:tcW w:w="1701" w:type="dxa"/>
            <w:vAlign w:val="top"/>
          </w:tcPr>
          <w:p>
            <w:pPr>
              <w:spacing w:before="66" w:line="250" w:lineRule="auto"/>
              <w:ind w:left="118" w:right="3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物业区域公共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秩序维护是维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护业主、物业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使用人正常生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产、生活秩序，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预防各类安全</w:t>
            </w:r>
          </w:p>
        </w:tc>
        <w:tc>
          <w:tcPr>
            <w:tcW w:w="2267" w:type="dxa"/>
            <w:vAlign w:val="top"/>
          </w:tcPr>
          <w:p>
            <w:pPr>
              <w:spacing w:before="68" w:line="226" w:lineRule="auto"/>
              <w:ind w:left="119" w:right="117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1．安防及消防设施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设备和器材管控</w:t>
            </w:r>
          </w:p>
          <w:p>
            <w:pPr>
              <w:spacing w:before="94" w:line="225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</w:tc>
        <w:tc>
          <w:tcPr>
            <w:tcW w:w="7373" w:type="dxa"/>
            <w:vAlign w:val="top"/>
          </w:tcPr>
          <w:p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1．巡查消防设施设备和器材、安防设施设备的完备状况。</w:t>
            </w:r>
          </w:p>
          <w:p>
            <w:pPr>
              <w:spacing w:before="93" w:line="226" w:lineRule="auto"/>
              <w:ind w:left="121" w:right="18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2．巡查门、窗、铁栅是否完好、公共照明是否完好、各类安全标识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是否齐备完好等。</w:t>
            </w:r>
          </w:p>
          <w:p>
            <w:pPr>
              <w:spacing w:before="91" w:line="226" w:lineRule="auto"/>
              <w:ind w:left="119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3．巡查公共设施有无损坏；</w:t>
            </w:r>
            <w:r>
              <w:rPr>
                <w:rFonts w:ascii="仿宋" w:hAnsi="仿宋" w:eastAsia="仿宋" w:cs="仿宋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公用区域是否被占用；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公共通道是否有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堵塞情况；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有无乱停放车辆。</w:t>
            </w:r>
          </w:p>
          <w:p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4．巡查楼道：</w:t>
            </w:r>
            <w:r>
              <w:rPr>
                <w:rFonts w:ascii="仿宋" w:hAnsi="仿宋" w:eastAsia="仿宋" w:cs="仿宋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电梯运行情况；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各种灯具完好情况；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各类标识的完好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7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before="63" w:line="262" w:lineRule="auto"/>
              <w:ind w:left="119" w:righ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事故发生的一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项重要工作。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存在治安事故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风险、人身伤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亡事故风险、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财产损失事故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风险等。</w:t>
            </w:r>
          </w:p>
        </w:tc>
        <w:tc>
          <w:tcPr>
            <w:tcW w:w="2267" w:type="dxa"/>
            <w:vAlign w:val="top"/>
          </w:tcPr>
          <w:p>
            <w:pPr>
              <w:spacing w:before="67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>
            <w:pPr>
              <w:spacing w:before="136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>
            <w:pPr>
              <w:spacing w:before="66" w:line="226" w:lineRule="auto"/>
              <w:ind w:left="126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情况；</w:t>
            </w:r>
            <w:r>
              <w:rPr>
                <w:rFonts w:ascii="仿宋" w:hAnsi="仿宋" w:eastAsia="仿宋" w:cs="仿宋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楼层门窗的完好情况；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楼道是否畅通；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楼顶排水是否通畅；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禁系统完好程度及运行等情况。</w:t>
            </w:r>
          </w:p>
          <w:p>
            <w:pPr>
              <w:spacing w:before="91" w:line="226" w:lineRule="auto"/>
              <w:ind w:left="120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5．每天对装修现场进行检查：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有无私拉乱接电线、明火施工；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承重墙被损坏等违规装修情况。</w:t>
            </w:r>
          </w:p>
          <w:p>
            <w:pPr>
              <w:spacing w:before="95" w:line="189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6．门岗对进出人、车、物进行询问、核实、登记管理。</w:t>
            </w:r>
          </w:p>
          <w:p>
            <w:pPr>
              <w:spacing w:before="91" w:line="238" w:lineRule="auto"/>
              <w:ind w:left="119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7．安全监控值班人员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小时对主要出入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口、重点部位进行监控；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现异常或收到业主求助，立即通知相关人员赶至事发现场进行处理，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同时上报。</w:t>
            </w:r>
          </w:p>
          <w:p>
            <w:pPr>
              <w:spacing w:before="134" w:line="180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046" w:type="dxa"/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3-11</w:t>
            </w:r>
          </w:p>
        </w:tc>
        <w:tc>
          <w:tcPr>
            <w:tcW w:w="1431" w:type="dxa"/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2" w:right="121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业主安全责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任告知（高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空抛物/坠</w:t>
            </w:r>
            <w:r>
              <w:rPr>
                <w:rFonts w:ascii="黑体" w:hAnsi="黑体" w:eastAsia="黑体" w:cs="黑体"/>
                <w:w w:val="10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物）</w:t>
            </w:r>
          </w:p>
        </w:tc>
        <w:tc>
          <w:tcPr>
            <w:tcW w:w="1701" w:type="dxa"/>
            <w:vAlign w:val="top"/>
          </w:tcPr>
          <w:p>
            <w:pPr>
              <w:spacing w:before="73" w:line="254" w:lineRule="auto"/>
              <w:ind w:left="119" w:right="152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涉及业主（物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业使用人）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安全责任，物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业服务企业应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履行告知、劝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阻和向有关职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能部门报告的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义务，未履行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相关义务，发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生安全事故</w:t>
            </w:r>
          </w:p>
        </w:tc>
        <w:tc>
          <w:tcPr>
            <w:tcW w:w="2267" w:type="dxa"/>
            <w:vAlign w:val="top"/>
          </w:tcPr>
          <w:p>
            <w:pPr>
              <w:spacing w:before="70" w:line="237" w:lineRule="auto"/>
              <w:ind w:left="12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1．以有效方式履行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禁止高空抛物的宣</w:t>
            </w:r>
            <w:r>
              <w:rPr>
                <w:rFonts w:ascii="仿宋" w:hAnsi="仿宋" w:eastAsia="仿宋" w:cs="仿宋"/>
                <w:spacing w:val="2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传、告知义务。</w:t>
            </w:r>
          </w:p>
          <w:p>
            <w:pPr>
              <w:spacing w:before="95" w:line="237" w:lineRule="auto"/>
              <w:ind w:left="126" w:right="1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2．发现高空坠物危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险，并告知、劝阻相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关责任人。</w:t>
            </w:r>
          </w:p>
          <w:p>
            <w:pPr>
              <w:spacing w:before="93" w:line="226" w:lineRule="auto"/>
              <w:ind w:left="120" w:right="11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3．危险区域现场设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置警示标志。</w:t>
            </w:r>
          </w:p>
          <w:p>
            <w:pPr>
              <w:spacing w:before="92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4．档案管理。</w:t>
            </w:r>
          </w:p>
          <w:p>
            <w:pPr>
              <w:spacing w:before="139" w:line="178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5．……</w:t>
            </w:r>
          </w:p>
        </w:tc>
        <w:tc>
          <w:tcPr>
            <w:tcW w:w="7373" w:type="dxa"/>
            <w:vAlign w:val="top"/>
          </w:tcPr>
          <w:p>
            <w:pPr>
              <w:spacing w:before="68" w:line="226" w:lineRule="auto"/>
              <w:ind w:left="134" w:right="10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1．以温馨提示、宣传画等方式向业主宣传、告知高空抛物/高空坠物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的危害、法律责任和相关注意事项。</w:t>
            </w:r>
          </w:p>
          <w:p>
            <w:pPr>
              <w:spacing w:before="91" w:line="226" w:lineRule="auto"/>
              <w:ind w:left="120" w:right="3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2．定期巡查高空坠物、外墙脱落等危险源；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专有部位存在危险源的，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告知相关业主并提出相应措施。</w:t>
            </w:r>
          </w:p>
          <w:p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3．极端气候前，以有效方式提示业主消除高空坠物安全隐患。</w:t>
            </w:r>
          </w:p>
          <w:p>
            <w:pPr>
              <w:spacing w:before="92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4．存在高空坠物危险的区域，有相应应急措施，现场有警示标志。</w:t>
            </w:r>
          </w:p>
          <w:p>
            <w:pPr>
              <w:spacing w:before="95" w:line="237" w:lineRule="auto"/>
              <w:ind w:left="118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5．做好相关档案管理：</w:t>
            </w:r>
            <w:r>
              <w:rPr>
                <w:rFonts w:ascii="仿宋" w:hAnsi="仿宋" w:eastAsia="仿宋" w:cs="仿宋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a、相关温馨提示、告知单、巡查表有记录、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有审核和档案管理；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b、对业主或物业使用人存在高空抛物/高空坠物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的行为，有告知、劝阻和报告记录。</w:t>
            </w:r>
          </w:p>
          <w:p>
            <w:pPr>
              <w:spacing w:before="136" w:line="180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8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5" w:hRule="atLeast"/>
        </w:trPr>
        <w:tc>
          <w:tcPr>
            <w:tcW w:w="1046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3-12</w:t>
            </w:r>
          </w:p>
        </w:tc>
        <w:tc>
          <w:tcPr>
            <w:tcW w:w="1431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78" w:line="261" w:lineRule="auto"/>
              <w:ind w:left="112" w:right="121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业主安全责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任告知（消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防）</w:t>
            </w:r>
          </w:p>
        </w:tc>
        <w:tc>
          <w:tcPr>
            <w:tcW w:w="1701" w:type="dxa"/>
            <w:vAlign w:val="top"/>
          </w:tcPr>
          <w:p>
            <w:pPr>
              <w:spacing w:before="68" w:line="261" w:lineRule="auto"/>
              <w:ind w:left="120" w:righ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后，物业服务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企业承担相应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法律责任。</w:t>
            </w:r>
          </w:p>
        </w:tc>
        <w:tc>
          <w:tcPr>
            <w:tcW w:w="2267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78" w:line="238" w:lineRule="auto"/>
              <w:ind w:left="122" w:right="10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1．以有效方式履行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消防安全的宣传、告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知义务。</w:t>
            </w:r>
          </w:p>
          <w:p>
            <w:pPr>
              <w:spacing w:before="91" w:line="238" w:lineRule="auto"/>
              <w:ind w:left="126" w:right="1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2．发现消防安全隐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患，并告知、劝阻相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关责任人。</w:t>
            </w:r>
          </w:p>
          <w:p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3．档案管理。</w:t>
            </w:r>
          </w:p>
          <w:p>
            <w:pPr>
              <w:spacing w:before="136" w:line="180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7373" w:type="dxa"/>
            <w:vAlign w:val="top"/>
          </w:tcPr>
          <w:p>
            <w:pPr>
              <w:spacing w:before="66" w:line="226" w:lineRule="auto"/>
              <w:ind w:left="126" w:right="182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1．以温馨提示、邀请业主参与消防演练等方式，向业主宣传消防安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全知识。</w:t>
            </w:r>
          </w:p>
          <w:p>
            <w:pPr>
              <w:spacing w:before="91" w:line="226" w:lineRule="auto"/>
              <w:ind w:left="126" w:right="221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2．消防安全宣传应涉及消防通道、用电、用气、电动自行车充电、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危险品存储等方面。</w:t>
            </w:r>
          </w:p>
          <w:p>
            <w:pPr>
              <w:spacing w:before="95" w:line="237" w:lineRule="auto"/>
              <w:ind w:left="121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3．以有效方式告知业主消防设施设备存在故障、问题的风险和危害，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以及动用房屋专项维修资金中修大修、更新、改造消防设施设备是全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体业主的责任和义务。</w:t>
            </w:r>
          </w:p>
          <w:p>
            <w:pPr>
              <w:spacing w:before="95" w:line="237" w:lineRule="auto"/>
              <w:ind w:left="119" w:right="103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4．定期巡查消防车通道、疏散通道、安全出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口等设施场地，对业主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或物业使用人堵塞、占用、封闭消防车通道、疏散通道、安全出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楼梯间的行为进行告知、清理和劝阻。</w:t>
            </w:r>
          </w:p>
          <w:p>
            <w:pPr>
              <w:spacing w:before="94" w:line="225" w:lineRule="auto"/>
              <w:ind w:left="122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5．对业主或物业使用人不规范充电、停放电动自行车的行为进行告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知、劝阻。</w:t>
            </w:r>
          </w:p>
          <w:p>
            <w:pPr>
              <w:spacing w:before="98" w:line="243" w:lineRule="auto"/>
              <w:ind w:left="119" w:right="10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6．做好相关档案管理：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a、相关温馨提示、消防演练，有记录、有审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核和档案管理；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b、对业主或物业使用人堵塞、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占用、封闭消防疏散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通道、安全出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口，电动自行车不规范充电、停放等涉及消防安全的行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为，有告知、劝阻和报告记录；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c、消防事故隐患排查治理记录。</w:t>
            </w:r>
          </w:p>
          <w:p>
            <w:pPr>
              <w:spacing w:before="138" w:line="179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9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11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21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24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25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27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15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17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19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7E90"/>
    <w:rsid w:val="366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2023-04-22T01:06:00Z</dcterms:created>
  <dc:creator>SN</dc:creator>
  <cp:lastModifiedBy>SN</cp:lastModifiedBy>
  <dcterms:modified xsi:type="dcterms:W3CDTF">2023-04-22T01:07:04Z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