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285" w:firstLineChars="400"/>
        <w:rPr>
          <w:rFonts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eastAsia="zh-CN"/>
        </w:rPr>
        <w:t>仪陇县易通汽车运输有限公司安全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检查清单</w:t>
      </w:r>
    </w:p>
    <w:p>
      <w:pPr>
        <w:rPr>
          <w:color w:val="auto"/>
        </w:rPr>
      </w:pPr>
    </w:p>
    <w:tbl>
      <w:tblPr>
        <w:tblStyle w:val="3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579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目   的</w:t>
            </w:r>
          </w:p>
        </w:tc>
        <w:tc>
          <w:tcPr>
            <w:tcW w:w="8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对生产经营过程可能存在的隐患、有害危险因素等进行查证，查找不安全因素和不安全行为，确定隐患或有害、危险因素的存在状态和它们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要   求</w:t>
            </w:r>
          </w:p>
        </w:tc>
        <w:tc>
          <w:tcPr>
            <w:tcW w:w="8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按照《中华人民共和国安全生产法》《中华人民共和国道路运输条例》《道路货物运输及站场管理规定》《四川省道路运输条例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检查事项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经营许可条件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查企业营业执照、经营许可证等生产经营资质是否有效。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安全生产规章制度操作规程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1.查安全生产责任制、规章制度、操作规程的执行情况。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2.查安全生产目标责任书签订情况。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安全生产领导机构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和专职管理机构及人员配备情况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1.查安全生产领导机构和管理机构人员变动后，是否及时发文明确。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2.查是否配备与经营规模相适应的专职安全管理人员，最低不得少于3名。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3.查主要负责人、安全生产管理人员是否持有效证件上岗。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安全生产资金投入情况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1.查是否依法足额提取、规范使用安全生产经费，是否建立专账。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2.查是否依法参加工伤保险并按时缴纳费用。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3.查是否配备安全生产必备的劳动防护用品。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安全生产会议执行情况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1.查是否按时召开各类安全生产会议，安全生产领导机构会议是否形成会议纪要。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2.查安全生产领导机构会议议定事项落实情况。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安全生产教育培训情况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1.查是否制定安全生产教育培训计划。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2.查从业人员安全生产教育培训开展情况。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车辆技术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1.是否依法设置车辆技术管理部门，并根据车辆数量和经营类别配备车辆技术管理人员。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2.是否按照规定编制车辆维护、保养、检测计划。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3.是否严格实施车辆的一、二级维护保养和年度审验、检验工作。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4.查车辆技术档案，是否实行一车一档，档案内容是否准确、详实并及时更新；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车辆动态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监控情况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（50辆及以上重型载货汽车&lt;总质量12吨及以上的普货车辆&gt;适用）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1.是否按照标准建设道路运输车辆动态监控平台。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2.查车辆是否全部安装符合国家、行业标准的车载终端，并接入监控平台。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3.查监控人员的配备和培训情况。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4.查监控人员的工作开展情况，是否及时如实填写监控日志，是否及时推送道路和天气预警信息；是否及时纠正驾驶员的违法违规行为。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驾驶员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1.查驾驶员档案。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2.查驾驶员教育培训情况。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3.查驾驶员违法违规行为处理情况。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安全检查和隐患排查情况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1.查是否开展安全检查和隐患排查，及时治理隐患。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2.查是否建立健全安全检查、隐患排查治理台账与档案。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应急管理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1.查应急预案培训和演练情况。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2.查应急物资的配备和维护情况。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安全事故管理情况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1.查事故档案。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2.查事故统计、分析情况。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消防安全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1.查消防安全管理制度执行情况。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2.查消防器材配备和维护保养情况。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每月至少一次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TdhNDk3MDJhOTE0MTQ1ZDNkNjU5YTcwOTllOWUifQ=="/>
  </w:docVars>
  <w:rsids>
    <w:rsidRoot w:val="67CC599C"/>
    <w:rsid w:val="67C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2023-04-20T06:31:00Z</dcterms:created>
  <dc:creator>请叫我阳小瘦。</dc:creator>
  <cp:lastModifiedBy>请叫我阳小瘦。</cp:lastModifiedBy>
  <dcterms:modified xsi:type="dcterms:W3CDTF">2023-04-20T06:32:03Z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00B6A41F3EAA490A9B84C1403FE4C0D3_11</vt:lpwstr>
  </property>
</Properties>
</file>