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0"/>
        <w:jc w:val="left"/>
      </w:pPr>
    </w:p>
    <w:p>
      <w:pPr>
        <w:spacing w:line="1" w:lineRule="exact"/>
      </w:pPr>
      <w:r>
        <w:br w:type="column"/>
      </w:r>
    </w:p>
    <w:p>
      <w:pPr>
        <w:spacing w:before="300" w:line="520" w:lineRule="exact"/>
        <w:ind w:firstLine="1687" w:firstLineChars="400"/>
        <w:jc w:val="both"/>
        <w:rPr>
          <w:rFonts w:hint="eastAsia" w:ascii="黑体" w:hAnsi="黑体" w:eastAsia="黑体" w:cs="黑体"/>
          <w:b/>
          <w:bCs/>
          <w:color w:val="000000"/>
          <w:sz w:val="42"/>
        </w:rPr>
      </w:pPr>
      <w:r>
        <w:rPr>
          <w:rFonts w:hint="eastAsia" w:ascii="黑体" w:hAnsi="黑体" w:eastAsia="黑体" w:cs="黑体"/>
          <w:b/>
          <w:bCs/>
          <w:color w:val="000000"/>
          <w:sz w:val="42"/>
        </w:rPr>
        <w:t>消防安全责任清单</w:t>
      </w:r>
    </w:p>
    <w:p>
      <w:pPr>
        <w:spacing w:before="300" w:line="520" w:lineRule="exact"/>
        <w:ind w:firstLine="0"/>
        <w:jc w:val="left"/>
        <w:rPr>
          <w:rFonts w:hint="eastAsia" w:ascii="黑体" w:hAnsi="黑体" w:eastAsia="黑体" w:cs="黑体"/>
          <w:b/>
          <w:bCs/>
          <w:color w:val="000000"/>
          <w:sz w:val="42"/>
        </w:rPr>
      </w:pPr>
    </w:p>
    <w:p>
      <w:pPr>
        <w:spacing w:before="300" w:line="520" w:lineRule="exact"/>
        <w:ind w:firstLine="0"/>
        <w:jc w:val="left"/>
        <w:rPr>
          <w:rFonts w:hint="eastAsia" w:ascii="黑体" w:hAnsi="黑体" w:eastAsia="黑体" w:cs="黑体"/>
          <w:b/>
          <w:bCs/>
          <w:color w:val="000000"/>
          <w:sz w:val="42"/>
        </w:rPr>
        <w:sectPr>
          <w:type w:val="continuous"/>
          <w:pgSz w:w="17460" w:h="11900" w:orient="landscape"/>
          <w:pgMar w:top="1440" w:right="720" w:bottom="1440" w:left="720" w:header="0" w:footer="0" w:gutter="0"/>
          <w:cols w:equalWidth="0" w:num="2">
            <w:col w:w="2540" w:space="2520"/>
            <w:col w:w="6400"/>
          </w:cols>
        </w:sectPr>
      </w:pPr>
    </w:p>
    <w:tbl>
      <w:tblPr>
        <w:tblStyle w:val="2"/>
        <w:tblW w:w="15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0"/>
        <w:gridCol w:w="6338"/>
        <w:gridCol w:w="987"/>
        <w:gridCol w:w="690"/>
        <w:gridCol w:w="987"/>
        <w:gridCol w:w="1145"/>
        <w:gridCol w:w="1303"/>
        <w:gridCol w:w="987"/>
        <w:gridCol w:w="73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spacing w:before="367"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63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检查清单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spacing w:line="300" w:lineRule="exact"/>
              <w:ind w:left="2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频次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spacing w:before="224" w:line="320" w:lineRule="exact"/>
              <w:ind w:left="120" w:firstLine="0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具体部位</w:t>
            </w:r>
          </w:p>
        </w:tc>
        <w:tc>
          <w:tcPr>
            <w:tcW w:w="987" w:type="dxa"/>
            <w:vMerge w:val="restart"/>
            <w:vAlign w:val="top"/>
          </w:tcPr>
          <w:p>
            <w:pPr>
              <w:spacing w:before="91" w:line="260" w:lineRule="exact"/>
              <w:ind w:left="1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符合安</w:t>
            </w:r>
          </w:p>
          <w:p>
            <w:pPr>
              <w:spacing w:line="250" w:lineRule="exact"/>
              <w:ind w:left="1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全规定／</w:t>
            </w:r>
          </w:p>
          <w:p>
            <w:pPr>
              <w:spacing w:line="260" w:lineRule="exact"/>
              <w:ind w:left="2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正常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55" w:lineRule="exact"/>
              <w:ind w:left="86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隐患／故障及处理</w:t>
            </w:r>
          </w:p>
        </w:tc>
        <w:tc>
          <w:tcPr>
            <w:tcW w:w="732" w:type="dxa"/>
            <w:vMerge w:val="restart"/>
            <w:vAlign w:val="top"/>
          </w:tcPr>
          <w:p>
            <w:pPr>
              <w:spacing w:before="198" w:line="320" w:lineRule="exact"/>
              <w:ind w:left="12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经办人员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spacing w:line="300" w:lineRule="exact"/>
              <w:ind w:left="1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250" w:lineRule="exact"/>
              <w:ind w:left="1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隐患／故</w:t>
            </w:r>
          </w:p>
          <w:p>
            <w:pPr>
              <w:spacing w:line="260" w:lineRule="exact"/>
              <w:ind w:left="2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障描述</w:t>
            </w:r>
          </w:p>
        </w:tc>
        <w:tc>
          <w:tcPr>
            <w:tcW w:w="1303" w:type="dxa"/>
            <w:vAlign w:val="center"/>
          </w:tcPr>
          <w:p>
            <w:pPr>
              <w:spacing w:line="272" w:lineRule="exact"/>
              <w:ind w:left="1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当场处理</w:t>
            </w:r>
          </w:p>
          <w:p>
            <w:pPr>
              <w:spacing w:line="272" w:lineRule="exact"/>
              <w:ind w:left="4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987" w:type="dxa"/>
            <w:vAlign w:val="top"/>
          </w:tcPr>
          <w:p>
            <w:pPr>
              <w:spacing w:line="260" w:lineRule="exact"/>
              <w:ind w:left="1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后续处</w:t>
            </w:r>
          </w:p>
          <w:p>
            <w:pPr>
              <w:spacing w:line="260" w:lineRule="exact"/>
              <w:ind w:left="1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理情况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restart"/>
            <w:vAlign w:val="top"/>
          </w:tcPr>
          <w:p>
            <w:pPr>
              <w:spacing w:before="1611" w:line="300" w:lineRule="exact"/>
              <w:ind w:left="320" w:firstLine="127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引火源管理情况</w:t>
            </w: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ind w:left="1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具有火灾、爆炸危险的场所是否提醒警示不得吸烟、使用明火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ind w:left="3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取暖设施等电器设备是否与可燃物之间采取防火隔热措施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是否随意乱接电线，擅自增加用电设备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ind w:left="10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营业结束时是否切断营业场所的非必要电源</w:t>
            </w:r>
          </w:p>
        </w:tc>
        <w:tc>
          <w:tcPr>
            <w:tcW w:w="987" w:type="dxa"/>
            <w:vAlign w:val="center"/>
          </w:tcPr>
          <w:p>
            <w:pPr>
              <w:spacing w:line="291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ind w:left="3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是否存在电线绝缘、支架材料损坏、接触不良等问题隐患</w:t>
            </w:r>
          </w:p>
        </w:tc>
        <w:tc>
          <w:tcPr>
            <w:tcW w:w="987" w:type="dxa"/>
            <w:vAlign w:val="center"/>
          </w:tcPr>
          <w:p>
            <w:pPr>
              <w:spacing w:line="291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适时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64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电气焊等明火作业前，实施动火的部门和人员是否按照制度规定</w:t>
            </w:r>
          </w:p>
          <w:p>
            <w:pPr>
              <w:spacing w:line="23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办理动火审批手续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适时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ind w:left="5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动火施工的区域是否与使用、营业区之间进行防火分隔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适时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top"/>
          </w:tcPr>
          <w:p>
            <w:pPr>
              <w:spacing w:line="264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动火前，是否清除周边易燃可燃物，配置灭火器材，落实人员现</w:t>
            </w:r>
          </w:p>
          <w:p>
            <w:pPr>
              <w:spacing w:line="254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场监护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适时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厨房的烟道是否及时清洗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1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每季度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restart"/>
            <w:vAlign w:val="top"/>
          </w:tcPr>
          <w:p>
            <w:pPr>
              <w:spacing w:before="461" w:line="300" w:lineRule="exact"/>
              <w:ind w:left="2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安全出口、疏散通道畅通</w:t>
            </w:r>
          </w:p>
          <w:p>
            <w:pPr>
              <w:spacing w:line="319" w:lineRule="exact"/>
              <w:ind w:left="5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ind w:left="9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疏散通道、安全出口是否被封闭、堵塞、占用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ind w:left="4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安全出口、疏散门是否设置门槛和其他影响疏散的障碍物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ind w:left="5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窗口、阳台等部位是否设置影响逃生和灭火救援的栅栏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常闭式防火门是否处于关闭状态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154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225" w:lineRule="exact"/>
              <w:ind w:left="82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常开式防火门自动和手动关闭装置是否完好有效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2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spacing w:line="1" w:lineRule="exact"/>
        <w:sectPr>
          <w:type w:val="continuous"/>
          <w:pgSz w:w="17460" w:h="11900" w:orient="landscape"/>
          <w:pgMar w:top="1440" w:right="720" w:bottom="1440" w:left="720" w:header="0" w:footer="0" w:gutter="0"/>
          <w:cols w:space="720" w:num="1"/>
        </w:sectPr>
      </w:pPr>
    </w:p>
    <w:tbl>
      <w:tblPr>
        <w:tblStyle w:val="2"/>
        <w:tblpPr w:leftFromText="180" w:rightFromText="180" w:vertAnchor="page" w:horzAnchor="page" w:tblpX="939" w:tblpY="1924"/>
        <w:tblOverlap w:val="never"/>
        <w:tblW w:w="15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5"/>
        <w:gridCol w:w="6191"/>
        <w:gridCol w:w="957"/>
        <w:gridCol w:w="702"/>
        <w:gridCol w:w="957"/>
        <w:gridCol w:w="1094"/>
        <w:gridCol w:w="1251"/>
        <w:gridCol w:w="957"/>
        <w:gridCol w:w="702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65" w:type="dxa"/>
            <w:vMerge w:val="restart"/>
            <w:vAlign w:val="top"/>
          </w:tcPr>
          <w:p>
            <w:pPr>
              <w:spacing w:before="238" w:line="300" w:lineRule="exact"/>
              <w:ind w:left="2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安全疏散指示标志、应急照明完好情况</w:t>
            </w:r>
          </w:p>
        </w:tc>
        <w:tc>
          <w:tcPr>
            <w:tcW w:w="6191" w:type="dxa"/>
            <w:vAlign w:val="center"/>
          </w:tcPr>
          <w:p>
            <w:pPr>
              <w:spacing w:line="225" w:lineRule="exact"/>
              <w:ind w:left="7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消防应急照明、安全疏散指示标志是否遮挡、损坏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66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是否设置安全疏散指示图，标明疏散路线、安全出口、人员所在位置和必要的文字说明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25" w:lineRule="exact"/>
              <w:ind w:left="10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应急灯具电源切换、应急启动功能是否正常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每月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1565" w:type="dxa"/>
            <w:vMerge w:val="restart"/>
            <w:vAlign w:val="top"/>
          </w:tcPr>
          <w:p>
            <w:pPr>
              <w:spacing w:before="846" w:line="280" w:lineRule="exact"/>
              <w:ind w:left="3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消防给水及消火栓系统</w:t>
            </w:r>
          </w:p>
        </w:tc>
        <w:tc>
          <w:tcPr>
            <w:tcW w:w="6191" w:type="dxa"/>
            <w:vAlign w:val="center"/>
          </w:tcPr>
          <w:p>
            <w:pPr>
              <w:spacing w:line="225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室内消火栓箱是否上锁、遮挡，箱内水枪、水带等设备是否齐全、完好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室外消火栓是否埋压、圈占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25" w:lineRule="exact"/>
              <w:ind w:left="116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消防水池、高位消防水箱等水位是否正常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每月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40" w:lineRule="exact"/>
              <w:ind w:left="7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消防水泵启停是否正常，电源切换是否及时无故障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每月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25" w:lineRule="exact"/>
              <w:ind w:left="7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消防水泵接合器接口是否完好、无渗漏、闷盖齐全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1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每季度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1565" w:type="dxa"/>
            <w:vMerge w:val="restart"/>
            <w:vAlign w:val="top"/>
          </w:tcPr>
          <w:p>
            <w:pPr>
              <w:spacing w:before="830" w:line="242" w:lineRule="exact"/>
              <w:ind w:left="1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火灾自动报警</w:t>
            </w:r>
          </w:p>
          <w:p>
            <w:pPr>
              <w:spacing w:line="320" w:lineRule="exact"/>
              <w:ind w:left="5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6191" w:type="dxa"/>
            <w:vAlign w:val="center"/>
          </w:tcPr>
          <w:p>
            <w:pPr>
              <w:spacing w:line="240" w:lineRule="exact"/>
              <w:ind w:left="2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消防控制室值班人员是否持证上岗，24小时每班不少于2人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66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消防控制室值班人员是否对火灾报警控制器进行日检查，如实填写《消防控制室值班记录表》</w:t>
            </w:r>
          </w:p>
        </w:tc>
        <w:tc>
          <w:tcPr>
            <w:tcW w:w="957" w:type="dxa"/>
            <w:vAlign w:val="center"/>
          </w:tcPr>
          <w:p>
            <w:pPr>
              <w:spacing w:line="232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48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消防控制室值班人员是否及时确认故障、火警信号，掌握灭火和应急疏散预案程序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48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主机的声光显示，水流指示器、压力开关等报警功能、信号显示是否正常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1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每季度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atLeast"/>
        </w:trPr>
        <w:tc>
          <w:tcPr>
            <w:tcW w:w="1565" w:type="dxa"/>
            <w:vMerge w:val="restart"/>
            <w:vAlign w:val="top"/>
          </w:tcPr>
          <w:p>
            <w:pPr>
              <w:spacing w:before="655" w:line="242" w:lineRule="exact"/>
              <w:ind w:left="1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自动喷水灭火</w:t>
            </w:r>
          </w:p>
          <w:p>
            <w:pPr>
              <w:spacing w:line="331" w:lineRule="exact"/>
              <w:ind w:left="5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6191" w:type="dxa"/>
            <w:vAlign w:val="center"/>
          </w:tcPr>
          <w:p>
            <w:pPr>
              <w:spacing w:line="240" w:lineRule="exact"/>
              <w:ind w:left="160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喷头是否被遮挡，外观是否完好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每月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40" w:lineRule="exact"/>
              <w:ind w:left="7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消防水泵启停是否正常，电源切换是否及时无故障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每月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25" w:lineRule="exact"/>
              <w:ind w:left="12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进水管上的控制阀门是否处于开启状态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1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每季度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</w:trPr>
        <w:tc>
          <w:tcPr>
            <w:tcW w:w="1565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>
            <w:pPr>
              <w:spacing w:line="266" w:lineRule="exact"/>
              <w:ind w:left="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末端试水阀和报警阀旁的放水试验阀放水试验，系统启动、报警功能及出水情况是否正常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1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每季度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1565" w:type="dxa"/>
            <w:vAlign w:val="center"/>
          </w:tcPr>
          <w:p>
            <w:pPr>
              <w:spacing w:line="240" w:lineRule="exact"/>
              <w:ind w:left="1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防烟排烟系统</w:t>
            </w:r>
          </w:p>
        </w:tc>
        <w:tc>
          <w:tcPr>
            <w:tcW w:w="6191" w:type="dxa"/>
            <w:vAlign w:val="top"/>
          </w:tcPr>
          <w:p>
            <w:pPr>
              <w:spacing w:before="3" w:line="200" w:lineRule="exact"/>
              <w:ind w:left="60" w:firstLine="0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  <w:p>
            <w:pPr>
              <w:spacing w:before="3" w:line="200" w:lineRule="exact"/>
              <w:ind w:left="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防排烟风机、活动挡烟垂壁、自动排烟窗启动、运行功能是否正常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1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每季度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/>
        </w:tc>
        <w:tc>
          <w:tcPr>
            <w:tcW w:w="1251" w:type="dxa"/>
            <w:vAlign w:val="center"/>
          </w:tcPr>
          <w:p/>
        </w:tc>
        <w:tc>
          <w:tcPr>
            <w:tcW w:w="957" w:type="dxa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997" w:type="dxa"/>
            <w:vAlign w:val="center"/>
          </w:tcPr>
          <w:p/>
        </w:tc>
      </w:tr>
    </w:tbl>
    <w:p>
      <w:pPr>
        <w:spacing w:before="300" w:line="520" w:lineRule="exact"/>
        <w:ind w:firstLine="0"/>
        <w:jc w:val="left"/>
        <w:rPr>
          <w:rFonts w:hint="eastAsia" w:ascii="黑体" w:hAnsi="黑体" w:eastAsia="黑体" w:cs="黑体"/>
          <w:b/>
          <w:bCs/>
          <w:color w:val="000000"/>
          <w:sz w:val="42"/>
        </w:rPr>
      </w:pPr>
    </w:p>
    <w:p>
      <w:pPr>
        <w:spacing w:before="300" w:line="520" w:lineRule="exact"/>
        <w:ind w:firstLine="0"/>
        <w:jc w:val="left"/>
        <w:rPr>
          <w:rFonts w:hint="eastAsia" w:ascii="黑体" w:hAnsi="黑体" w:eastAsia="黑体" w:cs="黑体"/>
          <w:b/>
          <w:bCs/>
          <w:color w:val="000000"/>
          <w:sz w:val="42"/>
        </w:rPr>
        <w:sectPr>
          <w:type w:val="continuous"/>
          <w:pgSz w:w="17460" w:h="11900" w:orient="landscape"/>
          <w:pgMar w:top="1440" w:right="720" w:bottom="1440" w:left="720" w:header="0" w:footer="0" w:gutter="0"/>
          <w:cols w:equalWidth="0" w:num="2">
            <w:col w:w="2540" w:space="2520"/>
            <w:col w:w="6400"/>
          </w:cols>
        </w:sectPr>
      </w:pPr>
    </w:p>
    <w:tbl>
      <w:tblPr>
        <w:tblStyle w:val="2"/>
        <w:tblpPr w:leftFromText="180" w:rightFromText="180" w:vertAnchor="page" w:horzAnchor="page" w:tblpX="714" w:tblpY="1962"/>
        <w:tblOverlap w:val="never"/>
        <w:tblW w:w="15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0"/>
        <w:gridCol w:w="6431"/>
        <w:gridCol w:w="1024"/>
        <w:gridCol w:w="702"/>
        <w:gridCol w:w="1024"/>
        <w:gridCol w:w="1024"/>
        <w:gridCol w:w="1288"/>
        <w:gridCol w:w="1024"/>
        <w:gridCol w:w="72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630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>
            <w:pPr>
              <w:spacing w:line="200" w:lineRule="exact"/>
              <w:ind w:left="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排烟防火阀、送风阀或送风口、排烟阀或排烟口自动手动启动是</w:t>
            </w:r>
          </w:p>
          <w:p>
            <w:pPr>
              <w:spacing w:line="219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否正常</w:t>
            </w:r>
          </w:p>
        </w:tc>
        <w:tc>
          <w:tcPr>
            <w:tcW w:w="1024" w:type="dxa"/>
            <w:vAlign w:val="center"/>
          </w:tcPr>
          <w:p>
            <w:pPr>
              <w:spacing w:line="270" w:lineRule="exact"/>
              <w:ind w:left="1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每半年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63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>
            <w:pPr>
              <w:spacing w:line="255" w:lineRule="exact"/>
              <w:ind w:left="152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防烟、排烟系统联动试验是否正常</w:t>
            </w:r>
          </w:p>
        </w:tc>
        <w:tc>
          <w:tcPr>
            <w:tcW w:w="1024" w:type="dxa"/>
            <w:vAlign w:val="center"/>
          </w:tcPr>
          <w:p>
            <w:pPr>
              <w:spacing w:line="27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每年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630" w:type="dxa"/>
            <w:vMerge w:val="restart"/>
            <w:vAlign w:val="center"/>
          </w:tcPr>
          <w:p>
            <w:pPr>
              <w:spacing w:before="1718" w:line="255" w:lineRule="exact"/>
              <w:ind w:left="1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其他主体责任</w:t>
            </w:r>
          </w:p>
        </w:tc>
        <w:tc>
          <w:tcPr>
            <w:tcW w:w="6431" w:type="dxa"/>
            <w:vAlign w:val="center"/>
          </w:tcPr>
          <w:p>
            <w:pPr>
              <w:spacing w:line="250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是否逐级明确消防安全责任，修订完善消防安全制度、操作规程、</w:t>
            </w:r>
          </w:p>
          <w:p>
            <w:pPr>
              <w:spacing w:line="25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灭火和应急疏散预案</w:t>
            </w:r>
          </w:p>
        </w:tc>
        <w:tc>
          <w:tcPr>
            <w:tcW w:w="1024" w:type="dxa"/>
            <w:vAlign w:val="center"/>
          </w:tcPr>
          <w:p>
            <w:pPr>
              <w:spacing w:line="27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每年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63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>
            <w:pPr>
              <w:spacing w:line="238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重点工种人员及其他员工是否掌握消防安全常识，知晓应急处置</w:t>
            </w:r>
          </w:p>
          <w:p>
            <w:pPr>
              <w:spacing w:line="216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程序及自身职责</w:t>
            </w:r>
          </w:p>
        </w:tc>
        <w:tc>
          <w:tcPr>
            <w:tcW w:w="1024" w:type="dxa"/>
            <w:vAlign w:val="center"/>
          </w:tcPr>
          <w:p>
            <w:pPr>
              <w:spacing w:line="27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每年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</w:trPr>
        <w:tc>
          <w:tcPr>
            <w:tcW w:w="163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>
            <w:pPr>
              <w:spacing w:line="283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是否定期组织开展全员消防安全培训、消防演练，并建立工作档案</w:t>
            </w:r>
          </w:p>
        </w:tc>
        <w:tc>
          <w:tcPr>
            <w:tcW w:w="1024" w:type="dxa"/>
            <w:vAlign w:val="center"/>
          </w:tcPr>
          <w:p>
            <w:pPr>
              <w:spacing w:line="27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每年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63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>
            <w:pPr>
              <w:spacing w:line="255" w:lineRule="exact"/>
              <w:ind w:left="2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是否建立微型消防站、专兼职消防队伍，组织管理是否到位</w:t>
            </w:r>
          </w:p>
        </w:tc>
        <w:tc>
          <w:tcPr>
            <w:tcW w:w="1024" w:type="dxa"/>
            <w:vAlign w:val="center"/>
          </w:tcPr>
          <w:p>
            <w:pPr>
              <w:spacing w:line="27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适时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63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>
            <w:pPr>
              <w:spacing w:line="283" w:lineRule="exact"/>
              <w:ind w:left="8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是否与消防技术服务机构签订消防设施维护保养合同，明确维保</w:t>
            </w:r>
          </w:p>
          <w:p>
            <w:pPr>
              <w:spacing w:line="225" w:lineRule="exact"/>
              <w:ind w:left="176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项目、内容、频次等具体内容</w:t>
            </w:r>
          </w:p>
        </w:tc>
        <w:tc>
          <w:tcPr>
            <w:tcW w:w="1024" w:type="dxa"/>
            <w:vAlign w:val="center"/>
          </w:tcPr>
          <w:p>
            <w:pPr>
              <w:spacing w:line="27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每年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63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>
            <w:pPr>
              <w:spacing w:line="255" w:lineRule="exact"/>
              <w:ind w:left="26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维保单位是否按期开展消防设施维保，并及时反馈维保情况</w:t>
            </w:r>
          </w:p>
        </w:tc>
        <w:tc>
          <w:tcPr>
            <w:tcW w:w="1024" w:type="dxa"/>
            <w:vAlign w:val="center"/>
          </w:tcPr>
          <w:p>
            <w:pPr>
              <w:spacing w:line="27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每月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63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>
            <w:pPr>
              <w:spacing w:line="225" w:lineRule="exact"/>
              <w:ind w:left="152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防火卷帘下是否堆放物品影响使用</w:t>
            </w:r>
          </w:p>
        </w:tc>
        <w:tc>
          <w:tcPr>
            <w:tcW w:w="1024" w:type="dxa"/>
            <w:vAlign w:val="center"/>
          </w:tcPr>
          <w:p>
            <w:pPr>
              <w:spacing w:line="270" w:lineRule="exact"/>
              <w:ind w:left="2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4" w:hRule="atLeast"/>
        </w:trPr>
        <w:tc>
          <w:tcPr>
            <w:tcW w:w="15894" w:type="dxa"/>
            <w:gridSpan w:val="10"/>
            <w:vAlign w:val="center"/>
          </w:tcPr>
          <w:p>
            <w:pPr>
              <w:spacing w:line="306" w:lineRule="exact"/>
              <w:ind w:left="4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注：1、各企业可根据自身消防安全管理要求、消防设施配备情况增减相关检查清单内容；</w:t>
            </w:r>
          </w:p>
          <w:p>
            <w:pPr>
              <w:spacing w:line="316" w:lineRule="exact"/>
              <w:ind w:left="5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2、频次可根据企业单位类型和管理要求自行调整，如公众聚集场所在营业期间对用火、用电、安全出口、疏散通道、安全疏散指示标志、应急照明情况应至</w:t>
            </w:r>
          </w:p>
          <w:p>
            <w:pPr>
              <w:spacing w:line="306" w:lineRule="exact"/>
              <w:ind w:left="8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少每2小时检查1次，公众聚集场所全员消防安全培训应每半年至少开展1次，消防安全重点单位消防演练应每半年至少开展1次：</w:t>
            </w:r>
          </w:p>
          <w:p>
            <w:pPr>
              <w:spacing w:line="323" w:lineRule="exact"/>
              <w:ind w:left="50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3、经办人员要明确到各岗位一线操作具体人员，如一般员工、水电工、保安、微型消防站人员、安全部门工作人员等；</w:t>
            </w:r>
          </w:p>
          <w:p>
            <w:pPr>
              <w:spacing w:line="289" w:lineRule="exact"/>
              <w:ind w:left="5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4、责任人要明确到部门具体负责人员，如部门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；</w:t>
            </w:r>
          </w:p>
          <w:p>
            <w:pPr>
              <w:spacing w:line="255" w:lineRule="exact"/>
              <w:ind w:left="520" w:firstLine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5、各单位固定内容后要及时宣贯，并结合实际情况及时调整。</w:t>
            </w:r>
          </w:p>
        </w:tc>
      </w:tr>
    </w:tbl>
    <w:p>
      <w:pPr>
        <w:spacing w:line="1" w:lineRule="exact"/>
        <w:sectPr>
          <w:type w:val="continuous"/>
          <w:pgSz w:w="17460" w:h="11900" w:orient="landscape"/>
          <w:pgMar w:top="1440" w:right="720" w:bottom="1440" w:left="720" w:header="0" w:footer="0" w:gutter="0"/>
          <w:cols w:space="720" w:num="1"/>
        </w:sectPr>
      </w:pPr>
    </w:p>
    <w:p>
      <w:pPr>
        <w:spacing w:line="1" w:lineRule="exact"/>
      </w:pPr>
    </w:p>
    <w:p>
      <w:pPr>
        <w:spacing w:line="1" w:lineRule="exact"/>
      </w:pPr>
    </w:p>
    <w:sectPr>
      <w:type w:val="continuous"/>
      <w:pgSz w:w="17460" w:h="11900" w:orient="landscape"/>
      <w:pgMar w:top="1440" w:right="720" w:bottom="144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ODRjNWIxNzExNTYzYzZiNzVkYTQ2ODFmMDIyMzMifQ=="/>
  </w:docVars>
  <w:rsids>
    <w:rsidRoot w:val="00BD0BC8"/>
    <w:rsid w:val="000D6051"/>
    <w:rsid w:val="009F0BE0"/>
    <w:rsid w:val="00BA6D97"/>
    <w:rsid w:val="00BD0BC8"/>
    <w:rsid w:val="131F12AF"/>
    <w:rsid w:val="1676449F"/>
    <w:rsid w:val="1DE1062D"/>
    <w:rsid w:val="6B6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959</Words>
  <Characters>960</Characters>
  <TotalTime>2</TotalTime>
  <ScaleCrop>false</ScaleCrop>
  <LinksUpToDate>false</LinksUpToDate>
  <CharactersWithSpaces>960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2023-04-20T02:33:00Z</dcterms:created>
  <dc:creator>INTSIG</dc:creator>
  <dc:description>Intsig Word Converter</dc:description>
  <cp:lastModifiedBy>Administrator</cp:lastModifiedBy>
  <dcterms:modified xsi:type="dcterms:W3CDTF">2023-04-20T02:46:43Z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FC5C902F0EA04E6EBC4FB28071D9756F_12</vt:lpwstr>
  </property>
</Properties>
</file>