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540" w:lineRule="exact"/>
        <w:jc w:val="both"/>
        <w:rPr>
          <w:rFonts w:hint="eastAsia" w:ascii="Times New Roman" w:hAnsi="Times New Roman" w:eastAsia="方正小标宋简体"/>
          <w:sz w:val="144"/>
          <w:szCs w:val="1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112"/>
          <w:szCs w:val="1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112"/>
          <w:szCs w:val="112"/>
        </w:rPr>
      </w:pPr>
      <w:r>
        <w:rPr>
          <w:rFonts w:hint="eastAsia" w:ascii="宋体" w:hAnsi="宋体" w:eastAsia="宋体" w:cs="宋体"/>
          <w:b/>
          <w:bCs/>
          <w:sz w:val="112"/>
          <w:szCs w:val="112"/>
        </w:rPr>
        <w:t>安全生产管理</w:t>
      </w:r>
      <w:r>
        <w:rPr>
          <w:rFonts w:hint="eastAsia" w:ascii="宋体" w:hAnsi="宋体" w:cs="宋体"/>
          <w:b/>
          <w:bCs/>
          <w:sz w:val="112"/>
          <w:szCs w:val="112"/>
          <w:lang w:val="en-US" w:eastAsia="zh-CN"/>
        </w:rPr>
        <w:t>责任</w:t>
      </w:r>
      <w:r>
        <w:rPr>
          <w:rFonts w:hint="eastAsia" w:ascii="宋体" w:hAnsi="宋体" w:eastAsia="宋体" w:cs="宋体"/>
          <w:b/>
          <w:bCs/>
          <w:sz w:val="112"/>
          <w:szCs w:val="112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西 充 雅 娴 食 品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限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司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sectPr>
          <w:footerReference r:id="rId3" w:type="default"/>
          <w:pgSz w:w="16838" w:h="11906" w:orient="landscape"/>
          <w:pgMar w:top="850" w:right="1134" w:bottom="85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二零二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月制</w:t>
      </w:r>
    </w:p>
    <w:p>
      <w:pPr>
        <w:spacing w:line="540" w:lineRule="exact"/>
        <w:ind w:firstLine="712" w:firstLineChars="20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一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、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西充雅娴食品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有限公司安全生产主体责任清单</w:t>
      </w:r>
    </w:p>
    <w:p>
      <w:pPr>
        <w:spacing w:line="540" w:lineRule="exact"/>
        <w:ind w:firstLine="872" w:firstLineChars="200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8"/>
        <w:tblW w:w="14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62"/>
        <w:gridCol w:w="1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行业类别</w:t>
            </w:r>
          </w:p>
        </w:tc>
        <w:tc>
          <w:tcPr>
            <w:tcW w:w="117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3" w:hRule="atLeast"/>
          <w:jc w:val="center"/>
        </w:trPr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食品加工业</w:t>
            </w:r>
          </w:p>
        </w:tc>
        <w:tc>
          <w:tcPr>
            <w:tcW w:w="11725" w:type="dxa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依法生产经营，具备安全生产条件，取得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食品</w:t>
            </w:r>
            <w:r>
              <w:rPr>
                <w:rFonts w:hint="eastAsia" w:ascii="Times New Roman" w:hAnsi="Times New Roman"/>
                <w:sz w:val="24"/>
              </w:rPr>
              <w:t>生产许可证，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在许可范围内充实生产经营，</w:t>
            </w:r>
            <w:r>
              <w:rPr>
                <w:rFonts w:hint="eastAsia" w:ascii="Times New Roman" w:hAnsi="Times New Roman"/>
                <w:sz w:val="24"/>
              </w:rPr>
              <w:t>履行建设项目安全设施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hint="eastAsia" w:ascii="Times New Roman" w:hAnsi="Times New Roman"/>
                <w:sz w:val="24"/>
              </w:rPr>
              <w:t>三同时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hint="eastAsia" w:ascii="Times New Roman" w:hAnsi="Times New Roman"/>
                <w:sz w:val="24"/>
              </w:rPr>
              <w:t>的规定；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组织宣传、贯彻党和国家有关安全生产方针、政策、法律、法规及上级有关规定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建立、健全并落实本单位安全生产责任制、安全生产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/>
                <w:sz w:val="24"/>
              </w:rPr>
              <w:t>制度和安全操作规程；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hint="eastAsia" w:ascii="Times New Roman" w:hAnsi="Times New Roman"/>
                <w:sz w:val="24"/>
              </w:rPr>
              <w:t>依法建立适应安全生产工作需要的安全生产管理机构，配备安全生产管理人员；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hint="eastAsia" w:ascii="Times New Roman" w:hAnsi="Times New Roman"/>
                <w:sz w:val="24"/>
              </w:rPr>
              <w:t>组织实施本单位安全生产教育和培训；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必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须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劳动者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创造符合国家安全生产标准和职业卫生要求的工作环境和条件，为从业人员提供符合国家标准或者行业标准的劳动防护用品，为从业人员缴纳工伤保险费及意外保险费；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定期购买财产保险费用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保证本单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位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安全生产投入的有效实施；</w:t>
            </w:r>
          </w:p>
          <w:p>
            <w:pPr>
              <w:spacing w:line="320" w:lineRule="exact"/>
              <w:ind w:firstLine="472" w:firstLineChars="200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.制定并实施本单位安全生产教育和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安全生产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培训计划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主要负责人、安全管理人员须取得安全管理资格证书、特种作业人员须依法持证上岗并按规定及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时参加年审，对新进员工上岗前须接受安全培训和教育，所有在岗从业人员定期接受安全生产教育培训；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接受政府及其有关部门的安全生产监督管理，落实风险分级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防控</w:t>
            </w:r>
            <w:r>
              <w:rPr>
                <w:rFonts w:hint="eastAsia" w:ascii="Times New Roman" w:hAnsi="Times New Roman"/>
                <w:sz w:val="24"/>
              </w:rPr>
              <w:t>和隐患排查治理机制，对重大危险源实施监控，有效控制生产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</w:t>
            </w:r>
            <w:r>
              <w:rPr>
                <w:rFonts w:hint="eastAsia" w:ascii="Times New Roman" w:hAnsi="Times New Roman"/>
                <w:sz w:val="24"/>
              </w:rPr>
              <w:t>风险，依法开展隐患排查与综合治理，及时消除事故隐患，提高安全生产水平；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制定并实施本单位生产安全事故应急救援预案，建立应急救援组织，完善应急救援条件，开展应急救援演练，并按规定报送安全生产监督管理部门或者有关部门备案；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及时、如实按规定报告生产安全事故，落实生产安全事故处理的有关工作；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numPr>
          <w:ilvl w:val="0"/>
          <w:numId w:val="1"/>
        </w:numPr>
        <w:ind w:firstLine="412" w:firstLineChars="200"/>
        <w:jc w:val="center"/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西充雅娴食品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有限公司</w:t>
      </w:r>
      <w:r>
        <w:rPr>
          <w:rFonts w:hint="eastAsia" w:ascii="Times New Roman" w:hAnsi="Times New Roman" w:eastAsia="方正小标宋简体"/>
          <w:sz w:val="36"/>
          <w:szCs w:val="36"/>
        </w:rPr>
        <w:t>岗位安全生产责任清单</w:t>
      </w:r>
    </w:p>
    <w:p>
      <w:pPr>
        <w:spacing w:line="540" w:lineRule="exact"/>
        <w:ind w:firstLine="632" w:firstLineChars="200"/>
        <w:jc w:val="center"/>
        <w:rPr>
          <w:rFonts w:ascii="Times New Roman" w:hAnsi="Times New Roman" w:eastAsia="楷体_GB2312"/>
          <w:sz w:val="32"/>
          <w:szCs w:val="32"/>
        </w:rPr>
      </w:pPr>
    </w:p>
    <w:tbl>
      <w:tblPr>
        <w:tblStyle w:val="8"/>
        <w:tblW w:w="14117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03"/>
        <w:gridCol w:w="4470"/>
        <w:gridCol w:w="613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岗位名称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责任清单</w:t>
            </w:r>
          </w:p>
        </w:tc>
        <w:tc>
          <w:tcPr>
            <w:tcW w:w="613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履职清单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企业主要负责人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公司法人黄仁苹（即公司集团总经理）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是公司安全生产第一责任人；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1.对公司安全生产全面负责，组织贯彻党和国家有关安全生产的方针政策、法律法规、标准规范等，并组织各职能部门落实。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2.组织建立、健全并贯彻落实公司的安全生产责任制。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3.建立安全生产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责任制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，健全安全生产管理机构，配备安全管理人员。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4.组织制定公司安全生产规章制度和操作规程。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5.组织审定公司安全生产教育和培训计划。审批本企业年度安全生产费用提取和使用计划，保证安全生产投入有效实施。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6.督促、检查公司的安全生产工作，及时消除安全生产隐患定期研究解决分管安全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管理负责人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提出的问题；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7.定期指导安全管理部门的工作；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8.定期调研考核重大风险点源。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9.组织制定实施生产安全事故应急救援预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6133" w:type="dxa"/>
            <w:shd w:val="clear" w:color="auto" w:fill="auto"/>
            <w:vAlign w:val="top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1.主持推进公司各项安全生产工作，定期组织召开安全生产领导小组会议，研究解决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各部门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提交的安全生产重点、难点问题。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2.组织企业人员对安全生产责任制进行修订，并签发。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3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按照法律法规要求，成立安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全小组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，配备安全管理人员，并以文件形式下发。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.组织企业人员对安全生产管理制度、操作规程、应急预案等的符合性进行定期评价，并签发，一年一次。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6.一年一次组织审定公司年度安全教育培训计划，督促教育计划落实。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7.签批安全生产费用支出（日常安全生产支出、工伤保险、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意外险、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安全生产责任保险等），并进行检查，确保足额投入、未超范围使用。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8.组织开展企业各类安全检查（按照检查类型划分），并留下痕迹，督促重大隐患整改情况。按照应急预案定期组织相关部门开展应急演练，并对演练效果进行评价总结，确保按计划执行。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</w:p>
          <w:p>
            <w:pPr>
              <w:spacing w:line="320" w:lineRule="exact"/>
              <w:ind w:firstLine="412" w:firstLineChars="200"/>
              <w:rPr>
                <w:rFonts w:hint="eastAsia"/>
              </w:rPr>
            </w:pPr>
          </w:p>
          <w:p>
            <w:pPr>
              <w:spacing w:line="320" w:lineRule="exact"/>
              <w:ind w:firstLine="412" w:firstLineChars="20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20" w:lineRule="exact"/>
              <w:ind w:firstLine="412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黄仁苹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分管生产安全负责人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1.贯彻党和国家安全生产方针政策、法律法规及上级领导的工作指示，分管公司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，并负责监管全公司的安全生产工作。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2.建立、健全本单位安全生产责任制，协助总经理监督检查同级领导的职责履行情况。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3.组织制定并实施公司安全生产教育和培训计划。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4.保证本单位安全生产投入有效实施。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5.督促、检查公司的安全生产工作，及时消除安全生产隐患。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6.组织制定生产安全事故应急救援预案，负责组织开展演练工作，落实应急准备工作。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7.抓好生产现场特殊作业的监管，督促建立配套的特殊作业安全管理制度，并参与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各种危险作业许可证的审批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613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1.定期组织员工学习安全生产政策、法律法规、标准规范和公司安全制度等文件。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textAlignment w:val="auto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2.制定安全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生产管理工作计划、安全生产投入计划和安全技术措施计划，并组织实施或者监督相关部门实施。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textAlignment w:val="auto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负责分管部门的安全教育与考核工作。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textAlignment w:val="auto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4.积极参与公司安全管理制度、操作规程、安全生产责任制、应急预案、年度安全教育计划等的编制工作，提出相关意见。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组织分管业务范围内的安全大检查、落实重大事故隐患的整改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.积极组织</w:t>
            </w:r>
            <w:r>
              <w:rPr>
                <w:rFonts w:hint="eastAsia" w:ascii="Times New Roman" w:hAnsi="Times New Roman"/>
                <w:sz w:val="24"/>
              </w:rPr>
              <w:t>员工进行安全教育培训、开展安全活动，教育内容包括安全思想教育、安全技术知识、安全应急措施等，保证安全教育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均符合</w:t>
            </w:r>
            <w:r>
              <w:rPr>
                <w:rFonts w:hint="eastAsia" w:ascii="Times New Roman" w:hAnsi="Times New Roman"/>
                <w:sz w:val="24"/>
              </w:rPr>
              <w:t>法律要求。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7.负责审批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签订</w:t>
            </w:r>
            <w:r>
              <w:rPr>
                <w:rFonts w:hint="eastAsia" w:ascii="Times New Roman" w:hAnsi="Times New Roman"/>
                <w:sz w:val="24"/>
              </w:rPr>
              <w:t>各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种危险作业许可证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。做好相应作业的现场监督管理。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负责配合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相关部门的安全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管理检查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20" w:lineRule="exact"/>
              <w:ind w:firstLine="236" w:firstLineChars="1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安全管理负责人</w:t>
            </w:r>
          </w:p>
        </w:tc>
        <w:tc>
          <w:tcPr>
            <w:tcW w:w="4470" w:type="dxa"/>
            <w:shd w:val="clear" w:color="auto" w:fill="auto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及时传达、贯彻、执行上级有关安全生产的方</w:t>
            </w:r>
            <w:r>
              <w:rPr>
                <w:rFonts w:hint="eastAsia" w:ascii="Times New Roman" w:hAnsi="Times New Roman"/>
                <w:sz w:val="24"/>
              </w:rPr>
              <w:t>针、政策、法律、法规等指示，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协助</w:t>
            </w:r>
            <w:r>
              <w:rPr>
                <w:rFonts w:hint="eastAsia" w:ascii="Times New Roman" w:hAnsi="Times New Roman"/>
                <w:sz w:val="24"/>
              </w:rPr>
              <w:t>总经理、生产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安全负责人管理安全生产的日常工作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组织拟订或者修订本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单位安全生产规章制度，参与审查安全技术操作规程及相关技术规范，并对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日常安全工作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执行情况进行监督检查。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6133" w:type="dxa"/>
            <w:shd w:val="clear" w:color="auto" w:fill="auto"/>
            <w:vAlign w:val="top"/>
          </w:tcPr>
          <w:p>
            <w:pPr>
              <w:spacing w:line="320" w:lineRule="exact"/>
              <w:ind w:firstLine="472" w:firstLineChars="200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1、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协助总经理及生产安全负责人管理安全日常工作。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.对于新建、改建、扩建、引进和技术改造的工程项目须做到，劳动安全卫生设施与主体工程同时设计、同时施工、同时投入使用的原则。即“三同时”的原则。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.发生重大事故时亲临现场调查和分析，采取防止事故重复发生的措施，并按规定及时准确上报。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签批员工劳保用品和防暑降温用品的发放标准，督促检查有关部门按规定及时发放和合理使用。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翟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安全管理人员</w:t>
            </w:r>
          </w:p>
        </w:tc>
        <w:tc>
          <w:tcPr>
            <w:tcW w:w="4470" w:type="dxa"/>
            <w:shd w:val="clear" w:color="auto" w:fill="auto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在部门领导下，具体开展公司的安全管理工作。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参与编写或修订本公司安全管理制度、安全技术规程及应急救援预案等。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参与或开展公司员工安全教育培训，如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早晨例会</w:t>
            </w:r>
            <w:r>
              <w:rPr>
                <w:rFonts w:hint="eastAsia" w:ascii="Times New Roman" w:hAnsi="Times New Roman"/>
                <w:sz w:val="24"/>
              </w:rPr>
              <w:t>培训、考核情况。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hint="eastAsia" w:ascii="Times New Roman" w:hAnsi="Times New Roman"/>
                <w:sz w:val="24"/>
              </w:rPr>
              <w:t>检查公司安全生产状况，排查事故隐患，提出改进建议。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hint="eastAsia" w:ascii="Times New Roman" w:hAnsi="Times New Roman"/>
                <w:sz w:val="24"/>
              </w:rPr>
              <w:t>监督公司员工劳动纪律和防护用品的使用。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hint="eastAsia" w:ascii="Times New Roman" w:hAnsi="Times New Roman"/>
                <w:sz w:val="24"/>
              </w:rPr>
              <w:t>组织并参与生产安全事故应急预案演练，对演练情况进行记录、总结。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hint="eastAsia" w:ascii="Times New Roman" w:hAnsi="Times New Roman"/>
                <w:sz w:val="24"/>
              </w:rPr>
              <w:t>协助开展风险辨识、分级，督促重大风险管控措施的落实。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hint="eastAsia" w:ascii="Times New Roman" w:hAnsi="Times New Roman"/>
                <w:sz w:val="24"/>
              </w:rPr>
              <w:t>负责相关特殊作业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sz w:val="24"/>
              </w:rPr>
              <w:t>的办理审核，安全措施的制定、安全确认和作业过程监督工作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hint="eastAsia" w:ascii="Times New Roman" w:hAnsi="Times New Roman"/>
                <w:sz w:val="24"/>
              </w:rPr>
              <w:t>负责安全管理资料档案的建立、归档。</w:t>
            </w:r>
          </w:p>
        </w:tc>
        <w:tc>
          <w:tcPr>
            <w:tcW w:w="6133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1.定期组织相关部门分析企业安全生产动态，及时解决安全生产工作中存在的问题。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公司安全生产教育和培训计划。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组织制定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年度安全检查计划，参加重点区域、重点部位或重点环节的安全检查活动。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</w:rPr>
              <w:t>.组织制定签发应急救援预案，按计划参加应急救援演练。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参与综合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性</w:t>
            </w:r>
            <w:r>
              <w:rPr>
                <w:rFonts w:hint="eastAsia" w:ascii="Times New Roman" w:hAnsi="Times New Roman"/>
                <w:sz w:val="24"/>
              </w:rPr>
              <w:t>检查、专项检查、季节性、节假日或特殊时段等形式的安全隐患排查，协助和督促有关人员对隐患进行整改并制定安全措施。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进行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一天一次</w:t>
            </w:r>
            <w:r>
              <w:rPr>
                <w:rFonts w:hint="eastAsia" w:ascii="Times New Roman" w:hAnsi="Times New Roman"/>
                <w:sz w:val="24"/>
              </w:rPr>
              <w:t>日常检查，制止和纠正违章指挥、强令冒险作业、违反操作规程的行为，督促员工正确使用劳动防护用品。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参与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一年一次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sz w:val="24"/>
              </w:rPr>
              <w:t>综合应急演练、专项应急预案演练和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半年一次的</w:t>
            </w:r>
            <w:r>
              <w:rPr>
                <w:rFonts w:hint="eastAsia" w:ascii="Times New Roman" w:hAnsi="Times New Roman"/>
                <w:sz w:val="24"/>
              </w:rPr>
              <w:t>现场处置方案演练，参与演练后的演练情况总结并做好记录。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参与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一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一次的</w:t>
            </w:r>
            <w:r>
              <w:rPr>
                <w:rFonts w:hint="eastAsia" w:ascii="Times New Roman" w:hAnsi="Times New Roman"/>
                <w:sz w:val="24"/>
              </w:rPr>
              <w:t>重大危险源、关键装置、重点部位、高风险区域进行安全检查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36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张  敏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许广文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魏承斌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生产部门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管理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（人员）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协助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安全生产主要负责人</w:t>
            </w:r>
            <w:r>
              <w:rPr>
                <w:rFonts w:hint="eastAsia" w:ascii="Times New Roman" w:hAnsi="Times New Roman"/>
                <w:sz w:val="24"/>
              </w:rPr>
              <w:t>开展安全生产工作，对生产部的安全生产工作全面负责。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组织编制部门及各岗位人员的安全生产责任及安全生产目标。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组织编制本部门的年、季、月度安全生产工作计划。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hint="eastAsia" w:ascii="Times New Roman" w:hAnsi="Times New Roman"/>
                <w:sz w:val="24"/>
              </w:rPr>
              <w:t>组织制定部门及生产车间的安全教育与培训计划，并组织实施。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hint="eastAsia" w:ascii="Times New Roman" w:hAnsi="Times New Roman"/>
                <w:sz w:val="24"/>
              </w:rPr>
              <w:t>组织制定或修订岗位操作法、工艺规程等。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hint="eastAsia" w:ascii="Times New Roman" w:hAnsi="Times New Roman"/>
                <w:sz w:val="24"/>
              </w:rPr>
              <w:t>组织审核工艺变更、设备设施变更及管理变更等。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定期组织生产车间开展各种形式的隐患排查。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负责生产工艺等相关事故的报告、分析、调查处理。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hint="eastAsia" w:ascii="Times New Roman" w:hAnsi="Times New Roman"/>
                <w:sz w:val="24"/>
              </w:rPr>
              <w:t>组织编制生产安全事故应急预案，编制岗位应急处置方案，定期组织演练；负责应急处理时生产稳定协调工作。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6133" w:type="dxa"/>
            <w:shd w:val="clear" w:color="auto" w:fill="auto"/>
          </w:tcPr>
          <w:p>
            <w:pPr>
              <w:spacing w:line="320" w:lineRule="exact"/>
              <w:ind w:firstLine="472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担任安全生产标准化建设、安全生产清单制管理等建设小组的成员，参加公司安全生产工作会议，向下级传达、落实会议精神，组织开展本部门工作，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定期</w:t>
            </w:r>
            <w:r>
              <w:rPr>
                <w:rFonts w:hint="eastAsia"/>
                <w:sz w:val="24"/>
                <w:szCs w:val="24"/>
              </w:rPr>
              <w:t>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分管总经理</w:t>
            </w:r>
            <w:r>
              <w:rPr>
                <w:rFonts w:hint="eastAsia"/>
                <w:sz w:val="24"/>
                <w:szCs w:val="24"/>
              </w:rPr>
              <w:t>汇报本部门的安全生产工作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制定部门安全生产工作计划，并向生产车间下达生产指令，并监督、落实执行情况。</w:t>
            </w:r>
          </w:p>
          <w:p>
            <w:pPr>
              <w:spacing w:line="32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负责抓好生产管理人员的专业培训工作及新进员工的公司级培训，监督生产系统的车间、班组安全教育及各类标准化技能教育培训。</w:t>
            </w:r>
          </w:p>
          <w:p>
            <w:pPr>
              <w:spacing w:line="32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负责制定或修订岗位操作法、工艺规程等，并监督执行。</w:t>
            </w:r>
          </w:p>
          <w:p>
            <w:pPr>
              <w:spacing w:line="32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制定变更管理制度，严格变更管理，按制度执行变更程序，监督落实变更过程中安全风险措施的落实和验收工作。</w:t>
            </w:r>
          </w:p>
          <w:p>
            <w:pPr>
              <w:spacing w:line="32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</w:rPr>
              <w:t>定期组织涉及生产运行、工艺技术等的综合、专项、季节性隐患排查或其他形式的排查，并按照向主要负责人及有关部门提出报告督促整改完成，及时消除隐患。</w:t>
            </w:r>
          </w:p>
          <w:p>
            <w:pPr>
              <w:spacing w:line="32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eastAsia"/>
                <w:sz w:val="24"/>
                <w:szCs w:val="24"/>
              </w:rPr>
              <w:t>发生生产安全事故时及时赶赴现场调查处理并向分管总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经理</w:t>
            </w:r>
            <w:r>
              <w:rPr>
                <w:rFonts w:hint="eastAsia"/>
                <w:sz w:val="24"/>
                <w:szCs w:val="24"/>
              </w:rPr>
              <w:t>汇报。</w:t>
            </w:r>
          </w:p>
          <w:p>
            <w:pPr>
              <w:spacing w:line="320" w:lineRule="exact"/>
              <w:ind w:firstLine="472" w:firstLineChars="200"/>
            </w:pPr>
            <w:r>
              <w:rPr>
                <w:sz w:val="24"/>
                <w:szCs w:val="24"/>
              </w:rPr>
              <w:t>10.</w:t>
            </w:r>
            <w:r>
              <w:rPr>
                <w:rFonts w:hint="eastAsia"/>
                <w:sz w:val="24"/>
                <w:szCs w:val="24"/>
                <w:lang w:eastAsia="zh-CN"/>
              </w:rPr>
              <w:t>一年一次</w:t>
            </w:r>
            <w:r>
              <w:rPr>
                <w:rFonts w:hint="eastAsia"/>
                <w:sz w:val="24"/>
                <w:szCs w:val="24"/>
              </w:rPr>
              <w:t>组织、参加或督促下级部门开展生产安全事故专项应急救援预案演练和</w:t>
            </w:r>
            <w:r>
              <w:rPr>
                <w:rFonts w:hint="eastAsia"/>
                <w:sz w:val="24"/>
                <w:szCs w:val="24"/>
                <w:lang w:eastAsia="zh-CN"/>
              </w:rPr>
              <w:t>半年一次的</w:t>
            </w:r>
            <w:r>
              <w:rPr>
                <w:rFonts w:hint="eastAsia"/>
                <w:sz w:val="24"/>
                <w:szCs w:val="24"/>
              </w:rPr>
              <w:t>现场处置方案演练，并检查演练情况，积极参与、协助开展公司</w:t>
            </w:r>
            <w:r>
              <w:rPr>
                <w:rFonts w:hint="eastAsia"/>
                <w:sz w:val="24"/>
                <w:szCs w:val="24"/>
                <w:lang w:eastAsia="zh-CN"/>
              </w:rPr>
              <w:t>一年一次的</w:t>
            </w:r>
            <w:r>
              <w:rPr>
                <w:rFonts w:hint="eastAsia"/>
                <w:sz w:val="24"/>
                <w:szCs w:val="24"/>
              </w:rPr>
              <w:t>综合应急救援预案演练。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</w:pPr>
          </w:p>
          <w:p>
            <w:pPr>
              <w:pStyle w:val="3"/>
              <w:jc w:val="center"/>
            </w:pPr>
          </w:p>
          <w:p>
            <w:pPr>
              <w:jc w:val="center"/>
            </w:pPr>
          </w:p>
          <w:p>
            <w:pPr>
              <w:pStyle w:val="3"/>
              <w:jc w:val="center"/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张  敏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许广文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魏承斌</w:t>
            </w:r>
          </w:p>
          <w:p>
            <w:pPr>
              <w:jc w:val="center"/>
            </w:pPr>
          </w:p>
          <w:p>
            <w:pPr>
              <w:pStyle w:val="3"/>
              <w:jc w:val="center"/>
            </w:pPr>
          </w:p>
          <w:p>
            <w:pPr>
              <w:jc w:val="center"/>
            </w:pPr>
          </w:p>
          <w:p>
            <w:pPr>
              <w:pStyle w:val="3"/>
              <w:jc w:val="center"/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设备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维修</w:t>
            </w:r>
            <w:r>
              <w:rPr>
                <w:rFonts w:hint="eastAsia" w:ascii="Times New Roman" w:hAnsi="Times New Roman"/>
                <w:sz w:val="24"/>
              </w:rPr>
              <w:t>（人员）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协助分管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安全生产负责人</w:t>
            </w:r>
            <w:r>
              <w:rPr>
                <w:rFonts w:hint="eastAsia" w:ascii="Times New Roman" w:hAnsi="Times New Roman"/>
                <w:sz w:val="24"/>
              </w:rPr>
              <w:t>开展安全生产工作，对设备部的安全生产工作全面负责。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制定生产设备设施（包括安全设施）的年度和日常检维修计划。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负责维护、检查、修理、保养、试验、鉴定各种设备。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组织或参与制定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</w:rPr>
              <w:t>修订各类设备、设施的操作规程、检维修、调试等规程和设备设施管理制度。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负责公司特种设备等的管理。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参与有关机械设备事故的调查。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6133" w:type="dxa"/>
            <w:shd w:val="clear" w:color="auto" w:fill="auto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担任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安全管理</w:t>
            </w:r>
            <w:r>
              <w:rPr>
                <w:rFonts w:hint="eastAsia" w:ascii="Times New Roman" w:hAnsi="Times New Roman"/>
                <w:sz w:val="24"/>
              </w:rPr>
              <w:t>小组的成员，参加公司安全生产工作会议，向下级传达、落实会议精神，组织开展本部门工作，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及时</w:t>
            </w:r>
            <w:r>
              <w:rPr>
                <w:rFonts w:hint="eastAsia" w:ascii="Times New Roman" w:hAnsi="Times New Roman"/>
                <w:sz w:val="24"/>
              </w:rPr>
              <w:t>向分管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安全生产负责人</w:t>
            </w:r>
            <w:r>
              <w:rPr>
                <w:rFonts w:hint="eastAsia" w:ascii="Times New Roman" w:hAnsi="Times New Roman"/>
                <w:sz w:val="24"/>
              </w:rPr>
              <w:t>定期汇报本部门的安全生产工作。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制定生产设备设施、安全设施的检维修计划，及时对设备、设施进行检维修，确保生产正常运行。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通过维护、检查、修理、保养、试验等工作，保证各种设备和设施处于正常运行状态，安全防护装置完整、有效，及时提出淘汰工艺设备的建议。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参与</w:t>
            </w:r>
            <w:r>
              <w:rPr>
                <w:rFonts w:hint="eastAsia" w:ascii="Times New Roman" w:hAnsi="Times New Roman"/>
                <w:sz w:val="24"/>
              </w:rPr>
              <w:t>编写各类与设备实施相关的规程和制度。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hint="eastAsia" w:ascii="Times New Roman" w:hAnsi="Times New Roman"/>
                <w:sz w:val="24"/>
              </w:rPr>
              <w:t>建立设备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/>
                <w:sz w:val="24"/>
              </w:rPr>
              <w:t>台账，对设备出现的问题及时处理，并负责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对</w:t>
            </w:r>
            <w:r>
              <w:rPr>
                <w:rFonts w:hint="eastAsia" w:ascii="Times New Roman" w:hAnsi="Times New Roman"/>
                <w:sz w:val="24"/>
              </w:rPr>
              <w:t>设备的登记和检验工作；做好设备设施的档案管理工作。</w:t>
            </w:r>
          </w:p>
          <w:p>
            <w:pPr>
              <w:spacing w:line="320" w:lineRule="exact"/>
              <w:ind w:firstLine="472" w:firstLineChars="200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6.严格按照安全操作规程用电、用气等作业。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 w:val="24"/>
              </w:rPr>
              <w:t>.参与事故调查，分析和提出整改意见。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</w:pPr>
          </w:p>
          <w:p>
            <w:pPr>
              <w:pStyle w:val="3"/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张胜彪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朱明书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ind w:firstLine="412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人力资源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行政</w:t>
            </w:r>
            <w:r>
              <w:rPr>
                <w:rFonts w:hint="eastAsia" w:ascii="Times New Roman" w:hAnsi="Times New Roman"/>
                <w:sz w:val="24"/>
              </w:rPr>
              <w:t>部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12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1.及时传达落实公司各时期安全工作的指示、精神，协助分管安全生产负责人开展安全生产工作。</w:t>
            </w:r>
          </w:p>
          <w:p>
            <w:pPr>
              <w:spacing w:line="320" w:lineRule="exact"/>
              <w:ind w:firstLine="412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4.组织员工参与安全技术教育及特种作业人员的培训、考核工作并记录。</w:t>
            </w:r>
          </w:p>
          <w:p>
            <w:pPr>
              <w:spacing w:line="320" w:lineRule="exact"/>
              <w:ind w:firstLine="412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5.负责组织制定并贯彻劳动纪律管理规定。</w:t>
            </w:r>
          </w:p>
          <w:p>
            <w:pPr>
              <w:spacing w:line="320" w:lineRule="exact"/>
              <w:ind w:firstLine="412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6.参与公共卫生等综合安全事故及工伤事故的调查、处理。</w:t>
            </w:r>
          </w:p>
          <w:p>
            <w:pPr>
              <w:spacing w:line="320" w:lineRule="exact"/>
              <w:ind w:firstLine="41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7.定期为从业人员提交工伤保险名单、定期组织职工进行职业病体检，做好公司员工职业健康管理工作。</w:t>
            </w:r>
          </w:p>
        </w:tc>
        <w:tc>
          <w:tcPr>
            <w:tcW w:w="6133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1.协助厂领导贯彻上级有关安全指示，及时转发上级和有关部门的安全生产文件、资料。做好厂安全会议记录，对安全部门的有关材料，及时打印、下发。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2.协助总经理、分管安全管理人员等编排制度，落实安全生产责任制，建立健全安全用工管理制度及安全培训体系。健全完善安全管理基础资料，做到齐全、实用、规范化。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3.监督检查防护用品、防暑用品的发放，为从业人员足额缴纳社会保险、意外险。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4.协助厂领导组织检查落实干部值班制度。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5.负责对临时来厂参观学习、办事人员的接待工作。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6、在安排、总结工作时，同时安排、总结安全工作。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张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财务部门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1.传达落实上级部门关于安全生产工作的指示、精神，协助分管安全生产负责人开展安全生产工作。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2.严格执行公司资金管理流程和制度，保证资金安全。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3.负责相关保险的缴付。</w:t>
            </w:r>
          </w:p>
        </w:tc>
        <w:tc>
          <w:tcPr>
            <w:tcW w:w="6133" w:type="dxa"/>
            <w:shd w:val="clear" w:color="auto" w:fill="auto"/>
            <w:vAlign w:val="top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1.制定公司资金管理制度、流程，监督部门人员严格执行公司资金管理流程和制度。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2.定期总经理汇报安全费用的提取和使用情况。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3.每月按时足额缴纳工伤等保险和行政人员配合处理事故理赔事宜。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何晓霞</w:t>
            </w:r>
          </w:p>
          <w:p>
            <w:pPr>
              <w:spacing w:line="320" w:lineRule="exact"/>
              <w:ind w:firstLine="412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2-9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品保部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1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.负责质量管理体系在本公司的良好运行，负责管理评审、内审，对不合格项进行汇总分析，并持续改进；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.编制或修订技术操作规程，工艺技术指标必须符合安全生产的要求，并经常督促检查执行。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、负责贯彻工艺技术管理规定，经常检查工艺技术执行情况，及时纠正存在问题。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、负责组织工艺技术方面的安全检查，及时改进技术上存在的问题。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、严把安全质量关，扩大经营组织，解决技术关键和材料验收供应。</w:t>
            </w:r>
          </w:p>
          <w:p>
            <w:pPr>
              <w:spacing w:line="320" w:lineRule="exact"/>
              <w:ind w:firstLine="472" w:firstLineChars="200"/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、组织开展安全技术研究工作，积极采用先进技术和安全装备。</w:t>
            </w:r>
          </w:p>
        </w:tc>
        <w:tc>
          <w:tcPr>
            <w:tcW w:w="6133" w:type="dxa"/>
            <w:shd w:val="clear" w:color="auto" w:fill="auto"/>
            <w:vAlign w:val="top"/>
          </w:tcPr>
          <w:p>
            <w:pPr>
              <w:spacing w:line="320" w:lineRule="exact"/>
              <w:ind w:firstLine="412" w:firstLineChars="2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1.规范产品品质标准，督导标准化执行，协助品质改善，预防重大品质事件的发生；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2.负责制定生产现场卫生检查考核细则，并定期督导与检查；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3.组织生产部门对重大的食品质量安全事故进行分析，并做出处理建议；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4.负责对包装材料（卷膜、纸箱）的验收；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5.负责对原辅料、生产过程、成品的检验，对不合格品进行处理； 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6.协助销售部门处理由产品质量问题引起的客户投诉，责成生产部门对质量问题进行分析，制定纠正预防措施。同时跟踪、验证纠正预防措施的实施情况；</w:t>
            </w:r>
          </w:p>
          <w:p>
            <w:pPr>
              <w:spacing w:line="320" w:lineRule="exact"/>
              <w:ind w:firstLine="472" w:firstLineChars="200"/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7.对化验、现场品控的各项记录结果进行审核、监督。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李 杰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李春燕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2-10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生产车间仓管员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1.对本仓库所储危险物品及装卸、出入库操作过程的安全负责。 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2、严格遵守公司和仓库各项安全生产的规章制度、操作规程和劳动纪律。  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严格按出入库通知单的品种、数量监督入库、出库，确保帐、物、卡相符。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72" w:firstLineChars="20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sz w:val="24"/>
              </w:rPr>
              <w:t>配合财务部每月进行盘点对帐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</w:p>
        </w:tc>
        <w:tc>
          <w:tcPr>
            <w:tcW w:w="6133" w:type="dxa"/>
            <w:shd w:val="clear" w:color="auto" w:fill="auto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1.严格按出入库通知单的品种、数量监督入库、出库，确保帐、物、卡相符。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2.严格按规定进行仓库安全巡查，重点检查仓库防火、防爆、防盗、防潮及包装破损情况。及时消除跑、冒、滴、漏，保持仓库整洁，保证作业场所尘、毒含量在允许范围内。 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.发现事故隐患，第一时间报告并采取有效措施，将事故消灭在萌芽状态。 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.认真做好交接班工作，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尤其是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物品进出库的品种、数量、包装及储存要求等信息。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张红丹</w:t>
            </w:r>
          </w:p>
          <w:p>
            <w:pPr>
              <w:spacing w:line="320" w:lineRule="exact"/>
              <w:ind w:firstLine="472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吴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2-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生产</w:t>
            </w:r>
            <w:r>
              <w:rPr>
                <w:rFonts w:hint="eastAsia" w:ascii="Times New Roman" w:hAnsi="Times New Roman"/>
                <w:sz w:val="24"/>
              </w:rPr>
              <w:t>车间主任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对本车间安全生产负全面安全责任，是车间安全第一责任人。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组织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落实</w:t>
            </w:r>
            <w:r>
              <w:rPr>
                <w:rFonts w:hint="eastAsia" w:ascii="Times New Roman" w:hAnsi="Times New Roman"/>
                <w:sz w:val="24"/>
              </w:rPr>
              <w:t>部门各岗位人员的安全生产责任及安全生产目标。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组织制定车间安全教育和培训计划，并实施。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hint="eastAsia" w:ascii="Times New Roman" w:hAnsi="Times New Roman"/>
                <w:sz w:val="24"/>
              </w:rPr>
              <w:t>负责组织车间（或各班组）安全隐患排查，并落实事故隐患整改。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hint="eastAsia" w:ascii="Times New Roman" w:hAnsi="Times New Roman"/>
                <w:sz w:val="24"/>
              </w:rPr>
              <w:t>组织并参加班组安全活动。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hint="eastAsia" w:ascii="Times New Roman" w:hAnsi="Times New Roman"/>
                <w:sz w:val="24"/>
              </w:rPr>
              <w:t>组织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参与</w:t>
            </w:r>
            <w:r>
              <w:rPr>
                <w:rFonts w:hint="eastAsia" w:ascii="Times New Roman" w:hAnsi="Times New Roman"/>
                <w:sz w:val="24"/>
              </w:rPr>
              <w:t>制定车间安全管理规定、安全技术规程和安全技术措施计划及应急救援预案。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hint="eastAsia" w:ascii="Times New Roman" w:hAnsi="Times New Roman"/>
                <w:sz w:val="24"/>
              </w:rPr>
              <w:t>负责对车间发生的事故及时上报。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hint="eastAsia" w:ascii="Times New Roman" w:hAnsi="Times New Roman"/>
                <w:sz w:val="24"/>
              </w:rPr>
              <w:t>执行上级部门关于安全（或隐患）检查、风险辨识、设备检维修、教育培训、应急演练等方面的工作。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hint="eastAsia" w:ascii="Times New Roman" w:hAnsi="Times New Roman"/>
                <w:sz w:val="24"/>
              </w:rPr>
              <w:t>建立本车间安全管理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制度</w:t>
            </w:r>
            <w:r>
              <w:rPr>
                <w:rFonts w:hint="eastAsia" w:ascii="Times New Roman" w:hAnsi="Times New Roman"/>
                <w:sz w:val="24"/>
              </w:rPr>
              <w:t>，配备适当资源，充分发挥车间和班组兼职安全员的作用。</w:t>
            </w:r>
          </w:p>
        </w:tc>
        <w:tc>
          <w:tcPr>
            <w:tcW w:w="6133" w:type="dxa"/>
            <w:shd w:val="clear" w:color="auto" w:fill="auto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协助分管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负责人</w:t>
            </w:r>
            <w:r>
              <w:rPr>
                <w:rFonts w:hint="eastAsia" w:ascii="Times New Roman" w:hAnsi="Times New Roman"/>
                <w:sz w:val="24"/>
              </w:rPr>
              <w:t>或上级部门领导开展安全生产工作，组织开展车间工作，参加公司安全生产工作会议，向各班组传达、贯彻安全生产法令、规定、指示和有关规章制度在本车间贯彻执行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实行</w:t>
            </w:r>
            <w:r>
              <w:rPr>
                <w:rFonts w:hint="eastAsia" w:ascii="Times New Roman" w:hAnsi="Times New Roman"/>
                <w:sz w:val="24"/>
              </w:rPr>
              <w:t>对新员工进行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hint="eastAsia" w:ascii="Times New Roman" w:hAnsi="Times New Roman"/>
                <w:sz w:val="24"/>
              </w:rPr>
              <w:t>三级安全教育培训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hint="eastAsia" w:ascii="Times New Roman" w:hAnsi="Times New Roman"/>
                <w:sz w:val="24"/>
              </w:rPr>
              <w:t>的车间安全教育和督促班组落实第三级安全教育，并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在职人员</w:t>
            </w:r>
            <w:r>
              <w:rPr>
                <w:rFonts w:hint="eastAsia" w:ascii="Times New Roman" w:hAnsi="Times New Roman"/>
                <w:sz w:val="24"/>
              </w:rPr>
              <w:t>进行安全教育（再教育）和培训。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每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sz w:val="24"/>
              </w:rPr>
              <w:t>组织车间或班组开展安全检查，落实事故隐患整改，保证生产设备、安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全装备、</w:t>
            </w:r>
            <w:r>
              <w:rPr>
                <w:rFonts w:hint="eastAsia" w:ascii="Times New Roman" w:hAnsi="Times New Roman"/>
                <w:sz w:val="24"/>
              </w:rPr>
              <w:t>消防设施、防护器材等处于完好状态并教育员工加强维护正确使用。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组织开展各项安全生产活动，总结安全生产经验；开展多渠道、多形式、全方位的安全生产知识宣传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对车间发生的事故及时报告和处理，安排落实车间的事故救援工作。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参与上级部门组织的安全隐患或重大风险综合、专项检查等；开展车间重大风险每日安全隐患排查，参与重大风险重新辨识、分级和重大风险管控措施的落实；根据应急演练计划制定演练方案，并协助开展重大危险源应急演练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按照规定对车间班组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组长安全生产</w:t>
            </w:r>
            <w:r>
              <w:rPr>
                <w:rFonts w:hint="eastAsia" w:ascii="Times New Roman" w:hAnsi="Times New Roman"/>
                <w:sz w:val="24"/>
              </w:rPr>
              <w:t>工作进行监督、安排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pStyle w:val="2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许广文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魏承斌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2-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生产部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班组长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认真执行劳动保护方针政策、规章制度以及本公司和车间的安全工作指令、决定等，对本班员工在生产中的安全负责。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按要求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参与</w:t>
            </w:r>
            <w:r>
              <w:rPr>
                <w:rFonts w:hint="eastAsia" w:ascii="Times New Roman" w:hAnsi="Times New Roman"/>
                <w:sz w:val="24"/>
              </w:rPr>
              <w:t>定期开展班组安全教育与培训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记录并总结。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监督执行交接班制度。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组织班组每日安全检查。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开展班组安全活动。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组织参与本班组应急救援预案演练。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负责班组防护器具、设备设施、安全装置和消防器材的日常管理、维护保养工作。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严格劳动纪律，不违章指挥，有权制止一切违章作业。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负责事故报告和现场应急处置。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33" w:type="dxa"/>
            <w:shd w:val="clear" w:color="auto" w:fill="auto"/>
          </w:tcPr>
          <w:p>
            <w:pPr>
              <w:spacing w:line="320" w:lineRule="exact"/>
              <w:ind w:firstLine="41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参加车间的安全生产工作会议，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总结安全生产工作。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指导</w:t>
            </w:r>
            <w:r>
              <w:rPr>
                <w:rFonts w:hint="eastAsia" w:ascii="Times New Roman" w:hAnsi="Times New Roman"/>
                <w:sz w:val="24"/>
              </w:rPr>
              <w:t>班组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人员</w:t>
            </w:r>
            <w:r>
              <w:rPr>
                <w:rFonts w:hint="eastAsia" w:ascii="Times New Roman" w:hAnsi="Times New Roman"/>
                <w:sz w:val="24"/>
              </w:rPr>
              <w:t>安全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操作</w:t>
            </w:r>
            <w:r>
              <w:rPr>
                <w:rFonts w:hint="eastAsia" w:ascii="Times New Roman" w:hAnsi="Times New Roman"/>
                <w:sz w:val="24"/>
              </w:rPr>
              <w:t>，进行操作规程、事故案例等学习教育，负责新进员工“三级安全教育培训”的班组级安全教育。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.组织班组每日安全检查，落实重大风险管控措施，发现隐患及时解决，作好记录，不能解决的要上报领导，同时采取控制措施。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参与本企业</w:t>
            </w:r>
            <w:r>
              <w:rPr>
                <w:rFonts w:hint="eastAsia" w:ascii="Times New Roman" w:hAnsi="Times New Roman"/>
                <w:sz w:val="24"/>
              </w:rPr>
              <w:t>开展各项安全生产活动，总结交流安全生产经验，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参与本企业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每年一次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sz w:val="24"/>
              </w:rPr>
              <w:t>应急演练，参加综合和专项应急预案演练、现场处置方案演练。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 w:val="24"/>
              </w:rPr>
              <w:t>.制定班组防护用具、消防设施、设备设施的管理、维护计划、安全环保设施、消防设施加强管理确保其正常运行。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 w:val="24"/>
              </w:rPr>
              <w:t>.监督员工劳动防护用品使用情况和劳动纪律执行情况，严禁违章、冒险作业，严禁在工作中脱岗、串岗、睡岗。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</w:rPr>
              <w:t>.发生事故要立即报告车间主任或上级管理人员，保护现场，并如实提供事故发生的情况，进行防止事故扩大采取必要的措施。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罗传新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杨春荣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何春蓉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胡碧勤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李华英</w:t>
            </w:r>
          </w:p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2-13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一线员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工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在作业过程中，应当严格遵守本单位的安全生产规章制度和操作规程，服从管理，正确佩戴和使用劳动防护用品。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应当接受安全生产教育和培训，掌握本职工作所需的安全生产知识，提高安全生产技能，增强事故预防和应急处理能力。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发现事故隐患或者其他不安全因素，应当立即向现场安全生产管理人员或者单位负责人报告；接到报告的人员应当及时予以处理。</w:t>
            </w:r>
          </w:p>
        </w:tc>
        <w:tc>
          <w:tcPr>
            <w:tcW w:w="6133" w:type="dxa"/>
            <w:shd w:val="clear" w:color="auto" w:fill="auto"/>
            <w:vAlign w:val="top"/>
          </w:tcPr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严格遵守规则制度和操作规程，上班正确佩戴和使用劳动防护用品；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自觉接受安全教育培训，掌握必要的安全生产知识；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每班开展班前、中、后检查，对存在的问题及时进行处理，并做好登记；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hint="eastAsia" w:ascii="Times New Roman" w:hAnsi="Times New Roman"/>
                <w:sz w:val="24"/>
              </w:rPr>
              <w:t>积极参加安全活动，认真学习安全生产法规、案例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；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hint="eastAsia" w:ascii="Times New Roman" w:hAnsi="Times New Roman"/>
                <w:sz w:val="24"/>
              </w:rPr>
              <w:t>要认真填写岗位记录，严格执行安全交接班制度；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hint="eastAsia" w:ascii="Times New Roman" w:hAnsi="Times New Roman"/>
                <w:sz w:val="24"/>
              </w:rPr>
              <w:t>熟悉本岗位操作规程及岗位危害因素辨识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14117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一线员工名单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/>
                <w:lang w:val="en-US" w:eastAsia="zh-CN"/>
              </w:rPr>
              <w:t>何吉、蒲登伟、魏均民、何朝阳、吉泓钢、魏承斌、王本武、曹直华、杨春荣、赵小雷、何春蓉、任毅、王洋、兰秀珍、邱华玲、李贞芬、吉春红、胥树梅、斯林蓉、陈碧容、李翠华、李小琴、蒲建琼、杨继芬、郭春林、李小华、何 娟、潘春花、胡 丽、蒋 婷、王 朝、杨 龙、庞春花、胡碧勤、何翠英、林晓梅、李华英、王小英、马会碧、朱厚英、康翠芬、安茂华、杨红琼、徐海艳、严小群、张彩玲、李天君、刘志群、朱淑蓉、杜承燕、何晓英、周志娥、舒桂珍、邓 丽、李桂华、赵利容、胡春梅、杨明艳、梁红梅、王家强、李红晏、邱明礼、黄维政、杨启聪、何明裕。</w:t>
            </w:r>
          </w:p>
        </w:tc>
      </w:tr>
    </w:tbl>
    <w:p>
      <w:pPr>
        <w:bidi w:val="0"/>
        <w:jc w:val="center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  <w:bookmarkStart w:id="0" w:name="_Toc7778"/>
    </w:p>
    <w:p>
      <w:pPr>
        <w:bidi w:val="0"/>
        <w:jc w:val="center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</w:p>
    <w:p>
      <w:pPr>
        <w:bidi w:val="0"/>
        <w:jc w:val="center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</w:p>
    <w:p>
      <w:pPr>
        <w:bidi w:val="0"/>
        <w:jc w:val="center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</w:p>
    <w:p>
      <w:pPr>
        <w:bidi w:val="0"/>
        <w:jc w:val="both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cs="宋体"/>
          <w:b/>
          <w:bCs/>
          <w:sz w:val="36"/>
          <w:szCs w:val="4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生产安全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事故危害后果及影响范围一览表</w:t>
      </w:r>
      <w:bookmarkEnd w:id="0"/>
    </w:p>
    <w:tbl>
      <w:tblPr>
        <w:tblStyle w:val="8"/>
        <w:tblW w:w="13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03"/>
        <w:gridCol w:w="840"/>
        <w:gridCol w:w="2252"/>
        <w:gridCol w:w="911"/>
        <w:gridCol w:w="3589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场所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主要危险源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危害因素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可能导致的后果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风险等级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管控措施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库房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装卸货物掉落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物体打击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人员伤亡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制定安全操作规程，教育职工严格执行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给作业人员配备相应的劳保用品并要求人员佩戴。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黄仁苹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安全管理员（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张  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（翟 斌）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（高小龙）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叉车司机（安云州）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仓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管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员（吴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敏）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仓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管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员（张红丹）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装卸车辆操作失误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车辆伤害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人员伤亡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1、运输设备及附属设施的安全防护装置完好有效。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2、按规定设置道路、标识。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3、按规范要求设置限速等安全标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志。 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4、制定安全操作规程并严格执行。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5、人员持证上岗。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6、定期对车辆进行检测，并完善档案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黄仁苹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叉车司机（安云州）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生产车间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电气设备和线路老化的地方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触电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人员伤亡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财产损失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III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定期巡查电气设备及线路；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2.检修电气设备时应办理作业许可证，未办理作业许可证不得开展作业。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3.相关特种设备或特种作业人员持证上岗。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4.保证易燃爆、有毒有害系统有效隔绝。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5.开展动火分析，标准合格后方可作业。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6.动火作业现场保持良好通风。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7.涉及交叉作业落实相应安全措施。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8.完成现场进方可离开。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生产安全主要负责人（黄仁苹）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生产安全负责人（张  敏）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安全管理员（高  勇）</w:t>
            </w:r>
          </w:p>
          <w:p>
            <w:pPr>
              <w:spacing w:line="320" w:lineRule="exact"/>
              <w:ind w:firstLine="1180" w:firstLineChars="500"/>
              <w:jc w:val="both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（魏承斌）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机电维修员（张胜彪）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机电维修员（朱明书）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206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油炸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等高温作业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灼伤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伤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皮肤烫伤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、人员伤亡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1、制定相关安全操作规程并要求人员严格执行。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2、张贴相应“注意高温、防止烫伤”的警示标识。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3、给操作人员配备相应的劳保用品并要求人员佩戴。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4、定期对控温监测、报警装置进行维护保养常；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黄仁苹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员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spacing w:line="320" w:lineRule="exact"/>
              <w:ind w:firstLine="1180" w:firstLineChars="500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（魏承斌）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油炸组组长 （何春蓉）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206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设备设施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机械伤害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人员伤亡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财产损失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1、对机械外露转动部分加以防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护;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2、制定安全操作规程及安全检修规程，教育职工严格执行。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3、按规定穿戴劳动防护用品。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4、检修时悬挂安全标志。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5、按照机械设备安全规范加装相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黄仁苹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生产安全负责人（张 敏）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安全管理员 （高  勇）</w:t>
            </w:r>
          </w:p>
          <w:p>
            <w:pPr>
              <w:spacing w:line="320" w:lineRule="exact"/>
              <w:ind w:firstLine="1180" w:firstLineChars="5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（魏承斌）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机电维修员 （张胜彪）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机电维修员 （朱明书）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蒸米组组长 （高勇代）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油炸组组长 （何春蓉）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压面组组长 （杨春荣）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内包组组长 （郭春林）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外包组组长 （李华英）</w:t>
            </w:r>
          </w:p>
        </w:tc>
      </w:tr>
    </w:tbl>
    <w:p>
      <w:pPr>
        <w:spacing w:line="320" w:lineRule="exact"/>
        <w:jc w:val="both"/>
      </w:pPr>
    </w:p>
    <w:sectPr>
      <w:pgSz w:w="16838" w:h="11906" w:orient="landscape"/>
      <w:pgMar w:top="1134" w:right="2098" w:bottom="1134" w:left="1984" w:header="28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8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57" w:rightChars="170"/>
      <w:jc w:val="right"/>
      <w:rPr>
        <w:sz w:val="28"/>
      </w:rPr>
    </w:pPr>
    <w:r>
      <w:rPr>
        <w:rStyle w:val="12"/>
        <w:sz w:val="28"/>
      </w:rPr>
      <w:t>—</w:t>
    </w:r>
    <w:r>
      <w:rPr>
        <w:rStyle w:val="12"/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 PAGE </w:instrText>
    </w:r>
    <w:r>
      <w:rPr>
        <w:rStyle w:val="12"/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</w:rPr>
      <w:t>1</w:t>
    </w:r>
    <w:r>
      <w:rPr>
        <w:rStyle w:val="12"/>
        <w:rFonts w:ascii="Times New Roman" w:hAnsi="Times New Roman"/>
        <w:sz w:val="28"/>
        <w:szCs w:val="28"/>
      </w:rPr>
      <w:fldChar w:fldCharType="end"/>
    </w:r>
    <w:r>
      <w:rPr>
        <w:rStyle w:val="12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BCEDF"/>
    <w:multiLevelType w:val="singleLevel"/>
    <w:tmpl w:val="E7BBCE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GU4NDM1ZGQwNmI3NTdjOTU0OTFjZGE4MjIyY2YifQ=="/>
  </w:docVars>
  <w:rsids>
    <w:rsidRoot w:val="166F46F0"/>
    <w:rsid w:val="000342FC"/>
    <w:rsid w:val="00066388"/>
    <w:rsid w:val="00077C1D"/>
    <w:rsid w:val="00106E13"/>
    <w:rsid w:val="0015201A"/>
    <w:rsid w:val="00154A87"/>
    <w:rsid w:val="00172F84"/>
    <w:rsid w:val="002643D1"/>
    <w:rsid w:val="0031449A"/>
    <w:rsid w:val="00344590"/>
    <w:rsid w:val="00353B2F"/>
    <w:rsid w:val="003D443A"/>
    <w:rsid w:val="003D6F16"/>
    <w:rsid w:val="003F5BAB"/>
    <w:rsid w:val="003F76BC"/>
    <w:rsid w:val="004202FF"/>
    <w:rsid w:val="00476D38"/>
    <w:rsid w:val="004E44CD"/>
    <w:rsid w:val="004F60EC"/>
    <w:rsid w:val="0052358A"/>
    <w:rsid w:val="0053759C"/>
    <w:rsid w:val="005935C1"/>
    <w:rsid w:val="00737804"/>
    <w:rsid w:val="0074128F"/>
    <w:rsid w:val="00752E9D"/>
    <w:rsid w:val="00761BD9"/>
    <w:rsid w:val="007B52F7"/>
    <w:rsid w:val="007B7D9D"/>
    <w:rsid w:val="008264BA"/>
    <w:rsid w:val="008968AA"/>
    <w:rsid w:val="0094232B"/>
    <w:rsid w:val="009B2FAC"/>
    <w:rsid w:val="009C359E"/>
    <w:rsid w:val="009C412F"/>
    <w:rsid w:val="00A01FFE"/>
    <w:rsid w:val="00A066E0"/>
    <w:rsid w:val="00A07DD1"/>
    <w:rsid w:val="00A119C6"/>
    <w:rsid w:val="00A17476"/>
    <w:rsid w:val="00B24688"/>
    <w:rsid w:val="00B9390C"/>
    <w:rsid w:val="00BC2F42"/>
    <w:rsid w:val="00C05A94"/>
    <w:rsid w:val="00C410F9"/>
    <w:rsid w:val="00C75A01"/>
    <w:rsid w:val="00CD67A0"/>
    <w:rsid w:val="00CE1365"/>
    <w:rsid w:val="00D127E1"/>
    <w:rsid w:val="00D55090"/>
    <w:rsid w:val="00D93A8D"/>
    <w:rsid w:val="00EB1F53"/>
    <w:rsid w:val="00F16418"/>
    <w:rsid w:val="00F66B6B"/>
    <w:rsid w:val="026E5122"/>
    <w:rsid w:val="03315EDD"/>
    <w:rsid w:val="052827B0"/>
    <w:rsid w:val="05A06B1E"/>
    <w:rsid w:val="06B47D24"/>
    <w:rsid w:val="092F3913"/>
    <w:rsid w:val="09A90D24"/>
    <w:rsid w:val="0A132AB2"/>
    <w:rsid w:val="0AEA4980"/>
    <w:rsid w:val="0C757A74"/>
    <w:rsid w:val="0CE41A6B"/>
    <w:rsid w:val="0DFF2B94"/>
    <w:rsid w:val="0E876373"/>
    <w:rsid w:val="0EB920F4"/>
    <w:rsid w:val="0F796C2D"/>
    <w:rsid w:val="0FAB2BEB"/>
    <w:rsid w:val="10390D23"/>
    <w:rsid w:val="10604115"/>
    <w:rsid w:val="10C54EB5"/>
    <w:rsid w:val="11D730B5"/>
    <w:rsid w:val="166F46F0"/>
    <w:rsid w:val="16A03067"/>
    <w:rsid w:val="16DD48B0"/>
    <w:rsid w:val="189A09AB"/>
    <w:rsid w:val="1B4374AE"/>
    <w:rsid w:val="1E8043D4"/>
    <w:rsid w:val="1EC23C24"/>
    <w:rsid w:val="1FFF3EF7"/>
    <w:rsid w:val="2063455B"/>
    <w:rsid w:val="222444C3"/>
    <w:rsid w:val="22EF2A0D"/>
    <w:rsid w:val="232A2C72"/>
    <w:rsid w:val="23563F3D"/>
    <w:rsid w:val="239F0EB5"/>
    <w:rsid w:val="23FC40ED"/>
    <w:rsid w:val="25A527EE"/>
    <w:rsid w:val="282B399B"/>
    <w:rsid w:val="28E809C7"/>
    <w:rsid w:val="2B252C1E"/>
    <w:rsid w:val="2C85753A"/>
    <w:rsid w:val="2CAB5713"/>
    <w:rsid w:val="2D0809F0"/>
    <w:rsid w:val="2D6D1E07"/>
    <w:rsid w:val="2DE3046E"/>
    <w:rsid w:val="32357ECA"/>
    <w:rsid w:val="32A602B5"/>
    <w:rsid w:val="33067A88"/>
    <w:rsid w:val="336E55D8"/>
    <w:rsid w:val="33E77FCA"/>
    <w:rsid w:val="34757B07"/>
    <w:rsid w:val="35C87DF4"/>
    <w:rsid w:val="385B3126"/>
    <w:rsid w:val="391354F4"/>
    <w:rsid w:val="39711C06"/>
    <w:rsid w:val="3EB97C75"/>
    <w:rsid w:val="41AA6F3F"/>
    <w:rsid w:val="41B322D8"/>
    <w:rsid w:val="41DA362C"/>
    <w:rsid w:val="41F10BA8"/>
    <w:rsid w:val="42CB0F5E"/>
    <w:rsid w:val="43BC348E"/>
    <w:rsid w:val="43BF1E30"/>
    <w:rsid w:val="4407557D"/>
    <w:rsid w:val="490A7072"/>
    <w:rsid w:val="4A28041F"/>
    <w:rsid w:val="4B870017"/>
    <w:rsid w:val="4CC95C21"/>
    <w:rsid w:val="4FDD3448"/>
    <w:rsid w:val="4FF241C1"/>
    <w:rsid w:val="52EA1DA0"/>
    <w:rsid w:val="538C6E87"/>
    <w:rsid w:val="53BB77CD"/>
    <w:rsid w:val="542776DE"/>
    <w:rsid w:val="54C941DC"/>
    <w:rsid w:val="55850223"/>
    <w:rsid w:val="5646404D"/>
    <w:rsid w:val="56724470"/>
    <w:rsid w:val="570415BE"/>
    <w:rsid w:val="575431DF"/>
    <w:rsid w:val="579070D4"/>
    <w:rsid w:val="595C62C2"/>
    <w:rsid w:val="5B9969CA"/>
    <w:rsid w:val="5BB90C25"/>
    <w:rsid w:val="5CB356AE"/>
    <w:rsid w:val="5CF50C27"/>
    <w:rsid w:val="60CE7970"/>
    <w:rsid w:val="61BF34C8"/>
    <w:rsid w:val="61E800BE"/>
    <w:rsid w:val="62F55AFC"/>
    <w:rsid w:val="6353621B"/>
    <w:rsid w:val="646C162F"/>
    <w:rsid w:val="66DB1E0B"/>
    <w:rsid w:val="67F21C82"/>
    <w:rsid w:val="68C305F4"/>
    <w:rsid w:val="697B7F9D"/>
    <w:rsid w:val="69A16136"/>
    <w:rsid w:val="69D96E17"/>
    <w:rsid w:val="69ED4361"/>
    <w:rsid w:val="6A706C27"/>
    <w:rsid w:val="6B47593A"/>
    <w:rsid w:val="6BD5359E"/>
    <w:rsid w:val="6EC871EF"/>
    <w:rsid w:val="7062171A"/>
    <w:rsid w:val="71411B44"/>
    <w:rsid w:val="734D5582"/>
    <w:rsid w:val="749B0D50"/>
    <w:rsid w:val="74D57793"/>
    <w:rsid w:val="75107D94"/>
    <w:rsid w:val="760D3FBE"/>
    <w:rsid w:val="79160445"/>
    <w:rsid w:val="79C46B79"/>
    <w:rsid w:val="7A23395D"/>
    <w:rsid w:val="7C4D3053"/>
    <w:rsid w:val="7D6836BA"/>
    <w:rsid w:val="7D704B82"/>
    <w:rsid w:val="7F0713ED"/>
    <w:rsid w:val="7F692017"/>
    <w:rsid w:val="7F80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">
    <w:name w:val="Salutation"/>
    <w:basedOn w:val="1"/>
    <w:next w:val="1"/>
    <w:link w:val="13"/>
    <w:qFormat/>
    <w:uiPriority w:val="99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qFormat/>
    <w:uiPriority w:val="99"/>
    <w:pPr>
      <w:widowControl w:val="0"/>
      <w:tabs>
        <w:tab w:val="left" w:pos="2250"/>
      </w:tabs>
      <w:spacing w:before="100" w:beforeAutospacing="1" w:line="180" w:lineRule="exact"/>
      <w:ind w:firstLine="420" w:firstLineChars="200"/>
      <w:jc w:val="both"/>
    </w:pPr>
    <w:rPr>
      <w:rFonts w:asciiTheme="minorHAnsi" w:hAnsiTheme="minorHAnsi" w:eastAsiaTheme="minorEastAsia" w:cstheme="minorBidi"/>
      <w:color w:val="FF0000"/>
      <w:kern w:val="2"/>
      <w:sz w:val="32"/>
      <w:szCs w:val="24"/>
      <w:lang w:val="en-US" w:eastAsia="zh-CN" w:bidi="ar-SA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99"/>
    <w:rPr>
      <w:rFonts w:ascii="Times New Roman" w:hAnsi="Times New Roman" w:eastAsia="宋体"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Salutation Char"/>
    <w:basedOn w:val="10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Footer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公文主体"/>
    <w:basedOn w:val="1"/>
    <w:link w:val="21"/>
    <w:qFormat/>
    <w:uiPriority w:val="99"/>
    <w:pPr>
      <w:spacing w:line="580" w:lineRule="exact"/>
      <w:ind w:firstLine="200" w:firstLineChars="200"/>
    </w:pPr>
    <w:rPr>
      <w:rFonts w:eastAsia="仿宋_GB2312"/>
      <w:sz w:val="24"/>
      <w:szCs w:val="20"/>
    </w:rPr>
  </w:style>
  <w:style w:type="paragraph" w:customStyle="1" w:styleId="16">
    <w:name w:val="表格"/>
    <w:basedOn w:val="15"/>
    <w:next w:val="15"/>
    <w:qFormat/>
    <w:uiPriority w:val="99"/>
    <w:pPr>
      <w:spacing w:line="440" w:lineRule="exact"/>
      <w:ind w:firstLine="0" w:firstLineChars="0"/>
      <w:jc w:val="center"/>
    </w:pPr>
    <w:rPr>
      <w:rFonts w:eastAsia="宋体"/>
      <w:sz w:val="28"/>
    </w:rPr>
  </w:style>
  <w:style w:type="paragraph" w:customStyle="1" w:styleId="17">
    <w:name w:val="主题标"/>
    <w:basedOn w:val="1"/>
    <w:next w:val="3"/>
    <w:qFormat/>
    <w:uiPriority w:val="99"/>
    <w:pPr>
      <w:spacing w:line="540" w:lineRule="exact"/>
      <w:jc w:val="center"/>
    </w:pPr>
    <w:rPr>
      <w:rFonts w:eastAsia="方正小标宋简体"/>
      <w:spacing w:val="-2"/>
      <w:sz w:val="44"/>
      <w:szCs w:val="20"/>
    </w:rPr>
  </w:style>
  <w:style w:type="character" w:customStyle="1" w:styleId="18">
    <w:name w:val="二级标题 Char"/>
    <w:link w:val="19"/>
    <w:qFormat/>
    <w:locked/>
    <w:uiPriority w:val="99"/>
    <w:rPr>
      <w:rFonts w:eastAsia="楷体_GB2312"/>
    </w:rPr>
  </w:style>
  <w:style w:type="paragraph" w:customStyle="1" w:styleId="19">
    <w:name w:val="二级标题"/>
    <w:basedOn w:val="15"/>
    <w:next w:val="15"/>
    <w:link w:val="18"/>
    <w:qFormat/>
    <w:uiPriority w:val="99"/>
    <w:pPr>
      <w:outlineLvl w:val="3"/>
    </w:pPr>
    <w:rPr>
      <w:rFonts w:ascii="Times New Roman" w:hAnsi="Times New Roman" w:eastAsia="楷体_GB2312"/>
      <w:kern w:val="0"/>
      <w:sz w:val="20"/>
    </w:rPr>
  </w:style>
  <w:style w:type="paragraph" w:customStyle="1" w:styleId="20">
    <w:name w:val="一级标题"/>
    <w:basedOn w:val="15"/>
    <w:next w:val="15"/>
    <w:link w:val="22"/>
    <w:qFormat/>
    <w:uiPriority w:val="99"/>
    <w:pPr>
      <w:outlineLvl w:val="2"/>
    </w:pPr>
    <w:rPr>
      <w:rFonts w:ascii="Times New Roman" w:hAnsi="Times New Roman" w:eastAsia="黑体"/>
    </w:rPr>
  </w:style>
  <w:style w:type="character" w:customStyle="1" w:styleId="21">
    <w:name w:val="公文主体 Char"/>
    <w:link w:val="15"/>
    <w:qFormat/>
    <w:locked/>
    <w:uiPriority w:val="99"/>
    <w:rPr>
      <w:rFonts w:ascii="Calibri" w:hAnsi="Calibri" w:eastAsia="仿宋_GB2312"/>
      <w:kern w:val="2"/>
      <w:sz w:val="24"/>
      <w:lang w:val="en-US" w:eastAsia="zh-CN"/>
    </w:rPr>
  </w:style>
  <w:style w:type="character" w:customStyle="1" w:styleId="22">
    <w:name w:val="一级标题 Char"/>
    <w:link w:val="20"/>
    <w:qFormat/>
    <w:locked/>
    <w:uiPriority w:val="99"/>
    <w:rPr>
      <w:rFonts w:eastAsia="黑体"/>
      <w:kern w:val="2"/>
      <w:sz w:val="24"/>
      <w:lang w:val="en-US" w:eastAsia="zh-CN"/>
    </w:rPr>
  </w:style>
  <w:style w:type="paragraph" w:customStyle="1" w:styleId="23">
    <w:name w:val="Quote1"/>
    <w:basedOn w:val="1"/>
    <w:next w:val="1"/>
    <w:qFormat/>
    <w:uiPriority w:val="0"/>
    <w:pPr>
      <w:jc w:val="center"/>
    </w:pPr>
    <w:rPr>
      <w:rFonts w:cs="Calibri"/>
      <w:b/>
      <w:bCs/>
    </w:rPr>
  </w:style>
  <w:style w:type="paragraph" w:customStyle="1" w:styleId="24">
    <w:name w:val="章标题"/>
    <w:basedOn w:val="1"/>
    <w:next w:val="25"/>
    <w:qFormat/>
    <w:uiPriority w:val="0"/>
    <w:pPr>
      <w:widowControl/>
      <w:spacing w:before="158" w:beforeLines="0" w:after="153" w:afterLines="0"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25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8150</Words>
  <Characters>8366</Characters>
  <Lines>0</Lines>
  <Paragraphs>0</Paragraphs>
  <TotalTime>1</TotalTime>
  <ScaleCrop>false</ScaleCrop>
  <LinksUpToDate>false</LinksUpToDate>
  <CharactersWithSpaces>8455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2020-04-29T03:30:00Z</dcterms:created>
  <dc:creator>斗牛士</dc:creator>
  <cp:lastModifiedBy>平平淡淡是真</cp:lastModifiedBy>
  <cp:lastPrinted>2023-07-06T08:17:00Z</cp:lastPrinted>
  <dcterms:modified xsi:type="dcterms:W3CDTF">2024-05-24T02:36:40Z</dcterms:modified>
  <dc:title>四川省应急管理厅文件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A4F7D44D8D194777A550EF70DA80E5CF</vt:lpwstr>
  </property>
</Properties>
</file>