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养老中心主体责任清单</w:t>
      </w:r>
    </w:p>
    <w:p>
      <w:pPr>
        <w:jc w:val="left"/>
        <w:rPr>
          <w:rFonts w:hint="eastAsia"/>
          <w:b w:val="0"/>
          <w:bCs w:val="0"/>
          <w:sz w:val="28"/>
          <w:szCs w:val="36"/>
          <w:lang w:eastAsia="zh-CN"/>
        </w:rPr>
      </w:pPr>
      <w:r>
        <w:rPr>
          <w:rFonts w:hint="eastAsia"/>
          <w:b w:val="0"/>
          <w:bCs w:val="0"/>
          <w:sz w:val="28"/>
          <w:szCs w:val="36"/>
          <w:lang w:eastAsia="zh-CN"/>
        </w:rPr>
        <w:t xml:space="preserve">一、严格落实第一责任人责任 </w: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36"/>
          <w:lang w:eastAsia="zh-CN"/>
        </w:rPr>
      </w:pPr>
      <w:r>
        <w:rPr>
          <w:rFonts w:hint="eastAsia"/>
          <w:b w:val="0"/>
          <w:bCs w:val="0"/>
          <w:sz w:val="28"/>
          <w:szCs w:val="36"/>
          <w:lang w:eastAsia="zh-CN"/>
        </w:rPr>
        <w:t>本院法定代表人和安全管理员是养老中心安全生产第一责任人，对本院安全生产工作全面负责，应亲自建立健全安全生产责任制，组织制定安全生产规章制度和操作规程，组织制定并实施安全生产教育，督促、检查安全生产工作，及时消除安全生产事故隐患，组织制定并实施本院的生产安全事故应急预案，及时、如实报告生产安全事故。每年至少向管理人员及院民报告一次安全生产情况。</w:t>
      </w:r>
    </w:p>
    <w:p>
      <w:pPr>
        <w:jc w:val="left"/>
        <w:rPr>
          <w:rFonts w:hint="eastAsia"/>
          <w:b w:val="0"/>
          <w:bCs w:val="0"/>
          <w:sz w:val="28"/>
          <w:szCs w:val="36"/>
          <w:lang w:eastAsia="zh-CN"/>
        </w:rPr>
      </w:pPr>
      <w:r>
        <w:rPr>
          <w:rFonts w:hint="eastAsia"/>
          <w:b w:val="0"/>
          <w:bCs w:val="0"/>
          <w:sz w:val="28"/>
          <w:szCs w:val="36"/>
          <w:lang w:eastAsia="zh-CN"/>
        </w:rPr>
        <w:t>二、坚持依法服务运营</w: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36"/>
          <w:lang w:eastAsia="zh-CN"/>
        </w:rPr>
      </w:pPr>
      <w:r>
        <w:rPr>
          <w:rFonts w:hint="eastAsia"/>
          <w:b w:val="0"/>
          <w:bCs w:val="0"/>
          <w:sz w:val="28"/>
          <w:szCs w:val="36"/>
          <w:lang w:eastAsia="zh-CN"/>
        </w:rPr>
        <w:t>养老中心必须牢固树立法治观念，依法取得许可或备案，符合法律法规、国家和地方标准，及时主动获取并严格执行与安全生产相关的法律法规标准。</w:t>
      </w:r>
    </w:p>
    <w:p>
      <w:pPr>
        <w:jc w:val="left"/>
        <w:rPr>
          <w:rFonts w:hint="eastAsia"/>
          <w:b w:val="0"/>
          <w:bCs w:val="0"/>
          <w:sz w:val="28"/>
          <w:szCs w:val="36"/>
          <w:lang w:eastAsia="zh-CN"/>
        </w:rPr>
      </w:pPr>
      <w:r>
        <w:rPr>
          <w:rFonts w:hint="eastAsia"/>
          <w:b w:val="0"/>
          <w:bCs w:val="0"/>
          <w:sz w:val="28"/>
          <w:szCs w:val="36"/>
          <w:lang w:eastAsia="zh-CN"/>
        </w:rPr>
        <w:t>三、加强安全管理人员配备</w: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36"/>
          <w:lang w:eastAsia="zh-CN"/>
        </w:rPr>
      </w:pPr>
      <w:r>
        <w:rPr>
          <w:rFonts w:hint="eastAsia"/>
          <w:b w:val="0"/>
          <w:bCs w:val="0"/>
          <w:sz w:val="28"/>
          <w:szCs w:val="36"/>
          <w:lang w:eastAsia="zh-CN"/>
        </w:rPr>
        <w:t>工作人员和入住服务对象总数超过一百人（含）的养老机构，应当设置安全生产管理部门或者配备专职安全生产管理人员;一百人以下的，应当配备专职或者兼职的安全生产管理人员。</w:t>
      </w:r>
      <w:bookmarkStart w:id="0" w:name="_GoBack"/>
      <w:bookmarkEnd w:id="0"/>
    </w:p>
    <w:p>
      <w:pPr>
        <w:jc w:val="left"/>
        <w:rPr>
          <w:rFonts w:hint="eastAsia"/>
          <w:b w:val="0"/>
          <w:bCs w:val="0"/>
          <w:sz w:val="24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0ZmUzMGYzYTM2NjljMjg0ZGU0NzIyNWQ3MDUxZGQifQ=="/>
  </w:docVars>
  <w:rsids>
    <w:rsidRoot w:val="77BC7B02"/>
    <w:rsid w:val="77BC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2024-05-14T02:33:00Z</dcterms:created>
  <dc:creator>Administrator</dc:creator>
  <cp:lastModifiedBy>Administrator</cp:lastModifiedBy>
  <dcterms:modified xsi:type="dcterms:W3CDTF">2024-05-14T02:46:48Z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8A06B49EB98345BF931F4FE9F4E1B452_11</vt:lpwstr>
  </property>
</Properties>
</file>