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  <w:highlight w:val="none"/>
        </w:rPr>
        <w:t>安全生产主体责任清单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75"/>
        <w:gridCol w:w="2497"/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行业类别</w:t>
            </w:r>
          </w:p>
        </w:tc>
        <w:tc>
          <w:tcPr>
            <w:tcW w:w="116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1-1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燃气经营企业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一、具备安全生产条件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1、依法取得燃气经营许可证:证书号川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201911030045G.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2、依法办理了企业工商营业执照:证书号91511321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662790435G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  <w:t>具备燃气行业专业技术人员，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人、初级职称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人、职业资格技术人员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人、特种设备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人、各类从业资格人员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人、危化安全生产管理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人、压力管道巡检维护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人、压力管道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eastAsia="zh-CN"/>
              </w:rPr>
              <w:t>管网管理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人、职业卫生管理2人。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、公司有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加臭计量站5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座。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、建立了安全管理体系，有固化的安全管理程序、安全管理手册、安全管理制度、安全操作规程、事故应急救援预案，正稳步推进安全生产标准化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信息化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二、建立健全安全生产责任制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安全生产领导小组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制定了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、设置了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个部门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制定了各部门的安全职责。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3、制定了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经理、副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经理、各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负责人的安全职责。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、制定了涵盖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兼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职安全员、维修工、巡线工、抄表工、收费工等各类人员的全员岗位安全生产责任。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、每年层层签订安全生产责任书，明确各岗位责任人员、责任范围、责任内容等事项。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、制定了《安全生产绩效考核制度》，加强对安全生产责任制落实情况的监督考核，保证安全生产责任制和目标的落实。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、制定了《安全生产奖惩制度》，逗硬安全生产考核和奖惩，保障安全生产责任制的落实。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三、设置安全生产管理机构和配置专（兼）职安全生产管理人员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1、依据《中华人民共和国安全生产法》的规定设立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领导小组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、设立了安全管理科，配备兼职安全生产管理人员。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四、制定安全生产规章制度和操作规程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1、依据法律、法规、规章以及国家、行业或地方标准，制定涵盖生产经营活动全范围、全过程的《安全检查管理制度》、《安全工作会议制度》、《安全教育培训管理制度》等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个安全生产管理制度（详见安全管理制度）。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2、根据本企业特点，分专业、分工艺制定各岗位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77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个安全操作规程。（详见安全操作规程）。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3、督促从业人员严格执行本单位的安全生产规章制度和安全操作规程。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4、制定了《安全管理程序》、《安全管理手册》，让安全生产管理有章可循、有据可依。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五、保障安全生产投入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1、依据《中华人民共和国安全生产法》制定了《安全投入保障管理制度》，保证公司应当具备的安全生产条件所必需的资金投入。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财政部、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原国家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安监总局《企业安全生产费用提取和使用管理办法》（财企〔2012〕16号）文件规定及时足额提取和使用安全生产费用，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按规定专款专用，合理支出。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3、依法为所有从业人员缴纳工伤保险费。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六、组织安全生产教育培训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根据《生产经营单位安全培训规定》（原国家安全监管总局令第3号）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了《安全教育培训管理制度》，建立了教育培训体系，制定并实施本单位安全生产教育和培训计划：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1、主要负责人、安全管理人员经行业主管部门培训考核合格，取得安全管理资格证书，按规定接受再教育，由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2、所有特种作业人员经专门的安全作业培训，取得特种作业人员操作证，由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3、所有运行、维护和抢修人员经培训考核后上岗，由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监督机构对新进从业人员、离岗一年以上的或者换岗的从业人员，以及采用新工艺、新技术、新材料、新设备前的有关从业人员，进行了上岗前安全生产教育、培训和考核，并由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5、安全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监督机构按照《生产经营单位培训规定》每年对所有在岗从业人员（含被派遣劳动者、实习学生）进行公司级安全生产教育、培训和考核，并由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6、各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按规定组织部门级、班组级安全生产教育培训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入考核，并由各科室建立培训档案。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七、保障从业人员职业健康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1、建立《职业健康管理制度》，由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定期开展职业病危害因素检测和现状评价。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2、由安全投入保障机构为从业人员配备与岗位安全风险相适应的、符合国家标准或行业标准要求的个体防护装备与用品。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指导从业人员按照有关规定正确佩戴和使用劳动防护用品。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4、由各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培训、管理、监督从业人员遵守劳动纪录，正确佩戴劳动防护用品，按规定接受职业体检。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八、建立安全风险分级管控与隐患排查治理预防机制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（一）安全风险管控。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公司制定了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《风险评估和控制管理制度》，安全管理机构主要负责人负责风险评估管理工作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安全生产监督机构负责风险评估的组织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，公司办公室、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等部门参与相应的风险评估活动。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定期（每年一次）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2.在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压力管道、调压设施、施工工地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等具有较大危险因素的生产经营场所、设施、设备及其四周，设置明显的安全警示标志。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3.公司办公室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等部门建立燃气场站设备设施档案；对设备设施进行经常性的检查、维护、保养；对特种设备及安全附件进行定期校验、检修；消防设施设备配置数量、类型符合实际需求，设置位置合理，定期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（至少每月一次）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检查、测试、维护保养。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逐步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建立燃气管线及附属设施实时更新的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基础信息库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；定期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highlight w:val="none"/>
                <w:lang w:val="en-US" w:eastAsia="zh-CN"/>
              </w:rPr>
              <w:t>（至少每月一次）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对燃气管线及附属设施进行巡查、监测、维护、保养、检修、更新；对特种设备及安全附件进行定期校验、检修。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5.管理站定期（居民用户每两年一次，工、商业用户每年一次）开展用户用气安全检查；发现燃气用户违反安全用气规定或者存在安全隐患的，及时告知燃气用户并提出书面整改建议；对燃气用户进行安全教育和指导，发放各类安全用气宣传资料，开展安全用气宣传活动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（二）隐患排查治理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负责制定公司安全检查计划，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安全生产监督机构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组织开展专项安全生产检查、季节性专项检查、节假日专项检查、事故专项检查等。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公司办公室、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负责制定部门安全检查计划，组织开展专项安全生产检查、季节性专项检查、节假日专项检查、事故专项检查等，并负责落实。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3、根据《事故隐患排查治理管理制度》公司事故隐患分类：把事故隐患分为一般事故隐患和重大事故隐患。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4、排查治理职责：公司各部门对本部门事故隐患排查治理工作实施负责。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各管理站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对各部门事故隐患排查治理工作进行监督。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5、所有员工发现事故隐患者，有权向安全生产监督机构和有关部门报告，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接到事故隐患报告后，应当按照责任分工立即组织核查并安排相关部门治理。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每月结合综合性安全检查，组织安全生产管理人员、技术人员及其他相关人员排查事故隐患，对查出的隐患，应尽快制订并下发《隐患整改通知单》。各被排查部门针对查出的事故隐患，应尽快制订及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7、隐患治理：一般事故隐患，由隐患发生部门负责人或者有关人员立即组织整改。对于重大事故隐患，隐患发生应立即报送公司，报送内容包括：隐患的现状及其产生的原因、隐患的危害程度等，并由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核查，下达《隐患整改通知单》，由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制定隐患治理方案，发生隐患部门配合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予以落实隐患治理方案。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8、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会同本月参加事故隐患排查相关人员，按规定隐患治理期限，对事故隐患单位治理工作完成情况进行复查验收。对排查出的事故隐患，制定并落实整治措施，形成闭环管理。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九、建立应急救援机制</w:t>
            </w:r>
          </w:p>
        </w:tc>
        <w:tc>
          <w:tcPr>
            <w:tcW w:w="914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1、公司设立24小时应急报修热线电话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</w:rPr>
              <w:t>0817―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none"/>
                <w:lang w:val="en-US" w:eastAsia="zh-CN"/>
              </w:rPr>
              <w:t>5600783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,并向社会公布。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各管理站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设立维修抢险队，配备全面的抢险急修装备。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各管理站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每天均有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人24小时值守。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4、依法制定了事故应急救援预案。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5、成立了应急救援领导小组。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6、完善应急程序（详见应急预案中《应急救援系统的运行》）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7、按要求为维修抢险队配备了全面的的应急物资装备，每年按要求组织1―2次事故应急救援演练。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8、若发生安全事故，公司迅速启动相应的应急救援预案，积极组织抢险与救援，妥善处置，控制事态，减少人员伤亡和财产损失；按照有关规定及时、如实向当地政府及有关部门报告。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9、安全监督机构按照事故处理的“四不放过”原则，查清事故原因、处理事故责任人、教育相关人员、落实事故整改和预防措施。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mNkYzI5YzQ4ZGMzN2VmYjEyZmJmMjAyMWViNzIifQ=="/>
  </w:docVars>
  <w:rsids>
    <w:rsidRoot w:val="17FF56AA"/>
    <w:rsid w:val="17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2024-04-17T03:18:00Z</dcterms:created>
  <dc:creator>叶子（董思岑）</dc:creator>
  <cp:lastModifiedBy>叶子（董思岑）</cp:lastModifiedBy>
  <dcterms:modified xsi:type="dcterms:W3CDTF">2024-04-17T03:22:24Z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0A74378EEECF4C2C8474A7B5B5562466_11</vt:lpwstr>
  </property>
</Properties>
</file>