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b/>
          <w:bCs/>
          <w:sz w:val="32"/>
          <w:szCs w:val="32"/>
        </w:rPr>
      </w:pPr>
      <w:r>
        <w:rPr>
          <w:rFonts w:hint="eastAsia" w:cs="宋体" w:asciiTheme="minorEastAsia" w:hAnsiTheme="minorEastAsia"/>
          <w:b/>
          <w:bCs/>
          <w:sz w:val="32"/>
          <w:szCs w:val="32"/>
          <w:lang w:val="en-US" w:eastAsia="zh-CN"/>
        </w:rPr>
        <w:t>1</w:t>
      </w:r>
      <w:r>
        <w:rPr>
          <w:rFonts w:hint="eastAsia" w:cs="宋体" w:asciiTheme="minorEastAsia" w:hAnsiTheme="minorEastAsia"/>
          <w:b/>
          <w:bCs/>
          <w:sz w:val="32"/>
          <w:szCs w:val="32"/>
        </w:rPr>
        <w:t>客运企业安全生产主体责任清单</w:t>
      </w:r>
    </w:p>
    <w:tbl>
      <w:tblPr>
        <w:tblStyle w:val="14"/>
        <w:tblW w:w="15394"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09"/>
        <w:gridCol w:w="7325"/>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0" w:type="dxa"/>
            <w:vAlign w:val="center"/>
          </w:tcPr>
          <w:p>
            <w:pPr>
              <w:jc w:val="center"/>
              <w:rPr>
                <w:rFonts w:cs="宋体" w:asciiTheme="minorEastAsia" w:hAnsiTheme="minorEastAsia"/>
                <w:b/>
                <w:szCs w:val="21"/>
              </w:rPr>
            </w:pPr>
            <w:r>
              <w:rPr>
                <w:rFonts w:hint="eastAsia" w:cs="宋体" w:asciiTheme="minorEastAsia" w:hAnsiTheme="minorEastAsia"/>
                <w:b/>
                <w:szCs w:val="21"/>
              </w:rPr>
              <w:t>序号</w:t>
            </w:r>
          </w:p>
        </w:tc>
        <w:tc>
          <w:tcPr>
            <w:tcW w:w="1009" w:type="dxa"/>
            <w:vAlign w:val="center"/>
          </w:tcPr>
          <w:p>
            <w:pPr>
              <w:jc w:val="center"/>
              <w:rPr>
                <w:rFonts w:cs="宋体" w:asciiTheme="minorEastAsia" w:hAnsiTheme="minorEastAsia"/>
                <w:b/>
                <w:szCs w:val="21"/>
              </w:rPr>
            </w:pPr>
            <w:r>
              <w:rPr>
                <w:rFonts w:hint="eastAsia" w:cs="宋体" w:asciiTheme="minorEastAsia" w:hAnsiTheme="minorEastAsia"/>
                <w:b/>
                <w:szCs w:val="21"/>
              </w:rPr>
              <w:t>责任</w:t>
            </w:r>
          </w:p>
          <w:p>
            <w:pPr>
              <w:jc w:val="center"/>
              <w:rPr>
                <w:rFonts w:cs="宋体" w:asciiTheme="minorEastAsia" w:hAnsiTheme="minorEastAsia"/>
                <w:b/>
                <w:szCs w:val="21"/>
              </w:rPr>
            </w:pPr>
            <w:r>
              <w:rPr>
                <w:rFonts w:hint="eastAsia" w:cs="宋体" w:asciiTheme="minorEastAsia" w:hAnsiTheme="minorEastAsia"/>
                <w:b/>
                <w:szCs w:val="21"/>
              </w:rPr>
              <w:t>名称</w:t>
            </w:r>
          </w:p>
        </w:tc>
        <w:tc>
          <w:tcPr>
            <w:tcW w:w="7325" w:type="dxa"/>
            <w:vAlign w:val="center"/>
          </w:tcPr>
          <w:p>
            <w:pPr>
              <w:jc w:val="center"/>
              <w:rPr>
                <w:rFonts w:cs="宋体" w:asciiTheme="minorEastAsia" w:hAnsiTheme="minorEastAsia"/>
                <w:b/>
                <w:szCs w:val="21"/>
              </w:rPr>
            </w:pPr>
            <w:r>
              <w:rPr>
                <w:rFonts w:hint="eastAsia" w:cs="宋体" w:asciiTheme="minorEastAsia" w:hAnsiTheme="minorEastAsia"/>
                <w:b/>
                <w:szCs w:val="21"/>
              </w:rPr>
              <w:t>责任内容</w:t>
            </w:r>
          </w:p>
        </w:tc>
        <w:tc>
          <w:tcPr>
            <w:tcW w:w="6390" w:type="dxa"/>
            <w:vAlign w:val="center"/>
          </w:tcPr>
          <w:p>
            <w:pPr>
              <w:jc w:val="center"/>
              <w:rPr>
                <w:rFonts w:cs="宋体" w:asciiTheme="minorEastAsia" w:hAnsiTheme="minorEastAsia"/>
                <w:b/>
                <w:szCs w:val="21"/>
              </w:rPr>
            </w:pPr>
            <w:r>
              <w:rPr>
                <w:rFonts w:hint="eastAsia" w:cs="宋体" w:asciiTheme="minorEastAsia" w:hAnsiTheme="minorEastAsia"/>
                <w:b/>
                <w:szCs w:val="21"/>
              </w:rPr>
              <w:t>依据（法律法规规范文件标准）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经营许可条件</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1.应持有有效的营业执照、经营许可证等生产经营资质，并按照许可的范围开展生产经营活动；</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《中华人民共和国安全生产法（2021年修正）》第17条</w:t>
            </w:r>
          </w:p>
          <w:p>
            <w:pPr>
              <w:rPr>
                <w:rFonts w:cs="宋体" w:asciiTheme="minorEastAsia" w:hAnsiTheme="minorEastAsia"/>
                <w:szCs w:val="21"/>
              </w:rPr>
            </w:pPr>
            <w:r>
              <w:rPr>
                <w:rFonts w:hint="eastAsia" w:cs="宋体" w:asciiTheme="minorEastAsia" w:hAnsiTheme="minorEastAsia"/>
                <w:szCs w:val="21"/>
              </w:rPr>
              <w:t>《中华人民共和国公司法（2018年修正）》第122条</w:t>
            </w:r>
          </w:p>
          <w:p>
            <w:pPr>
              <w:rPr>
                <w:rFonts w:cs="宋体" w:asciiTheme="minorEastAsia" w:hAnsiTheme="minorEastAsia"/>
                <w:szCs w:val="21"/>
              </w:rPr>
            </w:pPr>
            <w:r>
              <w:rPr>
                <w:rFonts w:hint="eastAsia" w:cs="宋体" w:asciiTheme="minorEastAsia" w:hAnsiTheme="minorEastAsia"/>
                <w:szCs w:val="21"/>
              </w:rPr>
              <w:t>《中华人民共和国道路运输条例》（国务院令第666号）第8条、第十条</w:t>
            </w:r>
          </w:p>
          <w:p>
            <w:pPr>
              <w:rPr>
                <w:rFonts w:cs="宋体" w:asciiTheme="minorEastAsia" w:hAnsiTheme="minorEastAsia"/>
                <w:szCs w:val="21"/>
              </w:rPr>
            </w:pPr>
            <w:r>
              <w:rPr>
                <w:rFonts w:hint="eastAsia" w:cs="宋体" w:asciiTheme="minorEastAsia" w:hAnsiTheme="minorEastAsia"/>
                <w:szCs w:val="21"/>
              </w:rPr>
              <w:t>《四川省道路运输条例（修订）（2014年）》第8条</w:t>
            </w:r>
          </w:p>
          <w:p>
            <w:pPr>
              <w:rPr>
                <w:rFonts w:cs="宋体" w:asciiTheme="minorEastAsia" w:hAnsiTheme="minorEastAsia"/>
                <w:szCs w:val="21"/>
              </w:rPr>
            </w:pPr>
            <w:r>
              <w:rPr>
                <w:rFonts w:hint="eastAsia" w:cs="宋体" w:asciiTheme="minorEastAsia" w:hAnsiTheme="minorEastAsia"/>
                <w:szCs w:val="21"/>
              </w:rPr>
              <w:t>《道路旅客运输及客运站管理规定》（交通运输部第82号令）第11条、第12条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安全生产规章制度和操作规程</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2.建立健全安全生产责任体系，明确各部门、各岗位安全生产责任，定期实施考核奖惩；</w:t>
            </w:r>
          </w:p>
          <w:p>
            <w:pPr>
              <w:rPr>
                <w:rFonts w:cs="宋体" w:asciiTheme="minorEastAsia" w:hAnsiTheme="minorEastAsia"/>
                <w:szCs w:val="21"/>
              </w:rPr>
            </w:pPr>
            <w:r>
              <w:rPr>
                <w:rFonts w:hint="eastAsia" w:cs="宋体" w:asciiTheme="minorEastAsia" w:hAnsiTheme="minorEastAsia"/>
                <w:szCs w:val="21"/>
              </w:rPr>
              <w:t>3.建立健全符合法律法规、标准并符合企业实际的安全生产管理制度，制度至少应包括：安全目标管理制度、安全生产承诺制度、安全生产责任制、安全生产会议制度、安全生产投入管理制度、安全生产考核和奖惩制度、安全风险分级管控和隐患排查治理制度、安全生产检查制度、事故报告调查处理统计管理制度、安全教育培训制度、车辆技术管理制度、劳动防护用品管理制度、驾驶员安全管理制度、消防安全管理制度、职业健康管理制度、车辆动态监控管理制度、安全生产举报制度、应急管理制度、安全档案管理制度、报停班管理制度、线路牌领用发放管理制度和其他保证安全生产的规章制度；</w:t>
            </w:r>
          </w:p>
          <w:p>
            <w:pPr>
              <w:rPr>
                <w:rFonts w:cs="宋体" w:asciiTheme="minorEastAsia" w:hAnsiTheme="minorEastAsia"/>
                <w:szCs w:val="21"/>
              </w:rPr>
            </w:pPr>
            <w:r>
              <w:rPr>
                <w:rFonts w:hint="eastAsia" w:cs="宋体" w:asciiTheme="minorEastAsia" w:hAnsiTheme="minorEastAsia"/>
                <w:szCs w:val="21"/>
              </w:rPr>
              <w:t>4.应制定以下安全生产操作规程：驾驶员安全操作规程、动态监控操作规程和其他安全操作规程；</w:t>
            </w:r>
          </w:p>
          <w:p>
            <w:pPr>
              <w:rPr>
                <w:rFonts w:cs="宋体" w:asciiTheme="minorEastAsia" w:hAnsiTheme="minorEastAsia"/>
                <w:szCs w:val="21"/>
              </w:rPr>
            </w:pPr>
            <w:r>
              <w:rPr>
                <w:rFonts w:hint="eastAsia" w:cs="宋体" w:asciiTheme="minorEastAsia" w:hAnsiTheme="minorEastAsia"/>
                <w:szCs w:val="21"/>
              </w:rPr>
              <w:t>5.应定期对安全生产管理制度和操作规程进行有效性、适用性、符合性评审和修订，并及时组织相关人员培训学习；</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《中华人民共和国安全生产法（2021年修正））》第4条</w:t>
            </w:r>
          </w:p>
          <w:p>
            <w:pPr>
              <w:rPr>
                <w:rFonts w:cs="宋体" w:asciiTheme="minorEastAsia" w:hAnsiTheme="minorEastAsia"/>
                <w:szCs w:val="21"/>
              </w:rPr>
            </w:pPr>
            <w:r>
              <w:rPr>
                <w:rFonts w:hint="eastAsia" w:cs="宋体" w:asciiTheme="minorEastAsia" w:hAnsiTheme="minorEastAsia"/>
                <w:szCs w:val="21"/>
              </w:rPr>
              <w:t>《中华人民共和国道路运输条例》（国务院令第666号）第8条</w:t>
            </w:r>
          </w:p>
          <w:p>
            <w:pPr>
              <w:rPr>
                <w:rFonts w:cs="宋体" w:asciiTheme="minorEastAsia" w:hAnsiTheme="minorEastAsia"/>
                <w:szCs w:val="21"/>
              </w:rPr>
            </w:pPr>
            <w:r>
              <w:rPr>
                <w:rFonts w:hint="eastAsia" w:cs="宋体" w:asciiTheme="minorEastAsia" w:hAnsiTheme="minorEastAsia"/>
                <w:szCs w:val="21"/>
              </w:rPr>
              <w:t>《四川省生产经营单位安全生产责任规定》第7条</w:t>
            </w:r>
          </w:p>
          <w:p>
            <w:pPr>
              <w:rPr>
                <w:rFonts w:cs="宋体" w:asciiTheme="minorEastAsia" w:hAnsiTheme="minorEastAsia"/>
                <w:szCs w:val="21"/>
              </w:rPr>
            </w:pPr>
            <w:r>
              <w:rPr>
                <w:rFonts w:hint="eastAsia" w:cs="宋体" w:asciiTheme="minorEastAsia" w:hAnsiTheme="minorEastAsia"/>
                <w:szCs w:val="21"/>
              </w:rPr>
              <w:t>《企业安全生产标准化基本规范》(GB/T 33000)</w:t>
            </w:r>
          </w:p>
          <w:p>
            <w:pPr>
              <w:rPr>
                <w:rFonts w:cs="宋体" w:asciiTheme="minorEastAsia" w:hAnsiTheme="minorEastAsia"/>
                <w:szCs w:val="21"/>
              </w:rPr>
            </w:pPr>
            <w:r>
              <w:rPr>
                <w:rFonts w:hint="eastAsia" w:cs="宋体" w:asciiTheme="minorEastAsia" w:hAnsiTheme="minorEastAsia"/>
                <w:szCs w:val="21"/>
              </w:rPr>
              <w:t>《道路旅客运输企业安全管理规范》（交运发〔2018〕55）第4章</w:t>
            </w:r>
          </w:p>
          <w:p>
            <w:pPr>
              <w:rPr>
                <w:rFonts w:cs="宋体" w:asciiTheme="minorEastAsia" w:hAnsiTheme="minorEastAsia"/>
                <w:szCs w:val="21"/>
              </w:rPr>
            </w:pPr>
            <w:r>
              <w:rPr>
                <w:rFonts w:hint="eastAsia" w:cs="宋体" w:asciiTheme="minorEastAsia" w:hAnsiTheme="minorEastAsia"/>
                <w:szCs w:val="21"/>
              </w:rPr>
              <w:t>《道路旅客运输企业安全生产规范》（DB51/T  2242)</w:t>
            </w:r>
            <w:bookmarkStart w:id="0" w:name="_Toc451793474"/>
            <w:bookmarkStart w:id="1" w:name="_Toc449615068"/>
            <w:bookmarkStart w:id="2" w:name="_Toc449460524"/>
            <w:bookmarkStart w:id="3" w:name="_Toc449616870"/>
            <w:bookmarkStart w:id="4" w:name="_Toc449616047"/>
            <w:bookmarkStart w:id="5" w:name="_Toc449461284"/>
            <w:r>
              <w:rPr>
                <w:rFonts w:hint="eastAsia" w:cs="宋体" w:asciiTheme="minorEastAsia" w:hAnsiTheme="minorEastAsia"/>
                <w:szCs w:val="21"/>
              </w:rPr>
              <w:t>第5.2</w:t>
            </w:r>
            <w:bookmarkEnd w:id="0"/>
            <w:bookmarkEnd w:id="1"/>
            <w:bookmarkEnd w:id="2"/>
            <w:bookmarkEnd w:id="3"/>
            <w:bookmarkEnd w:id="4"/>
            <w:bookmarkEnd w:id="5"/>
          </w:p>
          <w:p>
            <w:pPr>
              <w:rPr>
                <w:rFonts w:cs="宋体" w:asciiTheme="minorEastAsia" w:hAnsiTheme="minorEastAsia"/>
                <w:szCs w:val="21"/>
              </w:rPr>
            </w:pPr>
            <w:r>
              <w:rPr>
                <w:rFonts w:hint="eastAsia" w:cs="宋体" w:asciiTheme="minorEastAsia" w:hAnsiTheme="minorEastAsia"/>
                <w:szCs w:val="21"/>
              </w:rPr>
              <w:t>《交通运输企业安全生产标准化建设基本规范》（JT/T1180）第2部分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设置安全生产领导机构、管理部门和配备安全生产管理人员</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6.依法建立健全安全生产领导机构（即：成立安全生产委员会或安全生产工作领导小组），领导机构应当包括企业主要负责人（含法定代表人和实际控制人、其他分管负责人）、各职能部门负责人及分支机构的主要负责人；</w:t>
            </w:r>
          </w:p>
          <w:p>
            <w:pPr>
              <w:rPr>
                <w:rFonts w:cs="宋体" w:asciiTheme="minorEastAsia" w:hAnsiTheme="minorEastAsia"/>
                <w:szCs w:val="21"/>
              </w:rPr>
            </w:pPr>
            <w:r>
              <w:rPr>
                <w:rFonts w:hint="eastAsia" w:cs="宋体" w:asciiTheme="minorEastAsia" w:hAnsiTheme="minorEastAsia"/>
                <w:szCs w:val="21"/>
              </w:rPr>
              <w:t xml:space="preserve">7.依法设置专职安全生产管理部门并配备与经营规模相适应的专职安全管理人员（按照每30辆客运车辆配备1人的标准，至少应配备1名专职安全生产管理人员）； </w:t>
            </w:r>
          </w:p>
          <w:p>
            <w:pPr>
              <w:rPr>
                <w:rFonts w:cs="宋体" w:asciiTheme="minorEastAsia" w:hAnsiTheme="minorEastAsia"/>
                <w:szCs w:val="21"/>
              </w:rPr>
            </w:pPr>
            <w:r>
              <w:rPr>
                <w:rFonts w:hint="eastAsia" w:cs="宋体" w:asciiTheme="minorEastAsia" w:hAnsiTheme="minorEastAsia"/>
                <w:szCs w:val="21"/>
              </w:rPr>
              <w:t>8.配置与企业安全生产相适应的其他职能部门或科室；</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《中华人民共和国安全生产法（2021年修正）》第21条</w:t>
            </w:r>
          </w:p>
          <w:p>
            <w:pPr>
              <w:rPr>
                <w:rFonts w:cs="宋体" w:asciiTheme="minorEastAsia" w:hAnsiTheme="minorEastAsia"/>
                <w:szCs w:val="21"/>
              </w:rPr>
            </w:pPr>
            <w:r>
              <w:rPr>
                <w:rFonts w:hint="eastAsia" w:cs="宋体" w:asciiTheme="minorEastAsia" w:hAnsiTheme="minorEastAsia"/>
                <w:szCs w:val="21"/>
              </w:rPr>
              <w:t>《企业安全生产责任体系五落实五到位规定》（安监总办〔2015〕27号）第4条</w:t>
            </w:r>
          </w:p>
          <w:p>
            <w:pPr>
              <w:rPr>
                <w:rFonts w:cs="宋体" w:asciiTheme="minorEastAsia" w:hAnsiTheme="minorEastAsia"/>
                <w:szCs w:val="21"/>
              </w:rPr>
            </w:pPr>
            <w:r>
              <w:rPr>
                <w:rFonts w:hint="eastAsia" w:cs="宋体" w:asciiTheme="minorEastAsia" w:hAnsiTheme="minorEastAsia"/>
                <w:szCs w:val="21"/>
              </w:rPr>
              <w:t>《四川省生产经营单位安全生产责任规定》第9条</w:t>
            </w:r>
          </w:p>
          <w:p>
            <w:pPr>
              <w:pStyle w:val="2"/>
              <w:ind w:firstLine="0" w:firstLineChars="0"/>
              <w:rPr>
                <w:rFonts w:asciiTheme="minorEastAsia" w:hAnsiTheme="minorEastAsia"/>
                <w:szCs w:val="21"/>
              </w:rPr>
            </w:pPr>
            <w:r>
              <w:rPr>
                <w:rFonts w:hint="eastAsia" w:asciiTheme="minorEastAsia" w:hAnsiTheme="minorEastAsia"/>
                <w:szCs w:val="21"/>
              </w:rPr>
              <w:t>《四川省旅客运输管理办法》（四川省人民政府令第338号）第32条第1款；</w:t>
            </w:r>
          </w:p>
          <w:p>
            <w:pPr>
              <w:rPr>
                <w:rFonts w:cs="宋体" w:asciiTheme="minorEastAsia" w:hAnsiTheme="minorEastAsia"/>
                <w:szCs w:val="21"/>
              </w:rPr>
            </w:pPr>
            <w:r>
              <w:rPr>
                <w:rFonts w:hint="eastAsia" w:cs="宋体" w:asciiTheme="minorEastAsia" w:hAnsiTheme="minorEastAsia"/>
                <w:szCs w:val="21"/>
              </w:rPr>
              <w:t>《道路旅客运输企业安全管理规范》（交运发〔2018〕55）第7条</w:t>
            </w:r>
          </w:p>
          <w:p>
            <w:pPr>
              <w:rPr>
                <w:rFonts w:cs="宋体" w:asciiTheme="minorEastAsia" w:hAnsiTheme="minorEastAsia"/>
                <w:szCs w:val="21"/>
              </w:rPr>
            </w:pPr>
            <w:r>
              <w:rPr>
                <w:rFonts w:hint="eastAsia" w:cs="宋体" w:asciiTheme="minorEastAsia" w:hAnsiTheme="minorEastAsia"/>
                <w:szCs w:val="21"/>
              </w:rPr>
              <w:t>《道路旅客运输企业安全生产规范》（DB51/T  2242)第5.1.2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4</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保证安全生产资金有效投入</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9.企业的决策机构、主要负责人应当保证安全生产条件所必需的资金投入，按照上年度实际营业收入1.</w:t>
            </w:r>
            <w:r>
              <w:rPr>
                <w:rFonts w:cs="宋体" w:asciiTheme="minorEastAsia" w:hAnsiTheme="minorEastAsia"/>
                <w:szCs w:val="21"/>
              </w:rPr>
              <w:t>5%</w:t>
            </w:r>
            <w:r>
              <w:rPr>
                <w:rFonts w:hint="eastAsia" w:cs="宋体" w:asciiTheme="minorEastAsia" w:hAnsiTheme="minorEastAsia"/>
                <w:szCs w:val="21"/>
              </w:rPr>
              <w:t>比例提取安全生产经费，并依法规范使用；</w:t>
            </w:r>
          </w:p>
          <w:p>
            <w:pPr>
              <w:rPr>
                <w:rFonts w:cs="宋体" w:asciiTheme="minorEastAsia" w:hAnsiTheme="minorEastAsia"/>
                <w:szCs w:val="21"/>
              </w:rPr>
            </w:pPr>
            <w:r>
              <w:rPr>
                <w:rFonts w:hint="eastAsia" w:cs="宋体" w:asciiTheme="minorEastAsia" w:hAnsiTheme="minorEastAsia"/>
                <w:szCs w:val="21"/>
              </w:rPr>
              <w:t>10.依法参加工伤保险，为从业人员缴纳保险费，配备安全生产必备的劳动防护用品；</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《中华人民共和国安全生产法（2021年修正）》第20条</w:t>
            </w:r>
          </w:p>
          <w:p>
            <w:pPr>
              <w:rPr>
                <w:rFonts w:cs="宋体" w:asciiTheme="minorEastAsia" w:hAnsiTheme="minorEastAsia"/>
                <w:szCs w:val="21"/>
              </w:rPr>
            </w:pPr>
            <w:r>
              <w:rPr>
                <w:rFonts w:hint="eastAsia" w:cs="宋体" w:asciiTheme="minorEastAsia" w:hAnsiTheme="minorEastAsia"/>
                <w:szCs w:val="21"/>
              </w:rPr>
              <w:t>《中华人民共和国劳动法（2018）》第70条</w:t>
            </w:r>
          </w:p>
          <w:p>
            <w:pPr>
              <w:rPr>
                <w:rFonts w:cs="宋体" w:asciiTheme="minorEastAsia" w:hAnsiTheme="minorEastAsia"/>
                <w:szCs w:val="21"/>
              </w:rPr>
            </w:pPr>
            <w:r>
              <w:rPr>
                <w:rFonts w:hint="eastAsia" w:cs="宋体" w:asciiTheme="minorEastAsia" w:hAnsiTheme="minorEastAsia"/>
                <w:szCs w:val="21"/>
              </w:rPr>
              <w:t>《四川省生产经营单位安全生产责任规定》第13条</w:t>
            </w:r>
          </w:p>
          <w:p>
            <w:pPr>
              <w:rPr>
                <w:rFonts w:cs="宋体" w:asciiTheme="minorEastAsia" w:hAnsiTheme="minorEastAsia"/>
                <w:szCs w:val="21"/>
              </w:rPr>
            </w:pPr>
            <w:r>
              <w:rPr>
                <w:rFonts w:hint="eastAsia" w:cs="宋体" w:asciiTheme="minorEastAsia" w:hAnsiTheme="minorEastAsia"/>
                <w:szCs w:val="21"/>
              </w:rPr>
              <w:t>《企业安全生产费用提取和使用管理办法》（财企〔2012〕16号）第9条</w:t>
            </w:r>
          </w:p>
          <w:p>
            <w:pPr>
              <w:rPr>
                <w:rFonts w:cs="宋体" w:asciiTheme="minorEastAsia" w:hAnsiTheme="minorEastAsia"/>
                <w:szCs w:val="21"/>
              </w:rPr>
            </w:pPr>
            <w:r>
              <w:rPr>
                <w:rFonts w:hint="eastAsia" w:cs="宋体" w:asciiTheme="minorEastAsia" w:hAnsiTheme="minorEastAsia"/>
                <w:szCs w:val="21"/>
              </w:rPr>
              <w:t>《道路旅客运输企业安全管理规范》（交运发〔2018〕55）第11条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5</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安全生产会议</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11.按照相关法规和安全生产会议制度，定期召开安全生产领导机构会议、安全例会和安全专题会议，分析安全形势，安排各项安全生产工作。</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《四川省生产经营单位安全生产责任规定》第7条</w:t>
            </w:r>
          </w:p>
          <w:p>
            <w:pPr>
              <w:rPr>
                <w:rFonts w:cs="宋体" w:asciiTheme="minorEastAsia" w:hAnsiTheme="minorEastAsia"/>
                <w:szCs w:val="21"/>
              </w:rPr>
            </w:pPr>
            <w:r>
              <w:rPr>
                <w:rFonts w:hint="eastAsia" w:cs="宋体" w:asciiTheme="minorEastAsia" w:hAnsiTheme="minorEastAsia"/>
                <w:szCs w:val="21"/>
              </w:rPr>
              <w:t xml:space="preserve">《道路旅客运输企业安全管理规范》（交运发〔2018〕55）第10条 </w:t>
            </w:r>
          </w:p>
          <w:p>
            <w:pPr>
              <w:rPr>
                <w:rFonts w:cs="宋体" w:asciiTheme="minorEastAsia" w:hAnsiTheme="minorEastAsia"/>
                <w:szCs w:val="21"/>
              </w:rPr>
            </w:pPr>
            <w:r>
              <w:rPr>
                <w:rFonts w:hint="eastAsia" w:cs="宋体" w:asciiTheme="minorEastAsia" w:hAnsiTheme="minorEastAsia"/>
                <w:szCs w:val="21"/>
              </w:rPr>
              <w:t>《四川省道路旅客运输企业安全生产规范》（DB51/T2242—2016）第5.5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6</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安全生产培训教育</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12.依法制定符合企业需求的安全生产教育培训计划，并按计划实施；</w:t>
            </w:r>
          </w:p>
          <w:p>
            <w:pPr>
              <w:rPr>
                <w:rFonts w:cs="宋体" w:asciiTheme="minorEastAsia" w:hAnsiTheme="minorEastAsia"/>
                <w:szCs w:val="21"/>
              </w:rPr>
            </w:pPr>
            <w:r>
              <w:rPr>
                <w:rFonts w:hint="eastAsia" w:cs="宋体" w:asciiTheme="minorEastAsia" w:hAnsiTheme="minorEastAsia"/>
                <w:szCs w:val="21"/>
              </w:rPr>
              <w:t>13.主要负责人和安全管理人员应当接受安全培训，初次培训时间不少于2</w:t>
            </w:r>
            <w:r>
              <w:rPr>
                <w:rFonts w:cs="宋体" w:asciiTheme="minorEastAsia" w:hAnsiTheme="minorEastAsia"/>
                <w:szCs w:val="21"/>
              </w:rPr>
              <w:t>4</w:t>
            </w:r>
            <w:r>
              <w:rPr>
                <w:rFonts w:hint="eastAsia" w:cs="宋体" w:asciiTheme="minorEastAsia" w:hAnsiTheme="minorEastAsia"/>
                <w:szCs w:val="21"/>
              </w:rPr>
              <w:t>学时，每年再培训时间不少于1</w:t>
            </w:r>
            <w:r>
              <w:rPr>
                <w:rFonts w:cs="宋体" w:asciiTheme="minorEastAsia" w:hAnsiTheme="minorEastAsia"/>
                <w:szCs w:val="21"/>
              </w:rPr>
              <w:t>2</w:t>
            </w:r>
            <w:r>
              <w:rPr>
                <w:rFonts w:hint="eastAsia" w:cs="宋体" w:asciiTheme="minorEastAsia" w:hAnsiTheme="minorEastAsia"/>
                <w:szCs w:val="21"/>
              </w:rPr>
              <w:t>学时，具备与所从事的生产经营活动相适应的安全生产知识和管理能力，且经主管部门考核合格，并持证上岗；</w:t>
            </w:r>
          </w:p>
          <w:p>
            <w:pPr>
              <w:rPr>
                <w:rFonts w:cs="宋体" w:asciiTheme="minorEastAsia" w:hAnsiTheme="minorEastAsia"/>
                <w:szCs w:val="21"/>
              </w:rPr>
            </w:pPr>
            <w:r>
              <w:rPr>
                <w:rFonts w:hint="eastAsia" w:cs="宋体" w:asciiTheme="minorEastAsia" w:hAnsiTheme="minorEastAsia"/>
                <w:szCs w:val="21"/>
              </w:rPr>
              <w:t>14.应当对从业人员按照有关规定进行安全生产教育培训,</w:t>
            </w:r>
            <w:r>
              <w:rPr>
                <w:rFonts w:hint="eastAsia" w:asciiTheme="minorEastAsia" w:hAnsiTheme="minorEastAsia" w:cstheme="minorEastAsia"/>
                <w:szCs w:val="21"/>
              </w:rPr>
              <w:t>岗前安全</w:t>
            </w:r>
            <w:r>
              <w:rPr>
                <w:rFonts w:hint="eastAsia" w:cs="宋体" w:asciiTheme="minorEastAsia" w:hAnsiTheme="minorEastAsia"/>
                <w:szCs w:val="21"/>
              </w:rPr>
              <w:t>培训时间不少于2</w:t>
            </w:r>
            <w:r>
              <w:rPr>
                <w:rFonts w:cs="宋体" w:asciiTheme="minorEastAsia" w:hAnsiTheme="minorEastAsia"/>
                <w:szCs w:val="21"/>
              </w:rPr>
              <w:t>4</w:t>
            </w:r>
            <w:r>
              <w:rPr>
                <w:rFonts w:hint="eastAsia" w:cs="宋体" w:asciiTheme="minorEastAsia" w:hAnsiTheme="minorEastAsia"/>
                <w:szCs w:val="21"/>
              </w:rPr>
              <w:t>学时，未经教育培训合格的从业人员，不得安排上岗作业；</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《中华人民共和国安全生产法（2021年修正）》第25、26、27条</w:t>
            </w:r>
          </w:p>
          <w:p>
            <w:pPr>
              <w:rPr>
                <w:rFonts w:cs="宋体" w:asciiTheme="minorEastAsia" w:hAnsiTheme="minorEastAsia"/>
                <w:szCs w:val="21"/>
              </w:rPr>
            </w:pPr>
            <w:r>
              <w:rPr>
                <w:rFonts w:hint="eastAsia" w:cs="宋体" w:asciiTheme="minorEastAsia" w:hAnsiTheme="minorEastAsia"/>
                <w:szCs w:val="21"/>
              </w:rPr>
              <w:t>《国务院安委会关于进一步加强安全培训工作的决定》（安委〔2012〕10号）</w:t>
            </w:r>
          </w:p>
          <w:p>
            <w:pPr>
              <w:rPr>
                <w:rFonts w:cs="宋体" w:asciiTheme="minorEastAsia" w:hAnsiTheme="minorEastAsia"/>
                <w:szCs w:val="21"/>
              </w:rPr>
            </w:pPr>
            <w:r>
              <w:rPr>
                <w:rFonts w:hint="eastAsia" w:cs="宋体" w:asciiTheme="minorEastAsia" w:hAnsiTheme="minorEastAsia"/>
                <w:szCs w:val="21"/>
              </w:rPr>
              <w:t>《道路旅客运输企业安全管理规范》</w:t>
            </w:r>
          </w:p>
          <w:p>
            <w:pPr>
              <w:rPr>
                <w:rFonts w:cs="宋体" w:asciiTheme="minorEastAsia" w:hAnsiTheme="minorEastAsia"/>
                <w:szCs w:val="21"/>
              </w:rPr>
            </w:pPr>
            <w:r>
              <w:rPr>
                <w:rFonts w:hint="eastAsia" w:cs="宋体" w:asciiTheme="minorEastAsia" w:hAnsiTheme="minorEastAsia"/>
                <w:szCs w:val="21"/>
              </w:rPr>
              <w:t>《道路运输企业主要负责人和安全生产管理人员安全考核管理办法》</w:t>
            </w:r>
          </w:p>
          <w:p>
            <w:pPr>
              <w:rPr>
                <w:rFonts w:cs="宋体" w:asciiTheme="minorEastAsia" w:hAnsiTheme="minorEastAsia"/>
                <w:szCs w:val="21"/>
              </w:rPr>
            </w:pPr>
            <w:r>
              <w:rPr>
                <w:rFonts w:hint="eastAsia" w:cs="宋体" w:asciiTheme="minorEastAsia" w:hAnsiTheme="minorEastAsia"/>
                <w:szCs w:val="21"/>
              </w:rPr>
              <w:t>《四川省生产经营单位安全生产责任规定》第11条、第15条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670" w:type="dxa"/>
            <w:vAlign w:val="center"/>
          </w:tcPr>
          <w:p>
            <w:pPr>
              <w:jc w:val="center"/>
              <w:rPr>
                <w:rFonts w:cs="宋体" w:asciiTheme="minorEastAsia" w:hAnsiTheme="minorEastAsia"/>
                <w:szCs w:val="21"/>
              </w:rPr>
            </w:pPr>
            <w:bookmarkStart w:id="6" w:name="_Hlk54037057"/>
            <w:r>
              <w:rPr>
                <w:rFonts w:hint="eastAsia" w:cs="宋体" w:asciiTheme="minorEastAsia" w:hAnsiTheme="minorEastAsia"/>
                <w:szCs w:val="21"/>
              </w:rPr>
              <w:t>7</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车辆技术管理</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15.依法设置车辆技术专职管理部门，并按照50辆客运车辆配备1人的标准配置车辆技术专职管理人员，至少应配备</w:t>
            </w:r>
            <w:r>
              <w:rPr>
                <w:rFonts w:cs="宋体" w:asciiTheme="minorEastAsia" w:hAnsiTheme="minorEastAsia"/>
                <w:szCs w:val="21"/>
              </w:rPr>
              <w:t>1</w:t>
            </w:r>
            <w:r>
              <w:rPr>
                <w:rFonts w:hint="eastAsia" w:cs="宋体" w:asciiTheme="minorEastAsia" w:hAnsiTheme="minorEastAsia"/>
                <w:szCs w:val="21"/>
              </w:rPr>
              <w:t>名车辆技术专职管理人员；</w:t>
            </w:r>
          </w:p>
          <w:p>
            <w:pPr>
              <w:rPr>
                <w:rFonts w:cs="宋体" w:asciiTheme="minorEastAsia" w:hAnsiTheme="minorEastAsia"/>
                <w:szCs w:val="21"/>
              </w:rPr>
            </w:pPr>
            <w:r>
              <w:rPr>
                <w:rFonts w:hint="eastAsia" w:cs="宋体" w:asciiTheme="minorEastAsia" w:hAnsiTheme="minorEastAsia"/>
                <w:szCs w:val="21"/>
              </w:rPr>
              <w:t>16.按照相关法规和车辆技术管理制度，对车辆实施全过程管理；</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《中华人民共和国安全生产法（2021年修正）》第33条</w:t>
            </w:r>
          </w:p>
          <w:p>
            <w:pPr>
              <w:rPr>
                <w:rFonts w:cs="宋体" w:asciiTheme="minorEastAsia" w:hAnsiTheme="minorEastAsia"/>
                <w:szCs w:val="21"/>
              </w:rPr>
            </w:pPr>
            <w:r>
              <w:rPr>
                <w:rFonts w:hint="eastAsia" w:cs="宋体" w:asciiTheme="minorEastAsia" w:hAnsiTheme="minorEastAsia"/>
                <w:szCs w:val="21"/>
              </w:rPr>
              <w:t>《中华人民共和国道路交通安全法》（2021年修正）第10条、第13条</w:t>
            </w:r>
          </w:p>
          <w:p>
            <w:pPr>
              <w:rPr>
                <w:rFonts w:cs="宋体" w:asciiTheme="minorEastAsia" w:hAnsiTheme="minorEastAsia"/>
                <w:szCs w:val="21"/>
              </w:rPr>
            </w:pPr>
            <w:r>
              <w:rPr>
                <w:rFonts w:hint="eastAsia" w:cs="宋体" w:asciiTheme="minorEastAsia" w:hAnsiTheme="minorEastAsia"/>
                <w:szCs w:val="21"/>
              </w:rPr>
              <w:t>《道路旅客运输企业安全管理规范》第</w:t>
            </w:r>
            <w:r>
              <w:rPr>
                <w:rFonts w:cs="宋体" w:asciiTheme="minorEastAsia" w:hAnsiTheme="minorEastAsia"/>
                <w:szCs w:val="21"/>
              </w:rPr>
              <w:t>29</w:t>
            </w:r>
            <w:r>
              <w:rPr>
                <w:rFonts w:hint="eastAsia" w:cs="宋体" w:asciiTheme="minorEastAsia" w:hAnsiTheme="minorEastAsia"/>
                <w:szCs w:val="21"/>
              </w:rPr>
              <w:t>条</w:t>
            </w:r>
          </w:p>
          <w:p>
            <w:pPr>
              <w:rPr>
                <w:rFonts w:cs="宋体" w:asciiTheme="minorEastAsia" w:hAnsiTheme="minorEastAsia"/>
                <w:szCs w:val="21"/>
              </w:rPr>
            </w:pPr>
            <w:r>
              <w:rPr>
                <w:rFonts w:hint="eastAsia" w:cs="宋体" w:asciiTheme="minorEastAsia" w:hAnsiTheme="minorEastAsia"/>
                <w:szCs w:val="21"/>
              </w:rPr>
              <w:t>《交通运输部关于修改&lt;道路运输车辆技术管理规定&gt;的决定》（交通运输部令2019年第19号）第11条</w:t>
            </w:r>
          </w:p>
          <w:p>
            <w:pPr>
              <w:rPr>
                <w:rFonts w:cs="宋体" w:asciiTheme="minorEastAsia" w:hAnsiTheme="minorEastAsia"/>
                <w:szCs w:val="21"/>
              </w:rPr>
            </w:pPr>
            <w:r>
              <w:rPr>
                <w:rFonts w:hint="eastAsia" w:cs="宋体" w:asciiTheme="minorEastAsia" w:hAnsiTheme="minorEastAsia"/>
                <w:szCs w:val="21"/>
              </w:rPr>
              <w:t>《机动车强制报废标准规定》(商务部、发改委、公安部、环境保护部令  2012年第12号)</w:t>
            </w:r>
          </w:p>
          <w:p>
            <w:pPr>
              <w:rPr>
                <w:rFonts w:cs="宋体" w:asciiTheme="minorEastAsia" w:hAnsiTheme="minorEastAsia"/>
                <w:szCs w:val="21"/>
              </w:rPr>
            </w:pPr>
            <w:r>
              <w:rPr>
                <w:rFonts w:hint="eastAsia" w:cs="宋体" w:asciiTheme="minorEastAsia" w:hAnsiTheme="minorEastAsia"/>
                <w:szCs w:val="21"/>
              </w:rPr>
              <w:t>《道路旅客运输企业安全管理规范》（交运发〔2018〕55号）第29条</w:t>
            </w:r>
          </w:p>
          <w:p>
            <w:pPr>
              <w:rPr>
                <w:rFonts w:cs="宋体" w:asciiTheme="minorEastAsia" w:hAnsiTheme="minorEastAsia"/>
                <w:szCs w:val="21"/>
              </w:rPr>
            </w:pPr>
            <w:r>
              <w:rPr>
                <w:rFonts w:hint="eastAsia" w:cs="宋体" w:asciiTheme="minorEastAsia" w:hAnsiTheme="minorEastAsia"/>
                <w:szCs w:val="21"/>
              </w:rPr>
              <w:t>《机动车运行安全技术条件》（GB 7528）</w:t>
            </w:r>
          </w:p>
          <w:p>
            <w:pPr>
              <w:rPr>
                <w:rFonts w:cs="宋体" w:asciiTheme="minorEastAsia" w:hAnsiTheme="minorEastAsia"/>
                <w:szCs w:val="21"/>
              </w:rPr>
            </w:pPr>
            <w:r>
              <w:rPr>
                <w:rFonts w:hint="eastAsia" w:cs="宋体" w:asciiTheme="minorEastAsia" w:hAnsiTheme="minorEastAsia"/>
                <w:szCs w:val="21"/>
              </w:rPr>
              <w:t>《车辆维护、检测、诊断技术规范》(GB/T18344)</w:t>
            </w:r>
          </w:p>
          <w:p>
            <w:pPr>
              <w:rPr>
                <w:rFonts w:cs="宋体" w:asciiTheme="minorEastAsia" w:hAnsiTheme="minorEastAsia"/>
                <w:szCs w:val="21"/>
              </w:rPr>
            </w:pPr>
            <w:r>
              <w:rPr>
                <w:rFonts w:hint="eastAsia" w:cs="宋体" w:asciiTheme="minorEastAsia" w:hAnsiTheme="minorEastAsia"/>
                <w:szCs w:val="21"/>
              </w:rPr>
              <w:t>《道路运输企业车辆技术管理规范》（JT/T1045）</w:t>
            </w:r>
          </w:p>
          <w:p>
            <w:pPr>
              <w:rPr>
                <w:rFonts w:cs="宋体" w:asciiTheme="minorEastAsia" w:hAnsiTheme="minorEastAsia"/>
                <w:szCs w:val="21"/>
              </w:rPr>
            </w:pPr>
            <w:r>
              <w:rPr>
                <w:rFonts w:hint="eastAsia" w:cs="宋体" w:asciiTheme="minorEastAsia" w:hAnsiTheme="minorEastAsia"/>
                <w:szCs w:val="21"/>
              </w:rPr>
              <w:t>《营运客车安全例行检查技术规范》（JT/T 893）</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cs="宋体" w:asciiTheme="minorEastAsia" w:hAnsiTheme="minorEastAsia"/>
                <w:szCs w:val="21"/>
              </w:rPr>
            </w:pPr>
            <w:bookmarkStart w:id="7" w:name="_Hlk54037629"/>
            <w:r>
              <w:rPr>
                <w:rFonts w:hint="eastAsia" w:cs="宋体" w:asciiTheme="minorEastAsia" w:hAnsiTheme="minorEastAsia"/>
                <w:szCs w:val="21"/>
              </w:rPr>
              <w:t>8</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车辆动态监控</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 xml:space="preserve">17.依法建设车辆动态监控平台，车辆安装符合国家、行业标准的车载终端，接入监控平台，对所属道路运输车辆和驾驶员运行过程进行实时监控和管理； </w:t>
            </w:r>
          </w:p>
          <w:p>
            <w:pPr>
              <w:rPr>
                <w:rFonts w:cs="宋体" w:asciiTheme="minorEastAsia" w:hAnsiTheme="minorEastAsia"/>
                <w:szCs w:val="21"/>
              </w:rPr>
            </w:pPr>
            <w:r>
              <w:rPr>
                <w:rFonts w:hint="eastAsia" w:cs="宋体" w:asciiTheme="minorEastAsia" w:hAnsiTheme="minorEastAsia"/>
                <w:szCs w:val="21"/>
              </w:rPr>
              <w:t xml:space="preserve">18.应当配备专职监控人员，原则上应按照监控平台每接入100辆车设1人的标准配备，最低不少于2人； </w:t>
            </w:r>
          </w:p>
          <w:p>
            <w:pPr>
              <w:rPr>
                <w:rFonts w:cs="宋体" w:asciiTheme="minorEastAsia" w:hAnsiTheme="minorEastAsia"/>
                <w:szCs w:val="21"/>
              </w:rPr>
            </w:pPr>
            <w:r>
              <w:rPr>
                <w:rFonts w:hint="eastAsia" w:cs="宋体" w:asciiTheme="minorEastAsia" w:hAnsiTheme="minorEastAsia"/>
                <w:szCs w:val="21"/>
              </w:rPr>
              <w:t>19.三类以上班线客车、旅游客车应安装主动安全智能防控系统；</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《中华人民共和国安全生产法（2021年修正）》第33条</w:t>
            </w:r>
          </w:p>
          <w:p>
            <w:pPr>
              <w:rPr>
                <w:rFonts w:cs="宋体" w:asciiTheme="minorEastAsia" w:hAnsiTheme="minorEastAsia"/>
                <w:szCs w:val="21"/>
              </w:rPr>
            </w:pPr>
            <w:r>
              <w:rPr>
                <w:rFonts w:hint="eastAsia" w:cs="宋体" w:asciiTheme="minorEastAsia" w:hAnsiTheme="minorEastAsia"/>
                <w:szCs w:val="21"/>
              </w:rPr>
              <w:t>《道路交通安全法实施条例》第14条</w:t>
            </w:r>
          </w:p>
          <w:p>
            <w:pPr>
              <w:rPr>
                <w:rFonts w:cs="宋体" w:asciiTheme="minorEastAsia" w:hAnsiTheme="minorEastAsia"/>
                <w:szCs w:val="21"/>
              </w:rPr>
            </w:pPr>
            <w:r>
              <w:rPr>
                <w:rFonts w:hint="eastAsia" w:cs="宋体" w:asciiTheme="minorEastAsia" w:hAnsiTheme="minorEastAsia"/>
                <w:szCs w:val="21"/>
              </w:rPr>
              <w:t>关于贯彻《道路运输车辆动态监督管理办法》的实施意见（交通运输部第55号令）</w:t>
            </w:r>
          </w:p>
          <w:p>
            <w:pPr>
              <w:rPr>
                <w:rFonts w:cs="宋体" w:asciiTheme="minorEastAsia" w:hAnsiTheme="minorEastAsia"/>
                <w:szCs w:val="21"/>
              </w:rPr>
            </w:pPr>
            <w:r>
              <w:rPr>
                <w:rFonts w:hint="eastAsia" w:cs="宋体" w:asciiTheme="minorEastAsia" w:hAnsiTheme="minorEastAsia"/>
                <w:szCs w:val="21"/>
              </w:rPr>
              <w:t>《道路旅客运输企业安全管理规范》（交运发〔2018〕55号）第49至57条</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cs="宋体" w:asciiTheme="minorEastAsia" w:hAnsiTheme="minorEastAsia"/>
                <w:szCs w:val="21"/>
              </w:rPr>
            </w:pPr>
            <w:bookmarkStart w:id="8" w:name="_Hlk54038319"/>
            <w:r>
              <w:rPr>
                <w:rFonts w:hint="eastAsia" w:cs="宋体" w:asciiTheme="minorEastAsia" w:hAnsiTheme="minorEastAsia"/>
                <w:szCs w:val="21"/>
              </w:rPr>
              <w:t>9</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驾驶员管理</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20.按照相关法规和驾驶员安全管理制度，规范驾驶员招聘、岗前培训和日常管理等，其中驾驶员岗前培训不少于2</w:t>
            </w:r>
            <w:r>
              <w:rPr>
                <w:rFonts w:cs="宋体" w:asciiTheme="minorEastAsia" w:hAnsiTheme="minorEastAsia"/>
                <w:szCs w:val="21"/>
              </w:rPr>
              <w:t>4</w:t>
            </w:r>
            <w:r>
              <w:rPr>
                <w:rFonts w:hint="eastAsia" w:cs="宋体" w:asciiTheme="minorEastAsia" w:hAnsiTheme="minorEastAsia"/>
                <w:szCs w:val="21"/>
              </w:rPr>
              <w:t>学时，并应在此基础上实际跟车实习，在岗学习每月不少于一次，每次不少于2学时，并对驾驶员实施全过程管理；</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《中华人民共和国道路交通安全法》（2021年修正） 第19条、第23条</w:t>
            </w:r>
          </w:p>
          <w:p>
            <w:pPr>
              <w:rPr>
                <w:rFonts w:cs="宋体" w:asciiTheme="minorEastAsia" w:hAnsiTheme="minorEastAsia"/>
                <w:szCs w:val="21"/>
              </w:rPr>
            </w:pPr>
            <w:r>
              <w:rPr>
                <w:rFonts w:hint="eastAsia" w:cs="宋体" w:asciiTheme="minorEastAsia" w:hAnsiTheme="minorEastAsia"/>
                <w:szCs w:val="21"/>
              </w:rPr>
              <w:t>《道路交通安全法实施条例》第20条</w:t>
            </w:r>
          </w:p>
          <w:p>
            <w:pPr>
              <w:rPr>
                <w:rFonts w:cs="宋体" w:asciiTheme="minorEastAsia" w:hAnsiTheme="minorEastAsia"/>
                <w:szCs w:val="21"/>
              </w:rPr>
            </w:pPr>
            <w:r>
              <w:rPr>
                <w:rFonts w:hint="eastAsia" w:cs="宋体" w:asciiTheme="minorEastAsia" w:hAnsiTheme="minorEastAsia"/>
                <w:szCs w:val="21"/>
              </w:rPr>
              <w:t>《中华人民共和国道路运输条例》（国务院令第666号）第9条</w:t>
            </w:r>
          </w:p>
          <w:p>
            <w:pPr>
              <w:rPr>
                <w:rFonts w:cs="宋体" w:asciiTheme="minorEastAsia" w:hAnsiTheme="minorEastAsia"/>
                <w:szCs w:val="21"/>
              </w:rPr>
            </w:pPr>
            <w:r>
              <w:rPr>
                <w:rFonts w:hint="eastAsia" w:cs="宋体" w:asciiTheme="minorEastAsia" w:hAnsiTheme="minorEastAsia"/>
                <w:szCs w:val="21"/>
              </w:rPr>
              <w:t>《道路旅客运输企业安全管理规范》（交运发〔2018〕55号）第20至27条</w:t>
            </w:r>
          </w:p>
          <w:p>
            <w:pPr>
              <w:rPr>
                <w:rFonts w:cs="宋体" w:asciiTheme="minorEastAsia" w:hAnsiTheme="minorEastAsia"/>
                <w:szCs w:val="21"/>
              </w:rPr>
            </w:pPr>
            <w:r>
              <w:rPr>
                <w:rFonts w:hint="eastAsia" w:cs="宋体" w:asciiTheme="minorEastAsia" w:hAnsiTheme="minorEastAsia"/>
                <w:szCs w:val="21"/>
              </w:rPr>
              <w:t>《道路运输从业人员管理规定》（交通运输部令2019年第18号）第9条</w:t>
            </w:r>
          </w:p>
          <w:p>
            <w:pPr>
              <w:rPr>
                <w:rFonts w:cs="宋体" w:asciiTheme="minorEastAsia" w:hAnsiTheme="minorEastAsia"/>
                <w:szCs w:val="21"/>
              </w:rPr>
            </w:pPr>
            <w:r>
              <w:rPr>
                <w:rFonts w:hint="eastAsia" w:cs="宋体" w:asciiTheme="minorEastAsia" w:hAnsiTheme="minorEastAsia"/>
                <w:szCs w:val="21"/>
              </w:rPr>
              <w:t>《道路旅客运输企业安全管理规范》</w:t>
            </w:r>
          </w:p>
          <w:p>
            <w:pPr>
              <w:rPr>
                <w:rFonts w:cs="宋体" w:asciiTheme="minorEastAsia" w:hAnsiTheme="minorEastAsia"/>
                <w:szCs w:val="21"/>
              </w:rPr>
            </w:pPr>
            <w:r>
              <w:rPr>
                <w:rFonts w:hint="eastAsia" w:cs="宋体" w:asciiTheme="minorEastAsia" w:hAnsiTheme="minorEastAsia"/>
                <w:szCs w:val="21"/>
              </w:rPr>
              <w:t>《道路运输驾驶员继续教育办法》</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10</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运输组织保障</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21.依据相关法律法规和经营许可事项从事，规范开展客运经营活动，制定运行方案和安全防范措施；</w:t>
            </w:r>
          </w:p>
          <w:p>
            <w:pPr>
              <w:rPr>
                <w:rFonts w:cs="宋体" w:asciiTheme="minorEastAsia" w:hAnsiTheme="minorEastAsia"/>
                <w:szCs w:val="21"/>
              </w:rPr>
            </w:pPr>
            <w:r>
              <w:rPr>
                <w:rFonts w:hint="eastAsia" w:cs="宋体" w:asciiTheme="minorEastAsia" w:hAnsiTheme="minorEastAsia"/>
                <w:szCs w:val="21"/>
              </w:rPr>
              <w:t>22.按照相关法律法规，对客运驾驶员配备和驾驶时间及休息时间等实施全过程管理；</w:t>
            </w:r>
          </w:p>
          <w:p>
            <w:pPr>
              <w:rPr>
                <w:rFonts w:cs="宋体" w:asciiTheme="minorEastAsia" w:hAnsiTheme="minorEastAsia"/>
                <w:szCs w:val="21"/>
              </w:rPr>
            </w:pPr>
            <w:r>
              <w:rPr>
                <w:rFonts w:hint="eastAsia" w:cs="宋体" w:asciiTheme="minorEastAsia" w:hAnsiTheme="minorEastAsia"/>
                <w:szCs w:val="21"/>
              </w:rPr>
              <w:t>23.按照相关法律法规，对运输服务实施全过程管理，有效实施客运经营报停管理；</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《道路旅客运输及客运站管理规定》</w:t>
            </w:r>
          </w:p>
          <w:p>
            <w:pPr>
              <w:rPr>
                <w:rFonts w:cs="宋体" w:asciiTheme="minorEastAsia" w:hAnsiTheme="minorEastAsia"/>
                <w:szCs w:val="21"/>
              </w:rPr>
            </w:pPr>
            <w:r>
              <w:rPr>
                <w:rFonts w:hint="eastAsia" w:cs="宋体" w:asciiTheme="minorEastAsia" w:hAnsiTheme="minorEastAsia"/>
                <w:szCs w:val="21"/>
              </w:rPr>
              <w:t>《道路旅客运输企业安全管理规范》（交运发〔2018〕55号）</w:t>
            </w:r>
          </w:p>
          <w:p>
            <w:pPr>
              <w:rPr>
                <w:rFonts w:cs="宋体" w:asciiTheme="minorEastAsia" w:hAnsiTheme="minorEastAsia"/>
                <w:szCs w:val="21"/>
              </w:rPr>
            </w:pPr>
            <w:r>
              <w:rPr>
                <w:rFonts w:hint="eastAsia" w:cs="宋体" w:asciiTheme="minorEastAsia" w:hAnsiTheme="minorEastAsia"/>
                <w:szCs w:val="21"/>
              </w:rPr>
              <w:t>《四川省道路运输条例（修订）》（2014年）第12、13条</w:t>
            </w:r>
          </w:p>
          <w:p>
            <w:pPr>
              <w:rPr>
                <w:rFonts w:cs="宋体" w:asciiTheme="minorEastAsia" w:hAnsiTheme="minorEastAsia"/>
                <w:szCs w:val="21"/>
              </w:rPr>
            </w:pPr>
            <w:r>
              <w:rPr>
                <w:rFonts w:hint="eastAsia" w:cs="宋体" w:asciiTheme="minorEastAsia" w:hAnsiTheme="minorEastAsia"/>
                <w:szCs w:val="21"/>
              </w:rPr>
              <w:t>《四川省道路旅客运输管理办法（修订）》（2020年）（四川省人民政府令第307号）第11条、第12条、第15条、第16条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11</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双重预防机制</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24.建立安全风险分级管控和隐患排查治理双重预防机制，定期开展风险辨识、评估、分级，制定分级管控措施。形成不同风险等级的企业管控责任清单、管控措施清单、“明白卡”和安全风险手册；</w:t>
            </w:r>
            <w:r>
              <w:rPr>
                <w:rFonts w:cs="宋体" w:asciiTheme="minorEastAsia" w:hAnsiTheme="minorEastAsia"/>
                <w:szCs w:val="21"/>
              </w:rPr>
              <w:t xml:space="preserve"> </w:t>
            </w:r>
          </w:p>
          <w:p>
            <w:pPr>
              <w:rPr>
                <w:rFonts w:cs="宋体" w:asciiTheme="minorEastAsia" w:hAnsiTheme="minorEastAsia"/>
                <w:szCs w:val="21"/>
              </w:rPr>
            </w:pPr>
            <w:r>
              <w:rPr>
                <w:rFonts w:hint="eastAsia" w:cs="宋体" w:asciiTheme="minorEastAsia" w:hAnsiTheme="minorEastAsia"/>
                <w:szCs w:val="21"/>
              </w:rPr>
              <w:t>25. 根据风险点开展隐患排查治理，制定“问题隐患清单”“制度措施清单”，并建立完善台账和档案；</w:t>
            </w:r>
            <w:r>
              <w:rPr>
                <w:rFonts w:cs="宋体" w:asciiTheme="minorEastAsia" w:hAnsiTheme="minorEastAsia"/>
                <w:szCs w:val="21"/>
              </w:rPr>
              <w:t xml:space="preserve"> </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《中共中央 国务院关于推进安全生产领域改革发展的意见》（中发〔2016〕32号）第5大项第20至22小项</w:t>
            </w:r>
          </w:p>
          <w:p>
            <w:pPr>
              <w:rPr>
                <w:rFonts w:cs="宋体" w:asciiTheme="minorEastAsia" w:hAnsiTheme="minorEastAsia"/>
                <w:szCs w:val="21"/>
              </w:rPr>
            </w:pPr>
            <w:r>
              <w:rPr>
                <w:rFonts w:hint="eastAsia" w:cs="宋体" w:asciiTheme="minorEastAsia" w:hAnsiTheme="minorEastAsia"/>
                <w:szCs w:val="21"/>
              </w:rPr>
              <w:t>《中华人民共和国安全生产法（2021年修正）》第38条、第43条</w:t>
            </w:r>
          </w:p>
          <w:p>
            <w:pPr>
              <w:rPr>
                <w:rFonts w:cs="宋体" w:asciiTheme="minorEastAsia" w:hAnsiTheme="minorEastAsia"/>
                <w:szCs w:val="21"/>
              </w:rPr>
            </w:pPr>
            <w:r>
              <w:rPr>
                <w:rFonts w:hint="eastAsia" w:cs="宋体" w:asciiTheme="minorEastAsia" w:hAnsiTheme="minorEastAsia"/>
                <w:szCs w:val="21"/>
              </w:rPr>
              <w:t>《四川省生产经营单位安全生产责任规定》第29条</w:t>
            </w:r>
          </w:p>
          <w:p>
            <w:pPr>
              <w:rPr>
                <w:rFonts w:cs="宋体" w:asciiTheme="minorEastAsia" w:hAnsiTheme="minorEastAsia"/>
                <w:szCs w:val="21"/>
              </w:rPr>
            </w:pPr>
            <w:r>
              <w:rPr>
                <w:rFonts w:hint="eastAsia" w:cs="宋体" w:asciiTheme="minorEastAsia" w:hAnsiTheme="minorEastAsia"/>
                <w:szCs w:val="21"/>
              </w:rPr>
              <w:t>《公路水路行业安全生产风险管理暂行办法》</w:t>
            </w:r>
          </w:p>
          <w:p>
            <w:pPr>
              <w:rPr>
                <w:rFonts w:cs="宋体" w:asciiTheme="minorEastAsia" w:hAnsiTheme="minorEastAsia"/>
                <w:szCs w:val="21"/>
              </w:rPr>
            </w:pPr>
            <w:r>
              <w:rPr>
                <w:rFonts w:hint="eastAsia" w:cs="宋体" w:asciiTheme="minorEastAsia" w:hAnsiTheme="minorEastAsia"/>
                <w:szCs w:val="21"/>
              </w:rPr>
              <w:t>《道路旅客运输企业安全管理规范》第71、78条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12</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应急</w:t>
            </w:r>
          </w:p>
          <w:p>
            <w:pPr>
              <w:jc w:val="center"/>
              <w:rPr>
                <w:rFonts w:cs="宋体" w:asciiTheme="minorEastAsia" w:hAnsiTheme="minorEastAsia"/>
                <w:szCs w:val="21"/>
              </w:rPr>
            </w:pPr>
            <w:r>
              <w:rPr>
                <w:rFonts w:hint="eastAsia" w:cs="宋体" w:asciiTheme="minorEastAsia" w:hAnsiTheme="minorEastAsia"/>
                <w:szCs w:val="21"/>
              </w:rPr>
              <w:t>管理</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26.建立与生产经营活动相适应的应急救援体系；</w:t>
            </w:r>
          </w:p>
          <w:p>
            <w:pPr>
              <w:rPr>
                <w:rFonts w:cs="宋体" w:asciiTheme="minorEastAsia" w:hAnsiTheme="minorEastAsia"/>
                <w:szCs w:val="21"/>
              </w:rPr>
            </w:pPr>
            <w:r>
              <w:rPr>
                <w:rFonts w:hint="eastAsia" w:cs="宋体" w:asciiTheme="minorEastAsia" w:hAnsiTheme="minorEastAsia"/>
                <w:szCs w:val="21"/>
              </w:rPr>
              <w:t>27.编制各类应急救援预案，并按照规定进行评审、备案、培训和演练，每年至少组织一次综合应急预案或者专项应急预案演练，每半年至少组织一次现场处置方案演练；</w:t>
            </w:r>
          </w:p>
          <w:p>
            <w:pPr>
              <w:rPr>
                <w:rFonts w:cs="宋体" w:asciiTheme="minorEastAsia" w:hAnsiTheme="minorEastAsia"/>
                <w:szCs w:val="21"/>
              </w:rPr>
            </w:pPr>
            <w:r>
              <w:rPr>
                <w:rFonts w:hint="eastAsia" w:cs="宋体" w:asciiTheme="minorEastAsia" w:hAnsiTheme="minorEastAsia"/>
                <w:szCs w:val="21"/>
              </w:rPr>
              <w:t>28.建立应急救援队伍，配备必要的应急装备和物资；</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《中华人民共和国安全生产法（2021年修正）》第47、78条</w:t>
            </w:r>
          </w:p>
          <w:p>
            <w:pPr>
              <w:rPr>
                <w:rFonts w:cs="宋体" w:asciiTheme="minorEastAsia" w:hAnsiTheme="minorEastAsia"/>
                <w:szCs w:val="21"/>
              </w:rPr>
            </w:pPr>
            <w:r>
              <w:rPr>
                <w:rFonts w:hint="eastAsia" w:cs="宋体" w:asciiTheme="minorEastAsia" w:hAnsiTheme="minorEastAsia"/>
                <w:szCs w:val="21"/>
              </w:rPr>
              <w:t>《生产安全事故报告和调查处理条例》（国务院令第493号）第9、14条</w:t>
            </w:r>
          </w:p>
          <w:p>
            <w:pPr>
              <w:rPr>
                <w:rFonts w:cs="宋体" w:asciiTheme="minorEastAsia" w:hAnsiTheme="minorEastAsia"/>
                <w:szCs w:val="21"/>
              </w:rPr>
            </w:pPr>
            <w:r>
              <w:rPr>
                <w:rFonts w:hint="eastAsia" w:cs="宋体" w:asciiTheme="minorEastAsia" w:hAnsiTheme="minorEastAsia"/>
                <w:szCs w:val="21"/>
              </w:rPr>
              <w:t>《生产安全事故应急条例》（国务院令第708号）第6、10、17条</w:t>
            </w:r>
          </w:p>
          <w:p>
            <w:pPr>
              <w:rPr>
                <w:rFonts w:cs="宋体" w:asciiTheme="minorEastAsia" w:hAnsiTheme="minorEastAsia"/>
                <w:szCs w:val="21"/>
              </w:rPr>
            </w:pPr>
            <w:r>
              <w:rPr>
                <w:rFonts w:hint="eastAsia" w:cs="宋体" w:asciiTheme="minorEastAsia" w:hAnsiTheme="minorEastAsia"/>
                <w:szCs w:val="21"/>
              </w:rPr>
              <w:t>《四川省生产经营单位安全生产责任规定》第31条</w:t>
            </w:r>
          </w:p>
          <w:p>
            <w:pPr>
              <w:rPr>
                <w:rFonts w:cs="宋体" w:asciiTheme="minorEastAsia" w:hAnsiTheme="minorEastAsia"/>
                <w:szCs w:val="21"/>
              </w:rPr>
            </w:pPr>
            <w:r>
              <w:rPr>
                <w:rFonts w:hint="eastAsia" w:cs="宋体" w:asciiTheme="minorEastAsia" w:hAnsiTheme="minorEastAsia"/>
                <w:szCs w:val="21"/>
              </w:rPr>
              <w:t>《生产安全事故应急预案管理办法》（应急管理部令第2号）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15</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生产安全事故管理</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29.按照相关法律法规和事故报告调查处理统计管理制度，及时、如实向有关部门报告事故情况；</w:t>
            </w:r>
          </w:p>
          <w:p>
            <w:pPr>
              <w:rPr>
                <w:rFonts w:cs="宋体" w:asciiTheme="minorEastAsia" w:hAnsiTheme="minorEastAsia"/>
                <w:szCs w:val="21"/>
              </w:rPr>
            </w:pPr>
            <w:r>
              <w:rPr>
                <w:rFonts w:hint="eastAsia" w:cs="宋体" w:asciiTheme="minorEastAsia" w:hAnsiTheme="minorEastAsia"/>
                <w:szCs w:val="21"/>
              </w:rPr>
              <w:t>30.按照“四不放过”原则开展事故调查处理工作；</w:t>
            </w:r>
          </w:p>
          <w:p>
            <w:pPr>
              <w:rPr>
                <w:rFonts w:cs="宋体" w:asciiTheme="minorEastAsia" w:hAnsiTheme="minorEastAsia"/>
                <w:szCs w:val="21"/>
              </w:rPr>
            </w:pPr>
            <w:r>
              <w:rPr>
                <w:rFonts w:hint="eastAsia" w:cs="宋体" w:asciiTheme="minorEastAsia" w:hAnsiTheme="minorEastAsia"/>
                <w:szCs w:val="21"/>
              </w:rPr>
              <w:t>31.按照行业要求，定期开展事故统计分析工作；</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《中华人民共和国安全生产法（2021年修正）》第80条、第84条 </w:t>
            </w:r>
          </w:p>
          <w:p>
            <w:pPr>
              <w:rPr>
                <w:rFonts w:cs="宋体" w:asciiTheme="minorEastAsia" w:hAnsiTheme="minorEastAsia"/>
                <w:szCs w:val="21"/>
              </w:rPr>
            </w:pPr>
            <w:r>
              <w:rPr>
                <w:rFonts w:hint="eastAsia" w:cs="宋体" w:asciiTheme="minorEastAsia" w:hAnsiTheme="minorEastAsia"/>
                <w:szCs w:val="21"/>
              </w:rPr>
              <w:t>《生产安全事故应急条例》（国务院令第708号）第17条</w:t>
            </w:r>
          </w:p>
          <w:p>
            <w:pPr>
              <w:rPr>
                <w:rFonts w:cs="宋体" w:asciiTheme="minorEastAsia" w:hAnsiTheme="minorEastAsia"/>
                <w:szCs w:val="21"/>
              </w:rPr>
            </w:pPr>
            <w:r>
              <w:rPr>
                <w:rFonts w:hint="eastAsia" w:cs="宋体" w:asciiTheme="minorEastAsia" w:hAnsiTheme="minorEastAsia"/>
                <w:szCs w:val="21"/>
              </w:rPr>
              <w:t>《生产安全事故报告和调查处理条例》（国务院令第493号）第9条、第12条、第14条、第33条</w:t>
            </w:r>
          </w:p>
          <w:p>
            <w:pPr>
              <w:rPr>
                <w:rFonts w:cs="宋体" w:asciiTheme="minorEastAsia" w:hAnsiTheme="minorEastAsia"/>
                <w:szCs w:val="21"/>
              </w:rPr>
            </w:pPr>
            <w:r>
              <w:rPr>
                <w:rFonts w:hint="eastAsia" w:cs="宋体" w:asciiTheme="minorEastAsia" w:hAnsiTheme="minorEastAsia"/>
                <w:szCs w:val="21"/>
              </w:rPr>
              <w:t>《生产安全事故统计管理办法》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16</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其他</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32.法律、法规、规章规定的其他安全生产责任。</w:t>
            </w:r>
          </w:p>
        </w:tc>
        <w:tc>
          <w:tcPr>
            <w:tcW w:w="6390" w:type="dxa"/>
            <w:vAlign w:val="center"/>
          </w:tcPr>
          <w:p>
            <w:pPr>
              <w:rPr>
                <w:rFonts w:cs="宋体" w:asciiTheme="minorEastAsia" w:hAnsiTheme="minorEastAsia"/>
                <w:szCs w:val="21"/>
              </w:rPr>
            </w:pPr>
          </w:p>
        </w:tc>
      </w:tr>
    </w:tbl>
    <w:p>
      <w:bookmarkStart w:id="9" w:name="_GoBack"/>
      <w:bookmarkEnd w:id="9"/>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2FBE7F29"/>
    <w:rsid w:val="093277A9"/>
    <w:rsid w:val="0C00517C"/>
    <w:rsid w:val="0DEA1EA6"/>
    <w:rsid w:val="1BD80837"/>
    <w:rsid w:val="1C7F2A05"/>
    <w:rsid w:val="1D222E46"/>
    <w:rsid w:val="269B0465"/>
    <w:rsid w:val="2DBE22D5"/>
    <w:rsid w:val="2DD907B5"/>
    <w:rsid w:val="2FBE7F29"/>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5">
    <w:name w:val="Default Paragraph Font"/>
    <w:semiHidden/>
    <w:qFormat/>
    <w:uiPriority w:val="0"/>
    <w:rPr>
      <w:rFonts w:ascii="Calibri" w:hAnsi="Calibri" w:eastAsia="宋体"/>
      <w:sz w:val="24"/>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12">
    <w:name w:val="index 5"/>
    <w:basedOn w:val="1"/>
    <w:next w:val="1"/>
    <w:qFormat/>
    <w:uiPriority w:val="0"/>
    <w:pPr>
      <w:ind w:left="800" w:leftChars="800"/>
    </w:pPr>
  </w:style>
  <w:style w:type="paragraph" w:styleId="1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Words>
  <Characters>15</Characters>
  <Lines>0</Lines>
  <Paragraphs>0</Paragraphs>
  <TotalTime>0</TotalTime>
  <ScaleCrop>false</ScaleCrop>
  <LinksUpToDate>false</LinksUpToDate>
  <CharactersWithSpaces>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2023-03-02T09:59:00Z</dcterms:created>
  <dc:creator>孙瑞</dc:creator>
  <cp:lastModifiedBy>孙瑞</cp:lastModifiedBy>
  <dcterms:modified xsi:type="dcterms:W3CDTF">2023-03-02T09:59:52Z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7F63A5F17BF3489FB841E445C1543B12</vt:lpwstr>
  </property>
</Properties>
</file>