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219" w:lineRule="auto"/>
        <w:ind w:left="3386"/>
        <w:outlineLvl w:val="0"/>
        <w:rPr>
          <w:rFonts w:ascii="宋体" w:hAnsi="宋体" w:eastAsia="宋体" w:cs="宋体"/>
          <w:b/>
          <w:bCs/>
          <w:sz w:val="46"/>
          <w:szCs w:val="46"/>
        </w:rPr>
      </w:pPr>
      <w:r>
        <w:rPr>
          <w:rFonts w:ascii="宋体" w:hAnsi="宋体" w:eastAsia="宋体" w:cs="宋体"/>
          <w:b/>
          <w:bCs/>
          <w:spacing w:val="-29"/>
          <w:sz w:val="46"/>
          <w:szCs w:val="46"/>
        </w:rPr>
        <w:t>一</w:t>
      </w:r>
      <w:r>
        <w:rPr>
          <w:rFonts w:ascii="宋体" w:hAnsi="宋体" w:eastAsia="宋体" w:cs="宋体"/>
          <w:b/>
          <w:bCs/>
          <w:spacing w:val="-123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9"/>
          <w:sz w:val="46"/>
          <w:szCs w:val="46"/>
        </w:rPr>
        <w:t>、沼气工程安全生产主体责任清单</w:t>
      </w:r>
    </w:p>
    <w:p>
      <w:pPr>
        <w:spacing w:before="27"/>
        <w:rPr>
          <w:b/>
          <w:bCs/>
        </w:rPr>
      </w:pPr>
    </w:p>
    <w:p>
      <w:pPr>
        <w:spacing w:before="26"/>
        <w:rPr>
          <w:b/>
          <w:bCs/>
        </w:rPr>
      </w:pPr>
    </w:p>
    <w:tbl>
      <w:tblPr>
        <w:tblStyle w:val="6"/>
        <w:tblW w:w="13789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748"/>
        <w:gridCol w:w="107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54" w:type="dxa"/>
            <w:vAlign w:val="top"/>
          </w:tcPr>
          <w:p>
            <w:pPr>
              <w:pStyle w:val="5"/>
              <w:spacing w:before="190" w:line="219" w:lineRule="auto"/>
              <w:ind w:left="198"/>
              <w:rPr>
                <w:b/>
                <w:bCs/>
              </w:rPr>
            </w:pPr>
            <w:r>
              <w:rPr>
                <w:b/>
                <w:bCs/>
              </w:rPr>
              <w:t>行业类别</w:t>
            </w:r>
          </w:p>
        </w:tc>
        <w:tc>
          <w:tcPr>
            <w:tcW w:w="1748" w:type="dxa"/>
            <w:vAlign w:val="top"/>
          </w:tcPr>
          <w:p>
            <w:pPr>
              <w:pStyle w:val="5"/>
              <w:spacing w:before="194" w:line="220" w:lineRule="auto"/>
              <w:ind w:left="650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项 目</w:t>
            </w:r>
          </w:p>
        </w:tc>
        <w:tc>
          <w:tcPr>
            <w:tcW w:w="10787" w:type="dxa"/>
            <w:vAlign w:val="top"/>
          </w:tcPr>
          <w:p>
            <w:pPr>
              <w:pStyle w:val="5"/>
              <w:spacing w:before="193" w:line="219" w:lineRule="auto"/>
              <w:ind w:left="5002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责任清单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38" w:lineRule="auto"/>
              <w:ind w:left="404" w:right="221" w:hanging="209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沼气工程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企业</w:t>
            </w:r>
          </w:p>
        </w:tc>
        <w:tc>
          <w:tcPr>
            <w:tcW w:w="1748" w:type="dxa"/>
            <w:vAlign w:val="top"/>
          </w:tcPr>
          <w:p>
            <w:pPr>
              <w:spacing w:line="41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20" w:lineRule="auto"/>
              <w:ind w:left="231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目标落实到位</w:t>
            </w:r>
          </w:p>
        </w:tc>
        <w:tc>
          <w:tcPr>
            <w:tcW w:w="10787" w:type="dxa"/>
            <w:vAlign w:val="top"/>
          </w:tcPr>
          <w:p>
            <w:pPr>
              <w:pStyle w:val="5"/>
              <w:spacing w:before="229" w:line="219" w:lineRule="auto"/>
              <w:ind w:left="12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1.落实安全生产主体责任</w:t>
            </w:r>
          </w:p>
          <w:p>
            <w:pPr>
              <w:pStyle w:val="5"/>
              <w:spacing w:before="30" w:line="351" w:lineRule="exact"/>
              <w:ind w:left="123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  <w:spacing w:val="-1"/>
                <w:position w:val="10"/>
              </w:rPr>
              <w:t>2.减少一般事故，遏制重特大事故</w:t>
            </w:r>
          </w:p>
          <w:p>
            <w:pPr>
              <w:pStyle w:val="5"/>
              <w:spacing w:line="237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35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36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231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责任落实到位</w:t>
            </w:r>
          </w:p>
        </w:tc>
        <w:tc>
          <w:tcPr>
            <w:tcW w:w="10787" w:type="dxa"/>
            <w:vAlign w:val="top"/>
          </w:tcPr>
          <w:p>
            <w:pPr>
              <w:pStyle w:val="5"/>
              <w:spacing w:before="240" w:line="219" w:lineRule="auto"/>
              <w:ind w:left="12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1.建立安全管理机构，配备安全管理人员</w:t>
            </w:r>
          </w:p>
          <w:p>
            <w:pPr>
              <w:pStyle w:val="5"/>
              <w:spacing w:before="30" w:line="238" w:lineRule="auto"/>
              <w:ind w:left="123" w:right="93" w:firstLine="50"/>
              <w:rPr>
                <w:b/>
                <w:bCs/>
              </w:rPr>
            </w:pPr>
            <w:r>
              <w:rPr>
                <w:b/>
                <w:bCs/>
              </w:rPr>
              <w:t>2.建立安全生产例会、检查、教育培训、劳动防护用品配备和管理、奖惩、事故报告和处理、操作规程、隐患排查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</w:rPr>
              <w:t>治理和建档、应急值守等制度，形成安全生产制度体系</w:t>
            </w:r>
          </w:p>
          <w:p>
            <w:pPr>
              <w:pStyle w:val="5"/>
              <w:spacing w:before="50" w:line="351" w:lineRule="exact"/>
              <w:ind w:left="123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  <w:position w:val="10"/>
              </w:rPr>
              <w:t>3.将安全生产责任明确到各部门、各岗位，确保安全</w:t>
            </w:r>
            <w:r>
              <w:rPr>
                <w:b/>
                <w:bCs/>
                <w:spacing w:val="-1"/>
                <w:position w:val="10"/>
              </w:rPr>
              <w:t>生产人人有责</w:t>
            </w:r>
          </w:p>
          <w:p>
            <w:pPr>
              <w:pStyle w:val="5"/>
              <w:spacing w:line="237" w:lineRule="auto"/>
              <w:ind w:left="123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26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231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投入保障到位</w:t>
            </w:r>
          </w:p>
        </w:tc>
        <w:tc>
          <w:tcPr>
            <w:tcW w:w="10787" w:type="dxa"/>
            <w:vAlign w:val="top"/>
          </w:tcPr>
          <w:p>
            <w:pPr>
              <w:pStyle w:val="5"/>
              <w:spacing w:before="174" w:line="320" w:lineRule="exact"/>
              <w:ind w:left="123"/>
              <w:rPr>
                <w:b/>
                <w:bCs/>
              </w:rPr>
            </w:pPr>
            <w:r>
              <w:rPr>
                <w:b/>
                <w:bCs/>
                <w:position w:val="7"/>
              </w:rPr>
              <w:t>1.添设备，夯基础，确保企业具备必要的安全生产条件</w:t>
            </w:r>
          </w:p>
          <w:p>
            <w:pPr>
              <w:pStyle w:val="5"/>
              <w:spacing w:line="219" w:lineRule="auto"/>
              <w:ind w:left="12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2.加强保障手段，购买保险</w:t>
            </w:r>
          </w:p>
          <w:p>
            <w:pPr>
              <w:pStyle w:val="5"/>
              <w:spacing w:before="30" w:line="332" w:lineRule="exact"/>
              <w:ind w:left="123"/>
              <w:rPr>
                <w:b/>
                <w:bCs/>
              </w:rPr>
            </w:pPr>
            <w:r>
              <w:rPr>
                <w:b/>
                <w:bCs/>
                <w:spacing w:val="-1"/>
                <w:position w:val="9"/>
              </w:rPr>
              <w:t>3.持续增加安全投入</w:t>
            </w:r>
          </w:p>
          <w:p>
            <w:pPr>
              <w:pStyle w:val="5"/>
              <w:spacing w:line="237" w:lineRule="auto"/>
              <w:ind w:left="123"/>
              <w:rPr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321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322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231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宣传培训到位</w:t>
            </w:r>
          </w:p>
        </w:tc>
        <w:tc>
          <w:tcPr>
            <w:tcW w:w="10787" w:type="dxa"/>
            <w:vAlign w:val="top"/>
          </w:tcPr>
          <w:p>
            <w:pPr>
              <w:pStyle w:val="5"/>
              <w:spacing w:before="305" w:line="233" w:lineRule="auto"/>
              <w:ind w:left="123" w:right="212" w:firstLine="59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  <w:r>
              <w:rPr>
                <w:b/>
                <w:bCs/>
              </w:rPr>
              <w:t>.安全宣传常抓不懈，作业前要讲解安全生产要求，及时分析研判“三重一高”</w:t>
            </w:r>
            <w:r>
              <w:rPr>
                <w:b/>
                <w:bCs/>
                <w:spacing w:val="-1"/>
              </w:rPr>
              <w:t>安全生产形势，每年底总结、分析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一次项目安全生产情况</w:t>
            </w:r>
          </w:p>
          <w:p>
            <w:pPr>
              <w:pStyle w:val="5"/>
              <w:spacing w:before="71" w:line="330" w:lineRule="exact"/>
              <w:ind w:left="123"/>
              <w:rPr>
                <w:b/>
                <w:bCs/>
              </w:rPr>
            </w:pPr>
            <w:r>
              <w:rPr>
                <w:b/>
                <w:bCs/>
                <w:spacing w:val="-1"/>
                <w:position w:val="8"/>
              </w:rPr>
              <w:t>2.定期组织安全培训。</w:t>
            </w:r>
          </w:p>
        </w:tc>
      </w:tr>
    </w:tbl>
    <w:p>
      <w:pPr>
        <w:spacing w:line="280" w:lineRule="auto"/>
        <w:rPr>
          <w:rFonts w:ascii="Arial"/>
          <w:b/>
          <w:bCs/>
          <w:sz w:val="21"/>
        </w:rPr>
      </w:pPr>
    </w:p>
    <w:p>
      <w:pPr>
        <w:spacing w:line="281" w:lineRule="auto"/>
        <w:rPr>
          <w:rFonts w:ascii="Arial"/>
          <w:b/>
          <w:bCs/>
          <w:sz w:val="21"/>
        </w:rPr>
      </w:pPr>
    </w:p>
    <w:p>
      <w:pPr>
        <w:spacing w:line="184" w:lineRule="auto"/>
        <w:rPr>
          <w:rFonts w:ascii="宋体" w:hAnsi="宋体" w:eastAsia="宋体" w:cs="宋体"/>
          <w:b/>
          <w:bCs/>
          <w:sz w:val="32"/>
          <w:szCs w:val="32"/>
        </w:rPr>
        <w:sectPr>
          <w:footerReference r:id="rId5" w:type="default"/>
          <w:pgSz w:w="16840" w:h="11900"/>
          <w:pgMar w:top="1011" w:right="1425" w:bottom="400" w:left="1490" w:header="0" w:footer="0" w:gutter="0"/>
          <w:cols w:space="720" w:num="1"/>
        </w:sectPr>
      </w:pPr>
    </w:p>
    <w:p>
      <w:pPr>
        <w:spacing w:before="75"/>
        <w:rPr>
          <w:b/>
          <w:bCs/>
        </w:rPr>
      </w:pPr>
    </w:p>
    <w:p>
      <w:pPr>
        <w:spacing w:before="75"/>
        <w:rPr>
          <w:b/>
          <w:bCs/>
        </w:rPr>
      </w:pPr>
    </w:p>
    <w:tbl>
      <w:tblPr>
        <w:tblStyle w:val="6"/>
        <w:tblW w:w="13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748"/>
        <w:gridCol w:w="107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9" w:line="256" w:lineRule="auto"/>
              <w:ind w:left="413" w:right="231" w:hanging="209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沼气工程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企业</w:t>
            </w:r>
          </w:p>
        </w:tc>
        <w:tc>
          <w:tcPr>
            <w:tcW w:w="1748" w:type="dxa"/>
            <w:vAlign w:val="top"/>
          </w:tcPr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230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基础管理到位</w:t>
            </w:r>
          </w:p>
        </w:tc>
        <w:tc>
          <w:tcPr>
            <w:tcW w:w="10787" w:type="dxa"/>
            <w:vAlign w:val="top"/>
          </w:tcPr>
          <w:p>
            <w:pPr>
              <w:pStyle w:val="5"/>
              <w:spacing w:before="300" w:line="247" w:lineRule="auto"/>
              <w:ind w:left="122" w:right="119" w:firstLine="40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1.落实“三同时”,新建、改建、扩建工程中的安全生产设施必须符合国家规定标准，必须与主体工程同</w:t>
            </w:r>
            <w:r>
              <w:rPr>
                <w:b/>
                <w:bCs/>
                <w:spacing w:val="1"/>
              </w:rPr>
              <w:t>时设计、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司时施工、同时投入生产和使用</w:t>
            </w:r>
          </w:p>
          <w:p>
            <w:pPr>
              <w:pStyle w:val="5"/>
              <w:spacing w:before="50"/>
              <w:ind w:left="122" w:right="789"/>
              <w:rPr>
                <w:b/>
                <w:bCs/>
              </w:rPr>
            </w:pPr>
            <w:r>
              <w:rPr>
                <w:b/>
                <w:bCs/>
              </w:rPr>
              <w:t>2.建立健全安全管理机制，构建系列安全生产管理制度体系，推行安全生产精细化、科学化</w:t>
            </w:r>
            <w:r>
              <w:rPr>
                <w:b/>
                <w:bCs/>
                <w:spacing w:val="-1"/>
              </w:rPr>
              <w:t>、标准化管理</w:t>
            </w:r>
            <w:r>
              <w:rPr>
                <w:b/>
                <w:bCs/>
              </w:rPr>
              <w:t xml:space="preserve"> 3.在安全生产危险区域、关键部位醒目处按规范设置警示标识。防止出现人员中毒窒息、</w:t>
            </w:r>
            <w:r>
              <w:rPr>
                <w:b/>
                <w:bCs/>
                <w:spacing w:val="-1"/>
              </w:rPr>
              <w:t>火灾爆炸事故</w:t>
            </w:r>
          </w:p>
          <w:p>
            <w:pPr>
              <w:pStyle w:val="5"/>
              <w:spacing w:before="63" w:line="341" w:lineRule="exact"/>
              <w:ind w:left="122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  <w:spacing w:val="-1"/>
                <w:position w:val="9"/>
              </w:rPr>
              <w:t>4.定期保养设备，保障设备处于良好安全技术状况</w:t>
            </w:r>
          </w:p>
          <w:p>
            <w:pPr>
              <w:pStyle w:val="5"/>
              <w:spacing w:line="237" w:lineRule="auto"/>
              <w:ind w:left="122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25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20" w:lineRule="auto"/>
              <w:ind w:left="230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隐患治理到位</w:t>
            </w:r>
          </w:p>
        </w:tc>
        <w:tc>
          <w:tcPr>
            <w:tcW w:w="10787" w:type="dxa"/>
            <w:vAlign w:val="top"/>
          </w:tcPr>
          <w:p>
            <w:pPr>
              <w:pStyle w:val="5"/>
              <w:spacing w:before="231" w:line="242" w:lineRule="auto"/>
              <w:ind w:left="122" w:right="144"/>
              <w:rPr>
                <w:b/>
                <w:bCs/>
              </w:rPr>
            </w:pPr>
            <w:r>
              <w:rPr>
                <w:b/>
                <w:bCs/>
              </w:rPr>
              <w:t>1.查隐患，建台账。突出关键场所、关键环节、部位和重要时间节点安全检查，结合自身情况，实施日巡查、周检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1"/>
              </w:rPr>
              <w:t>查、月检查、季度大检查制度，并做好检查记录</w:t>
            </w:r>
          </w:p>
          <w:p>
            <w:pPr>
              <w:pStyle w:val="5"/>
              <w:spacing w:before="58" w:line="255" w:lineRule="auto"/>
              <w:ind w:left="122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2.及时报，盯整改。重点检查沼气工程易出现中毒窒息、火灾爆炸的场所，对检查发现的风险隐患要及时</w:t>
            </w:r>
            <w:r>
              <w:rPr>
                <w:b/>
                <w:bCs/>
                <w:spacing w:val="-2"/>
              </w:rPr>
              <w:t>逐级报告，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采取措施及时整改到位</w:t>
            </w:r>
          </w:p>
          <w:p>
            <w:pPr>
              <w:pStyle w:val="5"/>
              <w:spacing w:before="72" w:line="237" w:lineRule="auto"/>
              <w:ind w:left="122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342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342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230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应急救援到位</w:t>
            </w:r>
          </w:p>
        </w:tc>
        <w:tc>
          <w:tcPr>
            <w:tcW w:w="10787" w:type="dxa"/>
            <w:vAlign w:val="top"/>
          </w:tcPr>
          <w:p>
            <w:pPr>
              <w:spacing w:line="29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68" w:line="219" w:lineRule="auto"/>
              <w:ind w:left="122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  <w:r>
              <w:rPr>
                <w:b/>
                <w:bCs/>
              </w:rPr>
              <w:t>.定预案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b/>
                <w:bCs/>
              </w:rPr>
              <w:t>按照国家《生产安全事故应急预案管理办法》</w:t>
            </w:r>
            <w:r>
              <w:rPr>
                <w:b/>
                <w:bCs/>
                <w:spacing w:val="-1"/>
              </w:rPr>
              <w:t>等有关要求编制企业安全生产预案</w:t>
            </w:r>
          </w:p>
          <w:p>
            <w:pPr>
              <w:pStyle w:val="5"/>
              <w:spacing w:before="40" w:line="219" w:lineRule="auto"/>
              <w:ind w:left="122"/>
              <w:rPr>
                <w:b/>
                <w:bCs/>
              </w:rPr>
            </w:pPr>
            <w:r>
              <w:rPr>
                <w:b/>
                <w:bCs/>
              </w:rPr>
              <w:t>2.建队伍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b/>
                <w:bCs/>
              </w:rPr>
              <w:t>落实应急救援力量，根据项目自身情况每年组织开展或观摩学习1次以上应急演练</w:t>
            </w:r>
          </w:p>
          <w:p>
            <w:pPr>
              <w:pStyle w:val="5"/>
              <w:spacing w:before="40" w:line="273" w:lineRule="auto"/>
              <w:ind w:left="122" w:right="1209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</w:rPr>
              <w:t>3.常值守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b/>
                <w:bCs/>
              </w:rPr>
              <w:t>坚持常态化值班制度，保障联络畅通，认真做好值班记录，及时准确上报、</w:t>
            </w:r>
            <w:r>
              <w:rPr>
                <w:b/>
                <w:bCs/>
                <w:spacing w:val="-1"/>
              </w:rPr>
              <w:t>反馈有关情况</w:t>
            </w:r>
          </w:p>
        </w:tc>
      </w:tr>
    </w:tbl>
    <w:p>
      <w:pPr>
        <w:pStyle w:val="2"/>
        <w:spacing w:line="253" w:lineRule="auto"/>
        <w:rPr>
          <w:b/>
          <w:bCs/>
        </w:rPr>
      </w:pPr>
    </w:p>
    <w:p>
      <w:pPr>
        <w:pStyle w:val="2"/>
        <w:spacing w:line="253" w:lineRule="auto"/>
        <w:rPr>
          <w:b/>
          <w:bCs/>
        </w:rPr>
      </w:pPr>
    </w:p>
    <w:p>
      <w:pPr>
        <w:pStyle w:val="2"/>
        <w:spacing w:line="254" w:lineRule="auto"/>
        <w:rPr>
          <w:b/>
          <w:bCs/>
        </w:rPr>
      </w:pPr>
    </w:p>
    <w:p>
      <w:pPr>
        <w:pStyle w:val="2"/>
        <w:spacing w:line="254" w:lineRule="auto"/>
        <w:rPr>
          <w:b/>
          <w:bCs/>
        </w:rPr>
      </w:pPr>
    </w:p>
    <w:p>
      <w:pPr>
        <w:pStyle w:val="2"/>
        <w:spacing w:line="254" w:lineRule="auto"/>
        <w:rPr>
          <w:b/>
          <w:bCs/>
        </w:rPr>
      </w:pPr>
    </w:p>
    <w:p>
      <w:pPr>
        <w:pStyle w:val="2"/>
        <w:spacing w:line="254" w:lineRule="auto"/>
        <w:rPr>
          <w:b/>
          <w:bCs/>
        </w:rPr>
      </w:pPr>
    </w:p>
    <w:p>
      <w:pPr>
        <w:pStyle w:val="2"/>
        <w:spacing w:line="254" w:lineRule="auto"/>
        <w:rPr>
          <w:b/>
          <w:bCs/>
        </w:rPr>
      </w:pPr>
      <w:bookmarkStart w:id="0" w:name="_GoBack"/>
      <w:bookmarkEnd w:id="0"/>
    </w:p>
    <w:p>
      <w:pPr>
        <w:pStyle w:val="2"/>
        <w:spacing w:line="254" w:lineRule="auto"/>
        <w:rPr>
          <w:b/>
          <w:bCs/>
        </w:rPr>
      </w:pPr>
    </w:p>
    <w:p>
      <w:pPr>
        <w:pStyle w:val="2"/>
        <w:spacing w:line="254" w:lineRule="auto"/>
        <w:rPr>
          <w:b/>
          <w:bCs/>
        </w:rPr>
      </w:pPr>
    </w:p>
    <w:p>
      <w:pPr>
        <w:pStyle w:val="2"/>
        <w:spacing w:line="254" w:lineRule="auto"/>
        <w:rPr>
          <w:b/>
          <w:bCs/>
        </w:rPr>
      </w:pPr>
    </w:p>
    <w:p>
      <w:pPr>
        <w:spacing w:before="94" w:line="184" w:lineRule="auto"/>
        <w:ind w:left="13047"/>
        <w:rPr>
          <w:rFonts w:ascii="宋体" w:hAnsi="宋体" w:eastAsia="宋体" w:cs="宋体"/>
          <w:b/>
          <w:bCs/>
          <w:sz w:val="29"/>
          <w:szCs w:val="29"/>
        </w:rPr>
      </w:pPr>
      <w:r>
        <w:rPr>
          <w:rFonts w:ascii="宋体" w:hAnsi="宋体" w:eastAsia="宋体" w:cs="宋体"/>
          <w:b/>
          <w:bCs/>
          <w:spacing w:val="-10"/>
          <w:w w:val="66"/>
          <w:sz w:val="29"/>
          <w:szCs w:val="29"/>
        </w:rPr>
        <w:t>—</w:t>
      </w:r>
      <w:r>
        <w:rPr>
          <w:rFonts w:ascii="宋体" w:hAnsi="宋体" w:eastAsia="宋体" w:cs="宋体"/>
          <w:b/>
          <w:bCs/>
          <w:spacing w:val="-36"/>
          <w:sz w:val="29"/>
          <w:szCs w:val="29"/>
        </w:rPr>
        <w:t>17—</w:t>
      </w:r>
    </w:p>
    <w:p>
      <w:pPr>
        <w:spacing w:line="184" w:lineRule="auto"/>
        <w:rPr>
          <w:rFonts w:ascii="宋体" w:hAnsi="宋体" w:eastAsia="宋体" w:cs="宋体"/>
          <w:b/>
          <w:bCs/>
          <w:sz w:val="29"/>
          <w:szCs w:val="29"/>
        </w:rPr>
        <w:sectPr>
          <w:pgSz w:w="16840" w:h="11900"/>
          <w:pgMar w:top="1011" w:right="1384" w:bottom="400" w:left="1635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jBjN2FkYmI3Yzc1MDQ5MmEzZGY0ZDExNzA1ZDUifQ=="/>
  </w:docVars>
  <w:rsids>
    <w:rsidRoot w:val="00000000"/>
    <w:rsid w:val="0FB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2023-11-06T01:47:05Z</dcterms:created>
  <dc:creator>Administrator</dc:creator>
  <cp:lastModifiedBy>李小江</cp:lastModifiedBy>
  <dcterms:modified xsi:type="dcterms:W3CDTF">2023-11-06T01:48:21Z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EBF529A03931408A94CB0A1885686E3D_12</vt:lpwstr>
  </property>
</Properties>
</file>