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企业主体责任清单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-SA"/>
        </w:rPr>
        <w:t>1、自觉接受畜牧兽医主管部门监管指导、积极参加法律法规和业务知识培训，搞好本场的动物卫生和环境生态安全工作，规范建设并运行环保设施，确保养殖废弃物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-SA"/>
        </w:rPr>
        <w:t>达标排放。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-SA"/>
        </w:rPr>
        <w:t>2、建立投入品使用制度和动物卫生管理制度，各项制度上墙公示并严格执行。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-SA"/>
        </w:rPr>
        <w:t>3、按国家规定科学安全使用兽药、饲料等投入品，不滥用抗菌素，不人药兽用，不违规使用兽药，不使用“瘦肉精”、三聚氰胺、苏丹红等违禁添加物，不用泔水喂猪。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-SA"/>
        </w:rPr>
        <w:t>4、严格执行兽药休药期制度；规范填写养殖档案。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-SA"/>
        </w:rPr>
        <w:t>5、自觉及时上报场内自配饲料配方至畜牧兽医主管部门备案。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MDNiYzQxMjQwZjkzOTIyOGVmYzIwYTllYzM4OWIifQ=="/>
  </w:docVars>
  <w:rsids>
    <w:rsidRoot w:val="00000000"/>
    <w:rsid w:val="007C0749"/>
    <w:rsid w:val="03C50E3C"/>
    <w:rsid w:val="0AC01CD8"/>
    <w:rsid w:val="1448764C"/>
    <w:rsid w:val="49E669E4"/>
    <w:rsid w:val="56723AD9"/>
    <w:rsid w:val="67332E10"/>
    <w:rsid w:val="6F372AD9"/>
    <w:rsid w:val="75E0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2023-08-31T08:01:00Z</dcterms:created>
  <dc:creator>FY</dc:creator>
  <cp:lastModifiedBy>FY</cp:lastModifiedBy>
  <dcterms:modified xsi:type="dcterms:W3CDTF">2023-08-31T08:07:26Z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9CAA649742054CF6AAC35C6A937AC588_12</vt:lpwstr>
  </property>
</Properties>
</file>