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0" w:line="780" w:lineRule="exact"/>
        <w:ind w:firstLine="2200"/>
        <w:jc w:val="left"/>
      </w:pPr>
      <w:r>
        <w:rPr>
          <w:rFonts w:hint="eastAsia" w:ascii="宋体" w:hAnsi="宋体" w:eastAsia="宋体"/>
          <w:color w:val="000000"/>
          <w:sz w:val="34"/>
        </w:rPr>
        <w:t>2 企业安全生产主体责任清单</w:t>
      </w:r>
    </w:p>
    <w:p>
      <w:pPr>
        <w:spacing w:line="600" w:lineRule="exact"/>
        <w:ind w:firstLine="740"/>
        <w:jc w:val="left"/>
      </w:pPr>
      <w:r>
        <w:rPr>
          <w:rFonts w:hint="eastAsia" w:ascii="宋体" w:hAnsi="宋体" w:eastAsia="宋体"/>
          <w:color w:val="000000"/>
          <w:sz w:val="26"/>
        </w:rPr>
        <w:t>2.1建立、健全安全生产责任制。</w:t>
      </w:r>
    </w:p>
    <w:p>
      <w:pPr>
        <w:spacing w:after="420" w:line="600" w:lineRule="exact"/>
        <w:ind w:left="280" w:firstLine="600"/>
        <w:jc w:val="both"/>
      </w:pPr>
      <w:r>
        <w:rPr>
          <w:rFonts w:hint="eastAsia" w:ascii="宋体" w:hAnsi="宋体" w:eastAsia="宋体"/>
          <w:color w:val="000000"/>
          <w:sz w:val="26"/>
        </w:rPr>
        <w:t>阆中市</w:t>
      </w:r>
      <w:r>
        <w:rPr>
          <w:rFonts w:hint="eastAsia" w:ascii="宋体" w:hAnsi="宋体" w:eastAsia="宋体"/>
          <w:color w:val="000000"/>
          <w:sz w:val="26"/>
          <w:lang w:val="en-US" w:eastAsia="zh-CN"/>
        </w:rPr>
        <w:t>黄土坡</w:t>
      </w:r>
      <w:r>
        <w:rPr>
          <w:rFonts w:hint="eastAsia" w:ascii="宋体" w:hAnsi="宋体" w:eastAsia="宋体"/>
          <w:color w:val="000000"/>
          <w:sz w:val="26"/>
        </w:rPr>
        <w:t>加油站结合本单位实际情况建立、健全了各岗位安全生产职责；各岗位与站长签订了安全目标责任书。</w:t>
      </w:r>
    </w:p>
    <w:p>
      <w:pPr>
        <w:spacing w:line="500" w:lineRule="exact"/>
        <w:jc w:val="center"/>
      </w:pPr>
      <w:r>
        <w:rPr>
          <w:rFonts w:hint="eastAsia" w:ascii="宋体" w:hAnsi="宋体" w:eastAsia="宋体"/>
          <w:color w:val="000000"/>
          <w:sz w:val="22"/>
        </w:rPr>
        <w:t>阆中市</w:t>
      </w:r>
      <w:r>
        <w:rPr>
          <w:rFonts w:hint="eastAsia" w:ascii="宋体" w:hAnsi="宋体" w:eastAsia="宋体"/>
          <w:color w:val="000000"/>
          <w:sz w:val="22"/>
          <w:lang w:val="en-US" w:eastAsia="zh-CN"/>
        </w:rPr>
        <w:t>黄土坡</w:t>
      </w:r>
      <w:r>
        <w:rPr>
          <w:rFonts w:hint="eastAsia" w:ascii="宋体" w:hAnsi="宋体" w:eastAsia="宋体"/>
          <w:color w:val="000000"/>
          <w:sz w:val="22"/>
        </w:rPr>
        <w:t>加油站安全职责目录清单</w:t>
      </w:r>
    </w:p>
    <w:tbl>
      <w:tblPr>
        <w:tblStyle w:val="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4"/>
        <w:gridCol w:w="620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160" w:firstLine="0"/>
              <w:jc w:val="left"/>
            </w:pPr>
            <w:r>
              <w:rPr>
                <w:rFonts w:hint="eastAsia" w:ascii="宋体" w:hAnsi="宋体" w:eastAsia="宋体"/>
                <w:color w:val="000000"/>
                <w:sz w:val="16"/>
              </w:rPr>
              <w:t>序号</w:t>
            </w:r>
          </w:p>
        </w:tc>
        <w:tc>
          <w:tcPr>
            <w:tcW w:w="6180" w:type="dxa"/>
            <w:vAlign w:val="center"/>
          </w:tcPr>
          <w:p>
            <w:pPr>
              <w:spacing w:line="240" w:lineRule="exact"/>
              <w:ind w:firstLine="0"/>
              <w:jc w:val="left"/>
            </w:pPr>
            <w:r>
              <w:rPr>
                <w:rFonts w:hint="eastAsia" w:ascii="宋体" w:hAnsi="宋体" w:eastAsia="宋体"/>
                <w:color w:val="000000"/>
                <w:sz w:val="16"/>
              </w:rPr>
              <w:t>规章制度名称</w:t>
            </w:r>
          </w:p>
        </w:tc>
        <w:tc>
          <w:tcPr>
            <w:tcW w:w="1900" w:type="dxa"/>
            <w:vAlign w:val="center"/>
          </w:tcPr>
          <w:p>
            <w:pPr>
              <w:spacing w:line="240" w:lineRule="exact"/>
              <w:ind w:left="700" w:firstLine="0"/>
              <w:jc w:val="left"/>
            </w:pPr>
            <w:r>
              <w:rPr>
                <w:rFonts w:hint="eastAsia" w:ascii="宋体" w:hAnsi="宋体" w:eastAsia="宋体"/>
                <w:color w:val="00000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1</w:t>
            </w:r>
          </w:p>
        </w:tc>
        <w:tc>
          <w:tcPr>
            <w:tcW w:w="6180" w:type="dxa"/>
            <w:vAlign w:val="center"/>
          </w:tcPr>
          <w:p>
            <w:pPr>
              <w:spacing w:line="240" w:lineRule="exact"/>
              <w:ind w:left="80" w:firstLine="0"/>
              <w:jc w:val="left"/>
            </w:pPr>
            <w:r>
              <w:rPr>
                <w:rFonts w:hint="eastAsia" w:ascii="宋体" w:hAnsi="宋体" w:eastAsia="宋体"/>
                <w:color w:val="000000"/>
                <w:sz w:val="16"/>
              </w:rPr>
              <w:t>站长安全职责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2</w:t>
            </w:r>
          </w:p>
        </w:tc>
        <w:tc>
          <w:tcPr>
            <w:tcW w:w="6180" w:type="dxa"/>
            <w:vAlign w:val="center"/>
          </w:tcPr>
          <w:p>
            <w:pPr>
              <w:spacing w:line="240" w:lineRule="exact"/>
              <w:ind w:left="100" w:firstLine="0"/>
              <w:jc w:val="left"/>
            </w:pPr>
            <w:r>
              <w:rPr>
                <w:rFonts w:hint="eastAsia" w:ascii="宋体" w:hAnsi="宋体" w:eastAsia="宋体"/>
                <w:color w:val="000000"/>
                <w:sz w:val="16"/>
              </w:rPr>
              <w:t>安全管理人员安全职责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3</w:t>
            </w:r>
          </w:p>
        </w:tc>
        <w:tc>
          <w:tcPr>
            <w:tcW w:w="6180" w:type="dxa"/>
            <w:vAlign w:val="center"/>
          </w:tcPr>
          <w:p>
            <w:pPr>
              <w:spacing w:line="240" w:lineRule="exact"/>
              <w:ind w:left="60" w:firstLine="0"/>
              <w:jc w:val="left"/>
            </w:pPr>
            <w:r>
              <w:rPr>
                <w:rFonts w:hint="eastAsia" w:ascii="宋体" w:hAnsi="宋体" w:eastAsia="宋体"/>
                <w:color w:val="000000"/>
                <w:sz w:val="16"/>
              </w:rPr>
              <w:t>加油员安全职责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4</w:t>
            </w:r>
          </w:p>
        </w:tc>
        <w:tc>
          <w:tcPr>
            <w:tcW w:w="6180" w:type="dxa"/>
            <w:vAlign w:val="center"/>
          </w:tcPr>
          <w:p>
            <w:pPr>
              <w:spacing w:line="240" w:lineRule="exact"/>
              <w:ind w:left="80" w:firstLine="0"/>
              <w:jc w:val="left"/>
            </w:pPr>
            <w:r>
              <w:rPr>
                <w:rFonts w:hint="eastAsia" w:ascii="宋体" w:hAnsi="宋体" w:eastAsia="宋体"/>
                <w:color w:val="000000"/>
                <w:sz w:val="16"/>
              </w:rPr>
              <w:t>设备管理员安全职责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5</w:t>
            </w:r>
          </w:p>
        </w:tc>
        <w:tc>
          <w:tcPr>
            <w:tcW w:w="6180" w:type="dxa"/>
            <w:vAlign w:val="center"/>
          </w:tcPr>
          <w:p>
            <w:pPr>
              <w:spacing w:line="240" w:lineRule="exact"/>
              <w:ind w:left="80" w:firstLine="0"/>
              <w:jc w:val="left"/>
            </w:pPr>
            <w:r>
              <w:rPr>
                <w:rFonts w:hint="eastAsia" w:ascii="宋体" w:hAnsi="宋体" w:eastAsia="宋体"/>
                <w:color w:val="000000"/>
                <w:sz w:val="16"/>
              </w:rPr>
              <w:t>卸油员安全职责</w:t>
            </w:r>
          </w:p>
        </w:tc>
        <w:tc>
          <w:tcPr>
            <w:tcW w:w="1900" w:type="dxa"/>
            <w:vAlign w:val="center"/>
          </w:tcPr>
          <w:p/>
        </w:tc>
      </w:tr>
    </w:tbl>
    <w:p>
      <w:pPr>
        <w:spacing w:before="440" w:after="420" w:line="600" w:lineRule="exact"/>
        <w:ind w:firstLine="740"/>
        <w:jc w:val="left"/>
      </w:pPr>
      <w:r>
        <w:rPr>
          <w:rFonts w:hint="eastAsia" w:ascii="宋体" w:hAnsi="宋体" w:eastAsia="宋体"/>
          <w:b/>
          <w:color w:val="000000"/>
          <w:sz w:val="26"/>
        </w:rPr>
        <w:t>2.2组织制定并实施安全生产规章制度和操作规程。</w:t>
      </w:r>
    </w:p>
    <w:p>
      <w:pPr>
        <w:spacing w:line="500" w:lineRule="exact"/>
        <w:ind w:firstLine="2200"/>
        <w:jc w:val="left"/>
      </w:pPr>
      <w:r>
        <w:rPr>
          <w:rFonts w:hint="eastAsia" w:ascii="宋体" w:hAnsi="宋体" w:eastAsia="宋体"/>
          <w:color w:val="000000"/>
          <w:sz w:val="22"/>
        </w:rPr>
        <w:t>阆中市</w:t>
      </w:r>
      <w:r>
        <w:rPr>
          <w:rFonts w:hint="eastAsia" w:ascii="宋体" w:hAnsi="宋体" w:eastAsia="宋体"/>
          <w:color w:val="000000"/>
          <w:sz w:val="22"/>
          <w:lang w:val="en-US" w:eastAsia="zh-CN"/>
        </w:rPr>
        <w:t>黄土坡</w:t>
      </w:r>
      <w:r>
        <w:rPr>
          <w:rFonts w:hint="eastAsia" w:ascii="宋体" w:hAnsi="宋体" w:eastAsia="宋体"/>
          <w:color w:val="000000"/>
          <w:sz w:val="22"/>
        </w:rPr>
        <w:t>加油站安全生产规章制度目录清单</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8"/>
        <w:gridCol w:w="634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160" w:firstLine="0"/>
              <w:jc w:val="left"/>
            </w:pPr>
            <w:r>
              <w:rPr>
                <w:rFonts w:hint="eastAsia" w:ascii="宋体" w:hAnsi="宋体" w:eastAsia="宋体"/>
                <w:color w:val="000000"/>
                <w:sz w:val="18"/>
              </w:rPr>
              <w:t>序号</w:t>
            </w:r>
          </w:p>
        </w:tc>
        <w:tc>
          <w:tcPr>
            <w:tcW w:w="6220" w:type="dxa"/>
            <w:vAlign w:val="center"/>
          </w:tcPr>
          <w:p>
            <w:pPr>
              <w:spacing w:line="255" w:lineRule="exact"/>
              <w:ind w:firstLine="0"/>
              <w:jc w:val="left"/>
            </w:pPr>
            <w:r>
              <w:rPr>
                <w:rFonts w:hint="eastAsia" w:ascii="宋体" w:hAnsi="宋体" w:eastAsia="宋体"/>
                <w:color w:val="000000"/>
                <w:sz w:val="18"/>
              </w:rPr>
              <w:t>规章制度名称</w:t>
            </w:r>
          </w:p>
        </w:tc>
        <w:tc>
          <w:tcPr>
            <w:tcW w:w="1880" w:type="dxa"/>
            <w:vAlign w:val="center"/>
          </w:tcPr>
          <w:p>
            <w:pPr>
              <w:spacing w:line="270" w:lineRule="exact"/>
              <w:ind w:left="700" w:firstLine="0"/>
              <w:jc w:val="left"/>
            </w:pPr>
            <w:r>
              <w:rPr>
                <w:rFonts w:hint="eastAsia" w:ascii="宋体" w:hAnsi="宋体" w:eastAsia="宋体"/>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w:t>
            </w:r>
          </w:p>
        </w:tc>
        <w:tc>
          <w:tcPr>
            <w:tcW w:w="6220" w:type="dxa"/>
            <w:vAlign w:val="center"/>
          </w:tcPr>
          <w:p>
            <w:pPr>
              <w:spacing w:line="255" w:lineRule="exact"/>
              <w:ind w:left="80" w:firstLine="0"/>
              <w:jc w:val="left"/>
            </w:pPr>
            <w:r>
              <w:rPr>
                <w:rFonts w:hint="eastAsia" w:ascii="宋体" w:hAnsi="宋体" w:eastAsia="宋体"/>
                <w:color w:val="000000"/>
                <w:sz w:val="18"/>
              </w:rPr>
              <w:t>安全生产责任制管理制度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2</w:t>
            </w:r>
          </w:p>
        </w:tc>
        <w:tc>
          <w:tcPr>
            <w:tcW w:w="6220" w:type="dxa"/>
            <w:vAlign w:val="center"/>
          </w:tcPr>
          <w:p>
            <w:pPr>
              <w:spacing w:line="255" w:lineRule="exact"/>
              <w:ind w:left="80" w:firstLine="0"/>
              <w:jc w:val="left"/>
            </w:pPr>
            <w:r>
              <w:rPr>
                <w:rFonts w:hint="eastAsia" w:ascii="宋体" w:hAnsi="宋体" w:eastAsia="宋体"/>
                <w:color w:val="000000"/>
                <w:sz w:val="18"/>
              </w:rPr>
              <w:t>加油站接卸油管理制度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3</w:t>
            </w:r>
          </w:p>
        </w:tc>
        <w:tc>
          <w:tcPr>
            <w:tcW w:w="6220" w:type="dxa"/>
            <w:vAlign w:val="center"/>
          </w:tcPr>
          <w:p>
            <w:pPr>
              <w:spacing w:line="270" w:lineRule="exact"/>
              <w:ind w:left="100" w:firstLine="0"/>
              <w:jc w:val="left"/>
            </w:pPr>
            <w:r>
              <w:rPr>
                <w:rFonts w:hint="eastAsia" w:ascii="宋体" w:hAnsi="宋体" w:eastAsia="宋体"/>
                <w:color w:val="000000"/>
                <w:sz w:val="18"/>
              </w:rPr>
              <w:t>消防管理制度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4</w:t>
            </w:r>
          </w:p>
        </w:tc>
        <w:tc>
          <w:tcPr>
            <w:tcW w:w="6220" w:type="dxa"/>
            <w:vAlign w:val="center"/>
          </w:tcPr>
          <w:p>
            <w:pPr>
              <w:spacing w:line="270" w:lineRule="exact"/>
              <w:ind w:left="80" w:firstLine="0"/>
              <w:jc w:val="left"/>
            </w:pPr>
            <w:r>
              <w:rPr>
                <w:rFonts w:hint="eastAsia" w:ascii="宋体" w:hAnsi="宋体" w:eastAsia="宋体"/>
                <w:color w:val="000000"/>
                <w:sz w:val="18"/>
              </w:rPr>
              <w:t>安全投入保障制度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5</w:t>
            </w:r>
          </w:p>
        </w:tc>
        <w:tc>
          <w:tcPr>
            <w:tcW w:w="6220" w:type="dxa"/>
            <w:vAlign w:val="center"/>
          </w:tcPr>
          <w:p>
            <w:pPr>
              <w:spacing w:line="255" w:lineRule="exact"/>
              <w:ind w:left="80" w:firstLine="0"/>
              <w:jc w:val="left"/>
            </w:pPr>
            <w:r>
              <w:rPr>
                <w:rFonts w:hint="eastAsia" w:ascii="宋体" w:hAnsi="宋体" w:eastAsia="宋体"/>
                <w:color w:val="000000"/>
                <w:sz w:val="18"/>
              </w:rPr>
              <w:t>危险化学品安全管理制度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6</w:t>
            </w:r>
          </w:p>
        </w:tc>
        <w:tc>
          <w:tcPr>
            <w:tcW w:w="6220" w:type="dxa"/>
            <w:vAlign w:val="center"/>
          </w:tcPr>
          <w:p>
            <w:pPr>
              <w:spacing w:line="255" w:lineRule="exact"/>
              <w:ind w:left="80" w:firstLine="0"/>
              <w:jc w:val="left"/>
            </w:pPr>
            <w:r>
              <w:rPr>
                <w:rFonts w:hint="eastAsia" w:ascii="宋体" w:hAnsi="宋体" w:eastAsia="宋体"/>
                <w:color w:val="000000"/>
                <w:sz w:val="18"/>
              </w:rPr>
              <w:t>防泄漏安全管理制度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7</w:t>
            </w:r>
          </w:p>
        </w:tc>
        <w:tc>
          <w:tcPr>
            <w:tcW w:w="6220" w:type="dxa"/>
            <w:vAlign w:val="center"/>
          </w:tcPr>
          <w:p>
            <w:pPr>
              <w:spacing w:line="255" w:lineRule="exact"/>
              <w:ind w:left="100" w:firstLine="0"/>
              <w:jc w:val="left"/>
            </w:pPr>
            <w:r>
              <w:rPr>
                <w:rFonts w:hint="eastAsia" w:ascii="宋体" w:hAnsi="宋体" w:eastAsia="宋体"/>
                <w:color w:val="000000"/>
                <w:sz w:val="18"/>
              </w:rPr>
              <w:t>安全生产奖惩制度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8</w:t>
            </w:r>
          </w:p>
        </w:tc>
        <w:tc>
          <w:tcPr>
            <w:tcW w:w="6220" w:type="dxa"/>
            <w:vAlign w:val="center"/>
          </w:tcPr>
          <w:p>
            <w:pPr>
              <w:spacing w:line="255" w:lineRule="exact"/>
              <w:ind w:left="80" w:firstLine="0"/>
              <w:jc w:val="left"/>
            </w:pPr>
            <w:r>
              <w:rPr>
                <w:rFonts w:hint="eastAsia" w:ascii="宋体" w:hAnsi="宋体" w:eastAsia="宋体"/>
                <w:color w:val="000000"/>
                <w:sz w:val="18"/>
              </w:rPr>
              <w:t>安全生产教育培训制度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9</w:t>
            </w:r>
          </w:p>
        </w:tc>
        <w:tc>
          <w:tcPr>
            <w:tcW w:w="6220" w:type="dxa"/>
            <w:vAlign w:val="center"/>
          </w:tcPr>
          <w:p>
            <w:pPr>
              <w:spacing w:line="255" w:lineRule="exact"/>
              <w:ind w:left="80" w:firstLine="0"/>
              <w:jc w:val="left"/>
            </w:pPr>
            <w:r>
              <w:rPr>
                <w:rFonts w:hint="eastAsia" w:ascii="宋体" w:hAnsi="宋体" w:eastAsia="宋体"/>
                <w:color w:val="000000"/>
                <w:sz w:val="18"/>
              </w:rPr>
              <w:t>安全检查和隐患整改制度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10</w:t>
            </w:r>
          </w:p>
        </w:tc>
        <w:tc>
          <w:tcPr>
            <w:tcW w:w="6220" w:type="dxa"/>
            <w:vAlign w:val="center"/>
          </w:tcPr>
          <w:p>
            <w:pPr>
              <w:spacing w:line="270" w:lineRule="exact"/>
              <w:ind w:left="60" w:firstLine="0"/>
              <w:jc w:val="left"/>
            </w:pPr>
            <w:r>
              <w:rPr>
                <w:rFonts w:hint="eastAsia" w:ascii="宋体" w:hAnsi="宋体" w:eastAsia="宋体"/>
                <w:color w:val="000000"/>
                <w:sz w:val="18"/>
              </w:rPr>
              <w:t>隐患排查治理制度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11</w:t>
            </w:r>
          </w:p>
        </w:tc>
        <w:tc>
          <w:tcPr>
            <w:tcW w:w="6220" w:type="dxa"/>
            <w:vAlign w:val="center"/>
          </w:tcPr>
          <w:p>
            <w:pPr>
              <w:spacing w:line="255" w:lineRule="exact"/>
              <w:ind w:left="80" w:firstLine="0"/>
              <w:jc w:val="left"/>
            </w:pPr>
            <w:r>
              <w:rPr>
                <w:rFonts w:hint="eastAsia" w:ascii="宋体" w:hAnsi="宋体" w:eastAsia="宋体"/>
                <w:color w:val="000000"/>
                <w:sz w:val="18"/>
              </w:rPr>
              <w:t>安全风险管理制度</w:t>
            </w:r>
          </w:p>
        </w:tc>
        <w:tc>
          <w:tcPr>
            <w:tcW w:w="1880" w:type="dxa"/>
            <w:vAlign w:val="center"/>
          </w:tcPr>
          <w:p/>
        </w:tc>
      </w:tr>
    </w:tbl>
    <w:p>
      <w:pPr>
        <w:spacing w:line="1" w:lineRule="exact"/>
        <w:sectPr>
          <w:footerReference r:id="rId3" w:type="default"/>
          <w:type w:val="continuous"/>
          <w:pgSz w:w="11360" w:h="16840"/>
          <w:pgMar w:top="1380" w:right="1440" w:bottom="1440" w:left="720" w:header="0" w:footer="1120" w:gutter="0"/>
          <w:cols w:space="720" w:num="1"/>
        </w:sectPr>
      </w:pPr>
    </w:p>
    <w:tbl>
      <w:tblPr>
        <w:tblStyle w:val="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03"/>
        <w:gridCol w:w="6308"/>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12</w:t>
            </w:r>
          </w:p>
        </w:tc>
        <w:tc>
          <w:tcPr>
            <w:tcW w:w="6280" w:type="dxa"/>
            <w:vAlign w:val="center"/>
          </w:tcPr>
          <w:p>
            <w:pPr>
              <w:spacing w:line="285" w:lineRule="exact"/>
              <w:ind w:left="80" w:firstLine="0"/>
              <w:jc w:val="left"/>
            </w:pPr>
            <w:r>
              <w:rPr>
                <w:rFonts w:hint="eastAsia" w:ascii="宋体" w:hAnsi="宋体" w:eastAsia="宋体"/>
                <w:color w:val="000000"/>
                <w:sz w:val="20"/>
              </w:rPr>
              <w:t>应急管理制度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13</w:t>
            </w:r>
          </w:p>
        </w:tc>
        <w:tc>
          <w:tcPr>
            <w:tcW w:w="6280" w:type="dxa"/>
            <w:vAlign w:val="center"/>
          </w:tcPr>
          <w:p>
            <w:pPr>
              <w:spacing w:line="255" w:lineRule="exact"/>
              <w:ind w:left="100" w:firstLine="0"/>
              <w:jc w:val="left"/>
            </w:pPr>
            <w:r>
              <w:rPr>
                <w:rFonts w:hint="eastAsia" w:ascii="宋体" w:hAnsi="宋体" w:eastAsia="宋体"/>
                <w:color w:val="000000"/>
                <w:sz w:val="20"/>
              </w:rPr>
              <w:t>事故管理制度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14</w:t>
            </w:r>
          </w:p>
        </w:tc>
        <w:tc>
          <w:tcPr>
            <w:tcW w:w="6280" w:type="dxa"/>
            <w:vAlign w:val="center"/>
          </w:tcPr>
          <w:p>
            <w:pPr>
              <w:spacing w:line="285" w:lineRule="exact"/>
              <w:ind w:left="100" w:firstLine="0"/>
              <w:jc w:val="left"/>
            </w:pPr>
            <w:r>
              <w:rPr>
                <w:rFonts w:hint="eastAsia" w:ascii="宋体" w:hAnsi="宋体" w:eastAsia="宋体"/>
                <w:color w:val="000000"/>
                <w:sz w:val="20"/>
              </w:rPr>
              <w:t>安全例会制度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15</w:t>
            </w:r>
          </w:p>
        </w:tc>
        <w:tc>
          <w:tcPr>
            <w:tcW w:w="6280" w:type="dxa"/>
            <w:vAlign w:val="center"/>
          </w:tcPr>
          <w:p>
            <w:pPr>
              <w:spacing w:line="255" w:lineRule="exact"/>
              <w:ind w:left="80" w:firstLine="0"/>
              <w:jc w:val="left"/>
            </w:pPr>
            <w:r>
              <w:rPr>
                <w:rFonts w:hint="eastAsia" w:ascii="宋体" w:hAnsi="宋体" w:eastAsia="宋体"/>
                <w:color w:val="000000"/>
                <w:sz w:val="20"/>
              </w:rPr>
              <w:t>生产设备设施管理制度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16</w:t>
            </w:r>
          </w:p>
        </w:tc>
        <w:tc>
          <w:tcPr>
            <w:tcW w:w="6280" w:type="dxa"/>
            <w:vAlign w:val="center"/>
          </w:tcPr>
          <w:p>
            <w:pPr>
              <w:spacing w:line="285" w:lineRule="exact"/>
              <w:ind w:left="80" w:firstLine="0"/>
              <w:jc w:val="left"/>
            </w:pPr>
            <w:r>
              <w:rPr>
                <w:rFonts w:hint="eastAsia" w:ascii="宋体" w:hAnsi="宋体" w:eastAsia="宋体"/>
                <w:color w:val="000000"/>
                <w:sz w:val="20"/>
              </w:rPr>
              <w:t>安全设施管理制度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17</w:t>
            </w:r>
          </w:p>
        </w:tc>
        <w:tc>
          <w:tcPr>
            <w:tcW w:w="6280" w:type="dxa"/>
            <w:vAlign w:val="center"/>
          </w:tcPr>
          <w:p>
            <w:pPr>
              <w:spacing w:line="255" w:lineRule="exact"/>
              <w:ind w:left="80" w:firstLine="0"/>
              <w:jc w:val="left"/>
            </w:pPr>
            <w:r>
              <w:rPr>
                <w:rFonts w:hint="eastAsia" w:ascii="宋体" w:hAnsi="宋体" w:eastAsia="宋体"/>
                <w:color w:val="000000"/>
                <w:sz w:val="20"/>
              </w:rPr>
              <w:t>监视和测量设备管理制度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18</w:t>
            </w:r>
          </w:p>
        </w:tc>
        <w:tc>
          <w:tcPr>
            <w:tcW w:w="6280" w:type="dxa"/>
            <w:vAlign w:val="center"/>
          </w:tcPr>
          <w:p>
            <w:pPr>
              <w:spacing w:line="285" w:lineRule="exact"/>
              <w:ind w:left="80" w:firstLine="0"/>
              <w:jc w:val="left"/>
            </w:pPr>
            <w:r>
              <w:rPr>
                <w:rFonts w:hint="eastAsia" w:ascii="宋体" w:hAnsi="宋体" w:eastAsia="宋体"/>
                <w:color w:val="000000"/>
                <w:sz w:val="20"/>
              </w:rPr>
              <w:t>检维修管理制度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19</w:t>
            </w:r>
          </w:p>
        </w:tc>
        <w:tc>
          <w:tcPr>
            <w:tcW w:w="6280" w:type="dxa"/>
            <w:vAlign w:val="center"/>
          </w:tcPr>
          <w:p>
            <w:pPr>
              <w:spacing w:line="255" w:lineRule="exact"/>
              <w:ind w:left="80" w:firstLine="0"/>
              <w:jc w:val="left"/>
            </w:pPr>
            <w:r>
              <w:rPr>
                <w:rFonts w:hint="eastAsia" w:ascii="宋体" w:hAnsi="宋体" w:eastAsia="宋体"/>
                <w:color w:val="000000"/>
                <w:sz w:val="20"/>
              </w:rPr>
              <w:t>生产设施安全拆除和报废制度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20</w:t>
            </w:r>
          </w:p>
        </w:tc>
        <w:tc>
          <w:tcPr>
            <w:tcW w:w="6280" w:type="dxa"/>
            <w:vAlign w:val="center"/>
          </w:tcPr>
          <w:p>
            <w:pPr>
              <w:spacing w:line="255" w:lineRule="exact"/>
              <w:ind w:left="100" w:firstLine="0"/>
              <w:jc w:val="left"/>
            </w:pPr>
            <w:r>
              <w:rPr>
                <w:rFonts w:hint="eastAsia" w:ascii="宋体" w:hAnsi="宋体" w:eastAsia="宋体"/>
                <w:color w:val="000000"/>
                <w:sz w:val="20"/>
              </w:rPr>
              <w:t>安全作业管理制度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21</w:t>
            </w:r>
          </w:p>
        </w:tc>
        <w:tc>
          <w:tcPr>
            <w:tcW w:w="6280" w:type="dxa"/>
            <w:vAlign w:val="center"/>
          </w:tcPr>
          <w:p>
            <w:pPr>
              <w:spacing w:line="255" w:lineRule="exact"/>
              <w:ind w:left="80" w:firstLine="0"/>
              <w:jc w:val="left"/>
            </w:pPr>
            <w:r>
              <w:rPr>
                <w:rFonts w:hint="eastAsia" w:ascii="宋体" w:hAnsi="宋体" w:eastAsia="宋体"/>
                <w:color w:val="000000"/>
                <w:sz w:val="20"/>
              </w:rPr>
              <w:t>关键装置、重点部位安全管理制度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22</w:t>
            </w:r>
          </w:p>
        </w:tc>
        <w:tc>
          <w:tcPr>
            <w:tcW w:w="6280" w:type="dxa"/>
            <w:vAlign w:val="center"/>
          </w:tcPr>
          <w:p>
            <w:pPr>
              <w:spacing w:line="285" w:lineRule="exact"/>
              <w:ind w:left="80" w:firstLine="0"/>
              <w:jc w:val="left"/>
            </w:pPr>
            <w:r>
              <w:rPr>
                <w:rFonts w:hint="eastAsia" w:ascii="宋体" w:hAnsi="宋体" w:eastAsia="宋体"/>
                <w:color w:val="000000"/>
                <w:sz w:val="20"/>
              </w:rPr>
              <w:t>职业健康管理制度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23</w:t>
            </w:r>
          </w:p>
        </w:tc>
        <w:tc>
          <w:tcPr>
            <w:tcW w:w="6280" w:type="dxa"/>
            <w:vAlign w:val="center"/>
          </w:tcPr>
          <w:p>
            <w:pPr>
              <w:spacing w:line="255" w:lineRule="exact"/>
              <w:ind w:left="80" w:firstLine="0"/>
              <w:jc w:val="left"/>
            </w:pPr>
            <w:r>
              <w:rPr>
                <w:rFonts w:hint="eastAsia" w:ascii="宋体" w:hAnsi="宋体" w:eastAsia="宋体"/>
                <w:color w:val="000000"/>
                <w:sz w:val="20"/>
              </w:rPr>
              <w:t>基层班组安全活动管理制度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24</w:t>
            </w:r>
          </w:p>
        </w:tc>
        <w:tc>
          <w:tcPr>
            <w:tcW w:w="6280" w:type="dxa"/>
            <w:vAlign w:val="center"/>
          </w:tcPr>
          <w:p>
            <w:pPr>
              <w:spacing w:line="255" w:lineRule="exact"/>
              <w:ind w:left="80" w:firstLine="0"/>
              <w:jc w:val="left"/>
            </w:pPr>
            <w:r>
              <w:rPr>
                <w:rFonts w:hint="eastAsia" w:ascii="宋体" w:hAnsi="宋体" w:eastAsia="宋体"/>
                <w:color w:val="000000"/>
                <w:sz w:val="20"/>
              </w:rPr>
              <w:t>安全生产法律法规、标准管理制度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25</w:t>
            </w:r>
          </w:p>
        </w:tc>
        <w:tc>
          <w:tcPr>
            <w:tcW w:w="6280" w:type="dxa"/>
            <w:vAlign w:val="center"/>
          </w:tcPr>
          <w:p>
            <w:pPr>
              <w:spacing w:line="277" w:lineRule="exact"/>
              <w:ind w:left="80" w:firstLine="0"/>
              <w:jc w:val="left"/>
            </w:pPr>
            <w:r>
              <w:rPr>
                <w:rFonts w:hint="eastAsia" w:ascii="宋体" w:hAnsi="宋体" w:eastAsia="宋体"/>
                <w:color w:val="000000"/>
                <w:sz w:val="20"/>
              </w:rPr>
              <w:t>承包商管理制度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26</w:t>
            </w:r>
          </w:p>
        </w:tc>
        <w:tc>
          <w:tcPr>
            <w:tcW w:w="6280" w:type="dxa"/>
            <w:vAlign w:val="center"/>
          </w:tcPr>
          <w:p>
            <w:pPr>
              <w:spacing w:line="277" w:lineRule="exact"/>
              <w:ind w:left="80" w:firstLine="0"/>
              <w:jc w:val="left"/>
            </w:pPr>
            <w:r>
              <w:rPr>
                <w:rFonts w:hint="eastAsia" w:ascii="宋体" w:hAnsi="宋体" w:eastAsia="宋体"/>
                <w:color w:val="000000"/>
                <w:sz w:val="20"/>
              </w:rPr>
              <w:t>供应商管理制度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27</w:t>
            </w:r>
          </w:p>
        </w:tc>
        <w:tc>
          <w:tcPr>
            <w:tcW w:w="6280" w:type="dxa"/>
            <w:vAlign w:val="center"/>
          </w:tcPr>
          <w:p>
            <w:pPr>
              <w:spacing w:line="255" w:lineRule="exact"/>
              <w:ind w:left="100" w:firstLine="0"/>
              <w:jc w:val="left"/>
            </w:pPr>
            <w:r>
              <w:rPr>
                <w:rFonts w:hint="eastAsia" w:ascii="宋体" w:hAnsi="宋体" w:eastAsia="宋体"/>
                <w:color w:val="000000"/>
                <w:sz w:val="20"/>
              </w:rPr>
              <w:t>安全管理制度和操作规程修订制度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28</w:t>
            </w:r>
          </w:p>
        </w:tc>
        <w:tc>
          <w:tcPr>
            <w:tcW w:w="6280" w:type="dxa"/>
            <w:vAlign w:val="center"/>
          </w:tcPr>
          <w:p>
            <w:pPr>
              <w:spacing w:line="285" w:lineRule="exact"/>
              <w:ind w:left="80" w:firstLine="0"/>
              <w:jc w:val="left"/>
            </w:pPr>
            <w:r>
              <w:rPr>
                <w:rFonts w:hint="eastAsia" w:ascii="宋体" w:hAnsi="宋体" w:eastAsia="宋体"/>
                <w:color w:val="000000"/>
                <w:sz w:val="20"/>
              </w:rPr>
              <w:t>变更管理制度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29</w:t>
            </w:r>
          </w:p>
        </w:tc>
        <w:tc>
          <w:tcPr>
            <w:tcW w:w="6280" w:type="dxa"/>
            <w:vAlign w:val="center"/>
          </w:tcPr>
          <w:p>
            <w:pPr>
              <w:spacing w:line="255" w:lineRule="exact"/>
              <w:ind w:left="100" w:firstLine="0"/>
              <w:jc w:val="left"/>
            </w:pPr>
            <w:r>
              <w:rPr>
                <w:rFonts w:hint="eastAsia" w:ascii="宋体" w:hAnsi="宋体" w:eastAsia="宋体"/>
                <w:color w:val="000000"/>
                <w:sz w:val="20"/>
              </w:rPr>
              <w:t>加油站综合安全管理制度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30</w:t>
            </w:r>
          </w:p>
        </w:tc>
        <w:tc>
          <w:tcPr>
            <w:tcW w:w="6280" w:type="dxa"/>
            <w:vAlign w:val="center"/>
          </w:tcPr>
          <w:p>
            <w:pPr>
              <w:spacing w:line="285" w:lineRule="exact"/>
              <w:ind w:left="100" w:firstLine="0"/>
              <w:jc w:val="left"/>
            </w:pPr>
            <w:r>
              <w:rPr>
                <w:rFonts w:hint="eastAsia" w:ascii="宋体" w:hAnsi="宋体" w:eastAsia="宋体"/>
                <w:color w:val="000000"/>
                <w:sz w:val="20"/>
              </w:rPr>
              <w:t>加油站值班制度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31</w:t>
            </w:r>
          </w:p>
        </w:tc>
        <w:tc>
          <w:tcPr>
            <w:tcW w:w="6280" w:type="dxa"/>
            <w:vAlign w:val="center"/>
          </w:tcPr>
          <w:p>
            <w:pPr>
              <w:spacing w:line="285" w:lineRule="exact"/>
              <w:ind w:left="80" w:firstLine="0"/>
              <w:jc w:val="left"/>
            </w:pPr>
            <w:r>
              <w:rPr>
                <w:rFonts w:hint="eastAsia" w:ascii="宋体" w:hAnsi="宋体" w:eastAsia="宋体"/>
                <w:color w:val="000000"/>
                <w:sz w:val="20"/>
              </w:rPr>
              <w:t>劳动防护用品（具）和保健品发放管理制度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32</w:t>
            </w:r>
          </w:p>
        </w:tc>
        <w:tc>
          <w:tcPr>
            <w:tcW w:w="6280" w:type="dxa"/>
            <w:vAlign w:val="center"/>
          </w:tcPr>
          <w:p>
            <w:pPr>
              <w:spacing w:line="255" w:lineRule="exact"/>
              <w:ind w:left="100" w:firstLine="0"/>
              <w:jc w:val="left"/>
            </w:pPr>
            <w:r>
              <w:rPr>
                <w:rFonts w:hint="eastAsia" w:ascii="宋体" w:hAnsi="宋体" w:eastAsia="宋体"/>
                <w:color w:val="000000"/>
                <w:sz w:val="20"/>
              </w:rPr>
              <w:t>安全标准化运行自评管理制度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33</w:t>
            </w:r>
          </w:p>
        </w:tc>
        <w:tc>
          <w:tcPr>
            <w:tcW w:w="6280" w:type="dxa"/>
            <w:vAlign w:val="center"/>
          </w:tcPr>
          <w:p>
            <w:pPr>
              <w:spacing w:line="255" w:lineRule="exact"/>
              <w:ind w:left="80" w:firstLine="0"/>
              <w:jc w:val="left"/>
            </w:pPr>
            <w:r>
              <w:rPr>
                <w:rFonts w:hint="eastAsia" w:ascii="宋体" w:hAnsi="宋体" w:eastAsia="宋体"/>
                <w:color w:val="000000"/>
                <w:sz w:val="20"/>
              </w:rPr>
              <w:t>防火、防爆、防尘、防毒管理制度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34</w:t>
            </w:r>
          </w:p>
        </w:tc>
        <w:tc>
          <w:tcPr>
            <w:tcW w:w="6280" w:type="dxa"/>
            <w:vAlign w:val="center"/>
          </w:tcPr>
          <w:p>
            <w:pPr>
              <w:spacing w:line="255" w:lineRule="exact"/>
              <w:ind w:left="80" w:firstLine="0"/>
              <w:jc w:val="left"/>
            </w:pPr>
            <w:r>
              <w:rPr>
                <w:rFonts w:hint="eastAsia" w:ascii="宋体" w:hAnsi="宋体" w:eastAsia="宋体"/>
                <w:color w:val="000000"/>
                <w:sz w:val="20"/>
              </w:rPr>
              <w:t>加油站加油区及储油罐区安全监控制度</w:t>
            </w:r>
          </w:p>
        </w:tc>
        <w:tc>
          <w:tcPr>
            <w:tcW w:w="1940" w:type="dxa"/>
            <w:vAlign w:val="center"/>
          </w:tcPr>
          <w:p/>
        </w:tc>
      </w:tr>
    </w:tbl>
    <w:p>
      <w:pPr>
        <w:spacing w:before="480" w:after="100" w:line="380" w:lineRule="exact"/>
        <w:ind w:firstLine="2620"/>
        <w:jc w:val="left"/>
      </w:pPr>
      <w:r>
        <w:rPr>
          <w:rFonts w:hint="eastAsia" w:ascii="宋体" w:hAnsi="宋体" w:eastAsia="宋体"/>
          <w:color w:val="000000"/>
          <w:sz w:val="22"/>
        </w:rPr>
        <w:t>阆中市</w:t>
      </w:r>
      <w:r>
        <w:rPr>
          <w:rFonts w:hint="eastAsia" w:ascii="宋体" w:hAnsi="宋体" w:eastAsia="宋体"/>
          <w:color w:val="000000"/>
          <w:sz w:val="22"/>
          <w:lang w:val="en-US" w:eastAsia="zh-CN"/>
        </w:rPr>
        <w:t>黄土坡</w:t>
      </w:r>
      <w:r>
        <w:rPr>
          <w:rFonts w:hint="eastAsia" w:ascii="宋体" w:hAnsi="宋体" w:eastAsia="宋体"/>
          <w:color w:val="000000"/>
          <w:sz w:val="22"/>
        </w:rPr>
        <w:t>加油站操作规程目录清单</w:t>
      </w:r>
    </w:p>
    <w:tbl>
      <w:tblPr>
        <w:tblStyle w:val="2"/>
        <w:tblW w:w="914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46"/>
        <w:gridCol w:w="630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180" w:firstLine="0"/>
              <w:jc w:val="left"/>
            </w:pPr>
            <w:r>
              <w:rPr>
                <w:rFonts w:hint="eastAsia" w:ascii="宋体" w:hAnsi="宋体" w:eastAsia="宋体"/>
                <w:color w:val="000000"/>
                <w:sz w:val="20"/>
              </w:rPr>
              <w:t>序号</w:t>
            </w:r>
          </w:p>
        </w:tc>
        <w:tc>
          <w:tcPr>
            <w:tcW w:w="6260" w:type="dxa"/>
            <w:vAlign w:val="center"/>
          </w:tcPr>
          <w:p>
            <w:pPr>
              <w:spacing w:line="255" w:lineRule="exact"/>
              <w:ind w:firstLine="0"/>
              <w:jc w:val="left"/>
            </w:pPr>
            <w:r>
              <w:rPr>
                <w:rFonts w:hint="eastAsia" w:ascii="宋体" w:hAnsi="宋体" w:eastAsia="宋体"/>
                <w:color w:val="000000"/>
                <w:sz w:val="20"/>
              </w:rPr>
              <w:t>操作规程名称</w:t>
            </w:r>
          </w:p>
        </w:tc>
        <w:tc>
          <w:tcPr>
            <w:tcW w:w="1880" w:type="dxa"/>
            <w:vAlign w:val="center"/>
          </w:tcPr>
          <w:p>
            <w:pPr>
              <w:spacing w:line="300" w:lineRule="exact"/>
              <w:ind w:left="700" w:firstLine="0"/>
              <w:jc w:val="both"/>
            </w:pPr>
            <w:r>
              <w:rPr>
                <w:rFonts w:hint="eastAsia" w:ascii="宋体" w:hAnsi="宋体" w:eastAsia="宋体"/>
                <w:color w:val="00000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10" w:lineRule="exact"/>
              <w:ind w:left="360" w:firstLine="0"/>
              <w:jc w:val="left"/>
            </w:pPr>
            <w:r>
              <w:rPr>
                <w:rFonts w:hint="eastAsia" w:ascii="Arial" w:hAnsi="Arial" w:eastAsia="Arial"/>
                <w:color w:val="000000"/>
                <w:sz w:val="20"/>
              </w:rPr>
              <w:t>1</w:t>
            </w:r>
          </w:p>
        </w:tc>
        <w:tc>
          <w:tcPr>
            <w:tcW w:w="6260" w:type="dxa"/>
            <w:vAlign w:val="center"/>
          </w:tcPr>
          <w:p>
            <w:pPr>
              <w:spacing w:line="285" w:lineRule="exact"/>
              <w:ind w:left="80" w:firstLine="0"/>
              <w:jc w:val="left"/>
            </w:pPr>
            <w:r>
              <w:rPr>
                <w:rFonts w:hint="eastAsia" w:ascii="宋体" w:hAnsi="宋体" w:eastAsia="宋体"/>
                <w:color w:val="000000"/>
                <w:sz w:val="20"/>
              </w:rPr>
              <w:t>加油操作规程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360" w:firstLine="0"/>
              <w:jc w:val="left"/>
            </w:pPr>
            <w:r>
              <w:rPr>
                <w:rFonts w:hint="eastAsia" w:ascii="Arial" w:hAnsi="Arial" w:eastAsia="Arial"/>
                <w:color w:val="000000"/>
                <w:sz w:val="20"/>
              </w:rPr>
              <w:t>2</w:t>
            </w:r>
          </w:p>
        </w:tc>
        <w:tc>
          <w:tcPr>
            <w:tcW w:w="6260" w:type="dxa"/>
            <w:vAlign w:val="center"/>
          </w:tcPr>
          <w:p>
            <w:pPr>
              <w:spacing w:line="285" w:lineRule="exact"/>
              <w:ind w:left="80" w:firstLine="0"/>
              <w:jc w:val="left"/>
            </w:pPr>
            <w:r>
              <w:rPr>
                <w:rFonts w:hint="eastAsia" w:ascii="宋体" w:hAnsi="宋体" w:eastAsia="宋体"/>
                <w:color w:val="000000"/>
                <w:sz w:val="20"/>
              </w:rPr>
              <w:t>卸油操作规程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360" w:firstLine="0"/>
              <w:jc w:val="left"/>
            </w:pPr>
            <w:r>
              <w:rPr>
                <w:rFonts w:hint="eastAsia" w:ascii="Arial" w:hAnsi="Arial" w:eastAsia="Arial"/>
                <w:color w:val="000000"/>
                <w:sz w:val="20"/>
              </w:rPr>
              <w:t>3</w:t>
            </w:r>
          </w:p>
        </w:tc>
        <w:tc>
          <w:tcPr>
            <w:tcW w:w="6260" w:type="dxa"/>
            <w:vAlign w:val="center"/>
          </w:tcPr>
          <w:p>
            <w:pPr>
              <w:spacing w:line="285" w:lineRule="exact"/>
              <w:ind w:left="60" w:firstLine="0"/>
              <w:jc w:val="left"/>
            </w:pPr>
            <w:r>
              <w:rPr>
                <w:rFonts w:hint="eastAsia" w:ascii="宋体" w:hAnsi="宋体" w:eastAsia="宋体"/>
                <w:color w:val="000000"/>
                <w:sz w:val="20"/>
              </w:rPr>
              <w:t>油气回收操作规程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70" w:lineRule="exact"/>
              <w:ind w:left="360" w:firstLine="0"/>
              <w:jc w:val="left"/>
            </w:pPr>
            <w:r>
              <w:rPr>
                <w:rFonts w:hint="eastAsia" w:ascii="Arial" w:hAnsi="Arial" w:eastAsia="Arial"/>
                <w:color w:val="000000"/>
                <w:sz w:val="20"/>
              </w:rPr>
              <w:t>4</w:t>
            </w:r>
          </w:p>
        </w:tc>
        <w:tc>
          <w:tcPr>
            <w:tcW w:w="6260" w:type="dxa"/>
            <w:vAlign w:val="center"/>
          </w:tcPr>
          <w:p>
            <w:pPr>
              <w:spacing w:line="285" w:lineRule="exact"/>
              <w:ind w:left="60" w:firstLine="0"/>
              <w:jc w:val="left"/>
            </w:pPr>
            <w:r>
              <w:rPr>
                <w:rFonts w:hint="eastAsia" w:ascii="宋体" w:hAnsi="宋体" w:eastAsia="宋体"/>
                <w:color w:val="000000"/>
                <w:sz w:val="20"/>
              </w:rPr>
              <w:t>配电操作规程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40" w:lineRule="exact"/>
              <w:ind w:left="360" w:firstLine="0"/>
              <w:jc w:val="left"/>
            </w:pPr>
            <w:r>
              <w:rPr>
                <w:rFonts w:hint="eastAsia" w:ascii="Arial" w:hAnsi="Arial" w:eastAsia="Arial"/>
                <w:color w:val="000000"/>
                <w:sz w:val="20"/>
              </w:rPr>
              <w:t>5</w:t>
            </w:r>
          </w:p>
        </w:tc>
        <w:tc>
          <w:tcPr>
            <w:tcW w:w="6260" w:type="dxa"/>
            <w:vAlign w:val="center"/>
          </w:tcPr>
          <w:p>
            <w:pPr>
              <w:spacing w:line="255" w:lineRule="exact"/>
              <w:ind w:left="80" w:firstLine="0"/>
              <w:jc w:val="left"/>
            </w:pPr>
            <w:r>
              <w:rPr>
                <w:rFonts w:hint="eastAsia" w:ascii="宋体" w:hAnsi="宋体" w:eastAsia="宋体"/>
                <w:color w:val="000000"/>
                <w:sz w:val="20"/>
              </w:rPr>
              <w:t>发电机操作规程</w:t>
            </w:r>
          </w:p>
        </w:tc>
        <w:tc>
          <w:tcPr>
            <w:tcW w:w="1880" w:type="dxa"/>
            <w:vAlign w:val="center"/>
          </w:tcPr>
          <w:p/>
        </w:tc>
      </w:tr>
    </w:tbl>
    <w:p>
      <w:pPr>
        <w:spacing w:line="1" w:lineRule="exact"/>
        <w:sectPr>
          <w:footerReference r:id="rId4" w:type="default"/>
          <w:type w:val="continuous"/>
          <w:pgSz w:w="11400" w:h="16840"/>
          <w:pgMar w:top="1340" w:right="1500" w:bottom="1440" w:left="720" w:header="0" w:footer="1180" w:gutter="0"/>
          <w:cols w:space="720" w:num="1"/>
        </w:sectPr>
      </w:pPr>
    </w:p>
    <w:tbl>
      <w:tblPr>
        <w:tblStyle w:val="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6"/>
        <w:gridCol w:w="634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0" w:type="dxa"/>
            <w:vAlign w:val="center"/>
          </w:tcPr>
          <w:p>
            <w:pPr>
              <w:spacing w:line="270" w:lineRule="exact"/>
              <w:ind w:left="340" w:firstLine="0"/>
              <w:jc w:val="left"/>
            </w:pPr>
            <w:r>
              <w:rPr>
                <w:rFonts w:hint="eastAsia" w:ascii="Arial" w:hAnsi="Arial" w:eastAsia="Arial"/>
                <w:color w:val="000000"/>
                <w:sz w:val="18"/>
              </w:rPr>
              <w:t>6</w:t>
            </w:r>
          </w:p>
        </w:tc>
        <w:tc>
          <w:tcPr>
            <w:tcW w:w="6300" w:type="dxa"/>
            <w:vAlign w:val="center"/>
          </w:tcPr>
          <w:p>
            <w:pPr>
              <w:spacing w:line="255" w:lineRule="exact"/>
              <w:ind w:left="80" w:firstLine="0"/>
              <w:jc w:val="left"/>
            </w:pPr>
            <w:r>
              <w:rPr>
                <w:rFonts w:hint="eastAsia" w:ascii="宋体" w:hAnsi="宋体" w:eastAsia="宋体"/>
                <w:color w:val="000000"/>
                <w:sz w:val="18"/>
              </w:rPr>
              <w:t>动火作业操作规程</w:t>
            </w:r>
          </w:p>
        </w:tc>
        <w:tc>
          <w:tcPr>
            <w:tcW w:w="1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0" w:type="dxa"/>
            <w:vAlign w:val="center"/>
          </w:tcPr>
          <w:p>
            <w:pPr>
              <w:spacing w:line="270" w:lineRule="exact"/>
              <w:ind w:left="340" w:firstLine="0"/>
              <w:jc w:val="left"/>
            </w:pPr>
            <w:r>
              <w:rPr>
                <w:rFonts w:hint="eastAsia" w:ascii="Arial" w:hAnsi="Arial" w:eastAsia="Arial"/>
                <w:color w:val="000000"/>
                <w:sz w:val="18"/>
              </w:rPr>
              <w:t>7</w:t>
            </w:r>
          </w:p>
        </w:tc>
        <w:tc>
          <w:tcPr>
            <w:tcW w:w="6300" w:type="dxa"/>
            <w:vAlign w:val="center"/>
          </w:tcPr>
          <w:p>
            <w:pPr>
              <w:spacing w:line="255" w:lineRule="exact"/>
              <w:ind w:left="80" w:firstLine="0"/>
              <w:jc w:val="left"/>
            </w:pPr>
            <w:r>
              <w:rPr>
                <w:rFonts w:hint="eastAsia" w:ascii="宋体" w:hAnsi="宋体" w:eastAsia="宋体"/>
                <w:color w:val="000000"/>
                <w:sz w:val="18"/>
              </w:rPr>
              <w:t>受限空间作业操作规程</w:t>
            </w:r>
          </w:p>
        </w:tc>
        <w:tc>
          <w:tcPr>
            <w:tcW w:w="1960" w:type="dxa"/>
            <w:vAlign w:val="center"/>
          </w:tcPr>
          <w:p/>
        </w:tc>
      </w:tr>
    </w:tbl>
    <w:p>
      <w:pPr>
        <w:spacing w:before="480" w:line="500" w:lineRule="exact"/>
        <w:ind w:firstLine="840"/>
        <w:jc w:val="left"/>
      </w:pPr>
      <w:r>
        <w:rPr>
          <w:rFonts w:hint="eastAsia" w:ascii="宋体" w:hAnsi="宋体" w:eastAsia="宋体"/>
          <w:color w:val="000000"/>
          <w:sz w:val="26"/>
        </w:rPr>
        <w:t>2.3组织制定实施安全生产教育和培训计划。</w:t>
      </w:r>
    </w:p>
    <w:p>
      <w:pPr>
        <w:spacing w:line="520" w:lineRule="exact"/>
        <w:ind w:left="80" w:firstLine="760"/>
        <w:jc w:val="both"/>
      </w:pPr>
      <w:r>
        <w:rPr>
          <w:rFonts w:hint="eastAsia" w:ascii="宋体" w:hAnsi="宋体" w:eastAsia="宋体"/>
          <w:color w:val="000000"/>
          <w:sz w:val="26"/>
        </w:rPr>
        <w:t>（1）本加油站由安全员</w:t>
      </w:r>
      <w:r>
        <w:rPr>
          <w:rFonts w:hint="eastAsia" w:ascii="宋体" w:hAnsi="宋体" w:eastAsia="宋体"/>
          <w:color w:val="000000"/>
          <w:sz w:val="26"/>
          <w:lang w:val="en-US" w:eastAsia="zh-CN"/>
        </w:rPr>
        <w:t>莫仕伟</w:t>
      </w:r>
      <w:r>
        <w:rPr>
          <w:rFonts w:hint="eastAsia" w:ascii="宋体" w:hAnsi="宋体" w:eastAsia="宋体"/>
          <w:color w:val="000000"/>
          <w:sz w:val="26"/>
        </w:rPr>
        <w:t>制定了安全生产教育培训计划，站长罗明方审核后，由</w:t>
      </w:r>
      <w:r>
        <w:rPr>
          <w:rFonts w:hint="eastAsia" w:ascii="宋体" w:hAnsi="宋体" w:eastAsia="宋体"/>
          <w:color w:val="000000"/>
          <w:sz w:val="26"/>
          <w:lang w:val="en-US" w:eastAsia="zh-CN"/>
        </w:rPr>
        <w:t>莫仕伟</w:t>
      </w:r>
      <w:r>
        <w:rPr>
          <w:rFonts w:hint="eastAsia" w:ascii="宋体" w:hAnsi="宋体" w:eastAsia="宋体"/>
          <w:color w:val="000000"/>
          <w:sz w:val="26"/>
        </w:rPr>
        <w:t>按教育培训计划组织从业人员进行安全教育培训。</w:t>
      </w:r>
    </w:p>
    <w:p>
      <w:pPr>
        <w:spacing w:line="520" w:lineRule="exact"/>
        <w:ind w:left="80" w:firstLine="760"/>
        <w:jc w:val="left"/>
      </w:pPr>
      <w:r>
        <w:rPr>
          <w:rFonts w:hint="eastAsia" w:ascii="宋体" w:hAnsi="宋体" w:eastAsia="宋体"/>
          <w:color w:val="000000"/>
          <w:sz w:val="26"/>
        </w:rPr>
        <w:t>（2）站长和安全员经安全生产和管理知识培训，取得培训合格证。</w:t>
      </w:r>
    </w:p>
    <w:p>
      <w:pPr>
        <w:spacing w:line="480" w:lineRule="exact"/>
        <w:ind w:firstLine="840"/>
        <w:jc w:val="left"/>
      </w:pPr>
      <w:r>
        <w:rPr>
          <w:rFonts w:hint="eastAsia" w:ascii="宋体" w:hAnsi="宋体" w:eastAsia="宋体"/>
          <w:color w:val="000000"/>
          <w:sz w:val="26"/>
        </w:rPr>
        <w:t>2.4保证安全生产投入的有效实施。</w:t>
      </w:r>
    </w:p>
    <w:p>
      <w:pPr>
        <w:spacing w:line="500" w:lineRule="exact"/>
        <w:ind w:left="160" w:firstLine="680"/>
        <w:jc w:val="both"/>
      </w:pPr>
      <w:r>
        <w:rPr>
          <w:rFonts w:hint="eastAsia" w:ascii="宋体" w:hAnsi="宋体" w:eastAsia="宋体"/>
          <w:color w:val="000000"/>
          <w:sz w:val="26"/>
        </w:rPr>
        <w:t>本加油站制定有《安全投入保障制定》，并建立了《安全行费用投入台帐》（样表见附表1）。</w:t>
      </w:r>
    </w:p>
    <w:p>
      <w:pPr>
        <w:spacing w:line="480" w:lineRule="exact"/>
        <w:ind w:firstLine="840"/>
        <w:jc w:val="left"/>
      </w:pPr>
      <w:r>
        <w:rPr>
          <w:rFonts w:hint="eastAsia" w:ascii="宋体" w:hAnsi="宋体" w:eastAsia="宋体"/>
          <w:color w:val="000000"/>
          <w:sz w:val="26"/>
        </w:rPr>
        <w:t>2.5督促、检查安全生产工作，及时消除生产安全事故隐患。</w:t>
      </w:r>
    </w:p>
    <w:p>
      <w:pPr>
        <w:spacing w:line="500" w:lineRule="exact"/>
        <w:ind w:left="160" w:firstLine="680"/>
        <w:jc w:val="both"/>
      </w:pPr>
      <w:r>
        <w:rPr>
          <w:rFonts w:hint="eastAsia" w:ascii="宋体" w:hAnsi="宋体" w:eastAsia="宋体"/>
          <w:color w:val="000000"/>
          <w:sz w:val="26"/>
        </w:rPr>
        <w:t>本加油站建立了《隐患排查理治理制度》，并制定有《隐患排查治理清单》、《加油综合性安全检查表》和《加油站日常巡回检查表》，对加油站进行隐患排查，对存在的隐患落实整改措施、责任人、资金进行限期整改，并对整改情况进行验收。</w:t>
      </w:r>
    </w:p>
    <w:p>
      <w:pPr>
        <w:spacing w:line="480" w:lineRule="exact"/>
        <w:ind w:firstLine="640"/>
        <w:jc w:val="left"/>
      </w:pPr>
      <w:r>
        <w:rPr>
          <w:rFonts w:hint="eastAsia" w:ascii="宋体" w:hAnsi="宋体" w:eastAsia="宋体"/>
          <w:b/>
          <w:color w:val="000000"/>
          <w:sz w:val="26"/>
        </w:rPr>
        <w:t>2.6组织制定并实施生产安全事故应急救援预案。</w:t>
      </w:r>
    </w:p>
    <w:p>
      <w:pPr>
        <w:spacing w:line="500" w:lineRule="exact"/>
        <w:ind w:left="160" w:firstLine="480"/>
        <w:jc w:val="both"/>
      </w:pPr>
      <w:r>
        <w:rPr>
          <w:rFonts w:hint="eastAsia" w:ascii="宋体" w:hAnsi="宋体" w:eastAsia="宋体"/>
          <w:color w:val="000000"/>
          <w:sz w:val="26"/>
        </w:rPr>
        <w:t>本加油站根据《生产经营单位生产安全事故应急预案编制导则》（GB／T29639-2013）的要求编制了《阆中市</w:t>
      </w:r>
      <w:r>
        <w:rPr>
          <w:rFonts w:hint="eastAsia" w:ascii="宋体" w:hAnsi="宋体" w:eastAsia="宋体"/>
          <w:color w:val="000000"/>
          <w:sz w:val="26"/>
          <w:lang w:val="en-US" w:eastAsia="zh-CN"/>
        </w:rPr>
        <w:t>黄土坡</w:t>
      </w:r>
      <w:r>
        <w:rPr>
          <w:rFonts w:hint="eastAsia" w:ascii="宋体" w:hAnsi="宋体" w:eastAsia="宋体"/>
          <w:color w:val="000000"/>
          <w:sz w:val="26"/>
        </w:rPr>
        <w:t>加油站生产安全事故应急预案》，并按《生产安全事故应急预案管理办法》（应急管理部令第2号）的规定报阆中市应急管理局备案。</w:t>
      </w:r>
    </w:p>
    <w:p>
      <w:pPr>
        <w:spacing w:line="500" w:lineRule="exact"/>
        <w:ind w:firstLine="640"/>
        <w:jc w:val="left"/>
      </w:pPr>
      <w:r>
        <w:rPr>
          <w:rFonts w:hint="eastAsia" w:ascii="宋体" w:hAnsi="宋体" w:eastAsia="宋体"/>
          <w:color w:val="000000"/>
          <w:sz w:val="26"/>
        </w:rPr>
        <w:t>定期组织了全站员工进行了应急演练。（演练记录样表见附表3）</w:t>
      </w:r>
    </w:p>
    <w:p>
      <w:pPr>
        <w:spacing w:line="480" w:lineRule="exact"/>
        <w:ind w:firstLine="640"/>
        <w:jc w:val="left"/>
      </w:pPr>
      <w:r>
        <w:rPr>
          <w:rFonts w:hint="eastAsia" w:ascii="宋体" w:hAnsi="宋体" w:eastAsia="宋体"/>
          <w:color w:val="000000"/>
          <w:sz w:val="26"/>
        </w:rPr>
        <w:t>2.7及时、如实报告生产安全事故。</w:t>
      </w:r>
    </w:p>
    <w:p>
      <w:pPr>
        <w:spacing w:line="500" w:lineRule="exact"/>
        <w:ind w:left="160" w:firstLine="460"/>
        <w:jc w:val="both"/>
        <w:sectPr>
          <w:footerReference r:id="rId5" w:type="default"/>
          <w:type w:val="continuous"/>
          <w:pgSz w:w="11520" w:h="16840"/>
          <w:pgMar w:top="1340" w:right="1000" w:bottom="1440" w:left="720" w:header="0" w:footer="1160" w:gutter="0"/>
          <w:cols w:space="720" w:num="1"/>
        </w:sectPr>
      </w:pPr>
      <w:r>
        <w:rPr>
          <w:rFonts w:hint="eastAsia" w:ascii="宋体" w:hAnsi="宋体" w:eastAsia="宋体"/>
          <w:color w:val="000000"/>
          <w:sz w:val="26"/>
        </w:rPr>
        <w:t>本加油站建立有《事故管理制度》，制定了《事故事件报告表》、《设备事故报告单》和《事故事件分析记录表》（样表见附表4），对发生的生产安全事故如实、及时的向相关部门报告，并对其发生原因进行分析。</w:t>
      </w:r>
    </w:p>
    <w:p>
      <w:pPr>
        <w:spacing w:line="500" w:lineRule="exact"/>
        <w:ind w:firstLine="600"/>
        <w:jc w:val="both"/>
      </w:pPr>
      <w:r>
        <w:rPr>
          <w:rFonts w:hint="eastAsia" w:ascii="宋体" w:hAnsi="宋体" w:eastAsia="宋体"/>
          <w:color w:val="000000"/>
          <w:sz w:val="26"/>
        </w:rPr>
        <w:t>2.8全面分析及研判企业存在的安全风险，制定并落实风险管控措施，确保企业具备法律、法规、标准、规范规定的安全生产条件。</w:t>
      </w:r>
    </w:p>
    <w:p>
      <w:pPr>
        <w:spacing w:line="500" w:lineRule="exact"/>
        <w:ind w:firstLine="600"/>
        <w:jc w:val="both"/>
      </w:pPr>
      <w:r>
        <w:rPr>
          <w:rFonts w:hint="eastAsia" w:ascii="宋体" w:hAnsi="宋体" w:eastAsia="宋体"/>
          <w:color w:val="000000"/>
          <w:sz w:val="26"/>
        </w:rPr>
        <w:t>本加油站结合自身特点，通过安全风险分析、评估分级，明确该站重大安全风险点，并制定了针对性的风险管控措施。（见3.3节）</w:t>
      </w:r>
    </w:p>
    <w:p>
      <w:pPr>
        <w:spacing w:line="500" w:lineRule="exact"/>
        <w:ind w:firstLine="600"/>
        <w:jc w:val="both"/>
      </w:pPr>
      <w:r>
        <w:rPr>
          <w:rFonts w:hint="eastAsia" w:ascii="宋体" w:hAnsi="宋体" w:eastAsia="宋体"/>
          <w:b/>
          <w:color w:val="000000"/>
          <w:sz w:val="26"/>
        </w:rPr>
        <w:t>2.9设置安全管理机构或配备专职安全生产管理人员，安全生产管理人员必须具备与本单位所从事的生产经营活动相适应的安全生产知识和</w:t>
      </w:r>
      <w:r>
        <w:rPr>
          <w:rFonts w:hint="eastAsia" w:ascii="宋体" w:hAnsi="宋体" w:eastAsia="宋体"/>
          <w:color w:val="000000"/>
          <w:sz w:val="26"/>
        </w:rPr>
        <w:t>管理能力。</w:t>
      </w:r>
    </w:p>
    <w:p>
      <w:pPr>
        <w:spacing w:line="500" w:lineRule="exact"/>
        <w:ind w:firstLine="660"/>
        <w:jc w:val="both"/>
      </w:pPr>
      <w:r>
        <w:rPr>
          <w:rFonts w:hint="eastAsia" w:ascii="宋体" w:hAnsi="宋体" w:eastAsia="宋体"/>
          <w:color w:val="000000"/>
          <w:sz w:val="26"/>
        </w:rPr>
        <w:t>（1）本加油站成立了以莫仕平为组长，站长罗明方为副组长，从业人员为成员的安全领导小组。</w:t>
      </w:r>
    </w:p>
    <w:p>
      <w:pPr>
        <w:spacing w:line="500" w:lineRule="exact"/>
        <w:ind w:firstLine="660"/>
        <w:jc w:val="both"/>
      </w:pPr>
      <w:r>
        <w:rPr>
          <w:rFonts w:hint="eastAsia" w:ascii="宋体" w:hAnsi="宋体" w:eastAsia="宋体"/>
          <w:color w:val="000000"/>
          <w:sz w:val="26"/>
        </w:rPr>
        <w:t>（2）任命</w:t>
      </w:r>
      <w:r>
        <w:rPr>
          <w:rFonts w:hint="eastAsia" w:ascii="宋体" w:hAnsi="宋体" w:eastAsia="宋体"/>
          <w:color w:val="000000"/>
          <w:sz w:val="26"/>
          <w:lang w:val="en-US" w:eastAsia="zh-CN"/>
        </w:rPr>
        <w:t>莫仕伟</w:t>
      </w:r>
      <w:r>
        <w:rPr>
          <w:rFonts w:hint="eastAsia" w:ascii="宋体" w:hAnsi="宋体" w:eastAsia="宋体"/>
          <w:color w:val="000000"/>
          <w:sz w:val="26"/>
        </w:rPr>
        <w:t>为专职安全员，</w:t>
      </w:r>
      <w:r>
        <w:rPr>
          <w:rFonts w:hint="eastAsia" w:ascii="宋体" w:hAnsi="宋体" w:eastAsia="宋体"/>
          <w:color w:val="000000"/>
          <w:sz w:val="26"/>
          <w:lang w:val="en-US" w:eastAsia="zh-CN"/>
        </w:rPr>
        <w:t>莫仕伟</w:t>
      </w:r>
      <w:bookmarkStart w:id="0" w:name="_GoBack"/>
      <w:bookmarkEnd w:id="0"/>
      <w:r>
        <w:rPr>
          <w:rFonts w:hint="eastAsia" w:ascii="宋体" w:hAnsi="宋体" w:eastAsia="宋体"/>
          <w:color w:val="000000"/>
          <w:sz w:val="26"/>
        </w:rPr>
        <w:t>经安全生产管理知识培训，取得有安全生产知识和管理能力培训合格证。</w:t>
      </w:r>
    </w:p>
    <w:p>
      <w:pPr>
        <w:spacing w:line="500" w:lineRule="exact"/>
        <w:ind w:firstLine="600"/>
        <w:jc w:val="both"/>
      </w:pPr>
      <w:r>
        <w:rPr>
          <w:rFonts w:hint="eastAsia" w:ascii="宋体" w:hAnsi="宋体" w:eastAsia="宋体"/>
          <w:color w:val="000000"/>
          <w:sz w:val="26"/>
        </w:rPr>
        <w:t>2.10新建、改建、扩建工程项目的安全设施，必须与主体工程同时</w:t>
      </w:r>
      <w:r>
        <w:rPr>
          <w:rFonts w:hint="eastAsia" w:ascii="宋体" w:hAnsi="宋体" w:eastAsia="宋体"/>
          <w:b/>
          <w:color w:val="000000"/>
          <w:sz w:val="26"/>
        </w:rPr>
        <w:t>设计、同时施工、同时投入生产和使用。</w:t>
      </w:r>
    </w:p>
    <w:p>
      <w:pPr>
        <w:spacing w:line="520" w:lineRule="exact"/>
        <w:ind w:firstLine="600"/>
        <w:jc w:val="both"/>
        <w:sectPr>
          <w:footerReference r:id="rId6" w:type="default"/>
          <w:type w:val="continuous"/>
          <w:pgSz w:w="11400" w:h="16820"/>
          <w:pgMar w:top="1400" w:right="1520" w:bottom="1440" w:left="720" w:header="0" w:footer="1160" w:gutter="0"/>
          <w:cols w:space="720" w:num="1"/>
        </w:sectPr>
      </w:pPr>
      <w:r>
        <w:rPr>
          <w:rFonts w:hint="eastAsia" w:ascii="宋体" w:hAnsi="宋体" w:eastAsia="宋体"/>
          <w:b/>
          <w:color w:val="000000"/>
          <w:sz w:val="26"/>
        </w:rPr>
        <w:t>2.11作业管理、工艺设备管理、危险化学品管理等符合国家标准或</w:t>
      </w:r>
      <w:r>
        <w:rPr>
          <w:rFonts w:hint="eastAsia" w:ascii="宋体" w:hAnsi="宋体" w:eastAsia="宋体"/>
          <w:color w:val="000000"/>
          <w:sz w:val="26"/>
        </w:rPr>
        <w:t>行业标准的要求。</w:t>
      </w:r>
    </w:p>
    <w:p>
      <w:pPr>
        <w:spacing w:line="1" w:lineRule="exact"/>
      </w:pPr>
    </w:p>
    <w:sectPr>
      <w:type w:val="continuous"/>
      <w:pgSz w:w="11400" w:h="16820"/>
      <w:pgMar w:top="1400" w:right="1520" w:bottom="1440" w:left="720" w:header="0" w:footer="11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Arial" w:hAnsi="Arial" w:eastAsia="Arial"/>
        <w:color w:val="000000"/>
        <w:sz w:val="14"/>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20"/>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4"/>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YTZiY2E1OGEwOGU3OWYzMDI5YjBjOWE4NDhmNmEifQ=="/>
  </w:docVars>
  <w:rsids>
    <w:rsidRoot w:val="00BD0BC8"/>
    <w:rsid w:val="000D6051"/>
    <w:rsid w:val="009F0BE0"/>
    <w:rsid w:val="00BA6D97"/>
    <w:rsid w:val="00BD0BC8"/>
    <w:rsid w:val="4BA52437"/>
    <w:rsid w:val="4E3E285B"/>
    <w:rsid w:val="4E4B4180"/>
    <w:rsid w:val="66E5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1575</Words>
  <Characters>1641</Characters>
  <TotalTime>2</TotalTime>
  <ScaleCrop>false</ScaleCrop>
  <LinksUpToDate>false</LinksUpToDate>
  <CharactersWithSpaces>1642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2023-06-22T08:52:00Z</dcterms:created>
  <dc:creator>INTSIG</dc:creator>
  <dc:description>Intsig Word Converter</dc:description>
  <cp:lastModifiedBy>冷风</cp:lastModifiedBy>
  <dcterms:modified xsi:type="dcterms:W3CDTF">2023-06-22T09:30:42Z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DE818597B432404ABEB4821763C4E4E6_12</vt:lpwstr>
  </property>
</Properties>
</file>