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FE" w:rsidRDefault="008D08FE" w:rsidP="008D08FE">
      <w:pPr>
        <w:jc w:val="center"/>
        <w:rPr>
          <w:rFonts w:asciiTheme="minorEastAsia" w:hAnsiTheme="minorEastAsia" w:cs="黑体"/>
          <w:b/>
          <w:bCs/>
          <w:sz w:val="32"/>
          <w:szCs w:val="32"/>
        </w:rPr>
      </w:pPr>
      <w:r>
        <w:rPr>
          <w:rFonts w:asciiTheme="minorEastAsia" w:hAnsiTheme="minorEastAsia" w:cs="黑体" w:hint="eastAsia"/>
          <w:b/>
          <w:bCs/>
          <w:sz w:val="32"/>
          <w:szCs w:val="32"/>
        </w:rPr>
        <w:t>马市铺汽车客运站安全生产主体责任清单</w:t>
      </w:r>
    </w:p>
    <w:p w:rsidR="008D08FE" w:rsidRDefault="008D08FE" w:rsidP="008D08FE">
      <w:pPr>
        <w:pStyle w:val="2"/>
        <w:rPr>
          <w:rFonts w:asciiTheme="minorEastAsia" w:hAnsiTheme="minorEastAsia"/>
          <w:szCs w:val="21"/>
        </w:rPr>
      </w:pPr>
    </w:p>
    <w:tbl>
      <w:tblPr>
        <w:tblW w:w="14974"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018"/>
        <w:gridCol w:w="6463"/>
        <w:gridCol w:w="6977"/>
      </w:tblGrid>
      <w:tr w:rsidR="008D08FE" w:rsidTr="008D08FE">
        <w:trPr>
          <w:trHeight w:val="417"/>
        </w:trPr>
        <w:tc>
          <w:tcPr>
            <w:tcW w:w="516" w:type="dxa"/>
            <w:vAlign w:val="center"/>
          </w:tcPr>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序</w:t>
            </w:r>
          </w:p>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号</w:t>
            </w:r>
          </w:p>
        </w:tc>
        <w:tc>
          <w:tcPr>
            <w:tcW w:w="1018" w:type="dxa"/>
            <w:vAlign w:val="center"/>
          </w:tcPr>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责任</w:t>
            </w:r>
          </w:p>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名称</w:t>
            </w:r>
          </w:p>
        </w:tc>
        <w:tc>
          <w:tcPr>
            <w:tcW w:w="6463" w:type="dxa"/>
            <w:vAlign w:val="center"/>
          </w:tcPr>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责任内容</w:t>
            </w:r>
          </w:p>
        </w:tc>
        <w:tc>
          <w:tcPr>
            <w:tcW w:w="6977" w:type="dxa"/>
            <w:vAlign w:val="center"/>
          </w:tcPr>
          <w:p w:rsidR="008D08FE" w:rsidRDefault="008D08FE" w:rsidP="009A7675">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依据（法律法规规范文件标准）</w:t>
            </w:r>
          </w:p>
        </w:tc>
      </w:tr>
      <w:tr w:rsidR="008D08FE" w:rsidTr="008D08FE">
        <w:trPr>
          <w:trHeight w:val="1890"/>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经营许可条件</w:t>
            </w:r>
          </w:p>
        </w:tc>
        <w:tc>
          <w:tcPr>
            <w:tcW w:w="6463" w:type="dxa"/>
            <w:vAlign w:val="center"/>
          </w:tcPr>
          <w:p w:rsidR="008D08FE" w:rsidRDefault="008D08FE" w:rsidP="009A7675">
            <w:pPr>
              <w:rPr>
                <w:rFonts w:asciiTheme="minorEastAsia" w:hAnsiTheme="minorEastAsia"/>
                <w:szCs w:val="21"/>
              </w:rPr>
            </w:pPr>
            <w:r>
              <w:rPr>
                <w:rFonts w:asciiTheme="minorEastAsia" w:hAnsiTheme="minorEastAsia" w:hint="eastAsia"/>
                <w:szCs w:val="21"/>
              </w:rPr>
              <w:t>1.应持有有效的营业执照、经营许可证等生产经营资质，并按照许可的范围开展生产经营活动；</w:t>
            </w:r>
          </w:p>
        </w:tc>
        <w:tc>
          <w:tcPr>
            <w:tcW w:w="6977" w:type="dxa"/>
            <w:vAlign w:val="center"/>
          </w:tcPr>
          <w:p w:rsidR="008D08FE" w:rsidRDefault="008D08FE" w:rsidP="009A7675">
            <w:pPr>
              <w:rPr>
                <w:rFonts w:asciiTheme="minorEastAsia" w:hAnsiTheme="minorEastAsia"/>
                <w:szCs w:val="21"/>
              </w:rPr>
            </w:pPr>
            <w:r>
              <w:rPr>
                <w:rFonts w:asciiTheme="minorEastAsia" w:hAnsiTheme="minorEastAsia" w:hint="eastAsia"/>
                <w:szCs w:val="21"/>
              </w:rPr>
              <w:t>《中华人民共和国安全生产法（2021年修正）》第17条</w:t>
            </w:r>
          </w:p>
          <w:p w:rsidR="008D08FE" w:rsidRDefault="008D08FE" w:rsidP="009A7675">
            <w:pPr>
              <w:rPr>
                <w:rFonts w:asciiTheme="minorEastAsia" w:hAnsiTheme="minorEastAsia"/>
                <w:szCs w:val="21"/>
              </w:rPr>
            </w:pPr>
            <w:r>
              <w:rPr>
                <w:rFonts w:asciiTheme="minorEastAsia" w:hAnsiTheme="minorEastAsia" w:hint="eastAsia"/>
                <w:szCs w:val="21"/>
              </w:rPr>
              <w:t>《中华人民共和国公司法（2018年修正）》第122条</w:t>
            </w:r>
          </w:p>
          <w:p w:rsidR="008D08FE" w:rsidRDefault="008D08FE" w:rsidP="009A7675">
            <w:pPr>
              <w:rPr>
                <w:rFonts w:asciiTheme="minorEastAsia" w:hAnsiTheme="minorEastAsia"/>
                <w:szCs w:val="21"/>
              </w:rPr>
            </w:pPr>
            <w:r>
              <w:rPr>
                <w:rFonts w:asciiTheme="minorEastAsia" w:hAnsiTheme="minorEastAsia" w:hint="eastAsia"/>
                <w:szCs w:val="21"/>
              </w:rPr>
              <w:t>《中华人民共和国道路运输条例》（国务院令第666号）第37、40条</w:t>
            </w:r>
          </w:p>
          <w:p w:rsidR="008D08FE" w:rsidRDefault="008D08FE" w:rsidP="009A7675">
            <w:pPr>
              <w:rPr>
                <w:rFonts w:asciiTheme="minorEastAsia" w:hAnsiTheme="minorEastAsia"/>
                <w:szCs w:val="21"/>
              </w:rPr>
            </w:pPr>
            <w:r>
              <w:rPr>
                <w:rFonts w:asciiTheme="minorEastAsia" w:hAnsiTheme="minorEastAsia" w:hint="eastAsia"/>
                <w:szCs w:val="21"/>
              </w:rPr>
              <w:t>《四川省道路运输条例（修订）（2014年）》第33条</w:t>
            </w:r>
          </w:p>
          <w:p w:rsidR="008D08FE" w:rsidRDefault="008D08FE" w:rsidP="009A7675">
            <w:pPr>
              <w:rPr>
                <w:rFonts w:asciiTheme="minorEastAsia" w:hAnsiTheme="minorEastAsia"/>
                <w:szCs w:val="21"/>
              </w:rPr>
            </w:pPr>
            <w:r>
              <w:rPr>
                <w:rFonts w:asciiTheme="minorEastAsia" w:hAnsiTheme="minorEastAsia" w:hint="eastAsia"/>
                <w:szCs w:val="21"/>
              </w:rPr>
              <w:t>《道路旅客运输及客运站管理规定》（</w:t>
            </w:r>
            <w:r>
              <w:rPr>
                <w:rFonts w:asciiTheme="minorEastAsia" w:hAnsiTheme="minorEastAsia"/>
                <w:szCs w:val="21"/>
              </w:rPr>
              <w:t>交通运输部令2020年第17号</w:t>
            </w:r>
            <w:r>
              <w:rPr>
                <w:rFonts w:asciiTheme="minorEastAsia" w:hAnsiTheme="minorEastAsia" w:hint="eastAsia"/>
                <w:szCs w:val="21"/>
              </w:rPr>
              <w:t>）第15条、16条、17条</w:t>
            </w:r>
          </w:p>
          <w:p w:rsidR="008D08FE" w:rsidRDefault="008D08FE" w:rsidP="009A7675">
            <w:pPr>
              <w:rPr>
                <w:rFonts w:asciiTheme="minorEastAsia" w:hAnsiTheme="minorEastAsia"/>
                <w:szCs w:val="21"/>
              </w:rPr>
            </w:pPr>
            <w:r>
              <w:rPr>
                <w:rFonts w:asciiTheme="minorEastAsia" w:hAnsiTheme="minorEastAsia" w:hint="eastAsia"/>
                <w:szCs w:val="21"/>
              </w:rPr>
              <w:t>《四川省旅客运输管理办法》（四川省人民政府令第338号）第23、24条</w:t>
            </w:r>
          </w:p>
        </w:tc>
      </w:tr>
      <w:tr w:rsidR="008D08FE" w:rsidTr="008D08FE">
        <w:trPr>
          <w:trHeight w:val="5541"/>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安全生产规章</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制度和操作</w:t>
            </w:r>
            <w:proofErr w:type="gramStart"/>
            <w:r>
              <w:rPr>
                <w:rFonts w:asciiTheme="minorEastAsia" w:hAnsiTheme="minorEastAsia" w:cstheme="minorEastAsia" w:hint="eastAsia"/>
                <w:szCs w:val="21"/>
              </w:rPr>
              <w:t>规</w:t>
            </w:r>
            <w:proofErr w:type="gramEnd"/>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程</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2.建立健全安全生产责任体系，明确各部门、各岗位安全生产责任，定期实施考核奖惩；</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建立健全符合法律法规、标准并符合企业实际的安全生产管理制度，制度至少应包括：安全生产责任制、安全生产“一岗双责”制度、安全目标管理制度、安全生产承诺制度、安全生产会议制度、安全生产奖惩制度、安全生产投入管理制度、</w:t>
            </w:r>
            <w:r>
              <w:rPr>
                <w:rFonts w:asciiTheme="minorEastAsia" w:hAnsiTheme="minorEastAsia" w:cs="宋体" w:hint="eastAsia"/>
                <w:szCs w:val="21"/>
              </w:rPr>
              <w:t>安全风险分级管控和隐患排查治理制度、</w:t>
            </w:r>
            <w:r>
              <w:rPr>
                <w:rFonts w:asciiTheme="minorEastAsia" w:hAnsiTheme="minorEastAsia" w:cstheme="minorEastAsia" w:hint="eastAsia"/>
                <w:szCs w:val="21"/>
              </w:rPr>
              <w:t>安全生产检查制度、安全教育培训制度、事故报告调查处理统计管理制度、用电安全管理制度、设备设施管理制度、危险品查堵制度、营运客车安全例行检查制度、营运客车出站检查制度、安全生产举报制度、消防安全会议制度、消防设施管理制度、消防宣传和教育培训制度、防火巡查和防火检查制度、消防档案管理制度、相关方安全管理制度、劳动防护用品管理制度、职业卫生管理制度、应急管理制度、安全生产档案管理制度和其他保证安全生产的规章制度；</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4.应制定以下安全生产操作规程：安全例检安全操作规程、视频监控操作规程、危险品检查安全操作规程、车辆出站检查操作规程、调度安全操作规程和其他安全操作规程；</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5.应定期对安全生产管理制度和操作规程进行有效性、适用性、符合性评审和修订，并及时组织相关人员培训学习；</w:t>
            </w:r>
          </w:p>
        </w:tc>
        <w:tc>
          <w:tcPr>
            <w:tcW w:w="6977" w:type="dxa"/>
            <w:vAlign w:val="center"/>
          </w:tcPr>
          <w:p w:rsidR="008D08FE" w:rsidRDefault="008D08FE" w:rsidP="009A7675">
            <w:pPr>
              <w:rPr>
                <w:rFonts w:asciiTheme="minorEastAsia" w:hAnsiTheme="minorEastAsia"/>
                <w:szCs w:val="21"/>
              </w:rPr>
            </w:pPr>
            <w:r>
              <w:rPr>
                <w:rFonts w:asciiTheme="minorEastAsia" w:hAnsiTheme="minorEastAsia" w:hint="eastAsia"/>
                <w:szCs w:val="21"/>
              </w:rPr>
              <w:t>《中华人民共和国安全生产法（2021年修正）》第4条</w:t>
            </w:r>
          </w:p>
          <w:p w:rsidR="008D08FE" w:rsidRDefault="008D08FE" w:rsidP="009A7675">
            <w:pPr>
              <w:rPr>
                <w:rFonts w:asciiTheme="minorEastAsia" w:hAnsiTheme="minorEastAsia"/>
                <w:szCs w:val="21"/>
              </w:rPr>
            </w:pPr>
            <w:r>
              <w:rPr>
                <w:rFonts w:asciiTheme="minorEastAsia" w:hAnsiTheme="minorEastAsia" w:hint="eastAsia"/>
                <w:szCs w:val="21"/>
              </w:rPr>
              <w:t>《中华人民共和国道路运输条例》（国务院令第666号）第37条第4款</w:t>
            </w:r>
          </w:p>
          <w:p w:rsidR="008D08FE" w:rsidRDefault="008D08FE" w:rsidP="009A7675">
            <w:pPr>
              <w:rPr>
                <w:rFonts w:asciiTheme="minorEastAsia" w:hAnsiTheme="minorEastAsia"/>
                <w:szCs w:val="21"/>
              </w:rPr>
            </w:pPr>
            <w:r>
              <w:rPr>
                <w:rFonts w:asciiTheme="minorEastAsia" w:hAnsiTheme="minorEastAsia" w:hint="eastAsia"/>
                <w:szCs w:val="21"/>
              </w:rPr>
              <w:t>《四川省道路运输条例（修订）（2014年）》第35条</w:t>
            </w:r>
          </w:p>
          <w:p w:rsidR="008D08FE" w:rsidRDefault="008D08FE" w:rsidP="009A7675">
            <w:pPr>
              <w:rPr>
                <w:rFonts w:asciiTheme="minorEastAsia" w:hAnsiTheme="minorEastAsia"/>
                <w:szCs w:val="21"/>
              </w:rPr>
            </w:pPr>
            <w:r>
              <w:rPr>
                <w:rFonts w:asciiTheme="minorEastAsia" w:hAnsiTheme="minorEastAsia" w:hint="eastAsia"/>
                <w:szCs w:val="21"/>
              </w:rPr>
              <w:t>《道路旅客运输及客运站管理规定》（</w:t>
            </w:r>
            <w:r>
              <w:rPr>
                <w:rFonts w:asciiTheme="minorEastAsia" w:hAnsiTheme="minorEastAsia"/>
                <w:szCs w:val="21"/>
              </w:rPr>
              <w:t>交通运输部令2020年第17号</w:t>
            </w:r>
            <w:r>
              <w:rPr>
                <w:rFonts w:asciiTheme="minorEastAsia" w:hAnsiTheme="minorEastAsia" w:hint="eastAsia"/>
                <w:szCs w:val="21"/>
              </w:rPr>
              <w:t>）第15条第4款</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《四川省生产经营单位安全生产责任规定》</w:t>
            </w:r>
            <w:r>
              <w:rPr>
                <w:rFonts w:asciiTheme="minorEastAsia" w:hAnsiTheme="minorEastAsia" w:hint="eastAsia"/>
                <w:szCs w:val="21"/>
              </w:rPr>
              <w:t>（四川省人民政府令第216号）第3、7条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《汽车客运站安全生产规范》（交运</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〔2019〕13号）</w:t>
            </w:r>
            <w:r>
              <w:rPr>
                <w:rFonts w:asciiTheme="minorEastAsia" w:hAnsiTheme="minorEastAsia" w:cs="Helvetica" w:hint="eastAsia"/>
                <w:kern w:val="0"/>
                <w:szCs w:val="21"/>
              </w:rPr>
              <w:t xml:space="preserve">　</w:t>
            </w:r>
          </w:p>
          <w:p w:rsidR="008D08FE" w:rsidRDefault="008D08FE" w:rsidP="009A7675">
            <w:pPr>
              <w:pStyle w:val="2"/>
              <w:ind w:firstLineChars="0" w:firstLine="0"/>
              <w:rPr>
                <w:rFonts w:asciiTheme="minorEastAsia" w:hAnsiTheme="minorEastAsia"/>
                <w:szCs w:val="21"/>
              </w:rPr>
            </w:pPr>
            <w:r>
              <w:rPr>
                <w:rFonts w:asciiTheme="minorEastAsia" w:hAnsiTheme="minorEastAsia" w:hint="eastAsia"/>
                <w:szCs w:val="21"/>
              </w:rPr>
              <w:t>《四川省旅客运输管理办法》（四川省人民政府令第338号）第27条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《交通运输企业安全生产标准化建设基本规范》（JT/T1180）第7部分</w:t>
            </w:r>
          </w:p>
        </w:tc>
      </w:tr>
      <w:tr w:rsidR="008D08FE" w:rsidTr="008D08FE">
        <w:trPr>
          <w:trHeight w:val="139"/>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3</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设置安</w:t>
            </w:r>
            <w:r>
              <w:rPr>
                <w:rFonts w:asciiTheme="minorEastAsia" w:hAnsiTheme="minorEastAsia" w:cstheme="minorEastAsia" w:hint="eastAsia"/>
                <w:szCs w:val="21"/>
              </w:rPr>
              <w:lastRenderedPageBreak/>
              <w:t>全生产</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领导机构、管理</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部门和配备安</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全生产管理人</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员</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lastRenderedPageBreak/>
              <w:t>6.依法建立健全安全生产领导机构（即：成立安全生产委员会或安全</w:t>
            </w:r>
            <w:r>
              <w:rPr>
                <w:rFonts w:asciiTheme="minorEastAsia" w:hAnsiTheme="minorEastAsia" w:cstheme="minorEastAsia" w:hint="eastAsia"/>
                <w:szCs w:val="21"/>
              </w:rPr>
              <w:lastRenderedPageBreak/>
              <w:t>生产工作领导小组），领导机构应当包括企业主要负责人（含法定代表人和实际控制人、其他分管负责人）、各职能部门负责人；</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7.依法设置专职安全生产管理部门并配备专职安全管理人员（一级站专职安全生产管理人员不少于3人，）； </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8.配置与企业安全生产相适应的其他职能部门或科室和岗位人员；</w:t>
            </w:r>
          </w:p>
        </w:tc>
        <w:tc>
          <w:tcPr>
            <w:tcW w:w="6977" w:type="dxa"/>
            <w:vAlign w:val="center"/>
          </w:tcPr>
          <w:p w:rsidR="008D08FE" w:rsidRDefault="008D08FE" w:rsidP="009A7675">
            <w:pPr>
              <w:rPr>
                <w:rFonts w:asciiTheme="minorEastAsia" w:hAnsiTheme="minorEastAsia" w:cs="宋体"/>
                <w:szCs w:val="21"/>
              </w:rPr>
            </w:pPr>
            <w:r>
              <w:rPr>
                <w:rFonts w:asciiTheme="minorEastAsia" w:hAnsiTheme="minorEastAsia" w:cs="宋体" w:hint="eastAsia"/>
                <w:szCs w:val="21"/>
              </w:rPr>
              <w:lastRenderedPageBreak/>
              <w:t>《中华人民共和国安全生产法（2021年修正）》第21条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《四川省生产经营单位安全生产责任规定》（四川省人民政府令第216号）</w:t>
            </w:r>
            <w:r>
              <w:rPr>
                <w:rFonts w:asciiTheme="minorEastAsia" w:hAnsiTheme="minorEastAsia" w:cs="宋体" w:hint="eastAsia"/>
                <w:szCs w:val="21"/>
              </w:rPr>
              <w:lastRenderedPageBreak/>
              <w:t>第29条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〔2019〕13号）第7、14条</w:t>
            </w:r>
          </w:p>
          <w:p w:rsidR="008D08FE" w:rsidRDefault="008D08FE" w:rsidP="009A7675">
            <w:pPr>
              <w:pStyle w:val="2"/>
              <w:ind w:firstLineChars="0" w:firstLine="0"/>
              <w:rPr>
                <w:rFonts w:asciiTheme="minorEastAsia" w:hAnsiTheme="minorEastAsia"/>
                <w:szCs w:val="21"/>
              </w:rPr>
            </w:pPr>
            <w:r>
              <w:rPr>
                <w:rFonts w:asciiTheme="minorEastAsia" w:hAnsiTheme="minorEastAsia" w:hint="eastAsia"/>
                <w:szCs w:val="21"/>
              </w:rPr>
              <w:t>《四川省旅客运输管理办法》（四川省人民政府令第338号）第32条第1款</w:t>
            </w:r>
          </w:p>
          <w:p w:rsidR="008D08FE" w:rsidRDefault="008D08FE" w:rsidP="009A7675">
            <w:pPr>
              <w:rPr>
                <w:rFonts w:asciiTheme="minorEastAsia" w:hAnsiTheme="minorEastAsia" w:cs="宋体"/>
                <w:szCs w:val="21"/>
              </w:rPr>
            </w:pPr>
            <w:r>
              <w:rPr>
                <w:rFonts w:asciiTheme="minorEastAsia" w:hAnsiTheme="minorEastAsia" w:cs="宋体" w:hint="eastAsia"/>
                <w:szCs w:val="21"/>
              </w:rPr>
              <w:t>《四川省交通运输厅公路运输管理局关于进一步加强道路运输企业安全生产工作的实施意见》（</w:t>
            </w:r>
            <w:proofErr w:type="gramStart"/>
            <w:r>
              <w:rPr>
                <w:rFonts w:asciiTheme="minorEastAsia" w:hAnsiTheme="minorEastAsia" w:cs="宋体" w:hint="eastAsia"/>
                <w:szCs w:val="21"/>
              </w:rPr>
              <w:t>川运函</w:t>
            </w:r>
            <w:proofErr w:type="gramEnd"/>
            <w:r>
              <w:rPr>
                <w:rFonts w:asciiTheme="minorEastAsia" w:hAnsiTheme="minorEastAsia" w:cs="宋体" w:hint="eastAsia"/>
                <w:szCs w:val="21"/>
              </w:rPr>
              <w:t>〔2010〕283号）第2条第3款</w:t>
            </w:r>
          </w:p>
          <w:p w:rsidR="008D08FE" w:rsidRDefault="008D08FE" w:rsidP="009A7675">
            <w:pPr>
              <w:spacing w:line="320" w:lineRule="exact"/>
              <w:rPr>
                <w:rFonts w:asciiTheme="minorEastAsia" w:hAnsiTheme="minorEastAsia" w:cstheme="minorEastAsia"/>
                <w:szCs w:val="21"/>
              </w:rPr>
            </w:pPr>
          </w:p>
        </w:tc>
      </w:tr>
      <w:tr w:rsidR="008D08FE" w:rsidTr="008D08FE">
        <w:trPr>
          <w:trHeight w:val="1912"/>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4</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保证安全生产</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资金有效投入</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9.企业的决策机构、主要负责人应当保证安全生产条件所必需的资金投入，</w:t>
            </w:r>
            <w:r>
              <w:rPr>
                <w:rFonts w:asciiTheme="minorEastAsia" w:hAnsiTheme="minorEastAsia" w:cs="宋体" w:hint="eastAsia"/>
                <w:szCs w:val="21"/>
              </w:rPr>
              <w:t>按照上年度实际营业收入1.</w:t>
            </w:r>
            <w:r>
              <w:rPr>
                <w:rFonts w:asciiTheme="minorEastAsia" w:hAnsiTheme="minorEastAsia" w:cs="宋体"/>
                <w:szCs w:val="21"/>
              </w:rPr>
              <w:t>5%</w:t>
            </w:r>
            <w:r>
              <w:rPr>
                <w:rFonts w:asciiTheme="minorEastAsia" w:hAnsiTheme="minorEastAsia" w:cs="宋体" w:hint="eastAsia"/>
                <w:szCs w:val="21"/>
              </w:rPr>
              <w:t>比例提取安全生产经费，</w:t>
            </w:r>
            <w:r>
              <w:rPr>
                <w:rFonts w:asciiTheme="minorEastAsia" w:hAnsiTheme="minorEastAsia" w:cstheme="minorEastAsia" w:hint="eastAsia"/>
                <w:szCs w:val="21"/>
              </w:rPr>
              <w:t>并依法规范使用；</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10.依法参加工伤保险，为从业人员缴纳保险费，配备安全生产必备的劳动防护用品；</w:t>
            </w:r>
          </w:p>
        </w:tc>
        <w:tc>
          <w:tcPr>
            <w:tcW w:w="6977" w:type="dxa"/>
            <w:vAlign w:val="center"/>
          </w:tcPr>
          <w:p w:rsidR="008D08FE" w:rsidRDefault="008D08FE" w:rsidP="009A7675">
            <w:pPr>
              <w:rPr>
                <w:rFonts w:asciiTheme="minorEastAsia" w:hAnsiTheme="minorEastAsia" w:cs="宋体"/>
                <w:szCs w:val="21"/>
              </w:rPr>
            </w:pPr>
            <w:r>
              <w:rPr>
                <w:rFonts w:asciiTheme="minorEastAsia" w:hAnsiTheme="minorEastAsia" w:cs="宋体" w:hint="eastAsia"/>
                <w:szCs w:val="21"/>
              </w:rPr>
              <w:t>《中华人民共和国安全生产法（2021年修正）》第20条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《四川省生产经营单位安全生产责任规定》（四川省人民政府令第216号）第13条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《企业安全生产费用提取和使用管理办法》（财企〔2012〕16号）</w:t>
            </w:r>
          </w:p>
          <w:p w:rsidR="008D08FE" w:rsidRDefault="008D08FE" w:rsidP="009A7675">
            <w:pPr>
              <w:spacing w:line="320" w:lineRule="exact"/>
              <w:rPr>
                <w:rFonts w:asciiTheme="minorEastAsia" w:hAnsiTheme="minorEastAsia" w:cstheme="minorEastAsia"/>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第21条</w:t>
            </w:r>
          </w:p>
        </w:tc>
      </w:tr>
      <w:tr w:rsidR="008D08FE" w:rsidTr="008D08FE">
        <w:trPr>
          <w:trHeight w:val="903"/>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5</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安全生产会议</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11.按照相关法规和安全生产会议制度，定期召开安全领导机构会议、安全例会和安全专题会议；</w:t>
            </w:r>
          </w:p>
        </w:tc>
        <w:tc>
          <w:tcPr>
            <w:tcW w:w="6977" w:type="dxa"/>
            <w:vAlign w:val="center"/>
          </w:tcPr>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第18条</w:t>
            </w:r>
          </w:p>
        </w:tc>
      </w:tr>
      <w:tr w:rsidR="008D08FE" w:rsidTr="008D08FE">
        <w:trPr>
          <w:trHeight w:val="2775"/>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6</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安全生产培训</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教育</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12.依法制定符合企业需求的安全生产教育培训计划，并按计划实施；</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13.主要负责人和安全管理人员应当接受安全培训，</w:t>
            </w:r>
            <w:r>
              <w:rPr>
                <w:rFonts w:asciiTheme="minorEastAsia" w:hAnsiTheme="minorEastAsia" w:cs="宋体" w:hint="eastAsia"/>
                <w:szCs w:val="21"/>
              </w:rPr>
              <w:t>初次培训时间不少于2</w:t>
            </w:r>
            <w:r>
              <w:rPr>
                <w:rFonts w:asciiTheme="minorEastAsia" w:hAnsiTheme="minorEastAsia" w:cs="宋体"/>
                <w:szCs w:val="21"/>
              </w:rPr>
              <w:t>4</w:t>
            </w:r>
            <w:r>
              <w:rPr>
                <w:rFonts w:asciiTheme="minorEastAsia" w:hAnsiTheme="minorEastAsia" w:cs="宋体" w:hint="eastAsia"/>
                <w:szCs w:val="21"/>
              </w:rPr>
              <w:t>学时，每年再培训时间不少于1</w:t>
            </w:r>
            <w:r>
              <w:rPr>
                <w:rFonts w:asciiTheme="minorEastAsia" w:hAnsiTheme="minorEastAsia" w:cs="宋体"/>
                <w:szCs w:val="21"/>
              </w:rPr>
              <w:t>2</w:t>
            </w:r>
            <w:r>
              <w:rPr>
                <w:rFonts w:asciiTheme="minorEastAsia" w:hAnsiTheme="minorEastAsia" w:cs="宋体" w:hint="eastAsia"/>
                <w:szCs w:val="21"/>
              </w:rPr>
              <w:t>学时，</w:t>
            </w:r>
            <w:r>
              <w:rPr>
                <w:rFonts w:asciiTheme="minorEastAsia" w:hAnsiTheme="minorEastAsia" w:cstheme="minorEastAsia" w:hint="eastAsia"/>
                <w:szCs w:val="21"/>
              </w:rPr>
              <w:t>具备与所从事的生产经营活动相适应的安全生产知识和管理能力，且经主管部门考核合格，并持证上岗；</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14.应当对从业人员按照有关规定进行安全生产教育培训,岗前安全</w:t>
            </w:r>
            <w:r>
              <w:rPr>
                <w:rFonts w:asciiTheme="minorEastAsia" w:hAnsiTheme="minorEastAsia" w:cs="宋体" w:hint="eastAsia"/>
                <w:szCs w:val="21"/>
              </w:rPr>
              <w:t>培训时间不少于2</w:t>
            </w:r>
            <w:r>
              <w:rPr>
                <w:rFonts w:asciiTheme="minorEastAsia" w:hAnsiTheme="minorEastAsia" w:cs="宋体"/>
                <w:szCs w:val="21"/>
              </w:rPr>
              <w:t>4</w:t>
            </w:r>
            <w:r>
              <w:rPr>
                <w:rFonts w:asciiTheme="minorEastAsia" w:hAnsiTheme="minorEastAsia" w:cs="宋体" w:hint="eastAsia"/>
                <w:szCs w:val="21"/>
              </w:rPr>
              <w:t>学时</w:t>
            </w:r>
            <w:r>
              <w:rPr>
                <w:rFonts w:asciiTheme="minorEastAsia" w:hAnsiTheme="minorEastAsia" w:cstheme="minorEastAsia" w:hint="eastAsia"/>
                <w:szCs w:val="21"/>
              </w:rPr>
              <w:t>，未经教育培训合格的从业人员，不得安排上岗作业；</w:t>
            </w:r>
          </w:p>
        </w:tc>
        <w:tc>
          <w:tcPr>
            <w:tcW w:w="6977" w:type="dxa"/>
            <w:vAlign w:val="center"/>
          </w:tcPr>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《中华人民共和国安全生产法（2021年修正）》第24、25条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《国务院安委会关于进一步加强安全培训工作的决定》（安委〔2012〕10号）</w:t>
            </w:r>
          </w:p>
          <w:p w:rsidR="008D08FE" w:rsidRDefault="008D08FE" w:rsidP="009A7675">
            <w:pPr>
              <w:spacing w:line="320" w:lineRule="exact"/>
              <w:rPr>
                <w:rFonts w:asciiTheme="minorEastAsia" w:hAnsiTheme="minorEastAsia"/>
                <w:szCs w:val="21"/>
              </w:rPr>
            </w:pPr>
            <w:r>
              <w:rPr>
                <w:rFonts w:asciiTheme="minorEastAsia" w:hAnsiTheme="minorEastAsia" w:cs="宋体" w:hint="eastAsia"/>
                <w:szCs w:val="21"/>
              </w:rPr>
              <w:t>《四川省生产经营单位安全生产责任规定》（四川省人民政府令第216号）第15条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《生产经营单位安全培训规定》（</w:t>
            </w:r>
            <w:proofErr w:type="gramStart"/>
            <w:r>
              <w:rPr>
                <w:rFonts w:asciiTheme="minorEastAsia" w:hAnsiTheme="minorEastAsia" w:cs="宋体" w:hint="eastAsia"/>
                <w:szCs w:val="21"/>
              </w:rPr>
              <w:t>原安全</w:t>
            </w:r>
            <w:proofErr w:type="gramEnd"/>
            <w:r>
              <w:rPr>
                <w:rFonts w:asciiTheme="minorEastAsia" w:hAnsiTheme="minorEastAsia" w:cs="宋体" w:hint="eastAsia"/>
                <w:szCs w:val="21"/>
              </w:rPr>
              <w:t>监管总局令第80号）第4条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《道路运输企业主要负责人和安全生产管理人员安全考核管理办法》</w:t>
            </w:r>
          </w:p>
          <w:p w:rsidR="008D08FE" w:rsidRDefault="008D08FE" w:rsidP="009A7675">
            <w:pPr>
              <w:pStyle w:val="2"/>
              <w:ind w:firstLineChars="0" w:firstLine="0"/>
              <w:rPr>
                <w:rFonts w:asciiTheme="minorEastAsia" w:hAnsiTheme="minorEastAsia" w:cstheme="minorEastAsia"/>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第17条</w:t>
            </w:r>
          </w:p>
        </w:tc>
      </w:tr>
      <w:tr w:rsidR="008D08FE" w:rsidTr="008D08FE">
        <w:trPr>
          <w:trHeight w:val="2883"/>
        </w:trPr>
        <w:tc>
          <w:tcPr>
            <w:tcW w:w="516" w:type="dxa"/>
            <w:vAlign w:val="center"/>
          </w:tcPr>
          <w:p w:rsidR="008D08FE" w:rsidRDefault="008D08FE" w:rsidP="009A7675">
            <w:pPr>
              <w:spacing w:line="320" w:lineRule="exact"/>
              <w:jc w:val="center"/>
              <w:rPr>
                <w:rFonts w:asciiTheme="minorEastAsia" w:hAnsiTheme="minorEastAsia" w:cstheme="minorEastAsia"/>
                <w:szCs w:val="21"/>
              </w:rPr>
            </w:pPr>
            <w:bookmarkStart w:id="0" w:name="_Hlk54037057"/>
            <w:r>
              <w:rPr>
                <w:rFonts w:asciiTheme="minorEastAsia" w:hAnsiTheme="minorEastAsia" w:cstheme="minorEastAsia"/>
                <w:szCs w:val="21"/>
              </w:rPr>
              <w:lastRenderedPageBreak/>
              <w:t>7</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相关各方管理</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t>15</w:t>
            </w:r>
            <w:r>
              <w:rPr>
                <w:rFonts w:asciiTheme="minorEastAsia" w:hAnsiTheme="minorEastAsia" w:cstheme="minorEastAsia" w:hint="eastAsia"/>
                <w:szCs w:val="21"/>
              </w:rPr>
              <w:t>.与进入本站的道路旅客运输经营者，签订安全责任协议，依法明确双方的安全责任；</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t>16</w:t>
            </w:r>
            <w:r>
              <w:rPr>
                <w:rFonts w:asciiTheme="minorEastAsia" w:hAnsiTheme="minorEastAsia" w:cstheme="minorEastAsia" w:hint="eastAsia"/>
                <w:szCs w:val="21"/>
              </w:rPr>
              <w:t>.不得将生产经营项目、场所、设备发包或者出租给不具备安全生产条件或者相应资质的单位或者个人；</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t>17</w:t>
            </w:r>
            <w:r>
              <w:rPr>
                <w:rFonts w:asciiTheme="minorEastAsia" w:hAnsiTheme="minorEastAsia" w:cstheme="minorEastAsia" w:hint="eastAsia"/>
                <w:szCs w:val="21"/>
              </w:rPr>
              <w:t>.对站内从事其他经营活动的经营者的安全生产工作统一协调、管理，定期进行安全检查，发现安全问题的，应当及时督促整改；</w:t>
            </w:r>
          </w:p>
        </w:tc>
        <w:tc>
          <w:tcPr>
            <w:tcW w:w="6977" w:type="dxa"/>
            <w:vAlign w:val="center"/>
          </w:tcPr>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《中华人民共和国安全生产法（2021年修正）》第45、46条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第9条</w:t>
            </w:r>
          </w:p>
        </w:tc>
      </w:tr>
      <w:tr w:rsidR="008D08FE" w:rsidTr="008D08FE">
        <w:trPr>
          <w:trHeight w:val="5130"/>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szCs w:val="21"/>
              </w:rPr>
              <w:t>8</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源头安全管理</w:t>
            </w:r>
          </w:p>
        </w:tc>
        <w:tc>
          <w:tcPr>
            <w:tcW w:w="6463" w:type="dxa"/>
          </w:tcPr>
          <w:p w:rsidR="008D08FE" w:rsidRDefault="008D08FE" w:rsidP="009A7675">
            <w:pPr>
              <w:spacing w:line="320" w:lineRule="exact"/>
              <w:jc w:val="left"/>
              <w:rPr>
                <w:rFonts w:asciiTheme="minorEastAsia" w:hAnsiTheme="minorEastAsia" w:cstheme="minorEastAsia"/>
                <w:szCs w:val="21"/>
              </w:rPr>
            </w:pPr>
            <w:r>
              <w:rPr>
                <w:rFonts w:asciiTheme="minorEastAsia" w:hAnsiTheme="minorEastAsia" w:cstheme="minorEastAsia"/>
                <w:szCs w:val="21"/>
              </w:rPr>
              <w:t>18</w:t>
            </w:r>
            <w:r>
              <w:rPr>
                <w:rFonts w:asciiTheme="minorEastAsia" w:hAnsiTheme="minorEastAsia" w:cstheme="minorEastAsia" w:hint="eastAsia"/>
                <w:szCs w:val="21"/>
              </w:rPr>
              <w:t>.配置行包安全检查设备，并保持设备运行正常（一级汽车客运站应配置安检机2台、手持金属探测仪2台、危险液体探测仪2台、防爆罐2套；）；</w:t>
            </w:r>
          </w:p>
          <w:p w:rsidR="008D08FE" w:rsidRDefault="008D08FE" w:rsidP="009A7675">
            <w:pPr>
              <w:pStyle w:val="2"/>
              <w:spacing w:line="320" w:lineRule="exact"/>
              <w:ind w:firstLineChars="0" w:firstLine="0"/>
              <w:rPr>
                <w:rFonts w:asciiTheme="minorEastAsia" w:hAnsiTheme="minorEastAsia" w:cstheme="minorEastAsia"/>
                <w:szCs w:val="21"/>
              </w:rPr>
            </w:pPr>
            <w:r>
              <w:rPr>
                <w:rFonts w:asciiTheme="minorEastAsia" w:hAnsiTheme="minorEastAsia" w:cstheme="minorEastAsia"/>
                <w:szCs w:val="21"/>
              </w:rPr>
              <w:t>19</w:t>
            </w:r>
            <w:r>
              <w:rPr>
                <w:rFonts w:asciiTheme="minorEastAsia" w:hAnsiTheme="minorEastAsia" w:cstheme="minorEastAsia" w:hint="eastAsia"/>
                <w:szCs w:val="21"/>
              </w:rPr>
              <w:t>.设置专门的车辆安全例检场地，配备汽车安全检验地沟及必要的检查工具（检验地沟应满足实施安全例行检查、承检车型和发车频次的需要）；</w:t>
            </w:r>
          </w:p>
          <w:p w:rsidR="008D08FE" w:rsidRDefault="008D08FE" w:rsidP="009A7675">
            <w:pPr>
              <w:pStyle w:val="2"/>
              <w:spacing w:line="320" w:lineRule="exact"/>
              <w:ind w:firstLineChars="0" w:firstLine="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0</w:t>
            </w:r>
            <w:r>
              <w:rPr>
                <w:rFonts w:asciiTheme="minorEastAsia" w:hAnsiTheme="minorEastAsia" w:cstheme="minorEastAsia" w:hint="eastAsia"/>
                <w:szCs w:val="21"/>
              </w:rPr>
              <w:t>.</w:t>
            </w:r>
            <w:r>
              <w:rPr>
                <w:rFonts w:asciiTheme="minorEastAsia" w:hAnsiTheme="minorEastAsia" w:cstheme="minorEastAsia" w:hint="eastAsia"/>
                <w:kern w:val="0"/>
                <w:szCs w:val="21"/>
              </w:rPr>
              <w:t>设有覆盖重点部位视频监控系统，并保持实时监控；</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1</w:t>
            </w:r>
            <w:r>
              <w:rPr>
                <w:rFonts w:asciiTheme="minorEastAsia" w:hAnsiTheme="minorEastAsia" w:cstheme="minorEastAsia" w:hint="eastAsia"/>
                <w:szCs w:val="21"/>
              </w:rPr>
              <w:t>.设立专门的危险品查堵岗位,配备危险品查堵人员（每班至少配备3名危险品查堵人员，1名负责引导识</w:t>
            </w:r>
            <w:proofErr w:type="gramStart"/>
            <w:r>
              <w:rPr>
                <w:rFonts w:asciiTheme="minorEastAsia" w:hAnsiTheme="minorEastAsia" w:cstheme="minorEastAsia" w:hint="eastAsia"/>
                <w:szCs w:val="21"/>
              </w:rPr>
              <w:t>疑</w:t>
            </w:r>
            <w:proofErr w:type="gramEnd"/>
            <w:r>
              <w:rPr>
                <w:rFonts w:asciiTheme="minorEastAsia" w:hAnsiTheme="minorEastAsia" w:cstheme="minorEastAsia" w:hint="eastAsia"/>
                <w:szCs w:val="21"/>
              </w:rPr>
              <w:t>，1名负责检测，1名负责开包检查和登记）；</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2</w:t>
            </w:r>
            <w:r>
              <w:rPr>
                <w:rFonts w:asciiTheme="minorEastAsia" w:hAnsiTheme="minorEastAsia" w:cstheme="minorEastAsia" w:hint="eastAsia"/>
                <w:szCs w:val="21"/>
              </w:rPr>
              <w:t>.设立专门的安全例行检查岗位,并配备与客运站业务日检车辆</w:t>
            </w:r>
            <w:proofErr w:type="gramStart"/>
            <w:r>
              <w:rPr>
                <w:rFonts w:asciiTheme="minorEastAsia" w:hAnsiTheme="minorEastAsia" w:cstheme="minorEastAsia" w:hint="eastAsia"/>
                <w:szCs w:val="21"/>
              </w:rPr>
              <w:t>数规模</w:t>
            </w:r>
            <w:proofErr w:type="gramEnd"/>
            <w:r>
              <w:rPr>
                <w:rFonts w:asciiTheme="minorEastAsia" w:hAnsiTheme="minorEastAsia" w:cstheme="minorEastAsia" w:hint="eastAsia"/>
                <w:szCs w:val="21"/>
              </w:rPr>
              <w:t>相适应的专职安全例行检查人员；</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w:t>
            </w:r>
            <w:r>
              <w:rPr>
                <w:rFonts w:asciiTheme="minorEastAsia" w:hAnsiTheme="minorEastAsia" w:cstheme="minorEastAsia" w:hint="eastAsia"/>
                <w:szCs w:val="21"/>
              </w:rPr>
              <w:t>.设立专门的出站检查岗位,配备出站检查工作人员（出站检查工作人员配备应与客运站业务规模相适应）；</w:t>
            </w:r>
          </w:p>
        </w:tc>
        <w:tc>
          <w:tcPr>
            <w:tcW w:w="6977" w:type="dxa"/>
            <w:vAlign w:val="center"/>
          </w:tcPr>
          <w:p w:rsidR="008D08FE" w:rsidRDefault="008D08FE" w:rsidP="009A7675">
            <w:pPr>
              <w:rPr>
                <w:rFonts w:asciiTheme="minorEastAsia" w:hAnsiTheme="minorEastAsia"/>
                <w:szCs w:val="21"/>
              </w:rPr>
            </w:pPr>
            <w:r>
              <w:rPr>
                <w:rFonts w:asciiTheme="minorEastAsia" w:hAnsiTheme="minorEastAsia" w:hint="eastAsia"/>
                <w:szCs w:val="21"/>
              </w:rPr>
              <w:t>《汽车客运站安全生产规范》（交运</w:t>
            </w:r>
            <w:proofErr w:type="gramStart"/>
            <w:r>
              <w:rPr>
                <w:rFonts w:asciiTheme="minorEastAsia" w:hAnsiTheme="minorEastAsia" w:hint="eastAsia"/>
                <w:szCs w:val="21"/>
              </w:rPr>
              <w:t>规</w:t>
            </w:r>
            <w:proofErr w:type="gramEnd"/>
            <w:r>
              <w:rPr>
                <w:rFonts w:asciiTheme="minorEastAsia" w:hAnsiTheme="minorEastAsia" w:hint="eastAsia"/>
                <w:szCs w:val="21"/>
              </w:rPr>
              <w:t>〔2019〕13号）</w:t>
            </w:r>
            <w:r>
              <w:rPr>
                <w:rFonts w:asciiTheme="minorEastAsia" w:hAnsiTheme="minorEastAsia" w:cstheme="minorEastAsia" w:hint="eastAsia"/>
                <w:kern w:val="0"/>
                <w:szCs w:val="21"/>
              </w:rPr>
              <w:t>第22条</w:t>
            </w:r>
          </w:p>
          <w:p w:rsidR="008D08FE" w:rsidRDefault="008D08FE" w:rsidP="009A7675">
            <w:pPr>
              <w:rPr>
                <w:rFonts w:asciiTheme="minorEastAsia" w:hAnsiTheme="minorEastAsia"/>
                <w:szCs w:val="21"/>
              </w:rPr>
            </w:pPr>
            <w:r>
              <w:rPr>
                <w:rFonts w:asciiTheme="minorEastAsia" w:hAnsiTheme="minorEastAsia" w:hint="eastAsia"/>
                <w:szCs w:val="21"/>
              </w:rPr>
              <w:t>《汽车客运站级别划分和建设要求》（JTT 200）</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《四川省汽车客运站服务规范（试行）》（</w:t>
            </w:r>
            <w:proofErr w:type="gramStart"/>
            <w:r>
              <w:rPr>
                <w:rFonts w:asciiTheme="minorEastAsia" w:hAnsiTheme="minorEastAsia" w:cstheme="minorEastAsia" w:hint="eastAsia"/>
                <w:szCs w:val="21"/>
              </w:rPr>
              <w:t>川交函</w:t>
            </w:r>
            <w:proofErr w:type="gramEnd"/>
            <w:r>
              <w:rPr>
                <w:rFonts w:asciiTheme="minorEastAsia" w:hAnsiTheme="minorEastAsia" w:cstheme="minorEastAsia" w:hint="eastAsia"/>
                <w:szCs w:val="21"/>
              </w:rPr>
              <w:t>〔2014〕165号）</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《四川省汽车客运站建设标准(试行)》</w:t>
            </w:r>
          </w:p>
          <w:p w:rsidR="008D08FE" w:rsidRDefault="008D08FE" w:rsidP="009A7675">
            <w:pPr>
              <w:spacing w:line="320" w:lineRule="exact"/>
              <w:rPr>
                <w:rFonts w:asciiTheme="minorEastAsia" w:hAnsiTheme="minorEastAsia" w:cstheme="minorEastAsia"/>
                <w:szCs w:val="21"/>
              </w:rPr>
            </w:pPr>
          </w:p>
        </w:tc>
      </w:tr>
      <w:bookmarkEnd w:id="0"/>
      <w:tr w:rsidR="008D08FE" w:rsidTr="008D08FE">
        <w:trPr>
          <w:trHeight w:val="1771"/>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szCs w:val="21"/>
              </w:rPr>
              <w:t>9</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警示</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标志</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r>
              <w:rPr>
                <w:rFonts w:asciiTheme="minorEastAsia" w:hAnsiTheme="minorEastAsia" w:cstheme="minorEastAsia" w:hint="eastAsia"/>
                <w:szCs w:val="21"/>
              </w:rPr>
              <w:t>.设置明显的安全警示标志（售票厅、候车室、停车场等处设置宣传告示设备、安全警告标志、指示牌、示意图；悬挂安全警示图文、张贴旅客须知、禁运限运物品宣传图、安全宣传画、宣传标语）；</w:t>
            </w:r>
          </w:p>
        </w:tc>
        <w:tc>
          <w:tcPr>
            <w:tcW w:w="6977"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《中华人民共和国安全生产法（2021年修正）》第三十九条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《汽车客运站安全生产规范》（交运</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〔2019〕13号）</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《四川省汽车客运站建设标准(试行)》</w:t>
            </w:r>
          </w:p>
        </w:tc>
      </w:tr>
      <w:tr w:rsidR="008D08FE" w:rsidTr="008D08FE">
        <w:trPr>
          <w:trHeight w:val="139"/>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0</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宋体" w:hint="eastAsia"/>
                <w:szCs w:val="21"/>
              </w:rPr>
              <w:t>双重预</w:t>
            </w:r>
            <w:r>
              <w:rPr>
                <w:rFonts w:asciiTheme="minorEastAsia" w:hAnsiTheme="minorEastAsia" w:cs="宋体" w:hint="eastAsia"/>
                <w:szCs w:val="21"/>
              </w:rPr>
              <w:lastRenderedPageBreak/>
              <w:t>防机制</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lastRenderedPageBreak/>
              <w:t>25</w:t>
            </w:r>
            <w:r>
              <w:rPr>
                <w:rFonts w:asciiTheme="minorEastAsia" w:hAnsiTheme="minorEastAsia" w:cstheme="minorEastAsia" w:hint="eastAsia"/>
                <w:szCs w:val="21"/>
              </w:rPr>
              <w:t>.依法建设安全生产风险管理和隐患治理双重预防机制；</w:t>
            </w:r>
          </w:p>
          <w:p w:rsidR="008D08FE" w:rsidRDefault="008D08FE" w:rsidP="009A7675">
            <w:pPr>
              <w:rPr>
                <w:rFonts w:asciiTheme="minorEastAsia" w:hAnsiTheme="minorEastAsia" w:cs="宋体"/>
                <w:szCs w:val="21"/>
              </w:rPr>
            </w:pPr>
            <w:r>
              <w:rPr>
                <w:rFonts w:asciiTheme="minorEastAsia" w:hAnsiTheme="minorEastAsia" w:cstheme="minorEastAsia"/>
                <w:szCs w:val="21"/>
              </w:rPr>
              <w:lastRenderedPageBreak/>
              <w:t>26</w:t>
            </w:r>
            <w:r>
              <w:rPr>
                <w:rFonts w:asciiTheme="minorEastAsia" w:hAnsiTheme="minorEastAsia" w:cstheme="minorEastAsia" w:hint="eastAsia"/>
                <w:szCs w:val="21"/>
              </w:rPr>
              <w:t>.按照相关法规标准要求，定期开展生产经营活动范围及其生产经营环节的风险辨识与评估</w:t>
            </w:r>
            <w:r>
              <w:rPr>
                <w:rFonts w:asciiTheme="minorEastAsia" w:hAnsiTheme="minorEastAsia" w:cs="宋体" w:hint="eastAsia"/>
                <w:szCs w:val="21"/>
              </w:rPr>
              <w:t>、分级，制定分级管控措施，形成不同风险等级的企业管</w:t>
            </w:r>
            <w:proofErr w:type="gramStart"/>
            <w:r>
              <w:rPr>
                <w:rFonts w:asciiTheme="minorEastAsia" w:hAnsiTheme="minorEastAsia" w:cs="宋体" w:hint="eastAsia"/>
                <w:szCs w:val="21"/>
              </w:rPr>
              <w:t>控责任</w:t>
            </w:r>
            <w:proofErr w:type="gramEnd"/>
            <w:r>
              <w:rPr>
                <w:rFonts w:asciiTheme="minorEastAsia" w:hAnsiTheme="minorEastAsia" w:cs="宋体" w:hint="eastAsia"/>
                <w:szCs w:val="21"/>
              </w:rPr>
              <w:t>清单、管控措施清单、“明白卡”和安全风险手册；</w:t>
            </w:r>
            <w:r>
              <w:rPr>
                <w:rFonts w:asciiTheme="minorEastAsia" w:hAnsiTheme="minorEastAsia" w:cs="宋体"/>
                <w:szCs w:val="21"/>
              </w:rPr>
              <w:t xml:space="preserve"> </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t>27</w:t>
            </w:r>
            <w:r>
              <w:rPr>
                <w:rFonts w:asciiTheme="minorEastAsia" w:hAnsiTheme="minorEastAsia" w:cstheme="minorEastAsia" w:hint="eastAsia"/>
                <w:szCs w:val="21"/>
              </w:rPr>
              <w:t>.开展隐患排查治理，依法制定隐患排查计划，并按计划组织实施及时消除安全隐患，对隐患实现闭环管理，并建立完善排查</w:t>
            </w:r>
            <w:proofErr w:type="gramStart"/>
            <w:r>
              <w:rPr>
                <w:rFonts w:asciiTheme="minorEastAsia" w:hAnsiTheme="minorEastAsia" w:cstheme="minorEastAsia" w:hint="eastAsia"/>
                <w:szCs w:val="21"/>
              </w:rPr>
              <w:t>治理台</w:t>
            </w:r>
            <w:proofErr w:type="gramEnd"/>
            <w:r>
              <w:rPr>
                <w:rFonts w:asciiTheme="minorEastAsia" w:hAnsiTheme="minorEastAsia" w:cstheme="minorEastAsia" w:hint="eastAsia"/>
                <w:szCs w:val="21"/>
              </w:rPr>
              <w:t>账和档案；</w:t>
            </w:r>
          </w:p>
        </w:tc>
        <w:tc>
          <w:tcPr>
            <w:tcW w:w="6977" w:type="dxa"/>
            <w:vAlign w:val="center"/>
          </w:tcPr>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lastRenderedPageBreak/>
              <w:t>《中共中央 国务院关于推进安全生产领域改革发展的意见》（中发〔2016〕</w:t>
            </w:r>
            <w:r>
              <w:rPr>
                <w:rFonts w:asciiTheme="minorEastAsia" w:hAnsiTheme="minorEastAsia" w:cs="宋体" w:hint="eastAsia"/>
                <w:szCs w:val="21"/>
              </w:rPr>
              <w:lastRenderedPageBreak/>
              <w:t>32号）第五条第20、21条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《中华人民共和国安全生产法（2021年修正）》第32条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第31条、</w:t>
            </w:r>
            <w:r>
              <w:rPr>
                <w:rFonts w:asciiTheme="minorEastAsia" w:hAnsiTheme="minorEastAsia" w:cs="宋体" w:hint="eastAsia"/>
                <w:bCs/>
                <w:kern w:val="0"/>
                <w:szCs w:val="21"/>
              </w:rPr>
              <w:t>第35条</w:t>
            </w:r>
          </w:p>
        </w:tc>
      </w:tr>
      <w:tr w:rsidR="008D08FE" w:rsidTr="008D08FE">
        <w:trPr>
          <w:trHeight w:val="2153"/>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1</w:t>
            </w:r>
            <w:r>
              <w:rPr>
                <w:rFonts w:asciiTheme="minorEastAsia" w:hAnsiTheme="minorEastAsia" w:cstheme="minorEastAsia"/>
                <w:szCs w:val="21"/>
              </w:rPr>
              <w:t>1</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应急</w:t>
            </w:r>
          </w:p>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管理</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szCs w:val="21"/>
              </w:rPr>
              <w:t>28</w:t>
            </w:r>
            <w:r>
              <w:rPr>
                <w:rFonts w:asciiTheme="minorEastAsia" w:hAnsiTheme="minorEastAsia" w:cstheme="minorEastAsia" w:hint="eastAsia"/>
                <w:szCs w:val="21"/>
              </w:rPr>
              <w:t>.建立与生产经营活动相适应的应急救援体系；</w:t>
            </w:r>
          </w:p>
          <w:p w:rsidR="008D08FE" w:rsidRDefault="008D08FE" w:rsidP="009A7675">
            <w:pPr>
              <w:rPr>
                <w:rFonts w:asciiTheme="minorEastAsia" w:hAnsiTheme="minorEastAsia" w:cs="宋体"/>
                <w:szCs w:val="21"/>
              </w:rPr>
            </w:pPr>
            <w:r>
              <w:rPr>
                <w:rFonts w:asciiTheme="minorEastAsia" w:hAnsiTheme="minorEastAsia" w:cstheme="minorEastAsia"/>
                <w:szCs w:val="21"/>
              </w:rPr>
              <w:t>29</w:t>
            </w:r>
            <w:r>
              <w:rPr>
                <w:rFonts w:asciiTheme="minorEastAsia" w:hAnsiTheme="minorEastAsia" w:cstheme="minorEastAsia" w:hint="eastAsia"/>
                <w:szCs w:val="21"/>
              </w:rPr>
              <w:t>.编制各类应急救援预案，并按照规定进行评审、备案、培训和演练，</w:t>
            </w:r>
            <w:r>
              <w:rPr>
                <w:rFonts w:asciiTheme="minorEastAsia" w:hAnsiTheme="minorEastAsia" w:cs="宋体" w:hint="eastAsia"/>
                <w:szCs w:val="21"/>
              </w:rPr>
              <w:t>每年至少组织一次综合应急预案或者专项应急预案演练，每半年至少组织一次现场处置方案演练</w:t>
            </w:r>
            <w:r>
              <w:rPr>
                <w:rFonts w:asciiTheme="minorEastAsia" w:hAnsiTheme="minorEastAsia" w:cstheme="minorEastAsia" w:hint="eastAsia"/>
                <w:szCs w:val="21"/>
              </w:rPr>
              <w:t>；</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0</w:t>
            </w:r>
            <w:r>
              <w:rPr>
                <w:rFonts w:asciiTheme="minorEastAsia" w:hAnsiTheme="minorEastAsia" w:cstheme="minorEastAsia" w:hint="eastAsia"/>
                <w:szCs w:val="21"/>
              </w:rPr>
              <w:t>.建立应急救援队伍，配备必要的应急装备、物资；</w:t>
            </w:r>
          </w:p>
        </w:tc>
        <w:tc>
          <w:tcPr>
            <w:tcW w:w="6977" w:type="dxa"/>
            <w:vAlign w:val="center"/>
          </w:tcPr>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《中华人民共和国安全生产法（2021年修正）》第37条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《生产安全事故报告和调查处理条例》（国务院第493号令）第十四条</w:t>
            </w:r>
          </w:p>
          <w:p w:rsidR="008D08FE" w:rsidRDefault="008D08FE" w:rsidP="009A7675">
            <w:pPr>
              <w:spacing w:line="320" w:lineRule="exact"/>
              <w:rPr>
                <w:rFonts w:asciiTheme="minorEastAsia" w:hAnsiTheme="minorEastAsia" w:cs="宋体"/>
                <w:szCs w:val="21"/>
              </w:rPr>
            </w:pPr>
            <w:r>
              <w:rPr>
                <w:rFonts w:asciiTheme="minorEastAsia" w:hAnsiTheme="minorEastAsia" w:cs="宋体" w:hint="eastAsia"/>
                <w:szCs w:val="21"/>
              </w:rPr>
              <w:t>《生产安全事故应急条例》（国务院第708号令）</w:t>
            </w:r>
            <w:r>
              <w:rPr>
                <w:rFonts w:asciiTheme="minorEastAsia" w:hAnsiTheme="minorEastAsia" w:cs="宋体" w:hint="eastAsia"/>
                <w:kern w:val="0"/>
                <w:szCs w:val="21"/>
              </w:rPr>
              <w:t>第10条</w:t>
            </w:r>
          </w:p>
          <w:p w:rsidR="008D08FE" w:rsidRDefault="008D08FE" w:rsidP="009A7675">
            <w:pPr>
              <w:jc w:val="center"/>
              <w:rPr>
                <w:rFonts w:asciiTheme="minorEastAsia" w:hAnsiTheme="minorEastAsia" w:cs="宋体"/>
                <w:szCs w:val="21"/>
              </w:rPr>
            </w:pPr>
            <w:r>
              <w:rPr>
                <w:rFonts w:asciiTheme="minorEastAsia" w:hAnsiTheme="minorEastAsia" w:cs="宋体" w:hint="eastAsia"/>
                <w:szCs w:val="21"/>
              </w:rPr>
              <w:t>《四川省生产经营单位安全生产责任规定》（省政府令第216号）第25条</w:t>
            </w:r>
          </w:p>
          <w:p w:rsidR="008D08FE" w:rsidRDefault="008D08FE" w:rsidP="009A7675">
            <w:pPr>
              <w:spacing w:line="320" w:lineRule="exact"/>
              <w:rPr>
                <w:rFonts w:asciiTheme="minorEastAsia" w:hAnsiTheme="minorEastAsia" w:cstheme="minorEastAsia"/>
                <w:szCs w:val="21"/>
              </w:rPr>
            </w:pPr>
            <w:r>
              <w:rPr>
                <w:rFonts w:asciiTheme="minorEastAsia" w:hAnsiTheme="minorEastAsia" w:cs="宋体" w:hint="eastAsia"/>
                <w:szCs w:val="21"/>
              </w:rPr>
              <w:t>《汽车客运站安全生产规范》（交运</w:t>
            </w:r>
            <w:proofErr w:type="gramStart"/>
            <w:r>
              <w:rPr>
                <w:rFonts w:asciiTheme="minorEastAsia" w:hAnsiTheme="minorEastAsia" w:cs="宋体" w:hint="eastAsia"/>
                <w:szCs w:val="21"/>
              </w:rPr>
              <w:t>规</w:t>
            </w:r>
            <w:proofErr w:type="gramEnd"/>
            <w:r>
              <w:rPr>
                <w:rFonts w:asciiTheme="minorEastAsia" w:hAnsiTheme="minorEastAsia" w:cs="宋体" w:hint="eastAsia"/>
                <w:szCs w:val="21"/>
              </w:rPr>
              <w:t>〔2019〕13号）</w:t>
            </w:r>
            <w:r>
              <w:rPr>
                <w:rFonts w:asciiTheme="minorEastAsia" w:hAnsiTheme="minorEastAsia" w:cs="宋体" w:hint="eastAsia"/>
                <w:kern w:val="0"/>
                <w:szCs w:val="21"/>
              </w:rPr>
              <w:t>第二十五条</w:t>
            </w:r>
          </w:p>
        </w:tc>
      </w:tr>
      <w:tr w:rsidR="008D08FE" w:rsidTr="008D08FE">
        <w:trPr>
          <w:trHeight w:val="1303"/>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2</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生产安全事故管理</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w:t>
            </w:r>
            <w:r>
              <w:rPr>
                <w:rFonts w:asciiTheme="minorEastAsia" w:hAnsiTheme="minorEastAsia" w:cstheme="minorEastAsia" w:hint="eastAsia"/>
                <w:szCs w:val="21"/>
              </w:rPr>
              <w:t>.按照相关法律法规和事故报告调查处理统计管理制度，及时、如实向有关部门报告事故情况；</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2</w:t>
            </w:r>
            <w:r>
              <w:rPr>
                <w:rFonts w:asciiTheme="minorEastAsia" w:hAnsiTheme="minorEastAsia" w:cstheme="minorEastAsia" w:hint="eastAsia"/>
                <w:szCs w:val="21"/>
              </w:rPr>
              <w:t>．按照“四不放过”原则开展事故调查处理工作；</w:t>
            </w:r>
          </w:p>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3</w:t>
            </w:r>
            <w:r>
              <w:rPr>
                <w:rFonts w:asciiTheme="minorEastAsia" w:hAnsiTheme="minorEastAsia" w:cstheme="minorEastAsia" w:hint="eastAsia"/>
                <w:szCs w:val="21"/>
              </w:rPr>
              <w:t>.按照行业要求，定期开展事故统计分析工作；</w:t>
            </w:r>
          </w:p>
        </w:tc>
        <w:tc>
          <w:tcPr>
            <w:tcW w:w="6977" w:type="dxa"/>
            <w:vAlign w:val="center"/>
          </w:tcPr>
          <w:p w:rsidR="008D08FE" w:rsidRDefault="008D08FE" w:rsidP="009A7675">
            <w:pPr>
              <w:rPr>
                <w:rFonts w:asciiTheme="minorEastAsia" w:hAnsiTheme="minorEastAsia"/>
                <w:szCs w:val="21"/>
              </w:rPr>
            </w:pPr>
            <w:r>
              <w:rPr>
                <w:rFonts w:asciiTheme="minorEastAsia" w:hAnsiTheme="minorEastAsia" w:hint="eastAsia"/>
                <w:szCs w:val="21"/>
              </w:rPr>
              <w:t>《中华人民共和国安全生产法（2021年修正）》第37、47条</w:t>
            </w:r>
          </w:p>
          <w:p w:rsidR="008D08FE" w:rsidRDefault="008D08FE" w:rsidP="009A7675">
            <w:pPr>
              <w:rPr>
                <w:rFonts w:asciiTheme="minorEastAsia" w:hAnsiTheme="minorEastAsia"/>
                <w:szCs w:val="21"/>
              </w:rPr>
            </w:pPr>
            <w:r>
              <w:rPr>
                <w:rFonts w:asciiTheme="minorEastAsia" w:hAnsiTheme="minorEastAsia" w:hint="eastAsia"/>
                <w:szCs w:val="21"/>
              </w:rPr>
              <w:t>《生产安全事故报告和调查处理条例》（国务院第493号令）第9条、第14条、第32条</w:t>
            </w:r>
          </w:p>
          <w:p w:rsidR="008D08FE" w:rsidRDefault="008D08FE" w:rsidP="009A7675">
            <w:pPr>
              <w:rPr>
                <w:rFonts w:asciiTheme="minorEastAsia" w:hAnsiTheme="minorEastAsia"/>
                <w:szCs w:val="21"/>
              </w:rPr>
            </w:pPr>
            <w:r>
              <w:rPr>
                <w:rFonts w:asciiTheme="minorEastAsia" w:hAnsiTheme="minorEastAsia" w:hint="eastAsia"/>
                <w:szCs w:val="21"/>
              </w:rPr>
              <w:t>《交通运输安全生产事故统计报表制度》附件8</w:t>
            </w:r>
          </w:p>
          <w:p w:rsidR="008D08FE" w:rsidRDefault="008D08FE" w:rsidP="009A7675">
            <w:pPr>
              <w:pStyle w:val="2"/>
              <w:rPr>
                <w:rFonts w:asciiTheme="minorEastAsia" w:hAnsiTheme="minorEastAsia"/>
                <w:szCs w:val="21"/>
              </w:rPr>
            </w:pPr>
          </w:p>
        </w:tc>
      </w:tr>
      <w:tr w:rsidR="008D08FE" w:rsidTr="008D08FE">
        <w:trPr>
          <w:trHeight w:val="582"/>
        </w:trPr>
        <w:tc>
          <w:tcPr>
            <w:tcW w:w="516"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3</w:t>
            </w:r>
          </w:p>
        </w:tc>
        <w:tc>
          <w:tcPr>
            <w:tcW w:w="1018" w:type="dxa"/>
            <w:vAlign w:val="center"/>
          </w:tcPr>
          <w:p w:rsidR="008D08FE" w:rsidRDefault="008D08FE" w:rsidP="009A7675">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其他</w:t>
            </w:r>
          </w:p>
        </w:tc>
        <w:tc>
          <w:tcPr>
            <w:tcW w:w="6463" w:type="dxa"/>
            <w:vAlign w:val="center"/>
          </w:tcPr>
          <w:p w:rsidR="008D08FE" w:rsidRDefault="008D08FE" w:rsidP="009A7675">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4</w:t>
            </w:r>
            <w:r>
              <w:rPr>
                <w:rFonts w:asciiTheme="minorEastAsia" w:hAnsiTheme="minorEastAsia" w:cstheme="minorEastAsia" w:hint="eastAsia"/>
                <w:szCs w:val="21"/>
              </w:rPr>
              <w:t>.法律、法规、规章规定的其他安全生产责任。</w:t>
            </w:r>
          </w:p>
        </w:tc>
        <w:tc>
          <w:tcPr>
            <w:tcW w:w="6977" w:type="dxa"/>
            <w:vAlign w:val="center"/>
          </w:tcPr>
          <w:p w:rsidR="008D08FE" w:rsidRDefault="008D08FE" w:rsidP="009A7675">
            <w:pPr>
              <w:spacing w:line="320" w:lineRule="exact"/>
              <w:rPr>
                <w:rFonts w:asciiTheme="minorEastAsia" w:hAnsiTheme="minorEastAsia" w:cstheme="minorEastAsia"/>
                <w:szCs w:val="21"/>
              </w:rPr>
            </w:pPr>
          </w:p>
        </w:tc>
      </w:tr>
    </w:tbl>
    <w:p w:rsidR="00E9323B" w:rsidRPr="008D08FE" w:rsidRDefault="00E9323B"/>
    <w:sectPr w:rsidR="00E9323B" w:rsidRPr="008D08FE" w:rsidSect="008D08FE">
      <w:pgSz w:w="16838" w:h="11906" w:orient="landscape"/>
      <w:pgMar w:top="851"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8FE"/>
    <w:rsid w:val="008D08FE"/>
    <w:rsid w:val="00E93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D0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D08FE"/>
    <w:pPr>
      <w:spacing w:after="120"/>
      <w:ind w:leftChars="200" w:left="420"/>
    </w:pPr>
  </w:style>
  <w:style w:type="character" w:customStyle="1" w:styleId="Char">
    <w:name w:val="正文文本缩进 Char"/>
    <w:basedOn w:val="a0"/>
    <w:link w:val="a3"/>
    <w:uiPriority w:val="99"/>
    <w:semiHidden/>
    <w:rsid w:val="008D08FE"/>
  </w:style>
  <w:style w:type="paragraph" w:styleId="2">
    <w:name w:val="Body Text First Indent 2"/>
    <w:basedOn w:val="a"/>
    <w:link w:val="2Char"/>
    <w:qFormat/>
    <w:rsid w:val="008D08FE"/>
    <w:pPr>
      <w:ind w:firstLineChars="200" w:firstLine="420"/>
    </w:pPr>
  </w:style>
  <w:style w:type="character" w:customStyle="1" w:styleId="2Char">
    <w:name w:val="正文首行缩进 2 Char"/>
    <w:basedOn w:val="Char"/>
    <w:link w:val="2"/>
    <w:qFormat/>
    <w:rsid w:val="008D08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591</Words>
  <Characters>3370</Characters>
  <Application>Microsoft Office Word</Application>
  <DocSecurity>0</DocSecurity>
  <Lines>28</Lines>
  <Paragraphs>7</Paragraphs>
  <ScaleCrop>false</ScaleCrop>
  <Company>Company</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2023-06-07T02:02:00Z</dcterms:created>
  <dcterms:modified xsi:type="dcterms:W3CDTF">2023-06-07T02:06:00Z</dcterms:modified>
</cp:coreProperties>
</file>