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Chars="0"/>
      </w:pPr>
    </w:p>
    <w:p>
      <w:pPr>
        <w:pStyle w:val="8"/>
        <w:ind w:firstLineChars="0"/>
      </w:pPr>
    </w:p>
    <w:p>
      <w:pPr>
        <w:pStyle w:val="8"/>
        <w:ind w:firstLineChars="0"/>
      </w:pPr>
    </w:p>
    <w:p>
      <w:pPr>
        <w:pStyle w:val="8"/>
        <w:ind w:firstLineChars="0"/>
      </w:pPr>
    </w:p>
    <w:p>
      <w:pPr>
        <w:pStyle w:val="8"/>
        <w:ind w:firstLineChars="0"/>
      </w:pPr>
    </w:p>
    <w:p>
      <w:pPr>
        <w:pStyle w:val="8"/>
        <w:ind w:firstLineChars="0"/>
        <w:jc w:val="center"/>
        <w:rPr>
          <w:rFonts w:hint="default"/>
          <w:b/>
          <w:sz w:val="52"/>
          <w:lang w:val="en-US"/>
        </w:rPr>
      </w:pPr>
      <w:r>
        <w:rPr>
          <w:rFonts w:hint="eastAsia"/>
          <w:b/>
          <w:sz w:val="52"/>
          <w:lang w:val="en-US" w:eastAsia="zh-CN"/>
        </w:rPr>
        <w:t>四川省阆苑食品有限公司</w:t>
      </w:r>
    </w:p>
    <w:p>
      <w:pPr>
        <w:pStyle w:val="8"/>
        <w:ind w:firstLineChars="0"/>
        <w:jc w:val="center"/>
        <w:rPr>
          <w:rFonts w:hint="eastAsia"/>
          <w:b/>
          <w:sz w:val="52"/>
          <w:lang w:val="en-US" w:eastAsia="zh-CN"/>
        </w:rPr>
      </w:pPr>
      <w:r>
        <w:rPr>
          <w:b/>
          <w:sz w:val="52"/>
        </w:rPr>
        <w:t>安全</w:t>
      </w:r>
      <w:r>
        <w:rPr>
          <w:rFonts w:hint="eastAsia"/>
          <w:b/>
          <w:sz w:val="52"/>
          <w:lang w:val="en-US" w:eastAsia="zh-CN"/>
        </w:rPr>
        <w:t>生产责任清单</w:t>
      </w:r>
    </w:p>
    <w:p>
      <w:pPr>
        <w:pStyle w:val="8"/>
        <w:ind w:firstLineChars="0"/>
        <w:jc w:val="center"/>
        <w:rPr>
          <w:rFonts w:hint="default" w:eastAsia="宋体"/>
          <w:b/>
          <w:sz w:val="52"/>
          <w:lang w:val="en-US" w:eastAsia="zh-CN"/>
        </w:rPr>
      </w:pPr>
      <w:r>
        <w:rPr>
          <w:rFonts w:hint="eastAsia"/>
          <w:b/>
          <w:sz w:val="44"/>
          <w:szCs w:val="18"/>
          <w:lang w:val="en-US" w:eastAsia="zh-CN"/>
        </w:rPr>
        <w:t>（2.0</w:t>
      </w:r>
      <w:bookmarkStart w:id="141" w:name="_GoBack"/>
      <w:bookmarkEnd w:id="141"/>
      <w:r>
        <w:rPr>
          <w:rFonts w:hint="eastAsia"/>
          <w:b/>
          <w:sz w:val="44"/>
          <w:szCs w:val="18"/>
          <w:lang w:val="en-US" w:eastAsia="zh-CN"/>
        </w:rPr>
        <w:t>版）</w:t>
      </w: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left="0" w:leftChars="0" w:firstLine="0" w:firstLineChars="0"/>
      </w:pPr>
    </w:p>
    <w:p>
      <w:pPr>
        <w:pStyle w:val="8"/>
        <w:ind w:firstLine="560"/>
      </w:pPr>
    </w:p>
    <w:p>
      <w:pPr>
        <w:pStyle w:val="8"/>
        <w:ind w:firstLineChars="0"/>
        <w:jc w:val="center"/>
        <w:rPr>
          <w:rFonts w:hint="default" w:ascii="宋体" w:hAnsi="宋体" w:eastAsia="宋体" w:cs="宋体"/>
          <w:b/>
          <w:bCs w:val="0"/>
          <w:sz w:val="36"/>
          <w:szCs w:val="24"/>
          <w:lang w:val="en-US" w:eastAsia="zh-CN"/>
        </w:rPr>
      </w:pPr>
      <w:r>
        <w:rPr>
          <w:rFonts w:hint="eastAsia" w:ascii="宋体" w:hAnsi="宋体" w:cs="宋体"/>
          <w:b/>
          <w:bCs w:val="0"/>
          <w:sz w:val="36"/>
          <w:szCs w:val="24"/>
          <w:lang w:val="en-US" w:eastAsia="zh-CN"/>
        </w:rPr>
        <w:t>四川省阆苑食品有限公司</w:t>
      </w:r>
    </w:p>
    <w:p>
      <w:pPr>
        <w:pStyle w:val="8"/>
        <w:ind w:firstLineChars="0"/>
        <w:jc w:val="center"/>
        <w:rPr>
          <w:rFonts w:hint="eastAsia" w:ascii="宋体" w:hAnsi="宋体" w:eastAsia="宋体" w:cs="宋体"/>
          <w:b/>
          <w:bCs w:val="0"/>
          <w:sz w:val="36"/>
          <w:szCs w:val="24"/>
        </w:rPr>
      </w:pPr>
      <w:r>
        <w:rPr>
          <w:rFonts w:hint="eastAsia" w:ascii="宋体" w:hAnsi="宋体" w:cs="宋体"/>
          <w:b/>
          <w:bCs w:val="0"/>
          <w:sz w:val="36"/>
          <w:szCs w:val="24"/>
          <w:lang w:val="en-US" w:eastAsia="zh-CN"/>
        </w:rPr>
        <w:t>二</w:t>
      </w:r>
      <w:r>
        <w:rPr>
          <w:rFonts w:hint="eastAsia" w:ascii="宋体" w:hAnsi="宋体" w:eastAsia="宋体" w:cs="宋体"/>
          <w:b/>
          <w:bCs w:val="0"/>
          <w:sz w:val="36"/>
          <w:szCs w:val="24"/>
          <w:lang w:val="en-US" w:eastAsia="zh-CN"/>
        </w:rPr>
        <w:t>○</w:t>
      </w:r>
      <w:r>
        <w:rPr>
          <w:rFonts w:hint="eastAsia" w:ascii="宋体" w:hAnsi="宋体" w:cs="宋体"/>
          <w:b/>
          <w:bCs w:val="0"/>
          <w:sz w:val="36"/>
          <w:szCs w:val="24"/>
          <w:lang w:val="en-US" w:eastAsia="zh-CN"/>
        </w:rPr>
        <w:t>二一</w:t>
      </w:r>
      <w:r>
        <w:rPr>
          <w:rFonts w:hint="eastAsia" w:ascii="宋体" w:hAnsi="宋体" w:eastAsia="宋体" w:cs="宋体"/>
          <w:b/>
          <w:bCs w:val="0"/>
          <w:sz w:val="36"/>
          <w:szCs w:val="24"/>
        </w:rPr>
        <w:t>年</w:t>
      </w:r>
      <w:r>
        <w:rPr>
          <w:rFonts w:hint="eastAsia" w:ascii="宋体" w:hAnsi="宋体" w:cs="宋体"/>
          <w:b/>
          <w:bCs w:val="0"/>
          <w:sz w:val="36"/>
          <w:szCs w:val="24"/>
          <w:lang w:val="en-US" w:eastAsia="zh-CN"/>
        </w:rPr>
        <w:t>六</w:t>
      </w:r>
      <w:r>
        <w:rPr>
          <w:rFonts w:hint="eastAsia" w:ascii="宋体" w:hAnsi="宋体" w:eastAsia="宋体" w:cs="宋体"/>
          <w:b/>
          <w:bCs w:val="0"/>
          <w:sz w:val="36"/>
          <w:szCs w:val="24"/>
        </w:rPr>
        <w:t>月</w:t>
      </w:r>
    </w:p>
    <w:p>
      <w:pPr>
        <w:jc w:val="center"/>
        <w:rPr>
          <w:rFonts w:hint="eastAsia"/>
          <w:b/>
        </w:rPr>
        <w:sectPr>
          <w:type w:val="continuous"/>
          <w:pgSz w:w="11906" w:h="16838"/>
          <w:pgMar w:top="1417" w:right="1417" w:bottom="1417" w:left="1417" w:header="709" w:footer="709" w:gutter="0"/>
          <w:pgNumType w:fmt="upperRoman" w:start="1"/>
          <w:cols w:space="0" w:num="1"/>
          <w:rtlGutter w:val="0"/>
          <w:docGrid w:linePitch="312" w:charSpace="0"/>
        </w:sectPr>
      </w:pPr>
    </w:p>
    <w:p>
      <w:pPr>
        <w:pStyle w:val="8"/>
        <w:ind w:firstLine="560"/>
      </w:pPr>
    </w:p>
    <w:p>
      <w:pPr>
        <w:pStyle w:val="8"/>
        <w:ind w:firstLine="560"/>
      </w:pPr>
    </w:p>
    <w:p>
      <w:pPr>
        <w:pStyle w:val="8"/>
        <w:ind w:firstLineChars="0"/>
        <w:jc w:val="center"/>
        <w:rPr>
          <w:rFonts w:hint="eastAsia"/>
          <w:b/>
          <w:sz w:val="52"/>
          <w:lang w:val="en-US" w:eastAsia="zh-CN"/>
        </w:rPr>
        <w:sectPr>
          <w:footerReference r:id="rId3" w:type="even"/>
          <w:type w:val="continuous"/>
          <w:pgSz w:w="11906" w:h="16838"/>
          <w:pgMar w:top="1417" w:right="1417" w:bottom="1417" w:left="1417" w:header="709" w:footer="709" w:gutter="0"/>
          <w:pgNumType w:fmt="upperRoman" w:start="1"/>
          <w:cols w:space="0" w:num="1"/>
          <w:rtlGutter w:val="0"/>
          <w:docGrid w:linePitch="312" w:charSpace="0"/>
        </w:sectPr>
      </w:pPr>
    </w:p>
    <w:p>
      <w:pPr>
        <w:pStyle w:val="8"/>
        <w:ind w:firstLineChars="0"/>
        <w:jc w:val="center"/>
        <w:rPr>
          <w:rFonts w:hint="eastAsia"/>
          <w:b/>
          <w:sz w:val="52"/>
          <w:lang w:val="en-US" w:eastAsia="zh-CN"/>
        </w:rPr>
      </w:pPr>
    </w:p>
    <w:p>
      <w:pPr>
        <w:pStyle w:val="8"/>
        <w:ind w:firstLineChars="0"/>
        <w:jc w:val="center"/>
        <w:rPr>
          <w:rFonts w:hint="eastAsia"/>
          <w:b/>
          <w:sz w:val="52"/>
          <w:lang w:val="en-US" w:eastAsia="zh-CN"/>
        </w:rPr>
      </w:pPr>
    </w:p>
    <w:p>
      <w:pPr>
        <w:pStyle w:val="8"/>
        <w:ind w:firstLineChars="0"/>
        <w:jc w:val="center"/>
        <w:rPr>
          <w:rFonts w:hint="eastAsia"/>
          <w:b/>
          <w:sz w:val="52"/>
          <w:lang w:val="en-US" w:eastAsia="zh-CN"/>
        </w:rPr>
      </w:pPr>
    </w:p>
    <w:p>
      <w:pPr>
        <w:pStyle w:val="8"/>
        <w:ind w:firstLineChars="0"/>
        <w:jc w:val="center"/>
        <w:rPr>
          <w:rFonts w:hint="default"/>
          <w:b w:val="0"/>
          <w:bCs w:val="0"/>
          <w:sz w:val="44"/>
          <w:szCs w:val="18"/>
          <w:lang w:val="en-US"/>
        </w:rPr>
      </w:pPr>
      <w:r>
        <w:rPr>
          <w:rFonts w:hint="eastAsia"/>
          <w:b w:val="0"/>
          <w:bCs w:val="0"/>
          <w:sz w:val="44"/>
          <w:szCs w:val="18"/>
          <w:lang w:val="en-US" w:eastAsia="zh-CN"/>
        </w:rPr>
        <w:t>四川省阆苑食品有限公司</w:t>
      </w:r>
    </w:p>
    <w:p>
      <w:pPr>
        <w:pStyle w:val="8"/>
        <w:ind w:firstLineChars="0"/>
        <w:jc w:val="center"/>
        <w:rPr>
          <w:rFonts w:hint="default" w:eastAsia="宋体"/>
          <w:b w:val="0"/>
          <w:bCs w:val="0"/>
          <w:sz w:val="44"/>
          <w:szCs w:val="18"/>
          <w:lang w:val="en-US" w:eastAsia="zh-CN"/>
        </w:rPr>
      </w:pPr>
      <w:r>
        <w:rPr>
          <w:b w:val="0"/>
          <w:bCs w:val="0"/>
          <w:sz w:val="44"/>
          <w:szCs w:val="18"/>
        </w:rPr>
        <w:t>安全</w:t>
      </w:r>
      <w:r>
        <w:rPr>
          <w:rFonts w:hint="eastAsia"/>
          <w:b w:val="0"/>
          <w:bCs w:val="0"/>
          <w:sz w:val="44"/>
          <w:szCs w:val="18"/>
          <w:lang w:val="en-US" w:eastAsia="zh-CN"/>
        </w:rPr>
        <w:t>生产责任清单</w:t>
      </w:r>
    </w:p>
    <w:p>
      <w:pPr>
        <w:pStyle w:val="8"/>
        <w:ind w:firstLine="560"/>
      </w:pPr>
    </w:p>
    <w:p>
      <w:pPr>
        <w:pStyle w:val="8"/>
        <w:ind w:firstLine="560"/>
      </w:pPr>
    </w:p>
    <w:p>
      <w:pPr>
        <w:pStyle w:val="8"/>
        <w:ind w:firstLine="560"/>
      </w:pPr>
    </w:p>
    <w:p>
      <w:pPr>
        <w:pStyle w:val="8"/>
        <w:ind w:firstLine="560"/>
      </w:pPr>
    </w:p>
    <w:p>
      <w:pPr>
        <w:pStyle w:val="8"/>
        <w:ind w:left="0" w:leftChars="0" w:firstLine="0" w:firstLineChars="0"/>
        <w:jc w:val="center"/>
        <w:rPr>
          <w:rFonts w:hint="default"/>
          <w:sz w:val="32"/>
          <w:szCs w:val="22"/>
          <w:lang w:val="en-US" w:eastAsia="zh-CN"/>
        </w:rPr>
      </w:pPr>
      <w:r>
        <w:rPr>
          <w:rFonts w:hint="eastAsia"/>
          <w:sz w:val="32"/>
          <w:szCs w:val="22"/>
          <w:lang w:val="en-US" w:eastAsia="zh-CN"/>
        </w:rPr>
        <w:t>审核：高大平</w:t>
      </w:r>
    </w:p>
    <w:p>
      <w:pPr>
        <w:pStyle w:val="8"/>
        <w:ind w:left="0" w:leftChars="0" w:firstLine="0" w:firstLineChars="0"/>
        <w:jc w:val="center"/>
        <w:rPr>
          <w:rFonts w:hint="eastAsia"/>
          <w:sz w:val="32"/>
          <w:szCs w:val="22"/>
          <w:lang w:val="en-US" w:eastAsia="zh-CN"/>
        </w:rPr>
      </w:pPr>
    </w:p>
    <w:p>
      <w:pPr>
        <w:pStyle w:val="8"/>
        <w:ind w:left="0" w:leftChars="0" w:firstLine="0" w:firstLineChars="0"/>
        <w:jc w:val="center"/>
        <w:rPr>
          <w:rFonts w:hint="default"/>
          <w:lang w:val="en-US" w:eastAsia="zh-CN"/>
        </w:rPr>
      </w:pPr>
      <w:r>
        <w:rPr>
          <w:rFonts w:hint="eastAsia"/>
          <w:sz w:val="32"/>
          <w:szCs w:val="22"/>
          <w:lang w:val="en-US" w:eastAsia="zh-CN"/>
        </w:rPr>
        <w:t>批准：吴中华</w:t>
      </w:r>
    </w:p>
    <w:p>
      <w:pPr>
        <w:pStyle w:val="8"/>
        <w:ind w:firstLine="560"/>
      </w:pPr>
    </w:p>
    <w:p>
      <w:pPr>
        <w:pStyle w:val="8"/>
        <w:ind w:firstLine="560"/>
      </w:pPr>
    </w:p>
    <w:p>
      <w:pPr>
        <w:pStyle w:val="8"/>
        <w:ind w:firstLine="560"/>
      </w:pPr>
    </w:p>
    <w:p>
      <w:pPr>
        <w:pStyle w:val="8"/>
        <w:ind w:firstLine="560"/>
      </w:pPr>
    </w:p>
    <w:p>
      <w:pPr>
        <w:pStyle w:val="8"/>
        <w:ind w:firstLine="560"/>
      </w:pPr>
    </w:p>
    <w:p>
      <w:pPr>
        <w:pStyle w:val="8"/>
        <w:ind w:firstLine="560"/>
      </w:pPr>
    </w:p>
    <w:p>
      <w:pPr>
        <w:pStyle w:val="8"/>
        <w:ind w:left="0" w:leftChars="0" w:firstLine="0" w:firstLineChars="0"/>
      </w:pPr>
    </w:p>
    <w:p>
      <w:pPr>
        <w:pStyle w:val="8"/>
        <w:ind w:firstLineChars="0"/>
        <w:jc w:val="center"/>
        <w:rPr>
          <w:rFonts w:hint="default" w:ascii="宋体" w:hAnsi="宋体" w:eastAsia="宋体" w:cs="宋体"/>
          <w:b w:val="0"/>
          <w:bCs/>
          <w:sz w:val="28"/>
          <w:szCs w:val="21"/>
          <w:lang w:val="en-US" w:eastAsia="zh-CN"/>
        </w:rPr>
      </w:pPr>
      <w:r>
        <w:rPr>
          <w:rFonts w:hint="eastAsia" w:ascii="宋体" w:hAnsi="宋体" w:cs="宋体"/>
          <w:b w:val="0"/>
          <w:bCs/>
          <w:sz w:val="28"/>
          <w:szCs w:val="21"/>
          <w:lang w:val="en-US" w:eastAsia="zh-CN"/>
        </w:rPr>
        <w:t>四川省阆苑食品有限公司编制</w:t>
      </w:r>
    </w:p>
    <w:p>
      <w:pPr>
        <w:pStyle w:val="8"/>
        <w:ind w:firstLineChars="0"/>
        <w:jc w:val="center"/>
        <w:rPr>
          <w:rFonts w:hint="eastAsia" w:ascii="宋体" w:hAnsi="宋体" w:eastAsia="宋体" w:cs="宋体"/>
          <w:b w:val="0"/>
          <w:bCs/>
          <w:sz w:val="28"/>
          <w:szCs w:val="21"/>
        </w:rPr>
      </w:pPr>
      <w:r>
        <w:rPr>
          <w:rFonts w:hint="eastAsia" w:ascii="宋体" w:hAnsi="宋体" w:cs="宋体"/>
          <w:b w:val="0"/>
          <w:bCs/>
          <w:sz w:val="28"/>
          <w:szCs w:val="21"/>
          <w:lang w:val="en-US" w:eastAsia="zh-CN"/>
        </w:rPr>
        <w:t>二</w:t>
      </w:r>
      <w:r>
        <w:rPr>
          <w:rFonts w:hint="eastAsia" w:ascii="宋体" w:hAnsi="宋体" w:eastAsia="宋体" w:cs="宋体"/>
          <w:b w:val="0"/>
          <w:bCs/>
          <w:sz w:val="28"/>
          <w:szCs w:val="21"/>
          <w:lang w:val="en-US" w:eastAsia="zh-CN"/>
        </w:rPr>
        <w:t>○</w:t>
      </w:r>
      <w:r>
        <w:rPr>
          <w:rFonts w:hint="eastAsia" w:ascii="宋体" w:hAnsi="宋体" w:cs="宋体"/>
          <w:b w:val="0"/>
          <w:bCs/>
          <w:sz w:val="28"/>
          <w:szCs w:val="21"/>
          <w:lang w:val="en-US" w:eastAsia="zh-CN"/>
        </w:rPr>
        <w:t>二一</w:t>
      </w:r>
      <w:r>
        <w:rPr>
          <w:rFonts w:hint="eastAsia" w:ascii="宋体" w:hAnsi="宋体" w:eastAsia="宋体" w:cs="宋体"/>
          <w:b w:val="0"/>
          <w:bCs/>
          <w:sz w:val="28"/>
          <w:szCs w:val="21"/>
        </w:rPr>
        <w:t>年</w:t>
      </w:r>
      <w:r>
        <w:rPr>
          <w:rFonts w:hint="eastAsia" w:ascii="宋体" w:hAnsi="宋体" w:cs="宋体"/>
          <w:b w:val="0"/>
          <w:bCs/>
          <w:sz w:val="28"/>
          <w:szCs w:val="21"/>
          <w:lang w:val="en-US" w:eastAsia="zh-CN"/>
        </w:rPr>
        <w:t>六</w:t>
      </w:r>
      <w:r>
        <w:rPr>
          <w:rFonts w:hint="eastAsia" w:ascii="宋体" w:hAnsi="宋体" w:eastAsia="宋体" w:cs="宋体"/>
          <w:b w:val="0"/>
          <w:bCs/>
          <w:sz w:val="28"/>
          <w:szCs w:val="21"/>
        </w:rPr>
        <w:t>月</w:t>
      </w:r>
    </w:p>
    <w:p>
      <w:pPr>
        <w:pStyle w:val="8"/>
        <w:ind w:left="0" w:leftChars="0" w:firstLine="0" w:firstLineChars="0"/>
      </w:pPr>
    </w:p>
    <w:p>
      <w:pPr>
        <w:pStyle w:val="32"/>
        <w:rPr>
          <w:rFonts w:hint="eastAsia"/>
          <w:b/>
        </w:rPr>
      </w:pPr>
    </w:p>
    <w:p>
      <w:pPr>
        <w:pStyle w:val="2"/>
        <w:ind w:left="0" w:leftChars="0" w:firstLine="0" w:firstLineChars="0"/>
        <w:jc w:val="center"/>
        <w:rPr>
          <w:rFonts w:hint="eastAsia" w:ascii="宋体" w:hAnsi="宋体" w:eastAsia="宋体" w:cs="宋体"/>
          <w:b/>
          <w:bCs/>
          <w:sz w:val="36"/>
          <w:szCs w:val="28"/>
          <w:lang w:val="en-US" w:eastAsia="zh-CN"/>
        </w:rPr>
      </w:pPr>
      <w:r>
        <w:rPr>
          <w:rFonts w:hint="eastAsia" w:ascii="宋体" w:hAnsi="宋体" w:eastAsia="宋体" w:cs="宋体"/>
          <w:b/>
          <w:bCs/>
          <w:sz w:val="36"/>
          <w:szCs w:val="28"/>
          <w:lang w:val="en-US" w:eastAsia="zh-CN"/>
        </w:rPr>
        <w:t>安全生产管理清单</w:t>
      </w:r>
    </w:p>
    <w:p>
      <w:pPr>
        <w:jc w:val="center"/>
        <w:rPr>
          <w:rFonts w:hint="eastAsia" w:ascii="宋体" w:hAnsi="宋体" w:eastAsia="宋体" w:cs="宋体"/>
          <w:b/>
          <w:bCs/>
          <w:sz w:val="36"/>
          <w:szCs w:val="28"/>
          <w:lang w:val="en-US" w:eastAsia="zh-CN"/>
        </w:rPr>
      </w:pPr>
      <w:r>
        <w:rPr>
          <w:rFonts w:hint="eastAsia" w:ascii="宋体" w:hAnsi="宋体" w:eastAsia="宋体" w:cs="宋体"/>
          <w:b/>
          <w:bCs/>
          <w:sz w:val="36"/>
          <w:szCs w:val="28"/>
          <w:lang w:val="en-US" w:eastAsia="zh-CN"/>
        </w:rPr>
        <w:t>发</w:t>
      </w:r>
      <w:r>
        <w:rPr>
          <w:rFonts w:hint="eastAsia" w:ascii="宋体" w:hAnsi="宋体" w:cs="宋体"/>
          <w:b/>
          <w:bCs/>
          <w:sz w:val="36"/>
          <w:szCs w:val="28"/>
          <w:lang w:val="en-US" w:eastAsia="zh-CN"/>
        </w:rPr>
        <w:t xml:space="preserve">  </w:t>
      </w:r>
      <w:r>
        <w:rPr>
          <w:rFonts w:hint="eastAsia" w:ascii="宋体" w:hAnsi="宋体" w:eastAsia="宋体" w:cs="宋体"/>
          <w:b/>
          <w:bCs/>
          <w:sz w:val="36"/>
          <w:szCs w:val="28"/>
          <w:lang w:val="en-US" w:eastAsia="zh-CN"/>
        </w:rPr>
        <w:t>布</w:t>
      </w:r>
      <w:r>
        <w:rPr>
          <w:rFonts w:hint="eastAsia" w:ascii="宋体" w:hAnsi="宋体" w:cs="宋体"/>
          <w:b/>
          <w:bCs/>
          <w:sz w:val="36"/>
          <w:szCs w:val="28"/>
          <w:lang w:val="en-US" w:eastAsia="zh-CN"/>
        </w:rPr>
        <w:t xml:space="preserve">  </w:t>
      </w:r>
      <w:r>
        <w:rPr>
          <w:rFonts w:hint="eastAsia" w:ascii="宋体" w:hAnsi="宋体" w:eastAsia="宋体" w:cs="宋体"/>
          <w:b/>
          <w:bCs/>
          <w:sz w:val="36"/>
          <w:szCs w:val="28"/>
          <w:lang w:val="en-US" w:eastAsia="zh-CN"/>
        </w:rPr>
        <w:t>令</w:t>
      </w:r>
    </w:p>
    <w:p>
      <w:pPr>
        <w:rPr>
          <w:rFonts w:hint="eastAsia" w:ascii="Times New Roman" w:hAnsi="Times New Roman" w:eastAsia="宋体" w:cs="Times New Roman"/>
          <w:bCs/>
          <w:snapToGrid w:val="0"/>
          <w:kern w:val="0"/>
          <w:sz w:val="28"/>
          <w:szCs w:val="21"/>
          <w:lang w:val="en-US" w:eastAsia="zh-CN" w:bidi="ar-SA"/>
        </w:rPr>
      </w:pPr>
    </w:p>
    <w:p>
      <w:pPr>
        <w:spacing w:line="480" w:lineRule="auto"/>
        <w:rPr>
          <w:rFonts w:hint="eastAsia" w:ascii="宋体" w:hAnsi="宋体" w:eastAsia="宋体" w:cs="宋体"/>
          <w:bCs/>
          <w:snapToGrid w:val="0"/>
          <w:kern w:val="0"/>
          <w:sz w:val="28"/>
          <w:szCs w:val="28"/>
          <w:lang w:val="en-US" w:eastAsia="zh-CN" w:bidi="ar-SA"/>
        </w:rPr>
      </w:pPr>
      <w:r>
        <w:rPr>
          <w:rFonts w:hint="eastAsia" w:ascii="宋体" w:hAnsi="宋体" w:eastAsia="宋体" w:cs="宋体"/>
          <w:bCs/>
          <w:snapToGrid w:val="0"/>
          <w:kern w:val="0"/>
          <w:sz w:val="28"/>
          <w:szCs w:val="28"/>
          <w:lang w:val="en-US" w:eastAsia="zh-CN" w:bidi="ar-SA"/>
        </w:rPr>
        <w:t>公司各部门、全体员工：</w:t>
      </w:r>
    </w:p>
    <w:p>
      <w:pPr>
        <w:spacing w:line="480" w:lineRule="auto"/>
        <w:ind w:firstLine="560" w:firstLineChars="200"/>
        <w:rPr>
          <w:rFonts w:hint="eastAsia" w:ascii="宋体" w:hAnsi="宋体" w:eastAsia="宋体" w:cs="宋体"/>
          <w:bCs/>
          <w:snapToGrid w:val="0"/>
          <w:kern w:val="0"/>
          <w:sz w:val="28"/>
          <w:szCs w:val="28"/>
          <w:lang w:val="en-US" w:eastAsia="zh-CN" w:bidi="ar-SA"/>
        </w:rPr>
      </w:pPr>
      <w:r>
        <w:rPr>
          <w:rFonts w:hint="eastAsia" w:ascii="宋体" w:hAnsi="宋体" w:eastAsia="宋体" w:cs="宋体"/>
          <w:bCs/>
          <w:snapToGrid w:val="0"/>
          <w:kern w:val="0"/>
          <w:sz w:val="28"/>
          <w:szCs w:val="28"/>
          <w:lang w:val="en-US" w:eastAsia="zh-CN" w:bidi="ar-SA"/>
        </w:rPr>
        <w:t>为认真落实国家关于安全生产的决策部署，</w:t>
      </w:r>
      <w:r>
        <w:rPr>
          <w:rFonts w:hint="eastAsia" w:ascii="宋体" w:hAnsi="宋体" w:eastAsia="宋体" w:cs="宋体"/>
          <w:sz w:val="28"/>
          <w:szCs w:val="28"/>
        </w:rPr>
        <w:t xml:space="preserve"> 始终坚持“以人为本、</w:t>
      </w:r>
      <w:r>
        <w:rPr>
          <w:rFonts w:hint="eastAsia" w:ascii="宋体" w:hAnsi="宋体" w:eastAsia="宋体" w:cs="宋体"/>
          <w:sz w:val="28"/>
          <w:szCs w:val="28"/>
          <w:lang w:val="en-US" w:eastAsia="zh-CN"/>
        </w:rPr>
        <w:t>人民至上、生命至上</w:t>
      </w:r>
      <w:r>
        <w:rPr>
          <w:rFonts w:hint="eastAsia" w:ascii="宋体" w:hAnsi="宋体" w:eastAsia="宋体" w:cs="宋体"/>
          <w:sz w:val="28"/>
          <w:szCs w:val="28"/>
        </w:rPr>
        <w:t>”理念和“安全第一、预防为主、综合治理”的方针，进一步建立健全“党政同责、一岗双责、齐抓共管、失职追责”的安全生产责任体系和“尽职照单免责、失职照单问责”的责任追究制度。认真履行“管行业必须管安全、管业务必须管安全、管生产经营必须管安全”职责</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公司根据</w:t>
      </w:r>
      <w:r>
        <w:rPr>
          <w:rFonts w:hint="eastAsia" w:ascii="宋体" w:hAnsi="宋体" w:eastAsia="宋体" w:cs="宋体"/>
          <w:bCs/>
          <w:snapToGrid w:val="0"/>
          <w:kern w:val="0"/>
          <w:sz w:val="28"/>
          <w:szCs w:val="28"/>
          <w:lang w:val="en-US" w:eastAsia="zh-CN" w:bidi="ar-SA"/>
        </w:rPr>
        <w:t>《中华人民共和国安全生产法（主席令第88号）》等法律、法规、部门规章的要求，对安全生产责任清单（1.0版）进行了修订、升级，现将《四川省阆苑食品有限公司安全生产责任清单（2.0版）》，现印发给大家，望全体员工高度重视，认真学习、并积极推行、贯彻落实，推行过程中要认真进行总结并持续改进。</w:t>
      </w:r>
    </w:p>
    <w:p>
      <w:pPr>
        <w:pStyle w:val="2"/>
        <w:rPr>
          <w:rFonts w:hint="eastAsia" w:ascii="Times New Roman" w:hAnsi="Times New Roman" w:eastAsia="宋体" w:cs="Times New Roman"/>
          <w:bCs/>
          <w:snapToGrid w:val="0"/>
          <w:kern w:val="0"/>
          <w:sz w:val="28"/>
          <w:szCs w:val="21"/>
          <w:lang w:val="en-US" w:eastAsia="zh-CN" w:bidi="ar-SA"/>
        </w:rPr>
      </w:pPr>
    </w:p>
    <w:p>
      <w:pPr>
        <w:ind w:firstLine="420" w:firstLineChars="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 xml:space="preserve">                               </w:t>
      </w:r>
      <w:r>
        <w:rPr>
          <w:rFonts w:hint="eastAsia" w:ascii="Times New Roman" w:hAnsi="Times New Roman" w:eastAsia="宋体" w:cs="Times New Roman"/>
          <w:bCs/>
          <w:snapToGrid w:val="0"/>
          <w:kern w:val="0"/>
          <w:sz w:val="28"/>
          <w:szCs w:val="21"/>
          <w:lang w:val="en-US" w:eastAsia="zh-CN" w:bidi="ar-SA"/>
        </w:rPr>
        <w:t xml:space="preserve">  批准人：</w:t>
      </w:r>
    </w:p>
    <w:p>
      <w:pPr>
        <w:ind w:firstLine="420" w:firstLineChars="0"/>
        <w:rPr>
          <w:rFonts w:hint="default" w:ascii="Times New Roman" w:hAnsi="Times New Roman" w:eastAsia="宋体" w:cs="Times New Roman"/>
          <w:bCs/>
          <w:snapToGrid w:val="0"/>
          <w:kern w:val="0"/>
          <w:sz w:val="28"/>
          <w:szCs w:val="21"/>
          <w:lang w:val="en-US" w:eastAsia="zh-CN" w:bidi="ar-SA"/>
        </w:rPr>
      </w:pPr>
      <w:r>
        <w:rPr>
          <w:rFonts w:hint="eastAsia" w:ascii="Times New Roman" w:hAnsi="Times New Roman" w:eastAsia="宋体" w:cs="Times New Roman"/>
          <w:bCs/>
          <w:snapToGrid w:val="0"/>
          <w:kern w:val="0"/>
          <w:sz w:val="28"/>
          <w:szCs w:val="21"/>
          <w:lang w:val="en-US" w:eastAsia="zh-CN" w:bidi="ar-SA"/>
        </w:rPr>
        <w:t xml:space="preserve">                         </w:t>
      </w:r>
      <w:r>
        <w:rPr>
          <w:rFonts w:hint="eastAsia" w:ascii="Times New Roman" w:hAnsi="Times New Roman" w:cs="Times New Roman"/>
          <w:bCs/>
          <w:snapToGrid w:val="0"/>
          <w:kern w:val="0"/>
          <w:sz w:val="28"/>
          <w:szCs w:val="21"/>
          <w:lang w:val="en-US" w:eastAsia="zh-CN" w:bidi="ar-SA"/>
        </w:rPr>
        <w:t xml:space="preserve">        </w:t>
      </w:r>
      <w:r>
        <w:rPr>
          <w:rFonts w:hint="eastAsia" w:ascii="Times New Roman" w:hAnsi="Times New Roman" w:eastAsia="宋体" w:cs="Times New Roman"/>
          <w:bCs/>
          <w:snapToGrid w:val="0"/>
          <w:kern w:val="0"/>
          <w:sz w:val="28"/>
          <w:szCs w:val="21"/>
          <w:lang w:val="en-US" w:eastAsia="zh-CN" w:bidi="ar-SA"/>
        </w:rPr>
        <w:t>时  间：202</w:t>
      </w:r>
      <w:r>
        <w:rPr>
          <w:rFonts w:hint="eastAsia" w:ascii="Times New Roman" w:hAnsi="Times New Roman" w:cs="Times New Roman"/>
          <w:bCs/>
          <w:snapToGrid w:val="0"/>
          <w:kern w:val="0"/>
          <w:sz w:val="28"/>
          <w:szCs w:val="21"/>
          <w:lang w:val="en-US" w:eastAsia="zh-CN" w:bidi="ar-SA"/>
        </w:rPr>
        <w:t>1</w:t>
      </w:r>
      <w:r>
        <w:rPr>
          <w:rFonts w:hint="eastAsia" w:ascii="Times New Roman" w:hAnsi="Times New Roman" w:eastAsia="宋体" w:cs="Times New Roman"/>
          <w:bCs/>
          <w:snapToGrid w:val="0"/>
          <w:kern w:val="0"/>
          <w:sz w:val="28"/>
          <w:szCs w:val="21"/>
          <w:lang w:val="en-US" w:eastAsia="zh-CN" w:bidi="ar-SA"/>
        </w:rPr>
        <w:t>年</w:t>
      </w:r>
      <w:r>
        <w:rPr>
          <w:rFonts w:hint="eastAsia" w:ascii="Times New Roman" w:hAnsi="Times New Roman" w:cs="Times New Roman"/>
          <w:bCs/>
          <w:snapToGrid w:val="0"/>
          <w:kern w:val="0"/>
          <w:sz w:val="28"/>
          <w:szCs w:val="21"/>
          <w:lang w:val="en-US" w:eastAsia="zh-CN" w:bidi="ar-SA"/>
        </w:rPr>
        <w:t>6</w:t>
      </w:r>
      <w:r>
        <w:rPr>
          <w:rFonts w:hint="eastAsia" w:ascii="Times New Roman" w:hAnsi="Times New Roman" w:eastAsia="宋体" w:cs="Times New Roman"/>
          <w:bCs/>
          <w:snapToGrid w:val="0"/>
          <w:kern w:val="0"/>
          <w:sz w:val="28"/>
          <w:szCs w:val="21"/>
          <w:lang w:val="en-US" w:eastAsia="zh-CN" w:bidi="ar-SA"/>
        </w:rPr>
        <w:t>月</w:t>
      </w:r>
      <w:r>
        <w:rPr>
          <w:rFonts w:hint="eastAsia" w:ascii="Times New Roman" w:hAnsi="Times New Roman" w:cs="Times New Roman"/>
          <w:bCs/>
          <w:snapToGrid w:val="0"/>
          <w:kern w:val="0"/>
          <w:sz w:val="28"/>
          <w:szCs w:val="21"/>
          <w:lang w:val="en-US" w:eastAsia="zh-CN" w:bidi="ar-SA"/>
        </w:rPr>
        <w:t>30</w:t>
      </w:r>
      <w:r>
        <w:rPr>
          <w:rFonts w:hint="eastAsia" w:ascii="Times New Roman" w:hAnsi="Times New Roman" w:eastAsia="宋体" w:cs="Times New Roman"/>
          <w:bCs/>
          <w:snapToGrid w:val="0"/>
          <w:kern w:val="0"/>
          <w:sz w:val="28"/>
          <w:szCs w:val="21"/>
          <w:lang w:val="en-US" w:eastAsia="zh-CN" w:bidi="ar-SA"/>
        </w:rPr>
        <w:t>日</w:t>
      </w:r>
    </w:p>
    <w:p>
      <w:pPr>
        <w:rPr>
          <w:rFonts w:hint="eastAsia"/>
          <w:b/>
        </w:rPr>
      </w:pPr>
    </w:p>
    <w:p/>
    <w:p>
      <w:pPr>
        <w:sectPr>
          <w:footerReference r:id="rId4" w:type="default"/>
          <w:pgSz w:w="11906" w:h="16838"/>
          <w:pgMar w:top="1417" w:right="1417" w:bottom="1417" w:left="1417" w:header="709" w:footer="709" w:gutter="0"/>
          <w:pgNumType w:fmt="decimal" w:start="1"/>
          <w:cols w:space="0" w:num="1"/>
          <w:rtlGutter w:val="0"/>
          <w:docGrid w:linePitch="360" w:charSpace="0"/>
        </w:sectPr>
      </w:pPr>
    </w:p>
    <w:sdt>
      <w:sdtPr>
        <w:rPr>
          <w:rFonts w:ascii="宋体" w:hAnsi="宋体" w:eastAsia="宋体" w:cstheme="minorBidi"/>
          <w:kern w:val="2"/>
          <w:sz w:val="21"/>
          <w:szCs w:val="22"/>
          <w:lang w:val="en-US" w:eastAsia="zh-CN" w:bidi="ar-SA"/>
        </w:rPr>
        <w:id w:val="147471675"/>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b/>
              <w:bCs/>
              <w:sz w:val="44"/>
              <w:szCs w:val="36"/>
            </w:rPr>
          </w:pPr>
          <w:r>
            <w:rPr>
              <w:rFonts w:ascii="宋体" w:hAnsi="宋体" w:eastAsia="宋体"/>
              <w:b/>
              <w:bCs/>
              <w:sz w:val="32"/>
              <w:szCs w:val="36"/>
            </w:rPr>
            <w:t>目</w:t>
          </w:r>
          <w:r>
            <w:rPr>
              <w:rFonts w:hint="eastAsia" w:ascii="宋体" w:hAnsi="宋体"/>
              <w:b/>
              <w:bCs/>
              <w:sz w:val="32"/>
              <w:szCs w:val="36"/>
              <w:lang w:val="en-US" w:eastAsia="zh-CN"/>
            </w:rPr>
            <w:t xml:space="preserve">   </w:t>
          </w:r>
          <w:r>
            <w:rPr>
              <w:rFonts w:ascii="宋体" w:hAnsi="宋体" w:eastAsia="宋体"/>
              <w:b/>
              <w:bCs/>
              <w:sz w:val="32"/>
              <w:szCs w:val="36"/>
            </w:rPr>
            <w:t>录</w:t>
          </w:r>
        </w:p>
        <w:p>
          <w:pPr>
            <w:pStyle w:val="63"/>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TOC \o "1-3" \h \u </w:instrText>
          </w:r>
          <w:r>
            <w:fldChar w:fldCharType="separate"/>
          </w:r>
          <w:r>
            <w:fldChar w:fldCharType="begin"/>
          </w:r>
          <w:r>
            <w:instrText xml:space="preserve"> HYPERLINK \l _Toc6584 </w:instrText>
          </w:r>
          <w:r>
            <w:fldChar w:fldCharType="separate"/>
          </w:r>
          <w:r>
            <w:rPr>
              <w:rFonts w:hint="eastAsia"/>
              <w:szCs w:val="36"/>
              <w:lang w:val="en-US" w:eastAsia="zh-CN"/>
            </w:rPr>
            <w:t>1 总则</w:t>
          </w:r>
          <w:r>
            <w:tab/>
          </w:r>
          <w:r>
            <w:fldChar w:fldCharType="begin"/>
          </w:r>
          <w:r>
            <w:instrText xml:space="preserve"> PAGEREF _Toc6584 \h </w:instrText>
          </w:r>
          <w:r>
            <w:fldChar w:fldCharType="separate"/>
          </w:r>
          <w:r>
            <w:t>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_Toc4181 </w:instrText>
          </w:r>
          <w:r>
            <w:fldChar w:fldCharType="separate"/>
          </w:r>
          <w:r>
            <w:rPr>
              <w:rFonts w:hint="eastAsia"/>
              <w:szCs w:val="32"/>
              <w:lang w:val="en-US" w:eastAsia="zh-CN"/>
            </w:rPr>
            <w:t>1.1编制</w:t>
          </w:r>
          <w:r>
            <w:rPr>
              <w:rFonts w:hint="eastAsia"/>
              <w:szCs w:val="32"/>
            </w:rPr>
            <w:t>目的</w:t>
          </w:r>
          <w:r>
            <w:tab/>
          </w:r>
          <w:r>
            <w:fldChar w:fldCharType="begin"/>
          </w:r>
          <w:r>
            <w:instrText xml:space="preserve"> PAGEREF _Toc4181 \h </w:instrText>
          </w:r>
          <w:r>
            <w:fldChar w:fldCharType="separate"/>
          </w:r>
          <w:r>
            <w:t>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_Toc28446 </w:instrText>
          </w:r>
          <w:r>
            <w:fldChar w:fldCharType="separate"/>
          </w:r>
          <w:r>
            <w:rPr>
              <w:rFonts w:hint="eastAsia"/>
              <w:szCs w:val="32"/>
              <w:lang w:val="en-US" w:eastAsia="zh-CN"/>
            </w:rPr>
            <w:t>1.2编制工作机构</w:t>
          </w:r>
          <w:r>
            <w:tab/>
          </w:r>
          <w:r>
            <w:fldChar w:fldCharType="begin"/>
          </w:r>
          <w:r>
            <w:instrText xml:space="preserve"> PAGEREF _Toc28446 \h </w:instrText>
          </w:r>
          <w:r>
            <w:fldChar w:fldCharType="separate"/>
          </w:r>
          <w:r>
            <w:t>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_Toc20180 </w:instrText>
          </w:r>
          <w:r>
            <w:fldChar w:fldCharType="separate"/>
          </w:r>
          <w:r>
            <w:rPr>
              <w:rFonts w:hint="eastAsia"/>
              <w:szCs w:val="32"/>
              <w:lang w:val="en-US" w:eastAsia="zh-CN"/>
            </w:rPr>
            <w:t>1.3编制要求</w:t>
          </w:r>
          <w:r>
            <w:tab/>
          </w:r>
          <w:r>
            <w:fldChar w:fldCharType="begin"/>
          </w:r>
          <w:r>
            <w:instrText xml:space="preserve"> PAGEREF _Toc20180 \h </w:instrText>
          </w:r>
          <w:r>
            <w:fldChar w:fldCharType="separate"/>
          </w:r>
          <w:r>
            <w:t>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_Toc12211 </w:instrText>
          </w:r>
          <w:r>
            <w:fldChar w:fldCharType="separate"/>
          </w:r>
          <w:r>
            <w:rPr>
              <w:rFonts w:hint="eastAsia" w:ascii="Times New Roman" w:hAnsi="Times New Roman" w:cs="Times New Roman"/>
              <w:szCs w:val="32"/>
              <w:lang w:val="en-US" w:eastAsia="zh-CN"/>
            </w:rPr>
            <w:t>1.</w:t>
          </w:r>
          <w:r>
            <w:rPr>
              <w:rFonts w:hint="eastAsia" w:cs="Times New Roman"/>
              <w:szCs w:val="32"/>
              <w:lang w:val="en-US" w:eastAsia="zh-CN"/>
            </w:rPr>
            <w:t>4</w:t>
          </w:r>
          <w:r>
            <w:rPr>
              <w:rFonts w:hint="eastAsia" w:ascii="Times New Roman" w:hAnsi="Times New Roman" w:cs="Times New Roman"/>
              <w:szCs w:val="32"/>
              <w:lang w:val="en-US" w:eastAsia="zh-CN"/>
            </w:rPr>
            <w:t>清单管理</w:t>
          </w:r>
          <w:r>
            <w:tab/>
          </w:r>
          <w:r>
            <w:fldChar w:fldCharType="begin"/>
          </w:r>
          <w:r>
            <w:instrText xml:space="preserve"> PAGEREF _Toc12211 \h </w:instrText>
          </w:r>
          <w:r>
            <w:fldChar w:fldCharType="separate"/>
          </w:r>
          <w:r>
            <w:t>2</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_Toc28801 </w:instrText>
          </w:r>
          <w:r>
            <w:fldChar w:fldCharType="separate"/>
          </w:r>
          <w:r>
            <w:rPr>
              <w:rFonts w:hint="eastAsia"/>
              <w:lang w:val="en-US" w:eastAsia="zh-CN"/>
            </w:rPr>
            <w:t>1.4.1清单的发布</w:t>
          </w:r>
          <w:r>
            <w:tab/>
          </w:r>
          <w:r>
            <w:fldChar w:fldCharType="begin"/>
          </w:r>
          <w:r>
            <w:instrText xml:space="preserve"> PAGEREF _Toc28801 \h </w:instrText>
          </w:r>
          <w:r>
            <w:fldChar w:fldCharType="separate"/>
          </w:r>
          <w:r>
            <w:t>2</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_Toc6538 </w:instrText>
          </w:r>
          <w:r>
            <w:fldChar w:fldCharType="separate"/>
          </w:r>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.2清单的认领</w:t>
          </w:r>
          <w:r>
            <w:tab/>
          </w:r>
          <w:r>
            <w:fldChar w:fldCharType="begin"/>
          </w:r>
          <w:r>
            <w:instrText xml:space="preserve"> PAGEREF _Toc6538 \h </w:instrText>
          </w:r>
          <w:r>
            <w:fldChar w:fldCharType="separate"/>
          </w:r>
          <w:r>
            <w:t>2</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_Toc23301 </w:instrText>
          </w:r>
          <w:r>
            <w:fldChar w:fldCharType="separate"/>
          </w:r>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.3清单的执行</w:t>
          </w:r>
          <w:r>
            <w:tab/>
          </w:r>
          <w:r>
            <w:fldChar w:fldCharType="begin"/>
          </w:r>
          <w:r>
            <w:instrText xml:space="preserve"> PAGEREF _Toc23301 \h </w:instrText>
          </w:r>
          <w:r>
            <w:fldChar w:fldCharType="separate"/>
          </w:r>
          <w:r>
            <w:t>2</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_Toc9214 </w:instrText>
          </w:r>
          <w:r>
            <w:fldChar w:fldCharType="separate"/>
          </w:r>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.4持续改进</w:t>
          </w:r>
          <w:r>
            <w:tab/>
          </w:r>
          <w:r>
            <w:fldChar w:fldCharType="begin"/>
          </w:r>
          <w:r>
            <w:instrText xml:space="preserve"> PAGEREF _Toc9214 \h </w:instrText>
          </w:r>
          <w:r>
            <w:fldChar w:fldCharType="separate"/>
          </w:r>
          <w:r>
            <w:t>2</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_Toc5955 </w:instrText>
          </w:r>
          <w:r>
            <w:fldChar w:fldCharType="separate"/>
          </w:r>
          <w:r>
            <w:rPr>
              <w:rFonts w:hint="eastAsia"/>
              <w:szCs w:val="32"/>
              <w:lang w:val="en-US" w:eastAsia="zh-CN"/>
            </w:rPr>
            <w:t>1.5</w:t>
          </w:r>
          <w:r>
            <w:rPr>
              <w:rFonts w:hint="eastAsia"/>
              <w:szCs w:val="32"/>
            </w:rPr>
            <w:t>依据</w:t>
          </w:r>
          <w:r>
            <w:tab/>
          </w:r>
          <w:r>
            <w:fldChar w:fldCharType="begin"/>
          </w:r>
          <w:r>
            <w:instrText xml:space="preserve"> PAGEREF _Toc5955 \h </w:instrText>
          </w:r>
          <w:r>
            <w:fldChar w:fldCharType="separate"/>
          </w:r>
          <w:r>
            <w:t>2</w:t>
          </w:r>
          <w:r>
            <w:fldChar w:fldCharType="end"/>
          </w:r>
          <w:r>
            <w:fldChar w:fldCharType="end"/>
          </w:r>
        </w:p>
        <w:p>
          <w:pPr>
            <w:pStyle w:val="63"/>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_Toc12183 </w:instrText>
          </w:r>
          <w:r>
            <w:fldChar w:fldCharType="separate"/>
          </w:r>
          <w:r>
            <w:rPr>
              <w:rFonts w:hint="eastAsia" w:ascii="Times New Roman" w:hAnsi="Times New Roman" w:cs="Times New Roman"/>
              <w:szCs w:val="36"/>
              <w:lang w:val="en-US" w:eastAsia="zh-CN"/>
            </w:rPr>
            <w:t>2 企业安全生产主体责任</w:t>
          </w:r>
          <w:r>
            <w:rPr>
              <w:rFonts w:hint="eastAsia" w:cs="Times New Roman"/>
              <w:szCs w:val="36"/>
              <w:lang w:val="en-US" w:eastAsia="zh-CN"/>
            </w:rPr>
            <w:t>清单</w:t>
          </w:r>
          <w:r>
            <w:tab/>
          </w:r>
          <w:r>
            <w:fldChar w:fldCharType="begin"/>
          </w:r>
          <w:r>
            <w:instrText xml:space="preserve"> PAGEREF _Toc12183 \h </w:instrText>
          </w:r>
          <w:r>
            <w:fldChar w:fldCharType="separate"/>
          </w:r>
          <w:r>
            <w:t>5</w:t>
          </w:r>
          <w:r>
            <w:fldChar w:fldCharType="end"/>
          </w:r>
          <w:r>
            <w:fldChar w:fldCharType="end"/>
          </w:r>
        </w:p>
        <w:p>
          <w:pPr>
            <w:pStyle w:val="63"/>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_Toc14884 </w:instrText>
          </w:r>
          <w:r>
            <w:fldChar w:fldCharType="separate"/>
          </w:r>
          <w:r>
            <w:rPr>
              <w:rFonts w:hint="eastAsia" w:cs="Times New Roman"/>
              <w:szCs w:val="36"/>
              <w:lang w:val="en-US" w:eastAsia="zh-CN"/>
            </w:rPr>
            <w:t>3</w:t>
          </w:r>
          <w:r>
            <w:rPr>
              <w:rFonts w:hint="eastAsia" w:ascii="Times New Roman" w:hAnsi="Times New Roman" w:cs="Times New Roman"/>
              <w:szCs w:val="36"/>
              <w:lang w:val="en-US" w:eastAsia="zh-CN"/>
            </w:rPr>
            <w:t xml:space="preserve"> 企业</w:t>
          </w:r>
          <w:r>
            <w:rPr>
              <w:rFonts w:hint="eastAsia" w:cs="Times New Roman"/>
              <w:szCs w:val="36"/>
              <w:lang w:val="en-US" w:eastAsia="zh-CN"/>
            </w:rPr>
            <w:t>岗位</w:t>
          </w:r>
          <w:r>
            <w:rPr>
              <w:rFonts w:hint="eastAsia" w:ascii="Times New Roman" w:hAnsi="Times New Roman" w:cs="Times New Roman"/>
              <w:szCs w:val="36"/>
              <w:lang w:val="en-US" w:eastAsia="zh-CN"/>
            </w:rPr>
            <w:t>安全生产主体责任</w:t>
          </w:r>
          <w:r>
            <w:rPr>
              <w:rFonts w:hint="eastAsia" w:cs="Times New Roman"/>
              <w:szCs w:val="36"/>
              <w:lang w:val="en-US" w:eastAsia="zh-CN"/>
            </w:rPr>
            <w:t>清单</w:t>
          </w:r>
          <w:r>
            <w:tab/>
          </w:r>
          <w:r>
            <w:fldChar w:fldCharType="begin"/>
          </w:r>
          <w:r>
            <w:instrText xml:space="preserve"> PAGEREF _Toc14884 \h </w:instrText>
          </w:r>
          <w:r>
            <w:fldChar w:fldCharType="separate"/>
          </w:r>
          <w:r>
            <w:t>9</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_Toc25103 </w:instrText>
          </w:r>
          <w:r>
            <w:fldChar w:fldCharType="separate"/>
          </w:r>
          <w:r>
            <w:rPr>
              <w:rFonts w:hint="eastAsia"/>
              <w:szCs w:val="32"/>
              <w:lang w:val="en-US" w:eastAsia="zh-CN"/>
            </w:rPr>
            <w:t>3.1总经理安全生产主体责任清单</w:t>
          </w:r>
          <w:r>
            <w:tab/>
          </w:r>
          <w:r>
            <w:fldChar w:fldCharType="begin"/>
          </w:r>
          <w:r>
            <w:instrText xml:space="preserve"> PAGEREF _Toc25103 \h </w:instrText>
          </w:r>
          <w:r>
            <w:fldChar w:fldCharType="separate"/>
          </w:r>
          <w:r>
            <w:t>9</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_Toc3342 </w:instrText>
          </w:r>
          <w:r>
            <w:fldChar w:fldCharType="separate"/>
          </w:r>
          <w:r>
            <w:rPr>
              <w:rFonts w:hint="eastAsia"/>
              <w:szCs w:val="32"/>
              <w:lang w:val="en-US" w:eastAsia="zh-CN"/>
            </w:rPr>
            <w:t>3.2生产安全副总安全生产主体责任清单</w:t>
          </w:r>
          <w:r>
            <w:tab/>
          </w:r>
          <w:r>
            <w:fldChar w:fldCharType="begin"/>
          </w:r>
          <w:r>
            <w:instrText xml:space="preserve"> PAGEREF _Toc3342 \h </w:instrText>
          </w:r>
          <w:r>
            <w:fldChar w:fldCharType="separate"/>
          </w:r>
          <w:r>
            <w:t>11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_Toc30590 </w:instrText>
          </w:r>
          <w:r>
            <w:fldChar w:fldCharType="separate"/>
          </w:r>
          <w:r>
            <w:rPr>
              <w:rFonts w:hint="eastAsia"/>
              <w:szCs w:val="32"/>
              <w:lang w:val="en-US" w:eastAsia="zh-CN"/>
            </w:rPr>
            <w:t>3.3工会安全生产主体责任清单</w:t>
          </w:r>
          <w:r>
            <w:tab/>
          </w:r>
          <w:r>
            <w:fldChar w:fldCharType="begin"/>
          </w:r>
          <w:r>
            <w:instrText xml:space="preserve"> PAGEREF _Toc30590 \h </w:instrText>
          </w:r>
          <w:r>
            <w:fldChar w:fldCharType="separate"/>
          </w:r>
          <w:r>
            <w:t>12</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_Toc15063 </w:instrText>
          </w:r>
          <w:r>
            <w:fldChar w:fldCharType="separate"/>
          </w:r>
          <w:r>
            <w:rPr>
              <w:rFonts w:hint="eastAsia"/>
              <w:szCs w:val="32"/>
              <w:lang w:val="en-US" w:eastAsia="zh-CN"/>
            </w:rPr>
            <w:t>3.4安全员安全生产主体责任清单</w:t>
          </w:r>
          <w:r>
            <w:tab/>
          </w:r>
          <w:r>
            <w:fldChar w:fldCharType="begin"/>
          </w:r>
          <w:r>
            <w:instrText xml:space="preserve"> PAGEREF _Toc15063 \h </w:instrText>
          </w:r>
          <w:r>
            <w:fldChar w:fldCharType="separate"/>
          </w:r>
          <w:r>
            <w:t>13</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_Toc23038 </w:instrText>
          </w:r>
          <w:r>
            <w:fldChar w:fldCharType="separate"/>
          </w:r>
          <w:r>
            <w:rPr>
              <w:rFonts w:hint="eastAsia"/>
              <w:szCs w:val="32"/>
              <w:lang w:val="en-US" w:eastAsia="zh-CN"/>
            </w:rPr>
            <w:t>3.5办公室安全生产主体责任清单</w:t>
          </w:r>
          <w:r>
            <w:tab/>
          </w:r>
          <w:r>
            <w:fldChar w:fldCharType="begin"/>
          </w:r>
          <w:r>
            <w:instrText xml:space="preserve"> PAGEREF _Toc23038 \h </w:instrText>
          </w:r>
          <w:r>
            <w:fldChar w:fldCharType="separate"/>
          </w:r>
          <w:r>
            <w:t>15</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_Toc11624 </w:instrText>
          </w:r>
          <w:r>
            <w:fldChar w:fldCharType="separate"/>
          </w:r>
          <w:r>
            <w:rPr>
              <w:rFonts w:hint="eastAsia"/>
              <w:szCs w:val="32"/>
              <w:lang w:val="en-US" w:eastAsia="zh-CN"/>
            </w:rPr>
            <w:t>3.6财务科安全生产主体责任清单</w:t>
          </w:r>
          <w:r>
            <w:tab/>
          </w:r>
          <w:r>
            <w:fldChar w:fldCharType="begin"/>
          </w:r>
          <w:r>
            <w:instrText xml:space="preserve"> PAGEREF _Toc11624 \h </w:instrText>
          </w:r>
          <w:r>
            <w:fldChar w:fldCharType="separate"/>
          </w:r>
          <w:r>
            <w:t>17</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_Toc6973 </w:instrText>
          </w:r>
          <w:r>
            <w:fldChar w:fldCharType="separate"/>
          </w:r>
          <w:r>
            <w:rPr>
              <w:rFonts w:hint="eastAsia"/>
              <w:szCs w:val="32"/>
              <w:lang w:val="en-US" w:eastAsia="zh-CN"/>
            </w:rPr>
            <w:t>3.7设备科全生产主体责任清单</w:t>
          </w:r>
          <w:r>
            <w:tab/>
          </w:r>
          <w:r>
            <w:fldChar w:fldCharType="begin"/>
          </w:r>
          <w:r>
            <w:instrText xml:space="preserve"> PAGEREF _Toc6973 \h </w:instrText>
          </w:r>
          <w:r>
            <w:fldChar w:fldCharType="separate"/>
          </w:r>
          <w:r>
            <w:t>18</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_Toc26996 </w:instrText>
          </w:r>
          <w:r>
            <w:fldChar w:fldCharType="separate"/>
          </w:r>
          <w:r>
            <w:rPr>
              <w:rFonts w:hint="eastAsia"/>
              <w:szCs w:val="32"/>
              <w:lang w:val="en-US" w:eastAsia="zh-CN"/>
            </w:rPr>
            <w:t>3.8屠宰车间安全生产主体责任清单</w:t>
          </w:r>
          <w:r>
            <w:tab/>
          </w:r>
          <w:r>
            <w:fldChar w:fldCharType="begin"/>
          </w:r>
          <w:r>
            <w:instrText xml:space="preserve"> PAGEREF _Toc26996 \h </w:instrText>
          </w:r>
          <w:r>
            <w:fldChar w:fldCharType="separate"/>
          </w:r>
          <w:r>
            <w:t>20</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_Toc2011 </w:instrText>
          </w:r>
          <w:r>
            <w:fldChar w:fldCharType="separate"/>
          </w:r>
          <w:r>
            <w:rPr>
              <w:rFonts w:hint="eastAsia"/>
              <w:szCs w:val="32"/>
              <w:lang w:val="en-US" w:eastAsia="zh-CN"/>
            </w:rPr>
            <w:t>3.9班长安全生产主体责任清单</w:t>
          </w:r>
          <w:r>
            <w:tab/>
          </w:r>
          <w:r>
            <w:fldChar w:fldCharType="begin"/>
          </w:r>
          <w:r>
            <w:instrText xml:space="preserve"> PAGEREF _Toc2011 \h </w:instrText>
          </w:r>
          <w:r>
            <w:fldChar w:fldCharType="separate"/>
          </w:r>
          <w:r>
            <w:t>22</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_Toc24814 </w:instrText>
          </w:r>
          <w:r>
            <w:fldChar w:fldCharType="separate"/>
          </w:r>
          <w:r>
            <w:rPr>
              <w:rFonts w:hint="eastAsia"/>
              <w:szCs w:val="32"/>
              <w:lang w:val="en-US" w:eastAsia="zh-CN"/>
            </w:rPr>
            <w:t>3.10锅炉工安全生产主体责任清单</w:t>
          </w:r>
          <w:r>
            <w:tab/>
          </w:r>
          <w:r>
            <w:fldChar w:fldCharType="begin"/>
          </w:r>
          <w:r>
            <w:instrText xml:space="preserve"> PAGEREF _Toc24814 \h </w:instrText>
          </w:r>
          <w:r>
            <w:fldChar w:fldCharType="separate"/>
          </w:r>
          <w:r>
            <w:t>24</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_Toc2700 </w:instrText>
          </w:r>
          <w:r>
            <w:fldChar w:fldCharType="separate"/>
          </w:r>
          <w:r>
            <w:rPr>
              <w:rFonts w:hint="eastAsia"/>
              <w:szCs w:val="32"/>
              <w:lang w:val="en-US" w:eastAsia="zh-CN"/>
            </w:rPr>
            <w:t>3.11液氨制冷工安全生产主体责任清单</w:t>
          </w:r>
          <w:r>
            <w:tab/>
          </w:r>
          <w:r>
            <w:fldChar w:fldCharType="begin"/>
          </w:r>
          <w:r>
            <w:instrText xml:space="preserve"> PAGEREF _Toc2700 \h </w:instrText>
          </w:r>
          <w:r>
            <w:fldChar w:fldCharType="separate"/>
          </w:r>
          <w:r>
            <w:t>26</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_Toc14882 </w:instrText>
          </w:r>
          <w:r>
            <w:fldChar w:fldCharType="separate"/>
          </w:r>
          <w:r>
            <w:rPr>
              <w:rFonts w:hint="eastAsia"/>
              <w:szCs w:val="32"/>
              <w:lang w:val="en-US" w:eastAsia="zh-CN"/>
            </w:rPr>
            <w:t>3.12机修工安全生产主体责任清单</w:t>
          </w:r>
          <w:r>
            <w:tab/>
          </w:r>
          <w:r>
            <w:fldChar w:fldCharType="begin"/>
          </w:r>
          <w:r>
            <w:instrText xml:space="preserve"> PAGEREF _Toc14882 \h </w:instrText>
          </w:r>
          <w:r>
            <w:fldChar w:fldCharType="separate"/>
          </w:r>
          <w:r>
            <w:t>27</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_Toc1349 </w:instrText>
          </w:r>
          <w:r>
            <w:fldChar w:fldCharType="separate"/>
          </w:r>
          <w:r>
            <w:rPr>
              <w:rFonts w:hint="eastAsia"/>
              <w:szCs w:val="32"/>
              <w:lang w:val="en-US" w:eastAsia="zh-CN"/>
            </w:rPr>
            <w:t>3.13一线工作人员安全生产主体责任清单</w:t>
          </w:r>
          <w:r>
            <w:tab/>
          </w:r>
          <w:r>
            <w:fldChar w:fldCharType="begin"/>
          </w:r>
          <w:r>
            <w:instrText xml:space="preserve"> PAGEREF _Toc1349 \h </w:instrText>
          </w:r>
          <w:r>
            <w:fldChar w:fldCharType="separate"/>
          </w:r>
          <w:r>
            <w:t>29</w:t>
          </w:r>
          <w:r>
            <w:fldChar w:fldCharType="end"/>
          </w:r>
          <w:r>
            <w:fldChar w:fldCharType="end"/>
          </w:r>
        </w:p>
        <w:p>
          <w:pPr>
            <w:pStyle w:val="63"/>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_Toc14489 </w:instrText>
          </w:r>
          <w:r>
            <w:fldChar w:fldCharType="separate"/>
          </w:r>
          <w:r>
            <w:rPr>
              <w:rFonts w:hint="eastAsia" w:cs="Times New Roman"/>
              <w:szCs w:val="36"/>
              <w:lang w:val="en-US" w:eastAsia="zh-CN"/>
            </w:rPr>
            <w:t>4</w:t>
          </w:r>
          <w:r>
            <w:rPr>
              <w:rFonts w:hint="eastAsia" w:ascii="Times New Roman" w:hAnsi="Times New Roman" w:cs="Times New Roman"/>
              <w:szCs w:val="36"/>
              <w:lang w:val="en-US" w:eastAsia="zh-CN"/>
            </w:rPr>
            <w:t xml:space="preserve"> 安全风险辨识管控清单</w:t>
          </w:r>
          <w:r>
            <w:tab/>
          </w:r>
          <w:r>
            <w:fldChar w:fldCharType="begin"/>
          </w:r>
          <w:r>
            <w:instrText xml:space="preserve"> PAGEREF _Toc14489 \h </w:instrText>
          </w:r>
          <w:r>
            <w:fldChar w:fldCharType="separate"/>
          </w:r>
          <w:r>
            <w:t>31</w:t>
          </w:r>
          <w:r>
            <w:fldChar w:fldCharType="end"/>
          </w:r>
          <w:r>
            <w:fldChar w:fldCharType="end"/>
          </w:r>
        </w:p>
        <w:p>
          <w:pPr>
            <w:pStyle w:val="63"/>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_Toc14609 </w:instrText>
          </w:r>
          <w:r>
            <w:fldChar w:fldCharType="separate"/>
          </w:r>
          <w:r>
            <w:rPr>
              <w:rFonts w:hint="eastAsia" w:cs="Times New Roman"/>
              <w:szCs w:val="36"/>
              <w:lang w:val="en-US" w:eastAsia="zh-CN"/>
            </w:rPr>
            <w:t>5</w:t>
          </w:r>
          <w:r>
            <w:rPr>
              <w:rFonts w:hint="eastAsia" w:ascii="Times New Roman" w:hAnsi="Times New Roman" w:cs="Times New Roman"/>
              <w:szCs w:val="36"/>
              <w:lang w:val="en-US" w:eastAsia="zh-CN"/>
            </w:rPr>
            <w:t xml:space="preserve"> </w:t>
          </w:r>
          <w:r>
            <w:rPr>
              <w:rFonts w:hint="eastAsia" w:cs="Times New Roman"/>
              <w:szCs w:val="36"/>
              <w:lang w:val="en-US" w:eastAsia="zh-CN"/>
            </w:rPr>
            <w:t>日常安全工作清单</w:t>
          </w:r>
          <w:r>
            <w:tab/>
          </w:r>
          <w:r>
            <w:fldChar w:fldCharType="begin"/>
          </w:r>
          <w:r>
            <w:instrText xml:space="preserve"> PAGEREF _Toc14609 \h </w:instrText>
          </w:r>
          <w:r>
            <w:fldChar w:fldCharType="separate"/>
          </w:r>
          <w:r>
            <w:t>38</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_Toc7739 </w:instrText>
          </w:r>
          <w:r>
            <w:fldChar w:fldCharType="separate"/>
          </w:r>
          <w:r>
            <w:rPr>
              <w:rFonts w:hint="eastAsia" w:cs="Times New Roman"/>
              <w:szCs w:val="32"/>
              <w:lang w:val="en-US" w:eastAsia="zh-CN"/>
            </w:rPr>
            <w:t>5</w:t>
          </w:r>
          <w:r>
            <w:rPr>
              <w:rFonts w:hint="eastAsia" w:ascii="Times New Roman" w:hAnsi="Times New Roman" w:cs="Times New Roman"/>
              <w:szCs w:val="32"/>
              <w:lang w:val="en-US" w:eastAsia="zh-CN"/>
            </w:rPr>
            <w:t>.</w:t>
          </w:r>
          <w:r>
            <w:rPr>
              <w:rFonts w:hint="eastAsia" w:cs="Times New Roman"/>
              <w:szCs w:val="32"/>
              <w:lang w:val="en-US" w:eastAsia="zh-CN"/>
            </w:rPr>
            <w:t>1安全隐患排查治理</w:t>
          </w:r>
          <w:r>
            <w:tab/>
          </w:r>
          <w:r>
            <w:fldChar w:fldCharType="begin"/>
          </w:r>
          <w:r>
            <w:instrText xml:space="preserve"> PAGEREF _Toc7739 \h </w:instrText>
          </w:r>
          <w:r>
            <w:fldChar w:fldCharType="separate"/>
          </w:r>
          <w:r>
            <w:t>38</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_Toc22840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w:t>
          </w:r>
          <w:r>
            <w:rPr>
              <w:rFonts w:hint="eastAsia" w:cs="Times New Roman"/>
              <w:lang w:val="en-US" w:eastAsia="zh-CN"/>
            </w:rPr>
            <w:t>1隐患排查治理</w:t>
          </w:r>
          <w:r>
            <w:rPr>
              <w:rFonts w:hint="eastAsia" w:ascii="Times New Roman" w:hAnsi="Times New Roman" w:cs="Times New Roman"/>
              <w:lang w:val="en-US" w:eastAsia="zh-CN"/>
            </w:rPr>
            <w:t>清单</w:t>
          </w:r>
          <w:r>
            <w:tab/>
          </w:r>
          <w:r>
            <w:fldChar w:fldCharType="begin"/>
          </w:r>
          <w:r>
            <w:instrText xml:space="preserve"> PAGEREF _Toc22840 \h </w:instrText>
          </w:r>
          <w:r>
            <w:fldChar w:fldCharType="separate"/>
          </w:r>
          <w:r>
            <w:t>38</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_Toc20033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2公司级安全检查清单</w:t>
          </w:r>
          <w:r>
            <w:tab/>
          </w:r>
          <w:r>
            <w:fldChar w:fldCharType="begin"/>
          </w:r>
          <w:r>
            <w:instrText xml:space="preserve"> PAGEREF _Toc20033 \h </w:instrText>
          </w:r>
          <w:r>
            <w:fldChar w:fldCharType="separate"/>
          </w:r>
          <w:r>
            <w:t>39</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_Toc3287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3部门级安全检查清单</w:t>
          </w:r>
          <w:r>
            <w:tab/>
          </w:r>
          <w:r>
            <w:fldChar w:fldCharType="begin"/>
          </w:r>
          <w:r>
            <w:instrText xml:space="preserve"> PAGEREF _Toc3287 \h </w:instrText>
          </w:r>
          <w:r>
            <w:fldChar w:fldCharType="separate"/>
          </w:r>
          <w:r>
            <w:t>41</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_Toc2293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4锅炉</w:t>
          </w:r>
          <w:r>
            <w:rPr>
              <w:rFonts w:hint="eastAsia" w:cs="Times New Roman"/>
              <w:lang w:val="en-US" w:eastAsia="zh-CN"/>
            </w:rPr>
            <w:t>日常</w:t>
          </w:r>
          <w:r>
            <w:rPr>
              <w:rFonts w:hint="eastAsia" w:ascii="Times New Roman" w:hAnsi="Times New Roman" w:cs="Times New Roman"/>
              <w:lang w:val="en-US" w:eastAsia="zh-CN"/>
            </w:rPr>
            <w:t>安全检查清单</w:t>
          </w:r>
          <w:r>
            <w:tab/>
          </w:r>
          <w:r>
            <w:fldChar w:fldCharType="begin"/>
          </w:r>
          <w:r>
            <w:instrText xml:space="preserve"> PAGEREF _Toc2293 \h </w:instrText>
          </w:r>
          <w:r>
            <w:fldChar w:fldCharType="separate"/>
          </w:r>
          <w:r>
            <w:t>43</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_Toc31271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5制冷系统日常安全检查清单</w:t>
          </w:r>
          <w:r>
            <w:tab/>
          </w:r>
          <w:r>
            <w:fldChar w:fldCharType="begin"/>
          </w:r>
          <w:r>
            <w:instrText xml:space="preserve"> PAGEREF _Toc31271 \h </w:instrText>
          </w:r>
          <w:r>
            <w:fldChar w:fldCharType="separate"/>
          </w:r>
          <w:r>
            <w:t>44</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_Toc3679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6应急器材检查清单</w:t>
          </w:r>
          <w:r>
            <w:tab/>
          </w:r>
          <w:r>
            <w:fldChar w:fldCharType="begin"/>
          </w:r>
          <w:r>
            <w:instrText xml:space="preserve"> PAGEREF _Toc3679 \h </w:instrText>
          </w:r>
          <w:r>
            <w:fldChar w:fldCharType="separate"/>
          </w:r>
          <w:r>
            <w:t>46</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_Toc4349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7消防设施检查清单</w:t>
          </w:r>
          <w:r>
            <w:tab/>
          </w:r>
          <w:r>
            <w:fldChar w:fldCharType="begin"/>
          </w:r>
          <w:r>
            <w:instrText xml:space="preserve"> PAGEREF _Toc4349 \h </w:instrText>
          </w:r>
          <w:r>
            <w:fldChar w:fldCharType="separate"/>
          </w:r>
          <w:r>
            <w:t>47</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_Toc10050 </w:instrText>
          </w:r>
          <w:r>
            <w:fldChar w:fldCharType="separate"/>
          </w:r>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8安全隐患整改通知单</w:t>
          </w:r>
          <w:r>
            <w:tab/>
          </w:r>
          <w:r>
            <w:fldChar w:fldCharType="begin"/>
          </w:r>
          <w:r>
            <w:instrText xml:space="preserve"> PAGEREF _Toc10050 \h </w:instrText>
          </w:r>
          <w:r>
            <w:fldChar w:fldCharType="separate"/>
          </w:r>
          <w:r>
            <w:t>48</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_Toc13899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2有限空间作业清单</w:t>
          </w:r>
          <w:r>
            <w:tab/>
          </w:r>
          <w:r>
            <w:fldChar w:fldCharType="begin"/>
          </w:r>
          <w:r>
            <w:instrText xml:space="preserve"> PAGEREF _Toc13899 \h </w:instrText>
          </w:r>
          <w:r>
            <w:fldChar w:fldCharType="separate"/>
          </w:r>
          <w:r>
            <w:t>49</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_Toc20247 </w:instrText>
          </w:r>
          <w:r>
            <w:fldChar w:fldCharType="separate"/>
          </w:r>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1有限空间作业安全风险辩识管理台帐</w:t>
          </w:r>
          <w:r>
            <w:tab/>
          </w:r>
          <w:r>
            <w:fldChar w:fldCharType="begin"/>
          </w:r>
          <w:r>
            <w:instrText xml:space="preserve"> PAGEREF _Toc20247 \h </w:instrText>
          </w:r>
          <w:r>
            <w:fldChar w:fldCharType="separate"/>
          </w:r>
          <w:r>
            <w:t>49</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_Toc16555 </w:instrText>
          </w:r>
          <w:r>
            <w:fldChar w:fldCharType="separate"/>
          </w:r>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2有限空间作业安全告知卡</w:t>
          </w:r>
          <w:r>
            <w:tab/>
          </w:r>
          <w:r>
            <w:fldChar w:fldCharType="begin"/>
          </w:r>
          <w:r>
            <w:instrText xml:space="preserve"> PAGEREF _Toc16555 \h </w:instrText>
          </w:r>
          <w:r>
            <w:fldChar w:fldCharType="separate"/>
          </w:r>
          <w:r>
            <w:t>50</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_Toc20212 </w:instrText>
          </w:r>
          <w:r>
            <w:fldChar w:fldCharType="separate"/>
          </w:r>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3有限空间作业票</w:t>
          </w:r>
          <w:r>
            <w:tab/>
          </w:r>
          <w:r>
            <w:fldChar w:fldCharType="begin"/>
          </w:r>
          <w:r>
            <w:instrText xml:space="preserve"> PAGEREF _Toc20212 \h </w:instrText>
          </w:r>
          <w:r>
            <w:fldChar w:fldCharType="separate"/>
          </w:r>
          <w:r>
            <w:t>53</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_Toc30266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3应急处置清单</w:t>
          </w:r>
          <w:r>
            <w:tab/>
          </w:r>
          <w:r>
            <w:fldChar w:fldCharType="begin"/>
          </w:r>
          <w:r>
            <w:instrText xml:space="preserve"> PAGEREF _Toc30266 \h </w:instrText>
          </w:r>
          <w:r>
            <w:fldChar w:fldCharType="separate"/>
          </w:r>
          <w:r>
            <w:t>54</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_Toc22646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1液氨泄漏现场应急处置卡</w:t>
          </w:r>
          <w:r>
            <w:tab/>
          </w:r>
          <w:r>
            <w:fldChar w:fldCharType="begin"/>
          </w:r>
          <w:r>
            <w:instrText xml:space="preserve"> PAGEREF _Toc22646 \h </w:instrText>
          </w:r>
          <w:r>
            <w:fldChar w:fldCharType="separate"/>
          </w:r>
          <w:r>
            <w:t>54</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_Toc32330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.2火灾</w:t>
          </w:r>
          <w:r>
            <w:rPr>
              <w:rFonts w:hint="eastAsia" w:cs="Times New Roman"/>
              <w:lang w:val="en-US" w:eastAsia="zh-CN"/>
            </w:rPr>
            <w:t>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r>
            <w:tab/>
          </w:r>
          <w:r>
            <w:fldChar w:fldCharType="begin"/>
          </w:r>
          <w:r>
            <w:instrText xml:space="preserve"> PAGEREF _Toc32330 \h </w:instrText>
          </w:r>
          <w:r>
            <w:fldChar w:fldCharType="separate"/>
          </w:r>
          <w:r>
            <w:t>55</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_Toc26917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3锅炉缺水事故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r>
            <w:tab/>
          </w:r>
          <w:r>
            <w:fldChar w:fldCharType="begin"/>
          </w:r>
          <w:r>
            <w:instrText xml:space="preserve"> PAGEREF _Toc26917 \h </w:instrText>
          </w:r>
          <w:r>
            <w:fldChar w:fldCharType="separate"/>
          </w:r>
          <w:r>
            <w:t>55</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_Toc3515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4机械伤害事故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r>
            <w:tab/>
          </w:r>
          <w:r>
            <w:fldChar w:fldCharType="begin"/>
          </w:r>
          <w:r>
            <w:instrText xml:space="preserve"> PAGEREF _Toc3515 \h </w:instrText>
          </w:r>
          <w:r>
            <w:fldChar w:fldCharType="separate"/>
          </w:r>
          <w:r>
            <w:t>56</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_Toc16888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5触电事故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r>
            <w:tab/>
          </w:r>
          <w:r>
            <w:fldChar w:fldCharType="begin"/>
          </w:r>
          <w:r>
            <w:instrText xml:space="preserve"> PAGEREF _Toc16888 \h </w:instrText>
          </w:r>
          <w:r>
            <w:fldChar w:fldCharType="separate"/>
          </w:r>
          <w:r>
            <w:t>57</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_Toc2805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6淹溺事故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r>
            <w:tab/>
          </w:r>
          <w:r>
            <w:fldChar w:fldCharType="begin"/>
          </w:r>
          <w:r>
            <w:instrText xml:space="preserve"> PAGEREF _Toc2805 \h </w:instrText>
          </w:r>
          <w:r>
            <w:fldChar w:fldCharType="separate"/>
          </w:r>
          <w:r>
            <w:t>58</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_Toc23510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7高处坠落、物体打击</w:t>
          </w:r>
          <w:r>
            <w:rPr>
              <w:rFonts w:hint="eastAsia" w:ascii="Times New Roman" w:hAnsi="Times New Roman" w:cs="Times New Roman"/>
              <w:lang w:val="en-US" w:eastAsia="zh-CN"/>
            </w:rPr>
            <w:t>现场处置清单</w:t>
          </w:r>
          <w:r>
            <w:tab/>
          </w:r>
          <w:r>
            <w:fldChar w:fldCharType="begin"/>
          </w:r>
          <w:r>
            <w:instrText xml:space="preserve"> PAGEREF _Toc23510 \h </w:instrText>
          </w:r>
          <w:r>
            <w:fldChar w:fldCharType="separate"/>
          </w:r>
          <w:r>
            <w:t>59</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_Toc3801 </w:instrText>
          </w:r>
          <w:r>
            <w:fldChar w:fldCharType="separate"/>
          </w:r>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8</w:t>
          </w:r>
          <w:r>
            <w:rPr>
              <w:rFonts w:hint="eastAsia" w:ascii="Times New Roman" w:hAnsi="Times New Roman" w:cs="Times New Roman"/>
              <w:lang w:val="en-US" w:eastAsia="zh-CN"/>
            </w:rPr>
            <w:t>有限空间作业现场处置清单</w:t>
          </w:r>
          <w:r>
            <w:tab/>
          </w:r>
          <w:r>
            <w:fldChar w:fldCharType="begin"/>
          </w:r>
          <w:r>
            <w:instrText xml:space="preserve"> PAGEREF _Toc3801 \h </w:instrText>
          </w:r>
          <w:r>
            <w:fldChar w:fldCharType="separate"/>
          </w:r>
          <w:r>
            <w:t>60</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_Toc18765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4应急救援记录清单</w:t>
          </w:r>
          <w:r>
            <w:tab/>
          </w:r>
          <w:r>
            <w:fldChar w:fldCharType="begin"/>
          </w:r>
          <w:r>
            <w:instrText xml:space="preserve"> PAGEREF _Toc18765 \h </w:instrText>
          </w:r>
          <w:r>
            <w:fldChar w:fldCharType="separate"/>
          </w:r>
          <w:r>
            <w:t>61</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_Toc4650 </w:instrText>
          </w:r>
          <w:r>
            <w:fldChar w:fldCharType="separate"/>
          </w:r>
          <w:r>
            <w:rPr>
              <w:rFonts w:hint="eastAsia" w:ascii="Times New Roman" w:hAnsi="Times New Roman" w:cs="Times New Roman"/>
              <w:lang w:val="en-US" w:eastAsia="zh-CN"/>
            </w:rPr>
            <w:t>5.</w:t>
          </w:r>
          <w:r>
            <w:rPr>
              <w:rFonts w:hint="eastAsia" w:cs="Times New Roman"/>
              <w:lang w:val="en-US" w:eastAsia="zh-CN"/>
            </w:rPr>
            <w:t>4.1</w:t>
          </w:r>
          <w:r>
            <w:rPr>
              <w:rFonts w:hint="eastAsia" w:ascii="Times New Roman" w:hAnsi="Times New Roman" w:cs="Times New Roman"/>
              <w:lang w:val="en-US" w:eastAsia="zh-CN"/>
            </w:rPr>
            <w:t>应急预案演练/评估记录清单</w:t>
          </w:r>
          <w:r>
            <w:tab/>
          </w:r>
          <w:r>
            <w:fldChar w:fldCharType="begin"/>
          </w:r>
          <w:r>
            <w:instrText xml:space="preserve"> PAGEREF _Toc4650 \h </w:instrText>
          </w:r>
          <w:r>
            <w:fldChar w:fldCharType="separate"/>
          </w:r>
          <w:r>
            <w:t>61</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_Toc14038 </w:instrText>
          </w:r>
          <w:r>
            <w:fldChar w:fldCharType="separate"/>
          </w:r>
          <w:r>
            <w:rPr>
              <w:rFonts w:hint="eastAsia" w:ascii="Times New Roman" w:hAnsi="Times New Roman" w:cs="Times New Roman"/>
              <w:lang w:val="en-US" w:eastAsia="zh-CN"/>
            </w:rPr>
            <w:t>5.</w:t>
          </w:r>
          <w:r>
            <w:rPr>
              <w:rFonts w:hint="eastAsia" w:cs="Times New Roman"/>
              <w:lang w:val="en-US" w:eastAsia="zh-CN"/>
            </w:rPr>
            <w:t>4.2事故信息接报记录</w:t>
          </w:r>
          <w:r>
            <w:rPr>
              <w:rFonts w:hint="eastAsia" w:ascii="Times New Roman" w:hAnsi="Times New Roman" w:cs="Times New Roman"/>
              <w:lang w:val="en-US" w:eastAsia="zh-CN"/>
            </w:rPr>
            <w:t>清单</w:t>
          </w:r>
          <w:r>
            <w:tab/>
          </w:r>
          <w:r>
            <w:fldChar w:fldCharType="begin"/>
          </w:r>
          <w:r>
            <w:instrText xml:space="preserve"> PAGEREF _Toc14038 \h </w:instrText>
          </w:r>
          <w:r>
            <w:fldChar w:fldCharType="separate"/>
          </w:r>
          <w:r>
            <w:t>63</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_Toc21302 </w:instrText>
          </w:r>
          <w:r>
            <w:fldChar w:fldCharType="separate"/>
          </w:r>
          <w:r>
            <w:rPr>
              <w:rFonts w:hint="eastAsia" w:ascii="Times New Roman" w:hAnsi="Times New Roman" w:cs="Times New Roman"/>
              <w:lang w:val="en-US" w:eastAsia="zh-CN"/>
            </w:rPr>
            <w:t>5.</w:t>
          </w:r>
          <w:r>
            <w:rPr>
              <w:rFonts w:hint="eastAsia" w:cs="Times New Roman"/>
              <w:lang w:val="en-US" w:eastAsia="zh-CN"/>
            </w:rPr>
            <w:t>4.3事故信息上报记录</w:t>
          </w:r>
          <w:r>
            <w:rPr>
              <w:rFonts w:hint="eastAsia" w:ascii="Times New Roman" w:hAnsi="Times New Roman" w:cs="Times New Roman"/>
              <w:lang w:val="en-US" w:eastAsia="zh-CN"/>
            </w:rPr>
            <w:t>清单</w:t>
          </w:r>
          <w:r>
            <w:tab/>
          </w:r>
          <w:r>
            <w:fldChar w:fldCharType="begin"/>
          </w:r>
          <w:r>
            <w:instrText xml:space="preserve"> PAGEREF _Toc21302 \h </w:instrText>
          </w:r>
          <w:r>
            <w:fldChar w:fldCharType="separate"/>
          </w:r>
          <w:r>
            <w:t>64</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_Toc1628 </w:instrText>
          </w:r>
          <w:r>
            <w:fldChar w:fldCharType="separate"/>
          </w:r>
          <w:r>
            <w:rPr>
              <w:rFonts w:hint="eastAsia" w:ascii="Times New Roman" w:hAnsi="Times New Roman" w:cs="Times New Roman"/>
              <w:lang w:val="en-US" w:eastAsia="zh-CN"/>
            </w:rPr>
            <w:t>5.</w:t>
          </w:r>
          <w:r>
            <w:rPr>
              <w:rFonts w:hint="eastAsia" w:cs="Times New Roman"/>
              <w:lang w:val="en-US" w:eastAsia="zh-CN"/>
            </w:rPr>
            <w:t>4.4应急预案启动记录</w:t>
          </w:r>
          <w:r>
            <w:rPr>
              <w:rFonts w:hint="eastAsia" w:ascii="Times New Roman" w:hAnsi="Times New Roman" w:cs="Times New Roman"/>
              <w:lang w:val="en-US" w:eastAsia="zh-CN"/>
            </w:rPr>
            <w:t>清单</w:t>
          </w:r>
          <w:r>
            <w:tab/>
          </w:r>
          <w:r>
            <w:fldChar w:fldCharType="begin"/>
          </w:r>
          <w:r>
            <w:instrText xml:space="preserve"> PAGEREF _Toc1628 \h </w:instrText>
          </w:r>
          <w:r>
            <w:fldChar w:fldCharType="separate"/>
          </w:r>
          <w:r>
            <w:t>65</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_Toc7622 </w:instrText>
          </w:r>
          <w:r>
            <w:fldChar w:fldCharType="separate"/>
          </w:r>
          <w:r>
            <w:rPr>
              <w:rFonts w:hint="eastAsia" w:ascii="Times New Roman" w:hAnsi="Times New Roman" w:cs="Times New Roman"/>
              <w:lang w:val="en-US" w:eastAsia="zh-CN"/>
            </w:rPr>
            <w:t>5.</w:t>
          </w:r>
          <w:r>
            <w:rPr>
              <w:rFonts w:hint="eastAsia" w:cs="Times New Roman"/>
              <w:lang w:val="en-US" w:eastAsia="zh-CN"/>
            </w:rPr>
            <w:t>4.5事故信息发布记录</w:t>
          </w:r>
          <w:r>
            <w:rPr>
              <w:rFonts w:hint="eastAsia" w:ascii="Times New Roman" w:hAnsi="Times New Roman" w:cs="Times New Roman"/>
              <w:lang w:val="en-US" w:eastAsia="zh-CN"/>
            </w:rPr>
            <w:t>清单</w:t>
          </w:r>
          <w:r>
            <w:tab/>
          </w:r>
          <w:r>
            <w:fldChar w:fldCharType="begin"/>
          </w:r>
          <w:r>
            <w:instrText xml:space="preserve"> PAGEREF _Toc7622 \h </w:instrText>
          </w:r>
          <w:r>
            <w:fldChar w:fldCharType="separate"/>
          </w:r>
          <w:r>
            <w:t>66</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_Toc10214 </w:instrText>
          </w:r>
          <w:r>
            <w:fldChar w:fldCharType="separate"/>
          </w:r>
          <w:r>
            <w:rPr>
              <w:rFonts w:hint="eastAsia" w:ascii="Times New Roman" w:hAnsi="Times New Roman" w:cs="Times New Roman"/>
              <w:szCs w:val="32"/>
              <w:lang w:val="en-US" w:eastAsia="zh-CN"/>
            </w:rPr>
            <w:t>5.5 安全例会清单</w:t>
          </w:r>
          <w:r>
            <w:tab/>
          </w:r>
          <w:r>
            <w:fldChar w:fldCharType="begin"/>
          </w:r>
          <w:r>
            <w:instrText xml:space="preserve"> PAGEREF _Toc10214 \h </w:instrText>
          </w:r>
          <w:r>
            <w:fldChar w:fldCharType="separate"/>
          </w:r>
          <w:r>
            <w:t>67</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_Toc12194 </w:instrText>
          </w:r>
          <w:r>
            <w:fldChar w:fldCharType="separate"/>
          </w:r>
          <w:r>
            <w:rPr>
              <w:rFonts w:hint="eastAsia" w:ascii="Times New Roman" w:hAnsi="Times New Roman" w:cs="Times New Roman"/>
              <w:szCs w:val="32"/>
              <w:lang w:val="en-US" w:eastAsia="zh-CN"/>
            </w:rPr>
            <w:t>5.6 安全教育培训清单</w:t>
          </w:r>
          <w:r>
            <w:tab/>
          </w:r>
          <w:r>
            <w:fldChar w:fldCharType="begin"/>
          </w:r>
          <w:r>
            <w:instrText xml:space="preserve"> PAGEREF _Toc12194 \h </w:instrText>
          </w:r>
          <w:r>
            <w:fldChar w:fldCharType="separate"/>
          </w:r>
          <w:r>
            <w:t>68</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_Toc8329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7</w:t>
          </w:r>
          <w:r>
            <w:rPr>
              <w:rFonts w:hint="eastAsia" w:ascii="Times New Roman" w:hAnsi="Times New Roman" w:cs="Times New Roman"/>
              <w:szCs w:val="32"/>
              <w:lang w:val="en-US" w:eastAsia="zh-CN"/>
            </w:rPr>
            <w:t xml:space="preserve"> </w:t>
          </w:r>
          <w:r>
            <w:rPr>
              <w:rFonts w:hint="eastAsia" w:cs="Times New Roman"/>
              <w:szCs w:val="32"/>
              <w:lang w:val="en-US" w:eastAsia="zh-CN"/>
            </w:rPr>
            <w:t>安全</w:t>
          </w:r>
          <w:r>
            <w:rPr>
              <w:rFonts w:hint="eastAsia" w:ascii="Times New Roman" w:hAnsi="Times New Roman" w:cs="Times New Roman"/>
              <w:szCs w:val="32"/>
              <w:lang w:val="en-US" w:eastAsia="zh-CN"/>
            </w:rPr>
            <w:t>设施设备维护保养清单</w:t>
          </w:r>
          <w:r>
            <w:tab/>
          </w:r>
          <w:r>
            <w:fldChar w:fldCharType="begin"/>
          </w:r>
          <w:r>
            <w:instrText xml:space="preserve"> PAGEREF _Toc8329 \h </w:instrText>
          </w:r>
          <w:r>
            <w:fldChar w:fldCharType="separate"/>
          </w:r>
          <w:r>
            <w:t>69</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_Toc1584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8</w:t>
          </w:r>
          <w:r>
            <w:rPr>
              <w:rFonts w:hint="eastAsia" w:ascii="Times New Roman" w:hAnsi="Times New Roman" w:cs="Times New Roman"/>
              <w:szCs w:val="32"/>
              <w:lang w:val="en-US" w:eastAsia="zh-CN"/>
            </w:rPr>
            <w:t xml:space="preserve"> 劳动防护用品发放清单</w:t>
          </w:r>
          <w:r>
            <w:tab/>
          </w:r>
          <w:r>
            <w:fldChar w:fldCharType="begin"/>
          </w:r>
          <w:r>
            <w:instrText xml:space="preserve"> PAGEREF _Toc1584 \h </w:instrText>
          </w:r>
          <w:r>
            <w:fldChar w:fldCharType="separate"/>
          </w:r>
          <w:r>
            <w:t>70</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_Toc31258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9</w:t>
          </w:r>
          <w:r>
            <w:rPr>
              <w:rFonts w:hint="eastAsia" w:ascii="Times New Roman" w:hAnsi="Times New Roman" w:cs="Times New Roman"/>
              <w:szCs w:val="32"/>
              <w:lang w:val="en-US" w:eastAsia="zh-CN"/>
            </w:rPr>
            <w:t xml:space="preserve"> 安全警示标语清单</w:t>
          </w:r>
          <w:r>
            <w:tab/>
          </w:r>
          <w:r>
            <w:fldChar w:fldCharType="begin"/>
          </w:r>
          <w:r>
            <w:instrText xml:space="preserve"> PAGEREF _Toc31258 \h </w:instrText>
          </w:r>
          <w:r>
            <w:fldChar w:fldCharType="separate"/>
          </w:r>
          <w:r>
            <w:t>71</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_Toc1516 </w:instrText>
          </w:r>
          <w:r>
            <w:fldChar w:fldCharType="separate"/>
          </w:r>
          <w:r>
            <w:rPr>
              <w:rFonts w:hint="eastAsia" w:ascii="Times New Roman" w:hAnsi="Times New Roman" w:cs="Times New Roman"/>
              <w:szCs w:val="32"/>
              <w:lang w:val="en-US" w:eastAsia="zh-CN"/>
            </w:rPr>
            <w:t>5.</w:t>
          </w:r>
          <w:r>
            <w:rPr>
              <w:rFonts w:hint="eastAsia" w:cs="Times New Roman"/>
              <w:szCs w:val="32"/>
              <w:lang w:val="en-US" w:eastAsia="zh-CN"/>
            </w:rPr>
            <w:t>10</w:t>
          </w:r>
          <w:r>
            <w:rPr>
              <w:rFonts w:hint="eastAsia" w:ascii="Times New Roman" w:hAnsi="Times New Roman" w:cs="Times New Roman"/>
              <w:szCs w:val="32"/>
              <w:lang w:val="en-US" w:eastAsia="zh-CN"/>
            </w:rPr>
            <w:t>安全费用投入台帐</w:t>
          </w:r>
          <w:r>
            <w:tab/>
          </w:r>
          <w:r>
            <w:fldChar w:fldCharType="begin"/>
          </w:r>
          <w:r>
            <w:instrText xml:space="preserve"> PAGEREF _Toc1516 \h </w:instrText>
          </w:r>
          <w:r>
            <w:fldChar w:fldCharType="separate"/>
          </w:r>
          <w:r>
            <w:t>72</w:t>
          </w:r>
          <w:r>
            <w:fldChar w:fldCharType="end"/>
          </w:r>
          <w:r>
            <w:fldChar w:fldCharType="end"/>
          </w:r>
        </w:p>
        <w:p>
          <w:pPr>
            <w:pStyle w:val="3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_Toc26931 </w:instrText>
          </w:r>
          <w:r>
            <w:fldChar w:fldCharType="separate"/>
          </w:r>
          <w:r>
            <w:rPr>
              <w:rFonts w:hint="eastAsia" w:ascii="Times New Roman" w:hAnsi="Times New Roman" w:cs="Times New Roman"/>
              <w:szCs w:val="32"/>
              <w:lang w:val="en-US" w:eastAsia="zh-CN"/>
            </w:rPr>
            <w:t>5.1</w:t>
          </w:r>
          <w:r>
            <w:rPr>
              <w:rFonts w:hint="eastAsia" w:cs="Times New Roman"/>
              <w:szCs w:val="32"/>
              <w:lang w:val="en-US" w:eastAsia="zh-CN"/>
            </w:rPr>
            <w:t>1生产安全事故报告分析</w:t>
          </w:r>
          <w:r>
            <w:rPr>
              <w:rFonts w:hint="eastAsia" w:ascii="Times New Roman" w:hAnsi="Times New Roman" w:cs="Times New Roman"/>
              <w:szCs w:val="32"/>
              <w:lang w:val="en-US" w:eastAsia="zh-CN"/>
            </w:rPr>
            <w:t>清单</w:t>
          </w:r>
          <w:r>
            <w:tab/>
          </w:r>
          <w:r>
            <w:fldChar w:fldCharType="begin"/>
          </w:r>
          <w:r>
            <w:instrText xml:space="preserve"> PAGEREF _Toc26931 \h </w:instrText>
          </w:r>
          <w:r>
            <w:fldChar w:fldCharType="separate"/>
          </w:r>
          <w:r>
            <w:t>73</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_Toc13012 </w:instrText>
          </w:r>
          <w:r>
            <w:fldChar w:fldCharType="separate"/>
          </w:r>
          <w:r>
            <w:rPr>
              <w:rFonts w:hint="eastAsia" w:ascii="Times New Roman" w:hAnsi="Times New Roman" w:cs="Times New Roman"/>
              <w:lang w:val="en-US" w:eastAsia="zh-CN"/>
            </w:rPr>
            <w:t>5.1</w:t>
          </w:r>
          <w:r>
            <w:rPr>
              <w:rFonts w:hint="eastAsia" w:cs="Times New Roman"/>
              <w:lang w:val="en-US" w:eastAsia="zh-CN"/>
            </w:rPr>
            <w:t>1.1</w:t>
          </w:r>
          <w:r>
            <w:rPr>
              <w:rFonts w:hint="eastAsia" w:ascii="Times New Roman" w:hAnsi="Times New Roman" w:cs="Times New Roman"/>
              <w:lang w:val="en-US" w:eastAsia="zh-CN"/>
            </w:rPr>
            <w:t>事故事件报告清单</w:t>
          </w:r>
          <w:r>
            <w:tab/>
          </w:r>
          <w:r>
            <w:fldChar w:fldCharType="begin"/>
          </w:r>
          <w:r>
            <w:instrText xml:space="preserve"> PAGEREF _Toc13012 \h </w:instrText>
          </w:r>
          <w:r>
            <w:fldChar w:fldCharType="separate"/>
          </w:r>
          <w:r>
            <w:t>73</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_Toc9346 </w:instrText>
          </w:r>
          <w:r>
            <w:fldChar w:fldCharType="separate"/>
          </w:r>
          <w:r>
            <w:rPr>
              <w:rFonts w:hint="eastAsia" w:ascii="Times New Roman" w:hAnsi="Times New Roman" w:cs="Times New Roman"/>
              <w:lang w:val="en-US" w:eastAsia="zh-CN"/>
            </w:rPr>
            <w:t>5.1</w:t>
          </w:r>
          <w:r>
            <w:rPr>
              <w:rFonts w:hint="eastAsia" w:cs="Times New Roman"/>
              <w:lang w:val="en-US" w:eastAsia="zh-CN"/>
            </w:rPr>
            <w:t>1</w:t>
          </w:r>
          <w:r>
            <w:rPr>
              <w:rFonts w:hint="eastAsia" w:ascii="Times New Roman" w:hAnsi="Times New Roman" w:cs="Times New Roman"/>
              <w:lang w:val="en-US" w:eastAsia="zh-CN"/>
            </w:rPr>
            <w:t>.2设备事故报告清单</w:t>
          </w:r>
          <w:r>
            <w:tab/>
          </w:r>
          <w:r>
            <w:fldChar w:fldCharType="begin"/>
          </w:r>
          <w:r>
            <w:instrText xml:space="preserve"> PAGEREF _Toc9346 \h </w:instrText>
          </w:r>
          <w:r>
            <w:fldChar w:fldCharType="separate"/>
          </w:r>
          <w:r>
            <w:t>74</w:t>
          </w:r>
          <w:r>
            <w:fldChar w:fldCharType="end"/>
          </w:r>
          <w:r>
            <w:fldChar w:fldCharType="end"/>
          </w:r>
        </w:p>
        <w:p>
          <w:pPr>
            <w:pStyle w:val="47"/>
            <w:keepNext w:val="0"/>
            <w:keepLines w:val="0"/>
            <w:pageBreakBefore w:val="0"/>
            <w:widowControl w:val="0"/>
            <w:tabs>
              <w:tab w:val="right" w:leader="dot" w:pos="9072"/>
              <w:tab w:val="clear" w:pos="8294"/>
            </w:tabs>
            <w:kinsoku/>
            <w:wordWrap/>
            <w:overflowPunct/>
            <w:topLinePunct w:val="0"/>
            <w:autoSpaceDE/>
            <w:autoSpaceDN/>
            <w:bidi w:val="0"/>
            <w:spacing w:line="360" w:lineRule="exact"/>
            <w:textAlignment w:val="auto"/>
          </w:pPr>
          <w:r>
            <w:fldChar w:fldCharType="begin"/>
          </w:r>
          <w:r>
            <w:instrText xml:space="preserve"> HYPERLINK \l _Toc10488 </w:instrText>
          </w:r>
          <w:r>
            <w:fldChar w:fldCharType="separate"/>
          </w:r>
          <w:r>
            <w:rPr>
              <w:rFonts w:hint="eastAsia" w:ascii="Times New Roman" w:hAnsi="Times New Roman" w:cs="Times New Roman"/>
              <w:lang w:val="en-US" w:eastAsia="zh-CN"/>
            </w:rPr>
            <w:t>5.1</w:t>
          </w:r>
          <w:r>
            <w:rPr>
              <w:rFonts w:hint="eastAsia" w:cs="Times New Roman"/>
              <w:lang w:val="en-US" w:eastAsia="zh-CN"/>
            </w:rPr>
            <w:t>1</w:t>
          </w:r>
          <w:r>
            <w:rPr>
              <w:rFonts w:hint="eastAsia" w:ascii="Times New Roman" w:hAnsi="Times New Roman" w:cs="Times New Roman"/>
              <w:lang w:val="en-US" w:eastAsia="zh-CN"/>
            </w:rPr>
            <w:t>.3事故事件分析清单</w:t>
          </w:r>
          <w:r>
            <w:tab/>
          </w:r>
          <w:r>
            <w:fldChar w:fldCharType="begin"/>
          </w:r>
          <w:r>
            <w:instrText xml:space="preserve"> PAGEREF _Toc10488 \h </w:instrText>
          </w:r>
          <w:r>
            <w:fldChar w:fldCharType="separate"/>
          </w:r>
          <w:r>
            <w:t>75</w:t>
          </w:r>
          <w:r>
            <w:fldChar w:fldCharType="end"/>
          </w:r>
          <w:r>
            <w:fldChar w:fldCharType="end"/>
          </w:r>
        </w:p>
        <w:p>
          <w:pPr>
            <w:keepNext w:val="0"/>
            <w:keepLines w:val="0"/>
            <w:pageBreakBefore w:val="0"/>
            <w:widowControl w:val="0"/>
            <w:kinsoku/>
            <w:wordWrap/>
            <w:overflowPunct/>
            <w:topLinePunct w:val="0"/>
            <w:autoSpaceDE/>
            <w:autoSpaceDN/>
            <w:bidi w:val="0"/>
            <w:spacing w:line="360" w:lineRule="exact"/>
            <w:textAlignment w:val="auto"/>
          </w:pPr>
          <w:r>
            <w:fldChar w:fldCharType="end"/>
          </w:r>
        </w:p>
      </w:sdtContent>
    </w:sdt>
    <w:p>
      <w:pPr>
        <w:pStyle w:val="4"/>
        <w:numPr>
          <w:ilvl w:val="0"/>
          <w:numId w:val="0"/>
        </w:numPr>
        <w:ind w:leftChars="0"/>
        <w:jc w:val="center"/>
        <w:rPr>
          <w:rFonts w:hint="eastAsia"/>
          <w:sz w:val="36"/>
          <w:szCs w:val="36"/>
          <w:lang w:val="en-US" w:eastAsia="zh-CN"/>
        </w:rPr>
        <w:sectPr>
          <w:headerReference r:id="rId5" w:type="default"/>
          <w:footerReference r:id="rId6" w:type="default"/>
          <w:pgSz w:w="11906" w:h="16838"/>
          <w:pgMar w:top="1417" w:right="1417" w:bottom="1417" w:left="1417" w:header="709" w:footer="709" w:gutter="0"/>
          <w:pgNumType w:fmt="upperRoman" w:start="1"/>
          <w:cols w:space="0" w:num="1"/>
          <w:rtlGutter w:val="0"/>
          <w:docGrid w:linePitch="360" w:charSpace="0"/>
        </w:sectPr>
      </w:pPr>
    </w:p>
    <w:p>
      <w:pPr>
        <w:pStyle w:val="4"/>
        <w:numPr>
          <w:ilvl w:val="0"/>
          <w:numId w:val="0"/>
        </w:numPr>
        <w:ind w:leftChars="0"/>
        <w:jc w:val="center"/>
        <w:rPr>
          <w:rFonts w:hint="eastAsia"/>
          <w:sz w:val="36"/>
          <w:szCs w:val="36"/>
          <w:lang w:val="en-US" w:eastAsia="zh-CN"/>
        </w:rPr>
      </w:pPr>
      <w:bookmarkStart w:id="0" w:name="_Toc6584"/>
      <w:r>
        <w:rPr>
          <w:rFonts w:hint="eastAsia"/>
          <w:sz w:val="36"/>
          <w:szCs w:val="36"/>
          <w:lang w:val="en-US" w:eastAsia="zh-CN"/>
        </w:rPr>
        <w:t>1 总则</w:t>
      </w:r>
      <w:bookmarkEnd w:id="0"/>
    </w:p>
    <w:p>
      <w:pPr>
        <w:pStyle w:val="5"/>
        <w:numPr>
          <w:ilvl w:val="1"/>
          <w:numId w:val="0"/>
        </w:numPr>
        <w:spacing w:line="360" w:lineRule="auto"/>
        <w:ind w:leftChars="0"/>
        <w:rPr>
          <w:sz w:val="32"/>
          <w:szCs w:val="32"/>
        </w:rPr>
      </w:pPr>
      <w:bookmarkStart w:id="1" w:name="_Toc24206"/>
      <w:bookmarkStart w:id="2" w:name="_Toc10505"/>
      <w:bookmarkStart w:id="3" w:name="_Toc24511"/>
      <w:bookmarkStart w:id="4" w:name="_Toc4432"/>
      <w:bookmarkStart w:id="5" w:name="_Toc4181"/>
      <w:bookmarkStart w:id="6" w:name="_Toc18530004"/>
      <w:bookmarkStart w:id="7" w:name="_Toc11214"/>
      <w:bookmarkStart w:id="8" w:name="_Toc12022"/>
      <w:r>
        <w:rPr>
          <w:rFonts w:hint="eastAsia"/>
          <w:sz w:val="32"/>
          <w:szCs w:val="32"/>
          <w:lang w:val="en-US" w:eastAsia="zh-CN"/>
        </w:rPr>
        <w:t>1.1编制</w:t>
      </w:r>
      <w:r>
        <w:rPr>
          <w:rFonts w:hint="eastAsia"/>
          <w:sz w:val="32"/>
          <w:szCs w:val="32"/>
        </w:rPr>
        <w:t>目的</w:t>
      </w:r>
      <w:bookmarkEnd w:id="1"/>
      <w:bookmarkEnd w:id="2"/>
      <w:bookmarkEnd w:id="3"/>
      <w:bookmarkEnd w:id="4"/>
      <w:bookmarkEnd w:id="5"/>
      <w:bookmarkEnd w:id="6"/>
      <w:bookmarkEnd w:id="7"/>
      <w:bookmarkEnd w:id="8"/>
    </w:p>
    <w:p>
      <w:pPr>
        <w:pStyle w:val="8"/>
        <w:spacing w:line="360" w:lineRule="auto"/>
        <w:ind w:firstLine="560"/>
        <w:rPr>
          <w:rFonts w:hint="eastAsia"/>
          <w:lang w:val="en-US" w:eastAsia="zh-CN"/>
        </w:rPr>
      </w:pPr>
      <w:r>
        <w:rPr>
          <w:rFonts w:hint="eastAsia"/>
          <w:lang w:val="en-US" w:eastAsia="zh-CN"/>
        </w:rPr>
        <w:t>为深入贯彻习近平总书记关于安全生产工作的重要论述和党中央国务院及省委省政府、市委市政府的决策部署，全面落实企业安全生产主体责任，明确各级岗位安全责任，通过建立动态式的安全生产管理责任清单，防止过错、杜绝重特大事故发生，</w:t>
      </w:r>
      <w:r>
        <w:t>遏制</w:t>
      </w:r>
      <w:r>
        <w:rPr>
          <w:rFonts w:hint="eastAsia"/>
          <w:lang w:val="en-US" w:eastAsia="zh-CN"/>
        </w:rPr>
        <w:t>一般</w:t>
      </w:r>
      <w:r>
        <w:t>事故</w:t>
      </w:r>
      <w:r>
        <w:rPr>
          <w:rFonts w:hint="eastAsia"/>
          <w:lang w:val="en-US" w:eastAsia="zh-CN"/>
        </w:rPr>
        <w:t>的</w:t>
      </w:r>
      <w:r>
        <w:t>发生</w:t>
      </w:r>
      <w:r>
        <w:rPr>
          <w:rFonts w:hint="eastAsia"/>
          <w:lang w:eastAsia="zh-CN"/>
        </w:rPr>
        <w:t>，</w:t>
      </w:r>
      <w:r>
        <w:rPr>
          <w:rFonts w:hint="eastAsia"/>
          <w:lang w:val="en-US" w:eastAsia="zh-CN"/>
        </w:rPr>
        <w:t>切实保障人民群众生命财产安全，有效提升安全生产</w:t>
      </w:r>
      <w:r>
        <w:t>工作</w:t>
      </w:r>
      <w:r>
        <w:rPr>
          <w:rFonts w:hint="eastAsia"/>
          <w:lang w:val="en-US" w:eastAsia="zh-CN"/>
        </w:rPr>
        <w:t>水平</w:t>
      </w:r>
      <w:r>
        <w:t>，</w:t>
      </w:r>
      <w:r>
        <w:rPr>
          <w:rFonts w:hint="eastAsia"/>
          <w:lang w:val="en-US" w:eastAsia="zh-CN"/>
        </w:rPr>
        <w:t>修订、升级《四川省阆苑食品有限公司安全生产管理责任清单（2.0版）》。</w:t>
      </w:r>
    </w:p>
    <w:p>
      <w:pPr>
        <w:pStyle w:val="5"/>
        <w:numPr>
          <w:ilvl w:val="1"/>
          <w:numId w:val="0"/>
        </w:numPr>
        <w:spacing w:line="360" w:lineRule="auto"/>
        <w:ind w:leftChars="0"/>
        <w:rPr>
          <w:rFonts w:hint="default" w:eastAsia="黑体"/>
          <w:sz w:val="32"/>
          <w:szCs w:val="32"/>
          <w:lang w:val="en-US" w:eastAsia="zh-CN"/>
        </w:rPr>
      </w:pPr>
      <w:bookmarkStart w:id="9" w:name="_Toc28446"/>
      <w:r>
        <w:rPr>
          <w:rFonts w:hint="eastAsia"/>
          <w:sz w:val="32"/>
          <w:szCs w:val="32"/>
          <w:lang w:val="en-US" w:eastAsia="zh-CN"/>
        </w:rPr>
        <w:t>1.2编制工作机构</w:t>
      </w:r>
      <w:bookmarkEnd w:id="9"/>
    </w:p>
    <w:p>
      <w:pPr>
        <w:pStyle w:val="8"/>
        <w:spacing w:line="360" w:lineRule="auto"/>
        <w:ind w:left="0" w:leftChars="0" w:firstLine="560" w:firstLineChars="0"/>
        <w:rPr>
          <w:rFonts w:hint="eastAsia"/>
          <w:lang w:val="en-US" w:eastAsia="zh-CN"/>
        </w:rPr>
      </w:pPr>
      <w:r>
        <w:rPr>
          <w:rFonts w:hint="eastAsia"/>
          <w:lang w:val="en-US" w:eastAsia="zh-CN"/>
        </w:rPr>
        <w:t>成立了安全生产清单修订领导小组。</w:t>
      </w:r>
    </w:p>
    <w:p>
      <w:pPr>
        <w:pStyle w:val="8"/>
        <w:spacing w:line="360" w:lineRule="auto"/>
        <w:ind w:left="0" w:leftChars="0" w:firstLine="560" w:firstLineChars="0"/>
        <w:rPr>
          <w:rFonts w:hint="default"/>
          <w:lang w:val="en-US" w:eastAsia="zh-CN"/>
        </w:rPr>
      </w:pPr>
      <w:r>
        <w:rPr>
          <w:rFonts w:hint="eastAsia"/>
          <w:lang w:val="en-US" w:eastAsia="zh-CN"/>
        </w:rPr>
        <w:t>组长：吴中华</w:t>
      </w:r>
    </w:p>
    <w:p>
      <w:pPr>
        <w:pStyle w:val="8"/>
        <w:spacing w:line="360" w:lineRule="auto"/>
        <w:ind w:left="0" w:leftChars="0" w:firstLine="560" w:firstLineChars="0"/>
        <w:rPr>
          <w:rFonts w:hint="eastAsia"/>
          <w:lang w:val="en-US" w:eastAsia="zh-CN"/>
        </w:rPr>
      </w:pPr>
      <w:r>
        <w:rPr>
          <w:rFonts w:hint="eastAsia"/>
          <w:lang w:val="en-US" w:eastAsia="zh-CN"/>
        </w:rPr>
        <w:t>职责：负责四川省阆苑食品有限公司安全生产清单修订的领导与部署。</w:t>
      </w:r>
    </w:p>
    <w:p>
      <w:pPr>
        <w:pStyle w:val="8"/>
        <w:spacing w:line="360" w:lineRule="auto"/>
        <w:ind w:left="0" w:leftChars="0" w:firstLine="560" w:firstLineChars="0"/>
        <w:rPr>
          <w:rFonts w:hint="eastAsia"/>
          <w:lang w:val="en-US" w:eastAsia="zh-CN"/>
        </w:rPr>
      </w:pPr>
      <w:r>
        <w:rPr>
          <w:rFonts w:hint="eastAsia"/>
          <w:lang w:val="en-US" w:eastAsia="zh-CN"/>
        </w:rPr>
        <w:t>副组长：高大平</w:t>
      </w:r>
    </w:p>
    <w:p>
      <w:pPr>
        <w:pStyle w:val="8"/>
        <w:spacing w:line="360" w:lineRule="auto"/>
        <w:ind w:left="0" w:leftChars="0" w:firstLine="560" w:firstLineChars="0"/>
        <w:rPr>
          <w:rFonts w:hint="eastAsia"/>
          <w:lang w:val="en-US" w:eastAsia="zh-CN"/>
        </w:rPr>
      </w:pPr>
      <w:r>
        <w:rPr>
          <w:rFonts w:hint="eastAsia"/>
          <w:lang w:val="en-US" w:eastAsia="zh-CN"/>
        </w:rPr>
        <w:t>职责：协助组长具体推进与落实安全生产清单制管理工作。</w:t>
      </w:r>
    </w:p>
    <w:p>
      <w:pPr>
        <w:pStyle w:val="8"/>
        <w:spacing w:line="360" w:lineRule="auto"/>
        <w:ind w:left="0" w:leftChars="0" w:firstLine="560" w:firstLineChars="0"/>
        <w:rPr>
          <w:rFonts w:hint="eastAsia"/>
          <w:lang w:val="en-US" w:eastAsia="zh-CN"/>
        </w:rPr>
      </w:pPr>
      <w:r>
        <w:rPr>
          <w:rFonts w:hint="eastAsia"/>
          <w:lang w:val="en-US" w:eastAsia="zh-CN"/>
        </w:rPr>
        <w:t>成员：郑小伟   刘加瑞  田先正  李小金  牟伟  李毅  郭强  张健</w:t>
      </w:r>
    </w:p>
    <w:p>
      <w:pPr>
        <w:pStyle w:val="8"/>
        <w:spacing w:line="360" w:lineRule="auto"/>
        <w:ind w:left="0" w:leftChars="0" w:firstLine="0" w:firstLineChars="0"/>
        <w:rPr>
          <w:rFonts w:hint="default"/>
          <w:lang w:val="en-US" w:eastAsia="zh-CN"/>
        </w:rPr>
      </w:pPr>
      <w:r>
        <w:rPr>
          <w:rFonts w:hint="eastAsia"/>
          <w:lang w:val="en-US" w:eastAsia="zh-CN"/>
        </w:rPr>
        <w:t>王定洪</w:t>
      </w:r>
    </w:p>
    <w:p>
      <w:pPr>
        <w:pStyle w:val="8"/>
        <w:spacing w:line="360" w:lineRule="auto"/>
        <w:ind w:left="0" w:leftChars="0" w:firstLine="560" w:firstLineChars="0"/>
        <w:rPr>
          <w:rFonts w:hint="default"/>
          <w:lang w:val="en-US" w:eastAsia="zh-CN"/>
        </w:rPr>
      </w:pPr>
      <w:r>
        <w:rPr>
          <w:rFonts w:hint="eastAsia"/>
          <w:lang w:val="en-US" w:eastAsia="zh-CN"/>
        </w:rPr>
        <w:t>职责：具体落实本部门、本岗位安全生产清单管理推进工作，提供资源支持。</w:t>
      </w:r>
    </w:p>
    <w:p>
      <w:pPr>
        <w:pStyle w:val="5"/>
        <w:numPr>
          <w:ilvl w:val="1"/>
          <w:numId w:val="0"/>
        </w:numPr>
        <w:spacing w:line="360" w:lineRule="auto"/>
        <w:ind w:leftChars="0"/>
        <w:rPr>
          <w:rFonts w:hint="default" w:eastAsia="黑体"/>
          <w:sz w:val="32"/>
          <w:szCs w:val="32"/>
          <w:lang w:val="en-US" w:eastAsia="zh-CN"/>
        </w:rPr>
      </w:pPr>
      <w:bookmarkStart w:id="10" w:name="_Toc20180"/>
      <w:r>
        <w:rPr>
          <w:rFonts w:hint="eastAsia"/>
          <w:sz w:val="32"/>
          <w:szCs w:val="32"/>
          <w:lang w:val="en-US" w:eastAsia="zh-CN"/>
        </w:rPr>
        <w:t>1.3编制要求</w:t>
      </w:r>
      <w:bookmarkEnd w:id="10"/>
    </w:p>
    <w:p>
      <w:pPr>
        <w:numPr>
          <w:ilvl w:val="0"/>
          <w:numId w:val="0"/>
        </w:numPr>
        <w:spacing w:line="360" w:lineRule="auto"/>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lang w:val="en-US" w:eastAsia="zh-CN"/>
        </w:rPr>
        <w:t>（</w:t>
      </w:r>
      <w:r>
        <w:rPr>
          <w:rFonts w:hint="eastAsia" w:ascii="Times New Roman" w:hAnsi="Times New Roman" w:eastAsia="宋体" w:cs="Times New Roman"/>
          <w:bCs/>
          <w:snapToGrid w:val="0"/>
          <w:kern w:val="0"/>
          <w:sz w:val="28"/>
          <w:szCs w:val="21"/>
          <w:lang w:val="en-US" w:eastAsia="zh-CN" w:bidi="ar-SA"/>
        </w:rPr>
        <w:t>1）具体明确：项目、程序、指令、要求或说明都具体、明确，避免抽象化和模糊化。</w:t>
      </w:r>
    </w:p>
    <w:p>
      <w:pPr>
        <w:numPr>
          <w:ilvl w:val="0"/>
          <w:numId w:val="0"/>
        </w:numPr>
        <w:spacing w:line="360" w:lineRule="auto"/>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（2）</w:t>
      </w:r>
      <w:r>
        <w:rPr>
          <w:rFonts w:hint="eastAsia" w:ascii="Times New Roman" w:hAnsi="Times New Roman" w:eastAsia="宋体" w:cs="Times New Roman"/>
          <w:bCs/>
          <w:snapToGrid w:val="0"/>
          <w:kern w:val="0"/>
          <w:sz w:val="28"/>
          <w:szCs w:val="21"/>
          <w:lang w:val="en-US" w:eastAsia="zh-CN" w:bidi="ar-SA"/>
        </w:rPr>
        <w:t>简明扼要：清单必须直接切中核心问题和问题要害，以最易于理解的方式，把关键点呈现出来。</w:t>
      </w:r>
    </w:p>
    <w:p>
      <w:pPr>
        <w:numPr>
          <w:ilvl w:val="0"/>
          <w:numId w:val="0"/>
        </w:numPr>
        <w:spacing w:line="360" w:lineRule="auto"/>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（3）</w:t>
      </w:r>
      <w:r>
        <w:rPr>
          <w:rFonts w:hint="eastAsia" w:ascii="Times New Roman" w:hAnsi="Times New Roman" w:eastAsia="宋体" w:cs="Times New Roman"/>
          <w:bCs/>
          <w:snapToGrid w:val="0"/>
          <w:kern w:val="0"/>
          <w:sz w:val="28"/>
          <w:szCs w:val="21"/>
          <w:lang w:val="en-US" w:eastAsia="zh-CN" w:bidi="ar-SA"/>
        </w:rPr>
        <w:t>便于操作：清单必须体现在操作上，便于操作，具备实用性。</w:t>
      </w:r>
    </w:p>
    <w:p>
      <w:pPr>
        <w:numPr>
          <w:ilvl w:val="0"/>
          <w:numId w:val="0"/>
        </w:numPr>
        <w:spacing w:line="360" w:lineRule="auto"/>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（4）</w:t>
      </w:r>
      <w:r>
        <w:rPr>
          <w:rFonts w:hint="eastAsia" w:ascii="Times New Roman" w:hAnsi="Times New Roman" w:eastAsia="宋体" w:cs="Times New Roman"/>
          <w:bCs/>
          <w:snapToGrid w:val="0"/>
          <w:kern w:val="0"/>
          <w:sz w:val="28"/>
          <w:szCs w:val="21"/>
          <w:lang w:val="en-US" w:eastAsia="zh-CN" w:bidi="ar-SA"/>
        </w:rPr>
        <w:t>可检验性：清单必须具备较强的可检验性，能够为监管活动提供支撑。</w:t>
      </w:r>
    </w:p>
    <w:p>
      <w:pPr>
        <w:pStyle w:val="5"/>
        <w:numPr>
          <w:ilvl w:val="1"/>
          <w:numId w:val="0"/>
        </w:numPr>
        <w:spacing w:line="360" w:lineRule="auto"/>
        <w:ind w:leftChars="0"/>
        <w:rPr>
          <w:rFonts w:hint="eastAsia" w:ascii="Times New Roman" w:hAnsi="Times New Roman" w:cs="Times New Roman"/>
          <w:sz w:val="32"/>
          <w:szCs w:val="32"/>
          <w:lang w:val="en-US" w:eastAsia="zh-CN"/>
        </w:rPr>
      </w:pPr>
      <w:bookmarkStart w:id="11" w:name="_Toc12211"/>
      <w:bookmarkStart w:id="12" w:name="_Toc22228"/>
      <w:r>
        <w:rPr>
          <w:rFonts w:hint="eastAsia" w:ascii="Times New Roman" w:hAnsi="Times New Roman" w:cs="Times New Roman"/>
          <w:sz w:val="32"/>
          <w:szCs w:val="32"/>
          <w:lang w:val="en-US" w:eastAsia="zh-CN"/>
        </w:rPr>
        <w:t>1.</w:t>
      </w:r>
      <w:r>
        <w:rPr>
          <w:rFonts w:hint="eastAsia" w:cs="Times New Roman"/>
          <w:sz w:val="32"/>
          <w:szCs w:val="32"/>
          <w:lang w:val="en-US" w:eastAsia="zh-CN"/>
        </w:rPr>
        <w:t>4</w:t>
      </w:r>
      <w:r>
        <w:rPr>
          <w:rFonts w:hint="eastAsia" w:ascii="Times New Roman" w:hAnsi="Times New Roman" w:cs="Times New Roman"/>
          <w:sz w:val="32"/>
          <w:szCs w:val="32"/>
          <w:lang w:val="en-US" w:eastAsia="zh-CN"/>
        </w:rPr>
        <w:t>清单管理</w:t>
      </w:r>
      <w:bookmarkEnd w:id="11"/>
      <w:bookmarkEnd w:id="12"/>
    </w:p>
    <w:p>
      <w:pPr>
        <w:pStyle w:val="6"/>
        <w:numPr>
          <w:ilvl w:val="2"/>
          <w:numId w:val="0"/>
        </w:numPr>
        <w:spacing w:line="360" w:lineRule="auto"/>
        <w:ind w:leftChars="0"/>
        <w:rPr>
          <w:rFonts w:hint="default" w:eastAsia="宋体"/>
          <w:lang w:val="en-US" w:eastAsia="zh-CN"/>
        </w:rPr>
      </w:pPr>
      <w:bookmarkStart w:id="13" w:name="_Toc28801"/>
      <w:bookmarkStart w:id="14" w:name="_Toc23644"/>
      <w:r>
        <w:rPr>
          <w:rFonts w:hint="eastAsia"/>
          <w:lang w:val="en-US" w:eastAsia="zh-CN"/>
        </w:rPr>
        <w:t>1.4.1清单的发布</w:t>
      </w:r>
      <w:bookmarkEnd w:id="13"/>
      <w:bookmarkEnd w:id="14"/>
    </w:p>
    <w:p>
      <w:pPr>
        <w:numPr>
          <w:ilvl w:val="0"/>
          <w:numId w:val="0"/>
        </w:numPr>
        <w:spacing w:line="360" w:lineRule="auto"/>
        <w:ind w:firstLine="560" w:firstLineChars="200"/>
        <w:rPr>
          <w:rFonts w:hint="eastAsia" w:ascii="宋体" w:hAnsi="宋体" w:eastAsia="宋体" w:cs="宋体"/>
          <w:sz w:val="22"/>
          <w:szCs w:val="28"/>
          <w:lang w:val="en-US" w:eastAsia="zh-CN"/>
        </w:rPr>
      </w:pPr>
      <w:r>
        <w:rPr>
          <w:rFonts w:hint="eastAsia" w:ascii="Times New Roman" w:hAnsi="Times New Roman" w:cs="Times New Roman"/>
          <w:bCs/>
          <w:snapToGrid w:val="0"/>
          <w:kern w:val="0"/>
          <w:sz w:val="28"/>
          <w:szCs w:val="21"/>
          <w:lang w:val="en-US" w:eastAsia="zh-CN" w:bidi="ar-SA"/>
        </w:rPr>
        <w:t>安全生产责任清单制定经审核，并通过企业安全领导小组讨论后予以发布，各相关责任人必须严格落实清单管理的内容。</w:t>
      </w:r>
    </w:p>
    <w:p>
      <w:pPr>
        <w:pStyle w:val="6"/>
        <w:numPr>
          <w:ilvl w:val="2"/>
          <w:numId w:val="0"/>
        </w:numPr>
        <w:spacing w:line="360" w:lineRule="auto"/>
        <w:ind w:leftChars="0"/>
        <w:rPr>
          <w:rFonts w:hint="eastAsia" w:ascii="Times New Roman" w:hAnsi="Times New Roman" w:cs="Times New Roman"/>
          <w:lang w:val="en-US" w:eastAsia="zh-CN"/>
        </w:rPr>
      </w:pPr>
      <w:bookmarkStart w:id="15" w:name="_Toc8801"/>
      <w:bookmarkStart w:id="16" w:name="_Toc6538"/>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.2清单的认领</w:t>
      </w:r>
      <w:bookmarkEnd w:id="15"/>
      <w:bookmarkEnd w:id="16"/>
    </w:p>
    <w:p>
      <w:pPr>
        <w:numPr>
          <w:ilvl w:val="0"/>
          <w:numId w:val="0"/>
        </w:numPr>
        <w:spacing w:line="360" w:lineRule="auto"/>
        <w:ind w:firstLine="560" w:firstLineChars="200"/>
        <w:rPr>
          <w:rFonts w:hint="eastAsia" w:ascii="Times New Roman" w:hAnsi="Times New Roman"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安全生产责任清单制定全员参与，相关责任岗位对自己的岗位责任清单进行确认并签字认领，按照清单切实履行自己的安全职责。</w:t>
      </w:r>
    </w:p>
    <w:p>
      <w:pPr>
        <w:pStyle w:val="6"/>
        <w:numPr>
          <w:ilvl w:val="2"/>
          <w:numId w:val="0"/>
        </w:numPr>
        <w:spacing w:line="360" w:lineRule="auto"/>
        <w:ind w:leftChars="0"/>
        <w:rPr>
          <w:rFonts w:hint="eastAsia" w:ascii="Times New Roman" w:hAnsi="Times New Roman" w:cs="Times New Roman"/>
          <w:lang w:val="en-US" w:eastAsia="zh-CN"/>
        </w:rPr>
      </w:pPr>
      <w:bookmarkStart w:id="17" w:name="_Toc2795"/>
      <w:bookmarkStart w:id="18" w:name="_Toc23301"/>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.3清单的执行</w:t>
      </w:r>
      <w:bookmarkEnd w:id="17"/>
      <w:bookmarkEnd w:id="18"/>
    </w:p>
    <w:p>
      <w:pPr>
        <w:numPr>
          <w:ilvl w:val="0"/>
          <w:numId w:val="0"/>
        </w:numPr>
        <w:spacing w:line="360" w:lineRule="auto"/>
        <w:ind w:firstLine="560" w:firstLineChars="200"/>
        <w:rPr>
          <w:rFonts w:hint="eastAsia" w:ascii="Times New Roman" w:hAnsi="Times New Roman"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清单执行前培训是管理的必要组成部分，为保证清单得到正确的执行，新清单或修改后的清单一经批准，在执行前应由清单的使用部门，对使用清单的人员进行培训，并评价培训效果填写相关记录。</w:t>
      </w:r>
    </w:p>
    <w:p>
      <w:pPr>
        <w:pStyle w:val="6"/>
        <w:numPr>
          <w:ilvl w:val="2"/>
          <w:numId w:val="0"/>
        </w:numPr>
        <w:spacing w:line="360" w:lineRule="auto"/>
        <w:ind w:leftChars="0"/>
        <w:rPr>
          <w:rFonts w:hint="eastAsia" w:ascii="Times New Roman" w:hAnsi="Times New Roman" w:cs="Times New Roman"/>
          <w:lang w:val="en-US" w:eastAsia="zh-CN"/>
        </w:rPr>
      </w:pPr>
      <w:bookmarkStart w:id="19" w:name="_Toc9214"/>
      <w:bookmarkStart w:id="20" w:name="_Toc9776"/>
      <w:bookmarkStart w:id="21" w:name="_Toc4661"/>
      <w:bookmarkStart w:id="22" w:name="_Toc476143022"/>
      <w:bookmarkStart w:id="23" w:name="_Toc25234"/>
      <w:bookmarkStart w:id="24" w:name="_Toc24516"/>
      <w:bookmarkStart w:id="25" w:name="_Toc24866"/>
      <w:bookmarkStart w:id="26" w:name="_Toc23188"/>
      <w:bookmarkStart w:id="27" w:name="_Toc18530005"/>
      <w:bookmarkStart w:id="28" w:name="_Toc25844"/>
      <w:r>
        <w:rPr>
          <w:rFonts w:hint="eastAsia" w:ascii="Times New Roman" w:hAnsi="Times New Roman" w:cs="Times New Roman"/>
          <w:lang w:val="en-US" w:eastAsia="zh-CN"/>
        </w:rPr>
        <w:t>1.</w:t>
      </w:r>
      <w:r>
        <w:rPr>
          <w:rFonts w:hint="eastAsia" w:cs="Times New Roman"/>
          <w:lang w:val="en-US" w:eastAsia="zh-CN"/>
        </w:rPr>
        <w:t>4</w:t>
      </w:r>
      <w:r>
        <w:rPr>
          <w:rFonts w:hint="eastAsia" w:ascii="Times New Roman" w:hAnsi="Times New Roman" w:cs="Times New Roman"/>
          <w:lang w:val="en-US" w:eastAsia="zh-CN"/>
        </w:rPr>
        <w:t>.4持续改进</w:t>
      </w:r>
      <w:bookmarkEnd w:id="19"/>
      <w:bookmarkEnd w:id="20"/>
    </w:p>
    <w:p>
      <w:pPr>
        <w:numPr>
          <w:ilvl w:val="0"/>
          <w:numId w:val="0"/>
        </w:numPr>
        <w:spacing w:line="360" w:lineRule="auto"/>
        <w:ind w:firstLine="560" w:firstLineChars="200"/>
        <w:rPr>
          <w:rFonts w:hint="default" w:ascii="Times New Roman" w:hAnsi="Times New Roman"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安全生产责任管理清单是一个动态的管理过程，在清单推行使用过程中，各部门还需要总结经验，改进清单，优化内容，更好抓住要务履职尽责，突出重点，让清单制成为支撑安全生产的千斤顶，是一个持续改进的过程。</w:t>
      </w:r>
    </w:p>
    <w:p>
      <w:pPr>
        <w:pStyle w:val="5"/>
        <w:numPr>
          <w:ilvl w:val="1"/>
          <w:numId w:val="0"/>
        </w:numPr>
        <w:spacing w:line="360" w:lineRule="auto"/>
        <w:ind w:leftChars="0"/>
        <w:rPr>
          <w:rFonts w:hint="eastAsia" w:ascii="Times New Roman" w:hAnsi="Times New Roman" w:eastAsia="宋体" w:cs="Times New Roman"/>
          <w:sz w:val="32"/>
          <w:szCs w:val="32"/>
          <w:lang w:eastAsia="zh-CN"/>
        </w:rPr>
      </w:pPr>
      <w:bookmarkStart w:id="29" w:name="_Toc5955"/>
      <w:r>
        <w:rPr>
          <w:rFonts w:hint="eastAsia"/>
          <w:sz w:val="32"/>
          <w:szCs w:val="32"/>
          <w:lang w:val="en-US" w:eastAsia="zh-CN"/>
        </w:rPr>
        <w:t>1.5</w:t>
      </w:r>
      <w:r>
        <w:rPr>
          <w:rFonts w:hint="eastAsia"/>
          <w:sz w:val="32"/>
          <w:szCs w:val="32"/>
        </w:rPr>
        <w:t>依据</w:t>
      </w:r>
      <w:bookmarkEnd w:id="21"/>
      <w:bookmarkEnd w:id="22"/>
      <w:bookmarkEnd w:id="23"/>
      <w:bookmarkEnd w:id="24"/>
      <w:bookmarkEnd w:id="25"/>
      <w:bookmarkEnd w:id="26"/>
      <w:bookmarkEnd w:id="27"/>
      <w:bookmarkEnd w:id="28"/>
      <w:bookmarkEnd w:id="29"/>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（1）《中华人民共和国安全生产法》（中华人民共和国主席令第</w:t>
      </w:r>
      <w:r>
        <w:rPr>
          <w:rFonts w:hint="eastAsia" w:ascii="Times New Roman" w:hAnsi="Times New Roman" w:cs="Times New Roman"/>
          <w:bCs/>
          <w:snapToGrid w:val="0"/>
          <w:kern w:val="0"/>
          <w:sz w:val="28"/>
          <w:szCs w:val="21"/>
          <w:lang w:val="en-US" w:eastAsia="zh-CN" w:bidi="ar-SA"/>
        </w:rPr>
        <w:t>88</w:t>
      </w:r>
      <w:r>
        <w:rPr>
          <w:rFonts w:hint="default" w:ascii="Times New Roman" w:hAnsi="Times New Roman" w:eastAsia="宋体" w:cs="Times New Roman"/>
          <w:bCs/>
          <w:snapToGrid w:val="0"/>
          <w:kern w:val="0"/>
          <w:sz w:val="28"/>
          <w:szCs w:val="21"/>
          <w:lang w:val="en-US" w:eastAsia="zh-CN" w:bidi="ar-SA"/>
        </w:rPr>
        <w:t>号）自20</w:t>
      </w:r>
      <w:r>
        <w:rPr>
          <w:rFonts w:hint="eastAsia" w:ascii="Times New Roman" w:hAnsi="Times New Roman" w:cs="Times New Roman"/>
          <w:bCs/>
          <w:snapToGrid w:val="0"/>
          <w:kern w:val="0"/>
          <w:sz w:val="28"/>
          <w:szCs w:val="21"/>
          <w:lang w:val="en-US" w:eastAsia="zh-CN" w:bidi="ar-SA"/>
        </w:rPr>
        <w:t>21</w:t>
      </w:r>
      <w:r>
        <w:rPr>
          <w:rFonts w:hint="default" w:ascii="Times New Roman" w:hAnsi="Times New Roman" w:eastAsia="宋体" w:cs="Times New Roman"/>
          <w:bCs/>
          <w:snapToGrid w:val="0"/>
          <w:kern w:val="0"/>
          <w:sz w:val="28"/>
          <w:szCs w:val="21"/>
          <w:lang w:val="en-US" w:eastAsia="zh-CN" w:bidi="ar-SA"/>
        </w:rPr>
        <w:t>年</w:t>
      </w:r>
      <w:r>
        <w:rPr>
          <w:rFonts w:hint="eastAsia" w:ascii="Times New Roman" w:hAnsi="Times New Roman" w:cs="Times New Roman"/>
          <w:bCs/>
          <w:snapToGrid w:val="0"/>
          <w:kern w:val="0"/>
          <w:sz w:val="28"/>
          <w:szCs w:val="21"/>
          <w:lang w:val="en-US" w:eastAsia="zh-CN" w:bidi="ar-SA"/>
        </w:rPr>
        <w:t>9</w:t>
      </w:r>
      <w:r>
        <w:rPr>
          <w:rFonts w:hint="default" w:ascii="Times New Roman" w:hAnsi="Times New Roman" w:eastAsia="宋体" w:cs="Times New Roman"/>
          <w:bCs/>
          <w:snapToGrid w:val="0"/>
          <w:kern w:val="0"/>
          <w:sz w:val="28"/>
          <w:szCs w:val="21"/>
          <w:lang w:val="en-US" w:eastAsia="zh-CN" w:bidi="ar-SA"/>
        </w:rPr>
        <w:t>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2</w:t>
      </w:r>
      <w:r>
        <w:rPr>
          <w:rFonts w:hint="default" w:ascii="Times New Roman" w:hAnsi="Times New Roman" w:eastAsia="宋体" w:cs="Times New Roman"/>
          <w:bCs/>
          <w:snapToGrid w:val="0"/>
          <w:kern w:val="0"/>
          <w:sz w:val="28"/>
          <w:szCs w:val="21"/>
          <w:lang w:val="en-US" w:eastAsia="zh-CN" w:bidi="ar-SA"/>
        </w:rPr>
        <w:t>）《中华人民共和国突发事件应对法》（中华人民共和国主席令第69号，2007年）自2007年11月1日起施行；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3</w:t>
      </w:r>
      <w:r>
        <w:rPr>
          <w:rFonts w:hint="default" w:ascii="Times New Roman" w:hAnsi="Times New Roman" w:eastAsia="宋体" w:cs="Times New Roman"/>
          <w:bCs/>
          <w:snapToGrid w:val="0"/>
          <w:kern w:val="0"/>
          <w:sz w:val="28"/>
          <w:szCs w:val="21"/>
          <w:lang w:val="en-US" w:eastAsia="zh-CN" w:bidi="ar-SA"/>
        </w:rPr>
        <w:t>）《中华人民共和国消防法》</w:t>
      </w:r>
      <w:r>
        <w:rPr>
          <w:rFonts w:hint="eastAsia" w:ascii="Times New Roman" w:hAnsi="Times New Roman" w:eastAsia="宋体" w:cs="Times New Roman"/>
          <w:bCs/>
          <w:snapToGrid w:val="0"/>
          <w:kern w:val="0"/>
          <w:sz w:val="28"/>
          <w:szCs w:val="21"/>
          <w:lang w:val="en-US" w:eastAsia="zh-CN" w:bidi="ar-SA"/>
        </w:rPr>
        <w:t>（中华人民共和国主席令第29号[2019]）自2019年4月23日起施行</w:t>
      </w:r>
      <w:r>
        <w:rPr>
          <w:rFonts w:hint="default" w:ascii="Times New Roman" w:hAnsi="Times New Roman" w:eastAsia="宋体" w:cs="Times New Roman"/>
          <w:bCs/>
          <w:snapToGrid w:val="0"/>
          <w:kern w:val="0"/>
          <w:sz w:val="28"/>
          <w:szCs w:val="21"/>
          <w:lang w:val="en-US" w:eastAsia="zh-CN" w:bidi="ar-SA"/>
        </w:rPr>
        <w:t>；</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4</w:t>
      </w:r>
      <w:r>
        <w:rPr>
          <w:rFonts w:hint="default" w:ascii="Times New Roman" w:hAnsi="Times New Roman" w:eastAsia="宋体" w:cs="Times New Roman"/>
          <w:bCs/>
          <w:snapToGrid w:val="0"/>
          <w:kern w:val="0"/>
          <w:sz w:val="28"/>
          <w:szCs w:val="21"/>
          <w:lang w:val="en-US" w:eastAsia="zh-CN" w:bidi="ar-SA"/>
        </w:rPr>
        <w:t>）《危险化学品安全管理条例》（国务院令第645号，2013年12月7日）</w:t>
      </w:r>
    </w:p>
    <w:p>
      <w:pPr>
        <w:pageBreakBefore w:val="0"/>
        <w:widowControl w:val="0"/>
        <w:tabs>
          <w:tab w:val="left" w:pos="1080"/>
        </w:tabs>
        <w:kinsoku/>
        <w:wordWrap/>
        <w:overflowPunct/>
        <w:topLinePunct w:val="0"/>
        <w:autoSpaceDE/>
        <w:autoSpaceDN/>
        <w:bidi w:val="0"/>
        <w:adjustRightInd/>
        <w:snapToGrid/>
        <w:spacing w:line="360" w:lineRule="auto"/>
        <w:ind w:left="54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5</w:t>
      </w:r>
      <w:r>
        <w:rPr>
          <w:rFonts w:hint="default" w:ascii="Times New Roman" w:hAnsi="Times New Roman" w:eastAsia="宋体" w:cs="Times New Roman"/>
          <w:bCs/>
          <w:snapToGrid w:val="0"/>
          <w:kern w:val="0"/>
          <w:sz w:val="28"/>
          <w:szCs w:val="21"/>
          <w:lang w:val="en-US" w:eastAsia="zh-CN" w:bidi="ar-SA"/>
        </w:rPr>
        <w:t>）《工伤保险条例》（国务院令第586号）2011年1月1日起施行；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6</w:t>
      </w:r>
      <w:r>
        <w:rPr>
          <w:rFonts w:hint="default" w:ascii="Times New Roman" w:hAnsi="Times New Roman" w:eastAsia="宋体" w:cs="Times New Roman"/>
          <w:bCs/>
          <w:snapToGrid w:val="0"/>
          <w:kern w:val="0"/>
          <w:sz w:val="28"/>
          <w:szCs w:val="21"/>
          <w:lang w:val="en-US" w:eastAsia="zh-CN" w:bidi="ar-SA"/>
        </w:rPr>
        <w:t>）《生产安全事故应急条例》（国务院令第708号）2019年4月1日起施行；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7</w:t>
      </w:r>
      <w:r>
        <w:rPr>
          <w:rFonts w:hint="default" w:ascii="Times New Roman" w:hAnsi="Times New Roman" w:eastAsia="宋体" w:cs="Times New Roman"/>
          <w:bCs/>
          <w:snapToGrid w:val="0"/>
          <w:kern w:val="0"/>
          <w:sz w:val="28"/>
          <w:szCs w:val="21"/>
          <w:lang w:val="en-US" w:eastAsia="zh-CN" w:bidi="ar-SA"/>
        </w:rPr>
        <w:t>）《国务院关于进一步加强企业安全生产工作的通知》（国发[2010]23号）；</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8</w:t>
      </w:r>
      <w:r>
        <w:rPr>
          <w:rFonts w:hint="default" w:ascii="Times New Roman" w:hAnsi="Times New Roman" w:eastAsia="宋体" w:cs="Times New Roman"/>
          <w:bCs/>
          <w:snapToGrid w:val="0"/>
          <w:kern w:val="0"/>
          <w:sz w:val="28"/>
          <w:szCs w:val="21"/>
          <w:lang w:val="en-US" w:eastAsia="zh-CN" w:bidi="ar-SA"/>
        </w:rPr>
        <w:t>）《国务院</w:t>
      </w:r>
      <w:r>
        <w:rPr>
          <w:rFonts w:hint="eastAsia" w:ascii="Times New Roman" w:hAnsi="Times New Roman" w:cs="Times New Roman"/>
          <w:bCs/>
          <w:snapToGrid w:val="0"/>
          <w:kern w:val="0"/>
          <w:sz w:val="28"/>
          <w:szCs w:val="21"/>
          <w:lang w:val="en-US" w:eastAsia="zh-CN" w:bidi="ar-SA"/>
        </w:rPr>
        <w:t>安全生产委员会</w:t>
      </w:r>
      <w:r>
        <w:rPr>
          <w:rFonts w:hint="default" w:ascii="Times New Roman" w:hAnsi="Times New Roman" w:eastAsia="宋体" w:cs="Times New Roman"/>
          <w:bCs/>
          <w:snapToGrid w:val="0"/>
          <w:kern w:val="0"/>
          <w:sz w:val="28"/>
          <w:szCs w:val="21"/>
          <w:lang w:val="en-US" w:eastAsia="zh-CN" w:bidi="ar-SA"/>
        </w:rPr>
        <w:t>办公室关于进一步加强危险化学品安全生产工作的指导意见》（安委办[2008]26号）；</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eastAsia" w:ascii="Times New Roman" w:hAnsi="Times New Roman"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（9）</w:t>
      </w:r>
      <w:r>
        <w:rPr>
          <w:rFonts w:hint="eastAsia" w:ascii="Times New Roman" w:hAnsi="Times New Roman" w:eastAsia="宋体" w:cs="Times New Roman"/>
          <w:bCs/>
          <w:snapToGrid w:val="0"/>
          <w:kern w:val="0"/>
          <w:sz w:val="28"/>
          <w:szCs w:val="21"/>
          <w:lang w:val="en-US" w:eastAsia="zh-CN" w:bidi="ar-SA"/>
        </w:rPr>
        <w:t>《国务院</w:t>
      </w:r>
      <w:r>
        <w:rPr>
          <w:rFonts w:hint="eastAsia" w:ascii="Times New Roman" w:hAnsi="Times New Roman" w:cs="Times New Roman"/>
          <w:bCs/>
          <w:snapToGrid w:val="0"/>
          <w:kern w:val="0"/>
          <w:sz w:val="28"/>
          <w:szCs w:val="21"/>
          <w:lang w:val="en-US" w:eastAsia="zh-CN" w:bidi="ar-SA"/>
        </w:rPr>
        <w:t>安全生产委员会</w:t>
      </w:r>
      <w:r>
        <w:rPr>
          <w:rFonts w:hint="eastAsia" w:ascii="Times New Roman" w:hAnsi="Times New Roman" w:eastAsia="宋体" w:cs="Times New Roman"/>
          <w:bCs/>
          <w:snapToGrid w:val="0"/>
          <w:kern w:val="0"/>
          <w:sz w:val="28"/>
          <w:szCs w:val="21"/>
          <w:lang w:val="en-US" w:eastAsia="zh-CN" w:bidi="ar-SA"/>
        </w:rPr>
        <w:t>办公室关于实施遏制重特大事故工作指南构建</w:t>
      </w:r>
      <w:r>
        <w:rPr>
          <w:rFonts w:hint="eastAsia" w:ascii="Times New Roman" w:hAnsi="Times New Roman" w:cs="Times New Roman"/>
          <w:bCs/>
          <w:snapToGrid w:val="0"/>
          <w:kern w:val="0"/>
          <w:sz w:val="28"/>
          <w:szCs w:val="21"/>
          <w:lang w:val="en-US" w:eastAsia="zh-CN" w:bidi="ar-SA"/>
        </w:rPr>
        <w:t>双重预防机制的意见》（安委办〔2016〕11号）</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eastAsia" w:ascii="Times New Roman" w:hAnsi="Times New Roman"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（10）《国务院安全生产委员会办公室关于全面加强企业全员安全生产责任制工作的通知》（安委办〔2017〕29号）</w:t>
      </w:r>
    </w:p>
    <w:p>
      <w:pPr>
        <w:pStyle w:val="8"/>
        <w:spacing w:line="360" w:lineRule="auto"/>
        <w:ind w:firstLine="560"/>
        <w:rPr>
          <w:rFonts w:hint="eastAsia"/>
        </w:rPr>
      </w:pPr>
      <w:r>
        <w:rPr>
          <w:rFonts w:hint="eastAsia"/>
          <w:lang w:eastAsia="zh-CN"/>
        </w:rPr>
        <w:t>（</w:t>
      </w:r>
      <w:r>
        <w:rPr>
          <w:rFonts w:hint="eastAsia"/>
          <w:lang w:val="en-US" w:eastAsia="zh-CN"/>
        </w:rPr>
        <w:t>11</w:t>
      </w:r>
      <w:r>
        <w:rPr>
          <w:rFonts w:hint="eastAsia"/>
          <w:lang w:eastAsia="zh-CN"/>
        </w:rPr>
        <w:t>）</w:t>
      </w:r>
      <w:r>
        <w:rPr>
          <w:rFonts w:hint="eastAsia"/>
        </w:rPr>
        <w:t>《关于印发开展工贸企业较大危险因素辨识管控提升防范事故能力行动计划》的通知（安监总管四〔2016〕31号）</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default"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12</w:t>
      </w:r>
      <w:r>
        <w:rPr>
          <w:rFonts w:hint="default" w:ascii="Times New Roman" w:hAnsi="Times New Roman" w:eastAsia="宋体" w:cs="Times New Roman"/>
          <w:bCs/>
          <w:snapToGrid w:val="0"/>
          <w:kern w:val="0"/>
          <w:sz w:val="28"/>
          <w:szCs w:val="21"/>
          <w:lang w:val="en-US" w:eastAsia="zh-CN" w:bidi="ar-SA"/>
        </w:rPr>
        <w:t>）《生产安全事故应急预案管理办法》（</w:t>
      </w:r>
      <w:r>
        <w:rPr>
          <w:rFonts w:hint="eastAsia" w:ascii="Times New Roman" w:hAnsi="Times New Roman" w:eastAsia="宋体" w:cs="Times New Roman"/>
          <w:bCs/>
          <w:snapToGrid w:val="0"/>
          <w:kern w:val="0"/>
          <w:sz w:val="28"/>
          <w:szCs w:val="21"/>
          <w:lang w:val="en-US" w:eastAsia="zh-CN" w:bidi="ar-SA"/>
        </w:rPr>
        <w:t>应急管理部</w:t>
      </w:r>
      <w:r>
        <w:rPr>
          <w:rFonts w:hint="default" w:ascii="Times New Roman" w:hAnsi="Times New Roman" w:eastAsia="宋体" w:cs="Times New Roman"/>
          <w:bCs/>
          <w:snapToGrid w:val="0"/>
          <w:kern w:val="0"/>
          <w:sz w:val="28"/>
          <w:szCs w:val="21"/>
          <w:lang w:val="en-US" w:eastAsia="zh-CN" w:bidi="ar-SA"/>
        </w:rPr>
        <w:t>令第</w:t>
      </w:r>
      <w:r>
        <w:rPr>
          <w:rFonts w:hint="eastAsia" w:ascii="Times New Roman" w:hAnsi="Times New Roman" w:eastAsia="宋体" w:cs="Times New Roman"/>
          <w:bCs/>
          <w:snapToGrid w:val="0"/>
          <w:kern w:val="0"/>
          <w:sz w:val="28"/>
          <w:szCs w:val="21"/>
          <w:lang w:val="en-US" w:eastAsia="zh-CN" w:bidi="ar-SA"/>
        </w:rPr>
        <w:t>2</w:t>
      </w:r>
      <w:r>
        <w:rPr>
          <w:rFonts w:hint="default" w:ascii="Times New Roman" w:hAnsi="Times New Roman" w:eastAsia="宋体" w:cs="Times New Roman"/>
          <w:bCs/>
          <w:snapToGrid w:val="0"/>
          <w:kern w:val="0"/>
          <w:sz w:val="28"/>
          <w:szCs w:val="21"/>
          <w:lang w:val="en-US" w:eastAsia="zh-CN" w:bidi="ar-SA"/>
        </w:rPr>
        <w:t>号）自201</w:t>
      </w:r>
      <w:r>
        <w:rPr>
          <w:rFonts w:hint="eastAsia" w:ascii="Times New Roman" w:hAnsi="Times New Roman" w:eastAsia="宋体" w:cs="Times New Roman"/>
          <w:bCs/>
          <w:snapToGrid w:val="0"/>
          <w:kern w:val="0"/>
          <w:sz w:val="28"/>
          <w:szCs w:val="21"/>
          <w:lang w:val="en-US" w:eastAsia="zh-CN" w:bidi="ar-SA"/>
        </w:rPr>
        <w:t>9</w:t>
      </w:r>
      <w:r>
        <w:rPr>
          <w:rFonts w:hint="default" w:ascii="Times New Roman" w:hAnsi="Times New Roman" w:eastAsia="宋体" w:cs="Times New Roman"/>
          <w:bCs/>
          <w:snapToGrid w:val="0"/>
          <w:kern w:val="0"/>
          <w:sz w:val="28"/>
          <w:szCs w:val="21"/>
          <w:lang w:val="en-US" w:eastAsia="zh-CN" w:bidi="ar-SA"/>
        </w:rPr>
        <w:t>年</w:t>
      </w:r>
      <w:r>
        <w:rPr>
          <w:rFonts w:hint="eastAsia" w:ascii="Times New Roman" w:hAnsi="Times New Roman" w:eastAsia="宋体" w:cs="Times New Roman"/>
          <w:bCs/>
          <w:snapToGrid w:val="0"/>
          <w:kern w:val="0"/>
          <w:sz w:val="28"/>
          <w:szCs w:val="21"/>
          <w:lang w:val="en-US" w:eastAsia="zh-CN" w:bidi="ar-SA"/>
        </w:rPr>
        <w:t>9</w:t>
      </w:r>
      <w:r>
        <w:rPr>
          <w:rFonts w:hint="default" w:ascii="Times New Roman" w:hAnsi="Times New Roman" w:eastAsia="宋体" w:cs="Times New Roman"/>
          <w:bCs/>
          <w:snapToGrid w:val="0"/>
          <w:kern w:val="0"/>
          <w:sz w:val="28"/>
          <w:szCs w:val="21"/>
          <w:lang w:val="en-US" w:eastAsia="zh-CN" w:bidi="ar-SA"/>
        </w:rPr>
        <w:t>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（13）</w:t>
      </w:r>
      <w:r>
        <w:rPr>
          <w:rFonts w:hint="default" w:ascii="Times New Roman" w:hAnsi="Times New Roman" w:eastAsia="宋体" w:cs="Times New Roman"/>
          <w:bCs/>
          <w:snapToGrid w:val="0"/>
          <w:kern w:val="0"/>
          <w:sz w:val="28"/>
          <w:szCs w:val="21"/>
          <w:lang w:val="en-US" w:eastAsia="zh-CN" w:bidi="ar-SA"/>
        </w:rPr>
        <w:t>《生产经营单位安全培训规定》(安监总局令第80号修改，2015年7月1日)；</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（14）</w:t>
      </w:r>
      <w:r>
        <w:rPr>
          <w:rFonts w:hint="default" w:ascii="Times New Roman" w:hAnsi="Times New Roman" w:eastAsia="宋体" w:cs="Times New Roman"/>
          <w:bCs/>
          <w:snapToGrid w:val="0"/>
          <w:kern w:val="0"/>
          <w:sz w:val="28"/>
          <w:szCs w:val="21"/>
          <w:lang w:val="en-US" w:eastAsia="zh-CN" w:bidi="ar-SA"/>
        </w:rPr>
        <w:t>《四川省安全生产条例》（2006年11月30日四川省第十届人大常委会第二十四次会议通过）自2007年1月1日起施行；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（15）</w:t>
      </w:r>
      <w:r>
        <w:rPr>
          <w:rFonts w:hint="default" w:ascii="Times New Roman" w:hAnsi="Times New Roman" w:eastAsia="宋体" w:cs="Times New Roman"/>
          <w:bCs/>
          <w:snapToGrid w:val="0"/>
          <w:kern w:val="0"/>
          <w:sz w:val="28"/>
          <w:szCs w:val="21"/>
          <w:lang w:val="en-US" w:eastAsia="zh-CN" w:bidi="ar-SA"/>
        </w:rPr>
        <w:t>《四川省生产经营单位安全生产责任规定》（四川省人民政府令第216号）自2007年12月9日起施行；</w:t>
      </w:r>
    </w:p>
    <w:p>
      <w:pPr>
        <w:pageBreakBefore w:val="0"/>
        <w:widowControl w:val="0"/>
        <w:tabs>
          <w:tab w:val="left" w:pos="1080"/>
        </w:tabs>
        <w:kinsoku/>
        <w:wordWrap/>
        <w:overflowPunct/>
        <w:topLinePunct w:val="0"/>
        <w:autoSpaceDE/>
        <w:autoSpaceDN/>
        <w:bidi w:val="0"/>
        <w:adjustRightInd/>
        <w:snapToGrid/>
        <w:spacing w:line="360" w:lineRule="auto"/>
        <w:ind w:firstLine="560"/>
        <w:textAlignment w:val="auto"/>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（16）</w:t>
      </w:r>
      <w:r>
        <w:rPr>
          <w:rFonts w:hint="default" w:ascii="Times New Roman" w:hAnsi="Times New Roman" w:eastAsia="宋体" w:cs="Times New Roman"/>
          <w:bCs/>
          <w:snapToGrid w:val="0"/>
          <w:kern w:val="0"/>
          <w:sz w:val="28"/>
          <w:szCs w:val="21"/>
          <w:lang w:val="en-US" w:eastAsia="zh-CN" w:bidi="ar-SA"/>
        </w:rPr>
        <w:t>四川省政府</w:t>
      </w:r>
      <w:r>
        <w:rPr>
          <w:rFonts w:hint="eastAsia" w:ascii="Times New Roman" w:hAnsi="Times New Roman" w:cs="Times New Roman"/>
          <w:bCs/>
          <w:snapToGrid w:val="0"/>
          <w:kern w:val="0"/>
          <w:sz w:val="28"/>
          <w:szCs w:val="21"/>
          <w:lang w:val="en-US" w:eastAsia="zh-CN" w:bidi="ar-SA"/>
        </w:rPr>
        <w:t>安全生产委员会</w:t>
      </w:r>
      <w:r>
        <w:rPr>
          <w:rFonts w:hint="default" w:ascii="Times New Roman" w:hAnsi="Times New Roman" w:eastAsia="宋体" w:cs="Times New Roman"/>
          <w:bCs/>
          <w:snapToGrid w:val="0"/>
          <w:kern w:val="0"/>
          <w:sz w:val="28"/>
          <w:szCs w:val="21"/>
          <w:lang w:val="en-US" w:eastAsia="zh-CN" w:bidi="ar-SA"/>
        </w:rPr>
        <w:t>办公室 关于印发《四川省安全风险分级管控工作指南》的通知</w:t>
      </w:r>
      <w:r>
        <w:rPr>
          <w:rFonts w:hint="eastAsia" w:ascii="Times New Roman" w:hAnsi="Times New Roman" w:eastAsia="宋体" w:cs="Times New Roman"/>
          <w:bCs/>
          <w:snapToGrid w:val="0"/>
          <w:kern w:val="0"/>
          <w:sz w:val="28"/>
          <w:szCs w:val="21"/>
          <w:lang w:val="en-US" w:eastAsia="zh-CN" w:bidi="ar-SA"/>
        </w:rPr>
        <w:t>（</w:t>
      </w:r>
      <w:r>
        <w:rPr>
          <w:rFonts w:hint="default" w:ascii="Times New Roman" w:hAnsi="Times New Roman" w:eastAsia="宋体" w:cs="Times New Roman"/>
          <w:bCs/>
          <w:snapToGrid w:val="0"/>
          <w:kern w:val="0"/>
          <w:sz w:val="28"/>
          <w:szCs w:val="21"/>
          <w:lang w:val="en-US" w:eastAsia="zh-CN" w:bidi="ar-SA"/>
        </w:rPr>
        <w:t xml:space="preserve"> 川安办〔2017〕25号</w:t>
      </w:r>
      <w:r>
        <w:rPr>
          <w:rFonts w:hint="eastAsia" w:ascii="Times New Roman" w:hAnsi="Times New Roman" w:eastAsia="宋体" w:cs="Times New Roman"/>
          <w:bCs/>
          <w:snapToGrid w:val="0"/>
          <w:kern w:val="0"/>
          <w:sz w:val="28"/>
          <w:szCs w:val="21"/>
          <w:lang w:val="en-US" w:eastAsia="zh-CN" w:bidi="ar-SA"/>
        </w:rPr>
        <w:t>）</w:t>
      </w:r>
    </w:p>
    <w:p>
      <w:pPr>
        <w:pStyle w:val="32"/>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（17）</w:t>
      </w:r>
      <w:r>
        <w:rPr>
          <w:rFonts w:hint="eastAsia" w:ascii="Times New Roman" w:hAnsi="Times New Roman" w:eastAsia="宋体" w:cs="Times New Roman"/>
          <w:bCs/>
          <w:snapToGrid w:val="0"/>
          <w:kern w:val="0"/>
          <w:sz w:val="28"/>
          <w:szCs w:val="21"/>
          <w:lang w:val="en-US" w:eastAsia="zh-CN" w:bidi="ar-SA"/>
        </w:rPr>
        <w:t>《四川省安全生产委员会办公室关于印发进一步推行安全生产清单制管理工作方案》（川安办[2020]1号）</w:t>
      </w:r>
    </w:p>
    <w:p>
      <w:pPr>
        <w:pStyle w:val="32"/>
        <w:ind w:firstLine="560" w:firstLineChars="200"/>
        <w:rPr>
          <w:rFonts w:hint="eastAsia" w:ascii="Times New Roman" w:hAnsi="Times New Roman" w:eastAsia="宋体" w:cs="Times New Roman"/>
          <w:bCs/>
          <w:snapToGrid w:val="0"/>
          <w:kern w:val="0"/>
          <w:sz w:val="28"/>
          <w:szCs w:val="21"/>
          <w:lang w:val="en-US" w:eastAsia="zh-CN" w:bidi="ar-SA"/>
        </w:rPr>
      </w:pPr>
      <w:r>
        <w:rPr>
          <w:rFonts w:hint="eastAsia" w:ascii="Times New Roman" w:hAnsi="Times New Roman" w:cs="Times New Roman"/>
          <w:bCs/>
          <w:snapToGrid w:val="0"/>
          <w:kern w:val="0"/>
          <w:sz w:val="28"/>
          <w:szCs w:val="21"/>
          <w:lang w:val="en-US" w:eastAsia="zh-CN" w:bidi="ar-SA"/>
        </w:rPr>
        <w:t>（18）</w:t>
      </w:r>
      <w:r>
        <w:rPr>
          <w:rFonts w:hint="eastAsia" w:ascii="Times New Roman" w:hAnsi="Times New Roman" w:eastAsia="宋体" w:cs="Times New Roman"/>
          <w:bCs/>
          <w:snapToGrid w:val="0"/>
          <w:kern w:val="0"/>
          <w:sz w:val="28"/>
          <w:szCs w:val="21"/>
          <w:lang w:val="en-US" w:eastAsia="zh-CN" w:bidi="ar-SA"/>
        </w:rPr>
        <w:t>《南充市安全生产委员会办公室关于印发进一步推行安全生产清单制管理工作方案的通知》（南市安委办[2020]14号）</w:t>
      </w:r>
    </w:p>
    <w:p>
      <w:pPr>
        <w:pStyle w:val="32"/>
        <w:ind w:firstLine="560" w:firstLineChars="200"/>
        <w:rPr>
          <w:rFonts w:hint="eastAsia"/>
          <w:lang w:val="en-US" w:eastAsia="zh-CN"/>
        </w:rPr>
      </w:pPr>
      <w:r>
        <w:rPr>
          <w:rFonts w:hint="eastAsia" w:ascii="Times New Roman" w:hAnsi="Times New Roman" w:cs="Times New Roman"/>
          <w:bCs/>
          <w:snapToGrid w:val="0"/>
          <w:kern w:val="0"/>
          <w:sz w:val="28"/>
          <w:szCs w:val="21"/>
          <w:lang w:val="en-US" w:eastAsia="zh-CN" w:bidi="ar-SA"/>
        </w:rPr>
        <w:t>（19）</w:t>
      </w:r>
      <w:r>
        <w:rPr>
          <w:rFonts w:hint="eastAsia"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阆中市安全生产委会员办公室关于印发进一步</w:t>
      </w:r>
      <w:r>
        <w:rPr>
          <w:rFonts w:hint="eastAsia" w:ascii="Times New Roman" w:hAnsi="Times New Roman" w:eastAsia="宋体" w:cs="Times New Roman"/>
          <w:bCs/>
          <w:snapToGrid w:val="0"/>
          <w:kern w:val="0"/>
          <w:sz w:val="28"/>
          <w:szCs w:val="21"/>
          <w:lang w:val="en-US" w:eastAsia="zh-CN" w:bidi="ar-SA"/>
        </w:rPr>
        <w:t>推</w:t>
      </w:r>
      <w:r>
        <w:rPr>
          <w:rFonts w:hint="eastAsia" w:ascii="Times New Roman" w:hAnsi="Times New Roman" w:cs="Times New Roman"/>
          <w:bCs/>
          <w:snapToGrid w:val="0"/>
          <w:kern w:val="0"/>
          <w:sz w:val="28"/>
          <w:szCs w:val="21"/>
          <w:lang w:val="en-US" w:eastAsia="zh-CN" w:bidi="ar-SA"/>
        </w:rPr>
        <w:t>进</w:t>
      </w:r>
      <w:r>
        <w:rPr>
          <w:rFonts w:hint="eastAsia" w:ascii="Times New Roman" w:hAnsi="Times New Roman" w:eastAsia="宋体" w:cs="Times New Roman"/>
          <w:bCs/>
          <w:snapToGrid w:val="0"/>
          <w:kern w:val="0"/>
          <w:sz w:val="28"/>
          <w:szCs w:val="21"/>
          <w:lang w:val="en-US" w:eastAsia="zh-CN" w:bidi="ar-SA"/>
        </w:rPr>
        <w:t>安全生产清单制管理工作方案</w:t>
      </w:r>
      <w:r>
        <w:rPr>
          <w:rFonts w:hint="eastAsia" w:ascii="Times New Roman" w:hAnsi="Times New Roman" w:cs="Times New Roman"/>
          <w:bCs/>
          <w:snapToGrid w:val="0"/>
          <w:kern w:val="0"/>
          <w:sz w:val="28"/>
          <w:szCs w:val="21"/>
          <w:lang w:val="en-US" w:eastAsia="zh-CN" w:bidi="ar-SA"/>
        </w:rPr>
        <w:t>的通知</w:t>
      </w:r>
      <w:r>
        <w:rPr>
          <w:rFonts w:hint="eastAsia" w:ascii="Times New Roman" w:hAnsi="Times New Roman" w:eastAsia="宋体" w:cs="Times New Roman"/>
          <w:bCs/>
          <w:snapToGrid w:val="0"/>
          <w:kern w:val="0"/>
          <w:sz w:val="28"/>
          <w:szCs w:val="21"/>
          <w:lang w:val="en-US" w:eastAsia="zh-CN" w:bidi="ar-SA"/>
        </w:rPr>
        <w:t>》</w:t>
      </w:r>
      <w:r>
        <w:rPr>
          <w:rFonts w:hint="eastAsia" w:ascii="Times New Roman" w:hAnsi="Times New Roman" w:cs="Times New Roman"/>
          <w:bCs/>
          <w:snapToGrid w:val="0"/>
          <w:kern w:val="0"/>
          <w:sz w:val="28"/>
          <w:szCs w:val="21"/>
          <w:lang w:val="en-US" w:eastAsia="zh-CN" w:bidi="ar-SA"/>
        </w:rPr>
        <w:t>（阆安委办[2020]27号）</w:t>
      </w:r>
    </w:p>
    <w:p>
      <w:pPr>
        <w:pStyle w:val="5"/>
        <w:numPr>
          <w:ilvl w:val="1"/>
          <w:numId w:val="0"/>
        </w:numPr>
        <w:ind w:leftChars="0"/>
        <w:rPr>
          <w:rFonts w:hint="eastAsia"/>
          <w:sz w:val="28"/>
          <w:szCs w:val="28"/>
          <w:lang w:val="en-US" w:eastAsia="zh-CN"/>
        </w:rPr>
        <w:sectPr>
          <w:footerReference r:id="rId7" w:type="default"/>
          <w:pgSz w:w="11906" w:h="16838"/>
          <w:pgMar w:top="1417" w:right="1417" w:bottom="1417" w:left="1417" w:header="709" w:footer="709" w:gutter="0"/>
          <w:pgNumType w:fmt="decimal" w:start="1"/>
          <w:cols w:space="0" w:num="1"/>
          <w:rtlGutter w:val="0"/>
          <w:docGrid w:linePitch="360" w:charSpace="0"/>
        </w:sectPr>
      </w:pPr>
      <w:bookmarkStart w:id="30" w:name="_Toc9047"/>
      <w:bookmarkStart w:id="31" w:name="_Toc17863"/>
      <w:bookmarkStart w:id="32" w:name="_Toc29697"/>
      <w:bookmarkStart w:id="33" w:name="_Toc1361"/>
      <w:bookmarkStart w:id="34" w:name="_Toc19642"/>
      <w:bookmarkStart w:id="35" w:name="_Toc10778"/>
      <w:bookmarkStart w:id="36" w:name="_Toc6522780"/>
      <w:bookmarkStart w:id="37" w:name="_Toc7646943"/>
      <w:bookmarkStart w:id="38" w:name="_Toc18530053"/>
    </w:p>
    <w:p>
      <w:pPr>
        <w:pStyle w:val="4"/>
        <w:numPr>
          <w:ilvl w:val="0"/>
          <w:numId w:val="0"/>
        </w:numPr>
        <w:ind w:leftChars="0"/>
        <w:jc w:val="center"/>
        <w:rPr>
          <w:rFonts w:hint="default" w:ascii="Times New Roman" w:hAnsi="Times New Roman" w:cs="Times New Roman"/>
          <w:sz w:val="36"/>
          <w:szCs w:val="36"/>
          <w:lang w:val="en-US" w:eastAsia="zh-CN"/>
        </w:rPr>
      </w:pPr>
      <w:bookmarkStart w:id="39" w:name="_Toc12183"/>
      <w:r>
        <w:rPr>
          <w:rFonts w:hint="eastAsia" w:ascii="Times New Roman" w:hAnsi="Times New Roman" w:cs="Times New Roman"/>
          <w:sz w:val="36"/>
          <w:szCs w:val="36"/>
          <w:lang w:val="en-US" w:eastAsia="zh-CN"/>
        </w:rPr>
        <w:t>2 企业安全生产主体责任</w:t>
      </w:r>
      <w:r>
        <w:rPr>
          <w:rFonts w:hint="eastAsia" w:cs="Times New Roman"/>
          <w:sz w:val="36"/>
          <w:szCs w:val="36"/>
          <w:lang w:val="en-US" w:eastAsia="zh-CN"/>
        </w:rPr>
        <w:t>清单</w:t>
      </w:r>
      <w:bookmarkEnd w:id="30"/>
      <w:bookmarkEnd w:id="31"/>
      <w:bookmarkEnd w:id="32"/>
      <w:bookmarkEnd w:id="33"/>
      <w:bookmarkEnd w:id="34"/>
      <w:bookmarkEnd w:id="35"/>
      <w:bookmarkEnd w:id="39"/>
    </w:p>
    <w:p>
      <w:pPr>
        <w:pStyle w:val="32"/>
        <w:jc w:val="center"/>
        <w:rPr>
          <w:rFonts w:hint="eastAsia" w:ascii="宋体" w:hAnsi="宋体" w:cs="宋体"/>
          <w:b/>
          <w:bCs/>
          <w:sz w:val="32"/>
          <w:szCs w:val="36"/>
          <w:lang w:val="en-US" w:eastAsia="zh-CN"/>
        </w:rPr>
      </w:pPr>
      <w:r>
        <w:rPr>
          <w:rFonts w:hint="eastAsia" w:ascii="宋体" w:hAnsi="宋体" w:cs="宋体"/>
          <w:b/>
          <w:bCs/>
          <w:sz w:val="32"/>
          <w:szCs w:val="36"/>
          <w:lang w:eastAsia="zh-CN"/>
        </w:rPr>
        <w:t>四川省阆苑食品有限公司</w:t>
      </w:r>
      <w:r>
        <w:rPr>
          <w:rFonts w:hint="eastAsia" w:ascii="宋体" w:hAnsi="宋体" w:cs="宋体"/>
          <w:b/>
          <w:bCs/>
          <w:sz w:val="32"/>
          <w:szCs w:val="36"/>
          <w:lang w:val="en-US" w:eastAsia="zh-CN"/>
        </w:rPr>
        <w:t>安全生产主体责任清单</w:t>
      </w:r>
    </w:p>
    <w:p>
      <w:pPr>
        <w:rPr>
          <w:rFonts w:hint="default"/>
          <w:sz w:val="24"/>
          <w:szCs w:val="24"/>
          <w:lang w:val="en-US" w:eastAsia="zh-CN"/>
        </w:rPr>
      </w:pPr>
      <w:r>
        <w:rPr>
          <w:rFonts w:hint="eastAsia" w:ascii="宋体" w:hAnsi="宋体" w:cs="宋体"/>
          <w:b/>
          <w:bCs/>
          <w:sz w:val="24"/>
          <w:szCs w:val="24"/>
          <w:lang w:val="en-US" w:eastAsia="zh-CN"/>
        </w:rPr>
        <w:t>编号：</w:t>
      </w:r>
      <w:r>
        <w:rPr>
          <w:rFonts w:hint="eastAsia" w:ascii="宋体" w:hAnsi="宋体" w:cs="宋体"/>
          <w:b w:val="0"/>
          <w:bCs w:val="0"/>
          <w:sz w:val="24"/>
          <w:szCs w:val="24"/>
          <w:lang w:val="en-US" w:eastAsia="zh-CN"/>
        </w:rPr>
        <w:t>LYSP-ZTZR-001</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380"/>
        <w:gridCol w:w="243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序号</w:t>
            </w:r>
          </w:p>
        </w:tc>
        <w:tc>
          <w:tcPr>
            <w:tcW w:w="938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责任清单</w:t>
            </w:r>
          </w:p>
        </w:tc>
        <w:tc>
          <w:tcPr>
            <w:tcW w:w="2437" w:type="dxa"/>
            <w:vAlign w:val="center"/>
          </w:tcPr>
          <w:p>
            <w:pPr>
              <w:jc w:val="center"/>
              <w:rPr>
                <w:rFonts w:hint="default"/>
                <w:b/>
                <w:bCs/>
                <w:sz w:val="24"/>
                <w:szCs w:val="24"/>
                <w:vertAlign w:val="baseline"/>
                <w:lang w:val="en-US" w:eastAsia="zh-CN"/>
              </w:rPr>
            </w:pPr>
            <w:r>
              <w:rPr>
                <w:rFonts w:hint="eastAsia"/>
                <w:b/>
                <w:bCs/>
                <w:sz w:val="24"/>
                <w:szCs w:val="24"/>
                <w:vertAlign w:val="baseline"/>
                <w:lang w:val="en-US" w:eastAsia="zh-CN"/>
              </w:rPr>
              <w:t>确认/完成情况</w:t>
            </w:r>
          </w:p>
        </w:tc>
        <w:tc>
          <w:tcPr>
            <w:tcW w:w="1425" w:type="dxa"/>
            <w:vAlign w:val="center"/>
          </w:tcPr>
          <w:p>
            <w:pPr>
              <w:jc w:val="center"/>
              <w:rPr>
                <w:rFonts w:hint="default"/>
                <w:b/>
                <w:bCs/>
                <w:sz w:val="24"/>
                <w:szCs w:val="24"/>
                <w:vertAlign w:val="baseline"/>
                <w:lang w:val="en-US" w:eastAsia="zh-CN"/>
              </w:rPr>
            </w:pPr>
            <w:r>
              <w:rPr>
                <w:rFonts w:hint="eastAsia"/>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w:t>
            </w:r>
          </w:p>
        </w:tc>
        <w:tc>
          <w:tcPr>
            <w:tcW w:w="938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组织宣传、贯彻党和国家有关安全生产方针、政策、法律、法规及上级有关规定。</w:t>
            </w:r>
          </w:p>
        </w:tc>
        <w:tc>
          <w:tcPr>
            <w:tcW w:w="2437" w:type="dxa"/>
            <w:vAlign w:val="center"/>
          </w:tcPr>
          <w:p>
            <w:pPr>
              <w:jc w:val="center"/>
              <w:rPr>
                <w:rFonts w:hint="eastAsia"/>
                <w:b/>
                <w:bCs/>
                <w:sz w:val="24"/>
                <w:szCs w:val="24"/>
                <w:vertAlign w:val="baseline"/>
                <w:lang w:val="en-US" w:eastAsia="zh-CN"/>
              </w:rPr>
            </w:pPr>
          </w:p>
        </w:tc>
        <w:tc>
          <w:tcPr>
            <w:tcW w:w="1425" w:type="dxa"/>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2</w:t>
            </w:r>
          </w:p>
        </w:tc>
        <w:tc>
          <w:tcPr>
            <w:tcW w:w="938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建立、健全并落实本单位安全生产责任制、安全生产规章制度和安全技术操作规程。</w:t>
            </w:r>
          </w:p>
        </w:tc>
        <w:tc>
          <w:tcPr>
            <w:tcW w:w="2437" w:type="dxa"/>
            <w:vAlign w:val="center"/>
          </w:tcPr>
          <w:p>
            <w:pPr>
              <w:jc w:val="center"/>
              <w:rPr>
                <w:rFonts w:hint="eastAsia"/>
                <w:b/>
                <w:bCs/>
                <w:sz w:val="24"/>
                <w:szCs w:val="24"/>
                <w:vertAlign w:val="baseline"/>
                <w:lang w:val="en-US" w:eastAsia="zh-CN"/>
              </w:rPr>
            </w:pPr>
          </w:p>
        </w:tc>
        <w:tc>
          <w:tcPr>
            <w:tcW w:w="1425" w:type="dxa"/>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3</w:t>
            </w:r>
          </w:p>
        </w:tc>
        <w:tc>
          <w:tcPr>
            <w:tcW w:w="938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10"/>
                <w:sz w:val="24"/>
                <w:szCs w:val="24"/>
                <w:shd w:val="clear" w:color="auto" w:fill="FFFFFF"/>
                <w14:textFill>
                  <w14:solidFill>
                    <w14:schemeClr w14:val="tx1"/>
                  </w14:solidFill>
                </w14:textFill>
              </w:rPr>
              <w:t>加强安全生产标准化、信息化建设，构建安全风险分级管控和隐患排查治理双重预防机制，健全风险防范化解机制</w:t>
            </w:r>
            <w:r>
              <w:rPr>
                <w:rFonts w:hint="eastAsia" w:ascii="宋体" w:hAnsi="宋体" w:eastAsia="宋体" w:cs="宋体"/>
                <w:b w:val="0"/>
                <w:bCs w:val="0"/>
                <w:i w:val="0"/>
                <w:iCs w:val="0"/>
                <w:caps w:val="0"/>
                <w:color w:val="000000" w:themeColor="text1"/>
                <w:spacing w:val="10"/>
                <w:sz w:val="24"/>
                <w:szCs w:val="24"/>
                <w:shd w:val="clear" w:color="auto" w:fill="FFFFFF"/>
                <w:lang w:eastAsia="zh-CN"/>
                <w14:textFill>
                  <w14:solidFill>
                    <w14:schemeClr w14:val="tx1"/>
                  </w14:solidFill>
                </w14:textFill>
              </w:rPr>
              <w:t>。</w:t>
            </w:r>
          </w:p>
        </w:tc>
        <w:tc>
          <w:tcPr>
            <w:tcW w:w="2437" w:type="dxa"/>
            <w:vAlign w:val="center"/>
          </w:tcPr>
          <w:p>
            <w:pPr>
              <w:jc w:val="center"/>
              <w:rPr>
                <w:rFonts w:hint="eastAsia"/>
                <w:b/>
                <w:bCs/>
                <w:sz w:val="24"/>
                <w:szCs w:val="24"/>
                <w:vertAlign w:val="baseline"/>
                <w:lang w:val="en-US" w:eastAsia="zh-CN"/>
              </w:rPr>
            </w:pPr>
          </w:p>
        </w:tc>
        <w:tc>
          <w:tcPr>
            <w:tcW w:w="1425" w:type="dxa"/>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4</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both"/>
              <w:textAlignment w:val="auto"/>
              <w:rPr>
                <w:rFonts w:hint="eastAsia" w:ascii="宋体" w:hAnsi="宋体" w:eastAsia="宋体" w:cs="宋体"/>
                <w:b w:val="0"/>
                <w:bCs w:val="0"/>
                <w:i w:val="0"/>
                <w:iCs w:val="0"/>
                <w:caps w:val="0"/>
                <w:color w:val="000000" w:themeColor="text1"/>
                <w:spacing w:val="5"/>
                <w:kern w:val="0"/>
                <w:sz w:val="24"/>
                <w:szCs w:val="24"/>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建立安全风险分级管控制度，按照安全风险分级采取相应的管控措施。</w:t>
            </w:r>
          </w:p>
        </w:tc>
        <w:tc>
          <w:tcPr>
            <w:tcW w:w="2437" w:type="dxa"/>
            <w:vAlign w:val="center"/>
          </w:tcPr>
          <w:p>
            <w:pPr>
              <w:jc w:val="center"/>
              <w:rPr>
                <w:rFonts w:hint="eastAsia"/>
                <w:b/>
                <w:bCs/>
                <w:sz w:val="24"/>
                <w:szCs w:val="24"/>
                <w:vertAlign w:val="baseline"/>
                <w:lang w:val="en-US" w:eastAsia="zh-CN"/>
              </w:rPr>
            </w:pPr>
          </w:p>
        </w:tc>
        <w:tc>
          <w:tcPr>
            <w:tcW w:w="1425" w:type="dxa"/>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5</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both"/>
              <w:textAlignment w:val="auto"/>
              <w:rPr>
                <w:rFonts w:hint="eastAsia" w:ascii="宋体" w:hAnsi="宋体" w:eastAsia="宋体" w:cs="宋体"/>
                <w:b w:val="0"/>
                <w:bCs w:val="0"/>
                <w:i w:val="0"/>
                <w:iCs w:val="0"/>
                <w:caps w:val="0"/>
                <w:color w:val="000000" w:themeColor="text1"/>
                <w:spacing w:val="5"/>
                <w:kern w:val="0"/>
                <w:sz w:val="24"/>
                <w:szCs w:val="24"/>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建立健全并落实生产安全事故隐患排查治理制度，采取技术、管理措施，及时发现并消除事故隐患。</w:t>
            </w:r>
          </w:p>
        </w:tc>
        <w:tc>
          <w:tcPr>
            <w:tcW w:w="2437" w:type="dxa"/>
            <w:vAlign w:val="center"/>
          </w:tcPr>
          <w:p>
            <w:pPr>
              <w:jc w:val="center"/>
              <w:rPr>
                <w:rFonts w:hint="eastAsia"/>
                <w:b/>
                <w:bCs/>
                <w:sz w:val="24"/>
                <w:szCs w:val="24"/>
                <w:vertAlign w:val="baseline"/>
                <w:lang w:val="en-US" w:eastAsia="zh-CN"/>
              </w:rPr>
            </w:pPr>
          </w:p>
        </w:tc>
        <w:tc>
          <w:tcPr>
            <w:tcW w:w="1425" w:type="dxa"/>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建立相应的机制，加强对安全生产责任制落实情况的监督考核，保证安全生产责任制的落实。</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7</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具备的安全生产条件所必需的资金投入</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按照规定提取和使用安全生产费用，专门用于改善安全生产条件。</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8</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配备专职或者兼职的安全生产管理人员。</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9</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主要负责人和安全生产管理人员必须具备与本单位所从事的生产经营活动相应的安全生产知识和管理能力。</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10</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特种作业人员必须按照国家有关规定经专门的安全作业培训，取得相应资格，方可上岗作业。</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11</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对从业人员进行安全生产教育和培训，保证从业人员具备必要的安全生产知识，熟悉有关的安全生产规章制度和安全操作规程，掌握本岗位的安全操作技能，了解事故应急处理措施，知悉自身在安全生产方面的权利和义务。。</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12</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向从业人员如实告知作业场所和工作岗位存在的危险因素、防范措施以及事故应急措施</w:t>
            </w:r>
            <w:r>
              <w:rPr>
                <w:rFonts w:hint="eastAsia"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13</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采用新工艺、新技术、新材料或者使用新设备，必须了解、掌握其安全技术特性，采取有效的安全防护措施，并对从业人员进行专门的安全生产教育和培训。</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14</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建立安全生产教育和培训档案，如实记录安全生产教育和培训的时间、内容、参加人员以及考核结果等情况。</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15</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both"/>
              <w:textAlignment w:val="auto"/>
              <w:rPr>
                <w:rFonts w:hint="eastAsia" w:ascii="宋体" w:hAnsi="宋体" w:eastAsia="宋体" w:cs="宋体"/>
                <w:b w:val="0"/>
                <w:bCs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具备</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r>
              <w:rPr>
                <w:rFonts w:hint="eastAsia" w:ascii="宋体" w:hAnsi="宋体" w:eastAsia="宋体" w:cs="宋体"/>
                <w:b w:val="0"/>
                <w:bCs w:val="0"/>
                <w:i w:val="0"/>
                <w:iCs w:val="0"/>
                <w:caps w:val="0"/>
                <w:color w:val="000000" w:themeColor="text1"/>
                <w:spacing w:val="5"/>
                <w:sz w:val="24"/>
                <w:szCs w:val="24"/>
                <w:shd w:val="clear" w:color="auto" w:fill="FFFFFF"/>
                <w:lang w:val="en-US" w:eastAsia="zh-CN"/>
                <w14:textFill>
                  <w14:solidFill>
                    <w14:schemeClr w14:val="tx1"/>
                  </w14:solidFill>
                </w14:textFill>
              </w:rPr>
              <w:t>中华人民共和国安全生产法</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和有关法律、行政法规和国家标准或者行业标准规定的安全生产条件；不具备安全生产条件的，不得从事生产经营活动。</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16</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both"/>
              <w:textAlignment w:val="auto"/>
              <w:rPr>
                <w:rFonts w:hint="eastAsia" w:ascii="宋体" w:hAnsi="宋体" w:eastAsia="宋体" w:cs="宋体"/>
                <w:b w:val="0"/>
                <w:bCs w:val="0"/>
                <w:i w:val="0"/>
                <w:iCs w:val="0"/>
                <w:caps w:val="0"/>
                <w:color w:val="000000" w:themeColor="text1"/>
                <w:spacing w:val="5"/>
                <w:kern w:val="0"/>
                <w:sz w:val="24"/>
                <w:szCs w:val="24"/>
                <w:shd w:val="clear" w:color="auto" w:fill="FFFFFF"/>
                <w:lang w:val="en-US" w:eastAsia="zh-CN" w:bidi="ar-SA"/>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不得使用应当淘汰的危及生产安全的工艺、设备。</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17</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新建、改建、扩建工程项目的安全设施，必须与主体工程同时设计、同时施工、同时投入生产和使用。安全设施投资应当纳入建设项目概算。</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18</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用于储存、装卸危险物品的建设项目，应当按照国家有关规定进行安全评价。</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19</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在有较大危险因素的生产经营场所和有关设施、设备上，设置明显的安全警示标志。</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20</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安全设备的设计、制造、安装、使用、检测、维修、改造和报废，应当符合国家标准或者行业标准。对安全设备进行经常性维护、保养，并定期检测，保证正常运转。维护、保养、检测应当作好记录，并由有关人员签字。</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21</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特种设备必须按照国家有关规定，由专业生产单位生产，并经具有专业资质的检测、检验机构检测、检验合格，取得安全使用证或者安全标志，方可投入使用。</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22</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10"/>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使用的危险物品的容器必须按照国家有关规定，由专业生产单位生产，并经具有专业资质的检测、检验机构检测、检验合格，取得安全使用证或者安全标志，方可投入使用。检测、检验机构对检测、检验结果负责。</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23</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储存、使用危险物品或者处置废弃危险物品，必须执行有关法律、法规和国家标准或者行业标准，建立专门的安全管理制度，采取可靠的安全措施</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24</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10"/>
                <w:sz w:val="24"/>
                <w:szCs w:val="24"/>
                <w:shd w:val="clear" w:color="auto" w:fill="FFFFFF"/>
                <w14:textFill>
                  <w14:solidFill>
                    <w14:schemeClr w14:val="tx1"/>
                  </w14:solidFill>
                </w14:textFill>
              </w:rPr>
              <w:t>不得关闭、破坏直接关系生产安全的监控、报警、防护、救生设备、设施，或者篡改、隐瞒、销毁其相关数据、信息。</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25</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储存、使用危险物品的车间、仓库不得与员工宿舍在同一座建筑物内，并应当与员工宿舍保持安全距离。</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26</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生产经营场所和员工宿舍应当设有符合紧急疏散要求、标志明显、保持畅通的出口。禁止占用、锁闭、封堵生产经营场所或者员工宿舍的出口、疏散通道。</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27</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为从业人员提供符合国家标准或者行业标准的劳动防护用品，并监督、教育从业人员按照使用规则佩戴、使用。</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28</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不得将生产经营项目、场所、设备发包或者出租给不具备安全生产条件或者相应资质的单位或者个人。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29</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依法参加工伤保险，为从业人员缴纳保险费。</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30</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与从业人员订立的劳动合同，应当载明有关保障从业人员劳动安全、防止职业危害的事项，以及依法为从业人员办理工伤保险的事项。</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31</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不得因从业人员对本单位安全生产工作提出批评、检举、控告或者拒绝违章指挥、强令冒险作业而降低其工资、福利等待遇或者解除与其订立的劳动合同。</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32</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pPr>
            <w:r>
              <w:rPr>
                <w:rFonts w:hint="eastAsia" w:ascii="宋体" w:hAnsi="宋体" w:eastAsia="宋体" w:cs="宋体"/>
                <w:b w:val="0"/>
                <w:bCs w:val="0"/>
                <w:i w:val="0"/>
                <w:iCs w:val="0"/>
                <w:caps w:val="0"/>
                <w:color w:val="000000" w:themeColor="text1"/>
                <w:spacing w:val="10"/>
                <w:sz w:val="24"/>
                <w:szCs w:val="24"/>
                <w:shd w:val="clear" w:color="auto" w:fill="FFFFFF"/>
                <w14:textFill>
                  <w14:solidFill>
                    <w14:schemeClr w14:val="tx1"/>
                  </w14:solidFill>
                </w14:textFill>
              </w:rPr>
              <w:t>发生生产安全事故后，应当及时采取措施救治有关人员。</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33</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制定本单位生产安全事故应急救援预案，与所在地县级以上地方人民政府组织制定的生产安全事故应急救援预案相衔接，并定期组织演练。</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34</w:t>
            </w:r>
          </w:p>
        </w:tc>
        <w:tc>
          <w:tcPr>
            <w:tcW w:w="9380" w:type="dxa"/>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发生生产安全事故后，事故现场有关人员应当立即报告本单位负责人。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color w:val="000000" w:themeColor="text1"/>
                <w:kern w:val="2"/>
                <w:sz w:val="24"/>
                <w:szCs w:val="24"/>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35</w:t>
            </w:r>
          </w:p>
        </w:tc>
        <w:tc>
          <w:tcPr>
            <w:tcW w:w="9380" w:type="dxa"/>
            <w:vAlign w:val="center"/>
          </w:tcPr>
          <w:p>
            <w:pPr>
              <w:keepNext w:val="0"/>
              <w:keepLines w:val="0"/>
              <w:pageBreakBefore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b w:val="0"/>
                <w:bCs w:val="0"/>
                <w:color w:val="000000" w:themeColor="text1"/>
                <w:kern w:val="2"/>
                <w:sz w:val="24"/>
                <w:szCs w:val="24"/>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法律、法规、规章、标准规定的其他安全生产责任。</w:t>
            </w:r>
          </w:p>
        </w:tc>
        <w:tc>
          <w:tcPr>
            <w:tcW w:w="2437" w:type="dxa"/>
          </w:tcPr>
          <w:p>
            <w:pPr>
              <w:rPr>
                <w:rFonts w:hint="eastAsia"/>
                <w:sz w:val="24"/>
                <w:szCs w:val="24"/>
                <w:vertAlign w:val="baseline"/>
                <w:lang w:val="en-US" w:eastAsia="zh-CN"/>
              </w:rPr>
            </w:pPr>
          </w:p>
        </w:tc>
        <w:tc>
          <w:tcPr>
            <w:tcW w:w="1425" w:type="dxa"/>
          </w:tcPr>
          <w:p>
            <w:pPr>
              <w:rPr>
                <w:rFonts w:hint="eastAsia"/>
                <w:sz w:val="24"/>
                <w:szCs w:val="24"/>
                <w:vertAlign w:val="baseline"/>
                <w:lang w:val="en-US" w:eastAsia="zh-CN"/>
              </w:rPr>
            </w:pPr>
          </w:p>
        </w:tc>
      </w:tr>
    </w:tbl>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vertAlign w:val="baseline"/>
          <w:lang w:val="en-US" w:eastAsia="zh-CN"/>
        </w:rPr>
        <w:sectPr>
          <w:pgSz w:w="16838" w:h="11906" w:orient="landscape"/>
          <w:pgMar w:top="1417" w:right="1417" w:bottom="1417" w:left="1417" w:header="709" w:footer="709" w:gutter="0"/>
          <w:pgNumType w:fmt="decimal"/>
          <w:cols w:space="0" w:num="1"/>
          <w:rtlGutter w:val="0"/>
          <w:docGrid w:linePitch="360" w:charSpace="0"/>
        </w:sectPr>
      </w:pPr>
    </w:p>
    <w:p>
      <w:pPr>
        <w:pStyle w:val="4"/>
        <w:numPr>
          <w:ilvl w:val="0"/>
          <w:numId w:val="0"/>
        </w:numPr>
        <w:ind w:leftChars="0"/>
        <w:jc w:val="center"/>
        <w:rPr>
          <w:rFonts w:hint="eastAsia" w:cs="Times New Roman"/>
          <w:sz w:val="36"/>
          <w:szCs w:val="36"/>
          <w:lang w:val="en-US" w:eastAsia="zh-CN"/>
        </w:rPr>
      </w:pPr>
      <w:bookmarkStart w:id="40" w:name="_Toc14884"/>
      <w:r>
        <w:rPr>
          <w:rFonts w:hint="eastAsia" w:cs="Times New Roman"/>
          <w:sz w:val="36"/>
          <w:szCs w:val="36"/>
          <w:lang w:val="en-US" w:eastAsia="zh-CN"/>
        </w:rPr>
        <w:t>3</w:t>
      </w:r>
      <w:r>
        <w:rPr>
          <w:rFonts w:hint="eastAsia" w:ascii="Times New Roman" w:hAnsi="Times New Roman" w:cs="Times New Roman"/>
          <w:sz w:val="36"/>
          <w:szCs w:val="36"/>
          <w:lang w:val="en-US" w:eastAsia="zh-CN"/>
        </w:rPr>
        <w:t xml:space="preserve"> 企业</w:t>
      </w:r>
      <w:r>
        <w:rPr>
          <w:rFonts w:hint="eastAsia" w:cs="Times New Roman"/>
          <w:sz w:val="36"/>
          <w:szCs w:val="36"/>
          <w:lang w:val="en-US" w:eastAsia="zh-CN"/>
        </w:rPr>
        <w:t>岗位</w:t>
      </w:r>
      <w:r>
        <w:rPr>
          <w:rFonts w:hint="eastAsia" w:ascii="Times New Roman" w:hAnsi="Times New Roman" w:cs="Times New Roman"/>
          <w:sz w:val="36"/>
          <w:szCs w:val="36"/>
          <w:lang w:val="en-US" w:eastAsia="zh-CN"/>
        </w:rPr>
        <w:t>安全生产主体责任</w:t>
      </w:r>
      <w:r>
        <w:rPr>
          <w:rFonts w:hint="eastAsia" w:cs="Times New Roman"/>
          <w:sz w:val="36"/>
          <w:szCs w:val="36"/>
          <w:lang w:val="en-US" w:eastAsia="zh-CN"/>
        </w:rPr>
        <w:t>清单</w:t>
      </w:r>
      <w:bookmarkEnd w:id="40"/>
    </w:p>
    <w:p>
      <w:pPr>
        <w:pStyle w:val="5"/>
        <w:numPr>
          <w:ilvl w:val="1"/>
          <w:numId w:val="0"/>
        </w:numPr>
        <w:ind w:leftChars="0"/>
        <w:rPr>
          <w:rFonts w:hint="default"/>
          <w:lang w:val="en-US" w:eastAsia="zh-CN"/>
        </w:rPr>
      </w:pPr>
      <w:bookmarkStart w:id="41" w:name="_Toc25103"/>
      <w:r>
        <w:rPr>
          <w:rFonts w:hint="eastAsia"/>
          <w:sz w:val="32"/>
          <w:szCs w:val="32"/>
          <w:lang w:val="en-US" w:eastAsia="zh-CN"/>
        </w:rPr>
        <w:t>3.1总经理安全生产主体责任清单</w:t>
      </w:r>
      <w:bookmarkEnd w:id="41"/>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94"/>
        <w:gridCol w:w="1082"/>
        <w:gridCol w:w="493"/>
        <w:gridCol w:w="776"/>
        <w:gridCol w:w="1082"/>
        <w:gridCol w:w="392"/>
        <w:gridCol w:w="278"/>
        <w:gridCol w:w="1350"/>
        <w:gridCol w:w="2245"/>
        <w:gridCol w:w="1463"/>
        <w:gridCol w:w="38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2076"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001</w:t>
            </w:r>
          </w:p>
        </w:tc>
        <w:tc>
          <w:tcPr>
            <w:tcW w:w="1269"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1752"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总经理</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责任人</w:t>
            </w:r>
          </w:p>
        </w:tc>
        <w:tc>
          <w:tcPr>
            <w:tcW w:w="224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吴中华</w:t>
            </w:r>
          </w:p>
        </w:tc>
        <w:tc>
          <w:tcPr>
            <w:tcW w:w="1463"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黑体"/>
                <w:sz w:val="24"/>
                <w:szCs w:val="24"/>
                <w:lang w:val="en-US" w:eastAsia="zh-CN"/>
              </w:rPr>
            </w:pPr>
            <w:r>
              <w:rPr>
                <w:rFonts w:hint="eastAsia" w:eastAsia="黑体"/>
                <w:sz w:val="24"/>
                <w:szCs w:val="24"/>
                <w:lang w:val="en-US" w:eastAsia="zh-CN"/>
              </w:rPr>
              <w:t>考核监督</w:t>
            </w:r>
          </w:p>
        </w:tc>
        <w:tc>
          <w:tcPr>
            <w:tcW w:w="3546"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765"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575"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sz w:val="24"/>
                <w:szCs w:val="24"/>
                <w:lang w:val="en-US" w:eastAsia="zh-CN"/>
              </w:rPr>
            </w:pPr>
          </w:p>
        </w:tc>
        <w:tc>
          <w:tcPr>
            <w:tcW w:w="2250"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安全生产责任范围</w:t>
            </w:r>
          </w:p>
        </w:tc>
        <w:tc>
          <w:tcPr>
            <w:tcW w:w="8882" w:type="dxa"/>
            <w:gridSpan w:val="7"/>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对公司安全生产工作全面负责，是公司安全生产第一责任人。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10"/>
                <w:sz w:val="24"/>
                <w:szCs w:val="24"/>
                <w:shd w:val="clear" w:color="auto" w:fill="FFFFFF"/>
                <w14:textFill>
                  <w14:solidFill>
                    <w14:schemeClr w14:val="tx1"/>
                  </w14:solidFill>
                </w14:textFill>
              </w:rPr>
              <w:t>是本单位安全生产第一责任人</w:t>
            </w:r>
            <w:r>
              <w:rPr>
                <w:rFonts w:hint="eastAsia" w:ascii="宋体" w:hAnsi="宋体" w:eastAsia="宋体" w:cs="宋体"/>
                <w:b w:val="0"/>
                <w:bCs w:val="0"/>
                <w:i w:val="0"/>
                <w:iCs w:val="0"/>
                <w:caps w:val="0"/>
                <w:color w:val="000000" w:themeColor="text1"/>
                <w:spacing w:val="10"/>
                <w:sz w:val="24"/>
                <w:szCs w:val="24"/>
                <w:shd w:val="clear" w:color="auto" w:fill="FFFFFF"/>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对公司安全生产全面负责，组织贯彻党和国家有关安全生产的方针政策、法律法规、标准规范等，并组织各职能部门落实。</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主持推进公司各项安全生产工作，例如定期组织召开</w:t>
            </w:r>
            <w:r>
              <w:rPr>
                <w:rFonts w:hint="eastAsia" w:ascii="宋体" w:hAnsi="宋体" w:cs="宋体"/>
                <w:color w:val="000000" w:themeColor="text1"/>
                <w:sz w:val="24"/>
                <w:szCs w:val="24"/>
                <w:lang w:eastAsia="zh-CN"/>
                <w14:textFill>
                  <w14:solidFill>
                    <w14:schemeClr w14:val="tx1"/>
                  </w14:solidFill>
                </w14:textFill>
              </w:rPr>
              <w:t>安全生产委员会</w:t>
            </w:r>
            <w:r>
              <w:rPr>
                <w:rFonts w:hint="eastAsia" w:ascii="宋体" w:hAnsi="宋体" w:eastAsia="宋体" w:cs="宋体"/>
                <w:color w:val="000000" w:themeColor="text1"/>
                <w:sz w:val="24"/>
                <w:szCs w:val="24"/>
                <w14:textFill>
                  <w14:solidFill>
                    <w14:schemeClr w14:val="tx1"/>
                  </w14:solidFill>
                </w14:textFill>
              </w:rPr>
              <w:t>会议，研究解决分管副总提交的安全生产重点、难点问题。</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不少于1次/季度</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查会议记录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4427"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建立健全并实公司</w:t>
            </w:r>
            <w:r>
              <w:rPr>
                <w:rFonts w:hint="eastAsia" w:ascii="宋体" w:hAnsi="宋体" w:eastAsia="宋体" w:cs="宋体"/>
                <w:color w:val="000000" w:themeColor="text1"/>
                <w:sz w:val="24"/>
                <w:szCs w:val="24"/>
                <w:lang w:val="en-US" w:eastAsia="zh-CN"/>
                <w14:textFill>
                  <w14:solidFill>
                    <w14:schemeClr w14:val="tx1"/>
                  </w14:solidFill>
                </w14:textFill>
              </w:rPr>
              <w:t>全员</w:t>
            </w:r>
            <w:r>
              <w:rPr>
                <w:rFonts w:hint="eastAsia" w:ascii="宋体" w:hAnsi="宋体" w:eastAsia="宋体" w:cs="宋体"/>
                <w:color w:val="000000" w:themeColor="text1"/>
                <w:sz w:val="24"/>
                <w:szCs w:val="24"/>
                <w14:textFill>
                  <w14:solidFill>
                    <w14:schemeClr w14:val="tx1"/>
                  </w14:solidFill>
                </w14:textFill>
              </w:rPr>
              <w:t>安全生产责任制</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加强安全生产标准化建设</w:t>
            </w:r>
            <w:r>
              <w:rPr>
                <w:rFonts w:hint="eastAsia" w:ascii="宋体" w:hAnsi="宋体" w:eastAsia="宋体" w:cs="宋体"/>
                <w:color w:val="000000" w:themeColor="text1"/>
                <w:sz w:val="24"/>
                <w:szCs w:val="24"/>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组织企业人员对安全生产责任制进行修订，并签发。</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实行安全生产目标管理，参与对公司其他领导层、各部门及各层级人员进行安全生产责任履职情况考核。</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1次/季度</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查考核记录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持续推进安全生产标准化建设。</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组织制定公司安全生产规章制度和操作规程。</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组织企业人员对安全生产管理制度、操作规程、应急预案等的符合性进行定期评价，并签发。</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1次/年</w:t>
            </w:r>
          </w:p>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查评价、签发记录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建立</w:t>
            </w:r>
            <w:r>
              <w:rPr>
                <w:rFonts w:hint="eastAsia" w:ascii="宋体" w:hAnsi="宋体" w:cs="宋体"/>
                <w:color w:val="000000" w:themeColor="text1"/>
                <w:sz w:val="24"/>
                <w:szCs w:val="24"/>
                <w:lang w:eastAsia="zh-CN"/>
                <w14:textFill>
                  <w14:solidFill>
                    <w14:schemeClr w14:val="tx1"/>
                  </w14:solidFill>
                </w14:textFill>
              </w:rPr>
              <w:t>安全生产委员会</w:t>
            </w:r>
            <w:r>
              <w:rPr>
                <w:rFonts w:hint="eastAsia" w:ascii="宋体" w:hAnsi="宋体" w:eastAsia="宋体" w:cs="宋体"/>
                <w:color w:val="000000" w:themeColor="text1"/>
                <w:sz w:val="24"/>
                <w:szCs w:val="24"/>
                <w14:textFill>
                  <w14:solidFill>
                    <w14:schemeClr w14:val="tx1"/>
                  </w14:solidFill>
                </w14:textFill>
              </w:rPr>
              <w:t>，健全安全生产管理机构，配备专兼职安全管理人员。</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按照法律法规要求，成立</w:t>
            </w:r>
            <w:r>
              <w:rPr>
                <w:rFonts w:hint="eastAsia" w:ascii="宋体" w:hAnsi="宋体" w:eastAsia="宋体" w:cs="宋体"/>
                <w:color w:val="000000" w:themeColor="text1"/>
                <w:sz w:val="24"/>
                <w:szCs w:val="24"/>
                <w:lang w:val="en-US" w:eastAsia="zh-CN"/>
                <w14:textFill>
                  <w14:solidFill>
                    <w14:schemeClr w14:val="tx1"/>
                  </w14:solidFill>
                </w14:textFill>
              </w:rPr>
              <w:t>安全领导小组</w:t>
            </w:r>
            <w:r>
              <w:rPr>
                <w:rFonts w:hint="eastAsia" w:ascii="宋体" w:hAnsi="宋体" w:eastAsia="宋体" w:cs="宋体"/>
                <w:color w:val="000000" w:themeColor="text1"/>
                <w:sz w:val="24"/>
                <w:szCs w:val="24"/>
                <w14:textFill>
                  <w14:solidFill>
                    <w14:schemeClr w14:val="tx1"/>
                  </w14:solidFill>
                </w14:textFill>
              </w:rPr>
              <w:t>，设置安全管理机构或配备安全管理人员，并以文件形式下发。</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查相关文件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组织审定公司安全生产教育和培训计划。</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组织审定公司年度安全教育培训计划，督促教育计划落实。</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查培训计划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审批本企业年度安全生产费用提取和使用计划，保证安全生产投入有效实施。</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签批安全生产费用支出（日常安全生产支出、工伤保险、安全生产责任保险等），并进行检查，确保足额投入、未超范围使用。</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查生产费用计划和台帐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4427" w:type="dxa"/>
            <w:gridSpan w:val="5"/>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组织建立并落实安全风险分级管控和隐患排查治理双重预防工作机制，督促、检查本单位的安全生产工作，及时消除生产安全事故隐患；</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w:t>
            </w:r>
            <w:r>
              <w:rPr>
                <w:rFonts w:hint="eastAsia" w:ascii="宋体" w:hAnsi="宋体" w:eastAsia="宋体" w:cs="宋体"/>
                <w:color w:val="000000" w:themeColor="text1"/>
                <w:sz w:val="24"/>
                <w:szCs w:val="24"/>
                <w:lang w:val="en-US" w:eastAsia="zh-CN"/>
                <w14:textFill>
                  <w14:solidFill>
                    <w14:schemeClr w14:val="tx1"/>
                  </w14:solidFill>
                </w14:textFill>
              </w:rPr>
              <w:t>建立安全风险分级管控和隐患排查，</w:t>
            </w:r>
            <w:r>
              <w:rPr>
                <w:rFonts w:hint="eastAsia" w:ascii="宋体" w:hAnsi="宋体" w:eastAsia="宋体" w:cs="宋体"/>
                <w:color w:val="000000" w:themeColor="text1"/>
                <w:sz w:val="24"/>
                <w:szCs w:val="24"/>
                <w14:textFill>
                  <w14:solidFill>
                    <w14:schemeClr w14:val="tx1"/>
                  </w14:solidFill>
                </w14:textFill>
              </w:rPr>
              <w:t>开展企业各类安全检查（按照检查类型划分），并留下痕迹，督促隐患整改</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消除生产事故隐患</w:t>
            </w:r>
            <w:r>
              <w:rPr>
                <w:rFonts w:hint="eastAsia" w:ascii="宋体" w:hAnsi="宋体" w:eastAsia="宋体" w:cs="宋体"/>
                <w:color w:val="000000" w:themeColor="text1"/>
                <w:sz w:val="24"/>
                <w:szCs w:val="24"/>
                <w14:textFill>
                  <w14:solidFill>
                    <w14:schemeClr w14:val="tx1"/>
                  </w14:solidFill>
                </w14:textFill>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查安全检查记录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定期指导安全管理部门的工作</w:t>
            </w:r>
            <w:r>
              <w:rPr>
                <w:rFonts w:hint="eastAsia" w:ascii="宋体" w:hAnsi="宋体" w:eastAsia="宋体" w:cs="宋体"/>
                <w:color w:val="000000" w:themeColor="text1"/>
                <w:sz w:val="24"/>
                <w:szCs w:val="24"/>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指导安全科的工作，督促落实。</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组织制定实施生产安全事故应急救援预案</w:t>
            </w:r>
            <w:r>
              <w:rPr>
                <w:rFonts w:hint="eastAsia" w:ascii="宋体" w:hAnsi="宋体" w:eastAsia="宋体" w:cs="宋体"/>
                <w:color w:val="000000" w:themeColor="text1"/>
                <w:sz w:val="24"/>
                <w:szCs w:val="24"/>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按照应急预案定期组织相关部门开展应急演练，并对演练效果进行评价总结，确保按计划执行。</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不少于两次/年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p>
        </w:tc>
        <w:tc>
          <w:tcPr>
            <w:tcW w:w="4427" w:type="dxa"/>
            <w:gridSpan w:val="5"/>
            <w:vAlign w:val="center"/>
          </w:tcPr>
          <w:p>
            <w:pPr>
              <w:pStyle w:val="8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leftChars="0" w:right="0" w:firstLine="0" w:firstLineChars="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及时、如实报告生产安全事故。</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发生生产安全事故时，及时、如实上报，不得瞒报、迟报。</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查记录</w:t>
            </w:r>
          </w:p>
        </w:tc>
      </w:tr>
    </w:tbl>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rPr>
      </w:pPr>
    </w:p>
    <w:p>
      <w:pPr>
        <w:pStyle w:val="2"/>
        <w:rPr>
          <w:rFonts w:eastAsia="黑体"/>
        </w:rPr>
      </w:pPr>
    </w:p>
    <w:p>
      <w:pPr>
        <w:rPr>
          <w:rFonts w:eastAsia="黑体"/>
        </w:rPr>
      </w:pPr>
    </w:p>
    <w:p>
      <w:pPr>
        <w:pStyle w:val="32"/>
      </w:pPr>
    </w:p>
    <w:p>
      <w:pPr>
        <w:pStyle w:val="32"/>
        <w:rPr>
          <w:rFonts w:eastAsia="黑体"/>
        </w:rPr>
      </w:pPr>
    </w:p>
    <w:p>
      <w:pPr>
        <w:pStyle w:val="5"/>
        <w:numPr>
          <w:ilvl w:val="1"/>
          <w:numId w:val="0"/>
        </w:numPr>
        <w:ind w:leftChars="0"/>
        <w:rPr>
          <w:rFonts w:hint="default"/>
          <w:lang w:val="en-US" w:eastAsia="zh-CN"/>
        </w:rPr>
      </w:pPr>
      <w:bookmarkStart w:id="42" w:name="_Toc3342"/>
      <w:r>
        <w:rPr>
          <w:rFonts w:hint="eastAsia"/>
          <w:sz w:val="32"/>
          <w:szCs w:val="32"/>
          <w:lang w:val="en-US" w:eastAsia="zh-CN"/>
        </w:rPr>
        <w:t>3.2生产安全副总安全生产主体责任清单</w:t>
      </w:r>
      <w:bookmarkEnd w:id="42"/>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69"/>
        <w:gridCol w:w="846"/>
        <w:gridCol w:w="954"/>
        <w:gridCol w:w="305"/>
        <w:gridCol w:w="1253"/>
        <w:gridCol w:w="767"/>
        <w:gridCol w:w="718"/>
        <w:gridCol w:w="1135"/>
        <w:gridCol w:w="1773"/>
        <w:gridCol w:w="1495"/>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eastAsia="黑体"/>
                <w:sz w:val="24"/>
                <w:szCs w:val="24"/>
              </w:rPr>
              <w:br w:type="page"/>
            </w: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00</w:t>
            </w:r>
            <w:r>
              <w:rPr>
                <w:rFonts w:hint="eastAsia" w:ascii="宋体" w:hAnsi="宋体" w:cs="宋体"/>
                <w:b w:val="0"/>
                <w:bCs w:val="0"/>
                <w:sz w:val="24"/>
                <w:szCs w:val="24"/>
                <w:lang w:val="en-US" w:eastAsia="zh-CN"/>
              </w:rPr>
              <w:t>2</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738"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分管安全副总经理</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高大平</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黑体"/>
                <w:sz w:val="24"/>
                <w:szCs w:val="24"/>
                <w:lang w:val="en-US" w:eastAsia="zh-CN"/>
              </w:rPr>
            </w:pPr>
            <w:r>
              <w:rPr>
                <w:rFonts w:hint="eastAsia" w:eastAsia="黑体"/>
                <w:sz w:val="24"/>
                <w:szCs w:val="24"/>
                <w:lang w:val="en-US" w:eastAsia="zh-CN"/>
              </w:rPr>
              <w:t>考核监督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4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0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tc>
        <w:tc>
          <w:tcPr>
            <w:tcW w:w="2325"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eastAsia="宋体"/>
                <w:sz w:val="24"/>
                <w:szCs w:val="24"/>
              </w:rPr>
            </w:pPr>
            <w:r>
              <w:rPr>
                <w:rFonts w:hint="eastAsia" w:ascii="宋体" w:hAnsi="宋体" w:cs="宋体"/>
                <w:b/>
                <w:bCs/>
                <w:sz w:val="24"/>
                <w:szCs w:val="24"/>
                <w:lang w:val="en-US" w:eastAsia="zh-CN"/>
              </w:rPr>
              <w:t>安全生产责任范围</w:t>
            </w:r>
          </w:p>
        </w:tc>
        <w:tc>
          <w:tcPr>
            <w:tcW w:w="8507"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imes New Roman" w:hAnsi="Times New Roman" w:eastAsia="宋体"/>
                <w:sz w:val="24"/>
                <w:szCs w:val="24"/>
              </w:rPr>
            </w:pPr>
            <w:r>
              <w:rPr>
                <w:rFonts w:ascii="Times New Roman" w:hAnsi="Times New Roman" w:eastAsia="宋体"/>
                <w:sz w:val="24"/>
                <w:szCs w:val="24"/>
              </w:rPr>
              <w:t>综合监管全公司的安全生产工作</w:t>
            </w:r>
            <w:r>
              <w:rPr>
                <w:rFonts w:hint="eastAsia" w:ascii="Times New Roman" w:hAnsi="Times New Roman"/>
                <w:sz w:val="24"/>
                <w:szCs w:val="24"/>
                <w:lang w:eastAsia="zh-CN"/>
              </w:rPr>
              <w:t>，</w:t>
            </w:r>
            <w:r>
              <w:rPr>
                <w:rFonts w:hint="eastAsia" w:ascii="Times New Roman" w:hAnsi="Times New Roman"/>
                <w:sz w:val="24"/>
                <w:szCs w:val="24"/>
                <w:lang w:val="en-US" w:eastAsia="zh-CN"/>
              </w:rPr>
              <w:t>是公司安全生产直接责任人</w:t>
            </w:r>
            <w:r>
              <w:rPr>
                <w:rFonts w:hint="eastAsia" w:ascii="Times New Roman" w:hAnsi="Times New Roman" w:eastAsia="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heme="minorEastAsia" w:hAnsiTheme="minorEastAsia"/>
                <w:sz w:val="24"/>
                <w:szCs w:val="24"/>
              </w:rPr>
              <w:t>贯彻党和国家安全生产方针政策、法律法规及上级领导的工作指示，负责综合监管全公司的安全生产工作。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定期组织相关部门分析企业安全生产动态，及时解决安全生产工作中存在的问题。</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Times New Roman" w:hAnsi="Times New Roman" w:eastAsia="宋体"/>
                <w:sz w:val="24"/>
                <w:szCs w:val="24"/>
                <w:lang w:val="en-US" w:eastAsia="zh-CN"/>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查会议记录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heme="minorEastAsia" w:hAnsiTheme="minorEastAsia"/>
                <w:sz w:val="24"/>
                <w:szCs w:val="24"/>
              </w:rPr>
            </w:pPr>
            <w:r>
              <w:rPr>
                <w:rFonts w:ascii="Times New Roman" w:hAnsi="Times New Roman" w:eastAsia="宋体"/>
                <w:sz w:val="24"/>
                <w:szCs w:val="24"/>
              </w:rPr>
              <w:t>建立、健全本单位安全生产责任制，协助总经理监督检查同级领导的职责履行情况。</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Times New Roman" w:hAnsi="Times New Roman" w:eastAsia="宋体"/>
                <w:sz w:val="24"/>
                <w:szCs w:val="24"/>
                <w:lang w:val="en-US" w:eastAsia="zh-CN"/>
              </w:rPr>
            </w:pPr>
            <w:r>
              <w:rPr>
                <w:rFonts w:ascii="Times New Roman" w:hAnsi="Times New Roman" w:eastAsia="宋体"/>
                <w:sz w:val="24"/>
                <w:szCs w:val="24"/>
              </w:rPr>
              <w:t>与各部门负责人签订安全生产目标责任书，组织实施考核。</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sz w:val="24"/>
                <w:szCs w:val="24"/>
                <w:lang w:val="en-US" w:eastAsia="zh-CN"/>
              </w:rPr>
            </w:pPr>
            <w:r>
              <w:rPr>
                <w:rFonts w:ascii="Times New Roman" w:hAnsi="Times New Roman" w:eastAsia="宋体"/>
                <w:sz w:val="24"/>
                <w:szCs w:val="24"/>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查责任书、考核记录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组织制定并实施公司安全生产教育和培训计划。</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签发公司安全生产教育和培训计划。</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sz w:val="24"/>
                <w:szCs w:val="24"/>
              </w:rPr>
            </w:pPr>
            <w:r>
              <w:rPr>
                <w:rFonts w:ascii="Times New Roman" w:hAnsi="Times New Roman" w:eastAsia="宋体"/>
                <w:sz w:val="24"/>
                <w:szCs w:val="24"/>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保证本单位安全生产投入有效实施。</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批准公司年度安全预算、安全隐患整改预算、培训费用、工伤保险、足额提取和使用安全生产费用等。</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sz w:val="24"/>
                <w:szCs w:val="24"/>
              </w:rPr>
            </w:pPr>
            <w:r>
              <w:rPr>
                <w:rFonts w:ascii="Times New Roman" w:hAnsi="Times New Roman" w:eastAsia="宋体"/>
                <w:sz w:val="24"/>
                <w:szCs w:val="24"/>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查安全费用台帐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督促、检查公司的安全生产工作，及时消除安全生产隐患。</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批准年度安全检查计划，参加重点区域、重点部位或重点环节的安全检查活动。</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sz w:val="24"/>
                <w:szCs w:val="24"/>
              </w:rPr>
            </w:pPr>
            <w:r>
              <w:rPr>
                <w:rFonts w:ascii="Times New Roman" w:hAnsi="Times New Roman" w:eastAsia="宋体"/>
                <w:sz w:val="24"/>
                <w:szCs w:val="24"/>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组织制定生产安全事故应急救援预案，负责组织开展演练工作，落实应急准备工作。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组织制定签发应急救援预案，按计划参加应急救援演练。</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sz w:val="24"/>
                <w:szCs w:val="24"/>
              </w:rPr>
            </w:pPr>
            <w:r>
              <w:rPr>
                <w:rFonts w:hint="eastAsia" w:ascii="Times New Roman" w:hAnsi="Times New Roman" w:eastAsia="宋体"/>
                <w:sz w:val="24"/>
                <w:szCs w:val="24"/>
                <w:lang w:val="en-US" w:eastAsia="zh-CN"/>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抓好生产现场特殊作业的监管，督促建立配套的特殊作业安全管理制度，并参与特殊动火作业审批流程。</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r>
              <w:rPr>
                <w:rFonts w:ascii="Times New Roman" w:hAnsi="Times New Roman" w:eastAsia="宋体"/>
                <w:sz w:val="24"/>
                <w:szCs w:val="24"/>
              </w:rPr>
              <w:t>审核特殊作业票</w:t>
            </w:r>
            <w:r>
              <w:rPr>
                <w:rFonts w:hint="eastAsia" w:ascii="Times New Roman" w:hAnsi="Times New Roman" w:eastAsia="宋体"/>
                <w:sz w:val="24"/>
                <w:szCs w:val="24"/>
                <w:lang w:eastAsia="zh-CN"/>
              </w:rPr>
              <w:t>（</w:t>
            </w:r>
            <w:r>
              <w:rPr>
                <w:rFonts w:hint="eastAsia" w:ascii="Times New Roman" w:hAnsi="Times New Roman"/>
                <w:sz w:val="24"/>
                <w:szCs w:val="24"/>
                <w:lang w:val="en-US" w:eastAsia="zh-CN"/>
              </w:rPr>
              <w:t>有限空间</w:t>
            </w:r>
            <w:r>
              <w:rPr>
                <w:rFonts w:hint="eastAsia" w:ascii="Times New Roman" w:hAnsi="Times New Roman" w:eastAsia="宋体"/>
                <w:sz w:val="24"/>
                <w:szCs w:val="24"/>
                <w:lang w:val="en-US" w:eastAsia="zh-CN"/>
              </w:rPr>
              <w:t>作业等</w:t>
            </w:r>
            <w:r>
              <w:rPr>
                <w:rFonts w:hint="eastAsia" w:ascii="Times New Roman" w:hAnsi="Times New Roman" w:eastAsia="宋体"/>
                <w:sz w:val="24"/>
                <w:szCs w:val="24"/>
                <w:lang w:eastAsia="zh-CN"/>
              </w:rPr>
              <w:t>）</w:t>
            </w:r>
            <w:r>
              <w:rPr>
                <w:rFonts w:ascii="Times New Roman" w:hAnsi="Times New Roman" w:eastAsia="宋体"/>
                <w:sz w:val="24"/>
                <w:szCs w:val="24"/>
              </w:rPr>
              <w:t>，做好相应作业的现场监督管理。</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Times New Roman" w:hAnsi="Times New Roman" w:eastAsia="宋体"/>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sz w:val="24"/>
                <w:szCs w:val="24"/>
              </w:rPr>
            </w:pPr>
            <w:r>
              <w:rPr>
                <w:rFonts w:ascii="Times New Roman" w:hAnsi="Times New Roman" w:eastAsia="宋体"/>
                <w:sz w:val="24"/>
                <w:szCs w:val="24"/>
              </w:rPr>
              <w:t>1次/作业</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查作业票</w:t>
            </w:r>
          </w:p>
        </w:tc>
      </w:tr>
    </w:tbl>
    <w:p>
      <w:pPr>
        <w:rPr>
          <w:rFonts w:hint="eastAsia"/>
          <w:sz w:val="32"/>
          <w:szCs w:val="32"/>
          <w:lang w:val="en-US" w:eastAsia="zh-CN"/>
        </w:rPr>
      </w:pPr>
      <w:r>
        <w:rPr>
          <w:rFonts w:hint="eastAsia"/>
          <w:sz w:val="32"/>
          <w:szCs w:val="32"/>
          <w:lang w:val="en-US" w:eastAsia="zh-CN"/>
        </w:rPr>
        <w:br w:type="page"/>
      </w:r>
    </w:p>
    <w:p>
      <w:pPr>
        <w:pStyle w:val="5"/>
        <w:numPr>
          <w:ilvl w:val="1"/>
          <w:numId w:val="0"/>
        </w:numPr>
        <w:ind w:leftChars="0"/>
        <w:rPr>
          <w:rFonts w:hint="default"/>
          <w:lang w:val="en-US" w:eastAsia="zh-CN"/>
        </w:rPr>
      </w:pPr>
      <w:bookmarkStart w:id="43" w:name="_Toc30590"/>
      <w:r>
        <w:rPr>
          <w:rFonts w:hint="eastAsia"/>
          <w:sz w:val="32"/>
          <w:szCs w:val="32"/>
          <w:lang w:val="en-US" w:eastAsia="zh-CN"/>
        </w:rPr>
        <w:t>3.3工会安全生产主体责任清单</w:t>
      </w:r>
      <w:bookmarkEnd w:id="43"/>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13"/>
        <w:gridCol w:w="1002"/>
        <w:gridCol w:w="857"/>
        <w:gridCol w:w="402"/>
        <w:gridCol w:w="1816"/>
        <w:gridCol w:w="149"/>
        <w:gridCol w:w="1184"/>
        <w:gridCol w:w="444"/>
        <w:gridCol w:w="2053"/>
        <w:gridCol w:w="1495"/>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00</w:t>
            </w:r>
            <w:r>
              <w:rPr>
                <w:rFonts w:hint="eastAsia" w:ascii="宋体" w:hAnsi="宋体" w:cs="宋体"/>
                <w:b w:val="0"/>
                <w:bCs w:val="0"/>
                <w:sz w:val="24"/>
                <w:szCs w:val="24"/>
                <w:lang w:val="en-US" w:eastAsia="zh-CN"/>
              </w:rPr>
              <w:t>3</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履职岗位</w:t>
            </w:r>
          </w:p>
        </w:tc>
        <w:tc>
          <w:tcPr>
            <w:tcW w:w="19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工会</w:t>
            </w:r>
          </w:p>
        </w:tc>
        <w:tc>
          <w:tcPr>
            <w:tcW w:w="162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执行人</w:t>
            </w:r>
          </w:p>
        </w:tc>
        <w:tc>
          <w:tcPr>
            <w:tcW w:w="20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工会主席</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黑体"/>
                <w:sz w:val="24"/>
                <w:szCs w:val="24"/>
                <w:lang w:val="en-US" w:eastAsia="zh-CN"/>
              </w:rPr>
            </w:pPr>
            <w:r>
              <w:rPr>
                <w:rFonts w:hint="eastAsia" w:eastAsia="黑体"/>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68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tc>
        <w:tc>
          <w:tcPr>
            <w:tcW w:w="221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711" w:type="dxa"/>
            <w:gridSpan w:val="8"/>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监督公司安全生产工作。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6323"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4217"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6323" w:type="dxa"/>
            <w:gridSpan w:val="7"/>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ascii="BatangChe" w:hAnsi="BatangChe"/>
                <w:color w:val="000000"/>
                <w:sz w:val="24"/>
                <w:szCs w:val="24"/>
              </w:rPr>
            </w:pPr>
            <w:r>
              <w:rPr>
                <w:rFonts w:ascii="BatangChe" w:hAnsi="BatangChe"/>
                <w:color w:val="000000"/>
                <w:sz w:val="24"/>
                <w:szCs w:val="24"/>
              </w:rPr>
              <w:t>依法组织职工参加本单位安全生产工作的民主管理和民主监督，维护职工在安全生产方面的合法权益。</w:t>
            </w:r>
          </w:p>
        </w:tc>
        <w:tc>
          <w:tcPr>
            <w:tcW w:w="42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Times New Roman" w:hAnsi="Times New Roman" w:eastAsia="宋体"/>
                <w:sz w:val="24"/>
                <w:szCs w:val="24"/>
                <w:lang w:val="en-US" w:eastAsia="zh-CN"/>
              </w:rPr>
            </w:pPr>
            <w:r>
              <w:rPr>
                <w:rFonts w:ascii="BatangChe" w:hAnsi="BatangChe"/>
                <w:color w:val="000000"/>
                <w:sz w:val="24"/>
                <w:szCs w:val="24"/>
              </w:rPr>
              <w:t>依法</w:t>
            </w:r>
            <w:r>
              <w:rPr>
                <w:rFonts w:hint="eastAsia" w:ascii="BatangChe" w:hAnsi="BatangChe"/>
                <w:color w:val="000000"/>
                <w:sz w:val="24"/>
                <w:szCs w:val="24"/>
              </w:rPr>
              <w:t>履行</w:t>
            </w:r>
            <w:r>
              <w:rPr>
                <w:rFonts w:ascii="BatangChe" w:hAnsi="BatangChe"/>
                <w:color w:val="000000"/>
                <w:sz w:val="24"/>
                <w:szCs w:val="24"/>
              </w:rPr>
              <w:t>安全生产工作监督</w:t>
            </w:r>
            <w:r>
              <w:rPr>
                <w:rFonts w:hint="eastAsia" w:ascii="BatangChe" w:hAnsi="BatangChe"/>
                <w:color w:val="000000"/>
                <w:sz w:val="24"/>
                <w:szCs w:val="24"/>
              </w:rPr>
              <w:t>，</w:t>
            </w:r>
            <w:r>
              <w:rPr>
                <w:rFonts w:ascii="BatangChe" w:hAnsi="BatangChe"/>
                <w:color w:val="000000"/>
                <w:sz w:val="24"/>
                <w:szCs w:val="24"/>
              </w:rPr>
              <w:t>维护</w:t>
            </w:r>
            <w:r>
              <w:rPr>
                <w:rFonts w:hint="eastAsia" w:ascii="BatangChe" w:hAnsi="BatangChe"/>
                <w:color w:val="000000"/>
                <w:sz w:val="24"/>
                <w:szCs w:val="24"/>
              </w:rPr>
              <w:t>职工</w:t>
            </w:r>
            <w:r>
              <w:rPr>
                <w:rFonts w:ascii="BatangChe" w:hAnsi="BatangChe"/>
                <w:color w:val="000000"/>
                <w:sz w:val="24"/>
                <w:szCs w:val="24"/>
              </w:rPr>
              <w:t>合法权益</w:t>
            </w:r>
            <w:r>
              <w:rPr>
                <w:rFonts w:hint="eastAsia" w:ascii="BatangChe" w:hAnsi="BatangChe"/>
                <w:color w:val="000000"/>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6323" w:type="dxa"/>
            <w:gridSpan w:val="7"/>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ascii="BatangChe" w:hAnsi="BatangChe"/>
                <w:color w:val="000000"/>
                <w:sz w:val="24"/>
                <w:szCs w:val="24"/>
              </w:rPr>
            </w:pPr>
            <w:r>
              <w:rPr>
                <w:rFonts w:ascii="BatangChe" w:hAnsi="BatangChe"/>
                <w:color w:val="000000"/>
                <w:sz w:val="24"/>
                <w:szCs w:val="24"/>
              </w:rPr>
              <w:t>制定或者修改有关安全生产的规章制度，应当听取工会的意见。</w:t>
            </w:r>
          </w:p>
        </w:tc>
        <w:tc>
          <w:tcPr>
            <w:tcW w:w="4217" w:type="dxa"/>
            <w:gridSpan w:val="4"/>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Times New Roman" w:hAnsi="Times New Roman" w:eastAsia="宋体"/>
                <w:sz w:val="24"/>
                <w:szCs w:val="24"/>
                <w:lang w:val="en-US" w:eastAsia="zh-CN"/>
              </w:rPr>
            </w:pPr>
            <w:r>
              <w:rPr>
                <w:rFonts w:hint="eastAsia" w:ascii="BatangChe" w:hAnsi="BatangChe"/>
                <w:color w:val="000000"/>
                <w:sz w:val="24"/>
                <w:szCs w:val="24"/>
              </w:rPr>
              <w:t>参与企业安全生产规章制度制定、修订。</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632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BatangChe" w:hAnsi="BatangChe"/>
                <w:color w:val="000000"/>
                <w:sz w:val="24"/>
                <w:szCs w:val="24"/>
              </w:rPr>
            </w:pPr>
            <w:r>
              <w:rPr>
                <w:rFonts w:ascii="BatangChe" w:hAnsi="BatangChe"/>
                <w:color w:val="000000"/>
                <w:sz w:val="24"/>
                <w:szCs w:val="24"/>
              </w:rPr>
              <w:t>对建设项目的安全设施与主体工程同时设计、同时施工、同时投入生产和使用进行监督，提出意见。</w:t>
            </w:r>
          </w:p>
        </w:tc>
        <w:tc>
          <w:tcPr>
            <w:tcW w:w="4217" w:type="dxa"/>
            <w:gridSpan w:val="4"/>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BatangChe" w:hAnsi="BatangChe" w:eastAsia="宋体"/>
                <w:color w:val="000000"/>
                <w:sz w:val="24"/>
                <w:szCs w:val="24"/>
                <w:lang w:eastAsia="zh-CN"/>
              </w:rPr>
            </w:pPr>
            <w:r>
              <w:rPr>
                <w:rFonts w:hint="eastAsia" w:ascii="BatangChe" w:hAnsi="BatangChe"/>
                <w:color w:val="000000"/>
                <w:sz w:val="24"/>
                <w:szCs w:val="24"/>
              </w:rPr>
              <w:t>参与监督建设项目安全生产“三同时”</w:t>
            </w:r>
            <w:r>
              <w:rPr>
                <w:rFonts w:hint="eastAsia" w:ascii="BatangChe" w:hAnsi="BatangChe"/>
                <w:color w:val="000000"/>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632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BatangChe" w:hAnsi="BatangChe" w:eastAsia="宋体"/>
                <w:color w:val="000000"/>
                <w:sz w:val="24"/>
                <w:szCs w:val="24"/>
                <w:lang w:eastAsia="zh-CN"/>
              </w:rPr>
            </w:pPr>
            <w:r>
              <w:rPr>
                <w:rFonts w:ascii="BatangChe" w:hAnsi="BatangChe"/>
                <w:color w:val="000000"/>
                <w:sz w:val="24"/>
                <w:szCs w:val="24"/>
              </w:rPr>
              <w:t>对违反安全生产法律、法规，侵犯从业人员合法权益的行为，有权要求纠正</w:t>
            </w:r>
            <w:r>
              <w:rPr>
                <w:rFonts w:hint="eastAsia" w:ascii="BatangChe" w:hAnsi="BatangChe"/>
                <w:color w:val="000000"/>
                <w:sz w:val="24"/>
                <w:szCs w:val="24"/>
                <w:lang w:eastAsia="zh-CN"/>
              </w:rPr>
              <w:t>。</w:t>
            </w:r>
          </w:p>
        </w:tc>
        <w:tc>
          <w:tcPr>
            <w:tcW w:w="4217" w:type="dxa"/>
            <w:gridSpan w:val="4"/>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BatangChe" w:hAnsi="BatangChe" w:eastAsia="宋体"/>
                <w:color w:val="000000"/>
                <w:sz w:val="24"/>
                <w:szCs w:val="24"/>
                <w:lang w:eastAsia="zh-CN"/>
              </w:rPr>
            </w:pPr>
            <w:r>
              <w:rPr>
                <w:rFonts w:hint="eastAsia" w:ascii="BatangChe" w:hAnsi="BatangChe"/>
                <w:color w:val="000000"/>
                <w:sz w:val="24"/>
                <w:szCs w:val="24"/>
              </w:rPr>
              <w:t>对企业安全生产违法违规行为进行监督，提出意见建议</w:t>
            </w:r>
            <w:r>
              <w:rPr>
                <w:rFonts w:hint="eastAsia" w:ascii="BatangChe" w:hAnsi="BatangChe"/>
                <w:color w:val="000000"/>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632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BatangChe" w:hAnsi="BatangChe"/>
                <w:color w:val="000000"/>
                <w:sz w:val="24"/>
                <w:szCs w:val="24"/>
              </w:rPr>
            </w:pPr>
            <w:r>
              <w:rPr>
                <w:rFonts w:ascii="BatangChe" w:hAnsi="BatangChe"/>
                <w:color w:val="000000"/>
                <w:sz w:val="24"/>
                <w:szCs w:val="24"/>
              </w:rPr>
              <w:t>发现违章指挥、强令冒险作业或者发现事故隐患时，有权提出解决的建议，单位应当及时研究答复；发现危及从业人员生命安全的情况时，有权建议组织从业人员撤离危险场所，必须立即作出处理。</w:t>
            </w:r>
          </w:p>
        </w:tc>
        <w:tc>
          <w:tcPr>
            <w:tcW w:w="42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BatangChe" w:hAnsi="BatangChe" w:eastAsia="宋体"/>
                <w:color w:val="000000"/>
                <w:sz w:val="24"/>
                <w:szCs w:val="24"/>
                <w:lang w:eastAsia="zh-CN"/>
              </w:rPr>
            </w:pPr>
            <w:r>
              <w:rPr>
                <w:rFonts w:hint="eastAsia" w:ascii="BatangChe" w:hAnsi="BatangChe"/>
                <w:color w:val="000000"/>
                <w:sz w:val="24"/>
                <w:szCs w:val="24"/>
              </w:rPr>
              <w:t>企业对工会提出安全生产意见建议有落实措施</w:t>
            </w:r>
            <w:r>
              <w:rPr>
                <w:rFonts w:hint="eastAsia" w:ascii="BatangChe" w:hAnsi="BatangChe"/>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BatangChe" w:hAnsi="BatangChe"/>
                <w:color w:val="000000"/>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632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BatangChe" w:hAnsi="BatangChe"/>
                <w:color w:val="000000"/>
                <w:sz w:val="24"/>
                <w:szCs w:val="24"/>
              </w:rPr>
            </w:pPr>
            <w:r>
              <w:rPr>
                <w:rFonts w:ascii="BatangChe" w:hAnsi="BatangChe"/>
                <w:color w:val="000000"/>
                <w:spacing w:val="-10"/>
                <w:sz w:val="24"/>
                <w:szCs w:val="24"/>
              </w:rPr>
              <w:t>依法参加事故调查，向有关部门提出处理意见，并要求追究有关人员的责任。</w:t>
            </w:r>
          </w:p>
        </w:tc>
        <w:tc>
          <w:tcPr>
            <w:tcW w:w="4217" w:type="dxa"/>
            <w:gridSpan w:val="4"/>
            <w:vAlign w:val="center"/>
          </w:tcPr>
          <w:p>
            <w:pPr>
              <w:keepNext w:val="0"/>
              <w:keepLines w:val="0"/>
              <w:pageBreakBefore w:val="0"/>
              <w:widowControl w:val="0"/>
              <w:kinsoku/>
              <w:wordWrap/>
              <w:overflowPunct/>
              <w:topLinePunct w:val="0"/>
              <w:autoSpaceDE/>
              <w:autoSpaceDN/>
              <w:bidi w:val="0"/>
              <w:adjustRightInd/>
              <w:snapToGrid/>
              <w:spacing w:after="0" w:line="440" w:lineRule="exact"/>
              <w:jc w:val="both"/>
              <w:textAlignment w:val="auto"/>
              <w:rPr>
                <w:rFonts w:hint="eastAsia" w:ascii="BatangChe" w:hAnsi="BatangChe"/>
                <w:color w:val="000000"/>
                <w:sz w:val="24"/>
                <w:szCs w:val="24"/>
              </w:rPr>
            </w:pPr>
            <w:r>
              <w:rPr>
                <w:rFonts w:hint="eastAsia" w:ascii="BatangChe" w:hAnsi="BatangChe"/>
                <w:color w:val="000000"/>
                <w:sz w:val="24"/>
                <w:szCs w:val="24"/>
              </w:rPr>
              <w:t>参与事故调查。</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cstheme="minorBidi"/>
                <w:kern w:val="2"/>
                <w:sz w:val="24"/>
                <w:szCs w:val="24"/>
                <w:lang w:val="en-US" w:eastAsia="zh-CN" w:bidi="ar-SA"/>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bl>
    <w:p>
      <w:pPr>
        <w:rPr>
          <w:rFonts w:hint="eastAsia"/>
          <w:sz w:val="32"/>
          <w:szCs w:val="32"/>
          <w:lang w:val="en-US" w:eastAsia="zh-CN"/>
        </w:rPr>
      </w:pPr>
      <w:r>
        <w:rPr>
          <w:rFonts w:hint="eastAsia"/>
          <w:sz w:val="32"/>
          <w:szCs w:val="32"/>
          <w:lang w:val="en-US" w:eastAsia="zh-CN"/>
        </w:rPr>
        <w:br w:type="page"/>
      </w:r>
    </w:p>
    <w:p>
      <w:pPr>
        <w:pStyle w:val="5"/>
        <w:numPr>
          <w:ilvl w:val="1"/>
          <w:numId w:val="0"/>
        </w:numPr>
        <w:ind w:leftChars="0"/>
        <w:rPr>
          <w:rFonts w:hint="default"/>
          <w:lang w:val="en-US" w:eastAsia="zh-CN"/>
        </w:rPr>
      </w:pPr>
      <w:bookmarkStart w:id="44" w:name="_Toc15063"/>
      <w:r>
        <w:rPr>
          <w:rFonts w:hint="eastAsia"/>
          <w:sz w:val="32"/>
          <w:szCs w:val="32"/>
          <w:lang w:val="en-US" w:eastAsia="zh-CN"/>
        </w:rPr>
        <w:t>3.4安全员安全生产主体责任清单</w:t>
      </w:r>
      <w:bookmarkEnd w:id="44"/>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13"/>
        <w:gridCol w:w="1002"/>
        <w:gridCol w:w="857"/>
        <w:gridCol w:w="402"/>
        <w:gridCol w:w="1253"/>
        <w:gridCol w:w="563"/>
        <w:gridCol w:w="464"/>
        <w:gridCol w:w="1168"/>
        <w:gridCol w:w="2443"/>
        <w:gridCol w:w="1250"/>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00</w:t>
            </w:r>
            <w:r>
              <w:rPr>
                <w:rFonts w:hint="eastAsia" w:ascii="宋体" w:hAnsi="宋体" w:cs="宋体"/>
                <w:b w:val="0"/>
                <w:bCs w:val="0"/>
                <w:sz w:val="24"/>
                <w:szCs w:val="24"/>
                <w:lang w:val="en-US" w:eastAsia="zh-CN"/>
              </w:rPr>
              <w:t>4</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履职岗位</w:t>
            </w:r>
          </w:p>
        </w:tc>
        <w:tc>
          <w:tcPr>
            <w:tcW w:w="2280"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安全员</w:t>
            </w:r>
          </w:p>
        </w:tc>
        <w:tc>
          <w:tcPr>
            <w:tcW w:w="116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244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郑小伟</w:t>
            </w:r>
          </w:p>
        </w:tc>
        <w:tc>
          <w:tcPr>
            <w:tcW w:w="125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黑体"/>
                <w:sz w:val="24"/>
                <w:szCs w:val="24"/>
                <w:lang w:val="en-US" w:eastAsia="zh-CN"/>
              </w:rPr>
            </w:pPr>
            <w:r>
              <w:rPr>
                <w:rFonts w:hint="eastAsia" w:eastAsia="黑体"/>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68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tc>
        <w:tc>
          <w:tcPr>
            <w:tcW w:w="2218"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711"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公司</w:t>
            </w:r>
            <w:r>
              <w:rPr>
                <w:rFonts w:hint="eastAsia" w:asciiTheme="minorEastAsia" w:hAnsiTheme="minorEastAsia"/>
                <w:sz w:val="24"/>
                <w:szCs w:val="24"/>
              </w:rPr>
              <w:t>安全生产、职业卫生和环境保护综合监督管理工作</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及时传达、贯彻、执行上级有关安全生产的方针、政策、法律、法规等指示，在总经理指导、</w:t>
            </w:r>
            <w:r>
              <w:rPr>
                <w:rFonts w:hint="eastAsia" w:ascii="宋体" w:hAnsi="宋体" w:eastAsia="宋体" w:cs="宋体"/>
                <w:color w:val="000000" w:themeColor="text1"/>
                <w:sz w:val="24"/>
                <w:szCs w:val="24"/>
                <w:lang w:val="en-US" w:eastAsia="zh-CN"/>
                <w14:textFill>
                  <w14:solidFill>
                    <w14:schemeClr w14:val="tx1"/>
                  </w14:solidFill>
                </w14:textFill>
              </w:rPr>
              <w:t>生产安全总监</w:t>
            </w:r>
            <w:r>
              <w:rPr>
                <w:rFonts w:hint="eastAsia" w:ascii="宋体" w:hAnsi="宋体" w:eastAsia="宋体" w:cs="宋体"/>
                <w:color w:val="000000" w:themeColor="text1"/>
                <w:sz w:val="24"/>
                <w:szCs w:val="24"/>
                <w14:textFill>
                  <w14:solidFill>
                    <w14:schemeClr w14:val="tx1"/>
                  </w14:solidFill>
                </w14:textFill>
              </w:rPr>
              <w:t>和</w:t>
            </w:r>
            <w:r>
              <w:rPr>
                <w:rFonts w:hint="eastAsia" w:ascii="宋体" w:hAnsi="宋体" w:cs="宋体"/>
                <w:color w:val="000000" w:themeColor="text1"/>
                <w:sz w:val="24"/>
                <w:szCs w:val="24"/>
                <w:lang w:eastAsia="zh-CN"/>
                <w14:textFill>
                  <w14:solidFill>
                    <w14:schemeClr w14:val="tx1"/>
                  </w14:solidFill>
                </w14:textFill>
              </w:rPr>
              <w:t>安全生产委员会</w:t>
            </w:r>
            <w:r>
              <w:rPr>
                <w:rFonts w:hint="eastAsia" w:ascii="宋体" w:hAnsi="宋体" w:eastAsia="宋体" w:cs="宋体"/>
                <w:color w:val="000000" w:themeColor="text1"/>
                <w:sz w:val="24"/>
                <w:szCs w:val="24"/>
                <w14:textFill>
                  <w14:solidFill>
                    <w14:schemeClr w14:val="tx1"/>
                  </w14:solidFill>
                </w14:textFill>
              </w:rPr>
              <w:t>的领导下，负责公司安全工作。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定期组织员工学习安全生产政策、法律法规、标准规范和公司安全制度等文件。</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制订公司安全工作的方针、目标、规划，并分解和实施。</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制定安全生产管理工作计划、安全生产投入计划和安全技术措施计划，并组织实施或者监督相关部门实施。</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对公司各部门安全工作进行考核评比。</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完成</w:t>
            </w:r>
            <w:r>
              <w:rPr>
                <w:rFonts w:hint="eastAsia" w:ascii="宋体" w:hAnsi="宋体" w:cs="宋体"/>
                <w:color w:val="000000" w:themeColor="text1"/>
                <w:sz w:val="24"/>
                <w:szCs w:val="24"/>
                <w:lang w:eastAsia="zh-CN"/>
                <w14:textFill>
                  <w14:solidFill>
                    <w14:schemeClr w14:val="tx1"/>
                  </w14:solidFill>
                </w14:textFill>
              </w:rPr>
              <w:t>安全生产委员会</w:t>
            </w:r>
            <w:r>
              <w:rPr>
                <w:rFonts w:hint="eastAsia" w:ascii="宋体" w:hAnsi="宋体" w:eastAsia="宋体" w:cs="宋体"/>
                <w:color w:val="000000" w:themeColor="text1"/>
                <w:sz w:val="24"/>
                <w:szCs w:val="24"/>
                <w14:textFill>
                  <w14:solidFill>
                    <w14:schemeClr w14:val="tx1"/>
                  </w14:solidFill>
                </w14:textFill>
              </w:rPr>
              <w:t>相关部门的安全职责考核工作。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组织拟订或者修订本单位安全生产规章制度，参与审查安全技术操作规程及相关技术规范，并对执行情况进行监督检查。</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积极参与公司安全管理制度、操作规程、安全生产责任制、应急预案、年度安全教育计划等的编制工作，提出相关意见。</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组织或者参与拟订本单位生产安全事故应急救援预案</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积级参与公司生产安全事故应急救援预案的拟订和修订工作。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根据实际情况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4427" w:type="dxa"/>
            <w:gridSpan w:val="5"/>
            <w:vAlign w:val="center"/>
          </w:tcPr>
          <w:p>
            <w:pPr>
              <w:pStyle w:val="8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tLeast"/>
              <w:ind w:left="0" w:leftChars="0" w:right="0" w:firstLine="0" w:firstLineChars="0"/>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组织或者参与本单位安全生产教育和培训，如实记录安全生产教育和培训情况</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积极组织员工进行安全教育培训、开展安全活动，教育内容包括安全思想教育、安全技术知识、安全应急措施等，保证安全教育学时满足法律要求。</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4427" w:type="dxa"/>
            <w:gridSpan w:val="5"/>
            <w:vAlign w:val="center"/>
          </w:tcPr>
          <w:p>
            <w:pPr>
              <w:pStyle w:val="8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tLeast"/>
              <w:ind w:left="0" w:leftChars="0" w:right="0" w:firstLine="0" w:firstLineChars="0"/>
              <w:jc w:val="both"/>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组织开展危险源辨识和评估，督促落实本单位重大危险源的安全管理措施</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开展对本公司危险源的辨识和评估，并制定安全管理措施。</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c>
          <w:tcPr>
            <w:tcW w:w="4427" w:type="dxa"/>
            <w:gridSpan w:val="5"/>
            <w:vAlign w:val="center"/>
          </w:tcPr>
          <w:p>
            <w:pPr>
              <w:pStyle w:val="8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tLeast"/>
              <w:ind w:left="0" w:leftChars="0" w:right="0" w:firstLine="0" w:firstLineChars="0"/>
              <w:jc w:val="both"/>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检查本单位的安全生产状况，及时排查生产安全事故隐患，提出改进安全生产管理的建</w:t>
            </w:r>
            <w:r>
              <w:rPr>
                <w:rFonts w:hint="eastAsia" w:ascii="宋体" w:hAnsi="宋体" w:eastAsia="宋体" w:cs="宋体"/>
                <w:b w:val="0"/>
                <w:bCs w:val="0"/>
                <w:i w:val="0"/>
                <w:iCs w:val="0"/>
                <w:caps w:val="0"/>
                <w:color w:val="000000" w:themeColor="text1"/>
                <w:spacing w:val="5"/>
                <w:sz w:val="24"/>
                <w:szCs w:val="24"/>
                <w:shd w:val="clear" w:color="auto" w:fill="FFFFFF"/>
                <w:lang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定期开展企业生产现场相关检查，对日常发现的安全问题进行统计和汇总，</w:t>
            </w:r>
            <w:r>
              <w:rPr>
                <w:rFonts w:hint="eastAsia" w:ascii="宋体" w:hAnsi="宋体" w:eastAsia="宋体" w:cs="宋体"/>
                <w:color w:val="000000" w:themeColor="text1"/>
                <w:sz w:val="24"/>
                <w:szCs w:val="24"/>
                <w:lang w:val="en-US" w:eastAsia="zh-CN"/>
                <w14:textFill>
                  <w14:solidFill>
                    <w14:schemeClr w14:val="tx1"/>
                  </w14:solidFill>
                </w14:textFill>
              </w:rPr>
              <w:t>提出改进建议，</w:t>
            </w:r>
            <w:r>
              <w:rPr>
                <w:rFonts w:hint="eastAsia" w:ascii="宋体" w:hAnsi="宋体" w:eastAsia="宋体" w:cs="宋体"/>
                <w:color w:val="000000" w:themeColor="text1"/>
                <w:sz w:val="24"/>
                <w:szCs w:val="24"/>
                <w14:textFill>
                  <w14:solidFill>
                    <w14:schemeClr w14:val="tx1"/>
                  </w14:solidFill>
                </w14:textFill>
              </w:rPr>
              <w:t>在安全领导小组会上进行讨论分析。</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4427" w:type="dxa"/>
            <w:gridSpan w:val="5"/>
            <w:vAlign w:val="center"/>
          </w:tcPr>
          <w:p>
            <w:pPr>
              <w:pStyle w:val="8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tLeast"/>
              <w:ind w:left="0" w:leftChars="0" w:right="0" w:firstLine="0" w:firstLineChars="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5"/>
                <w:sz w:val="24"/>
                <w:szCs w:val="24"/>
                <w:shd w:val="clear" w:color="auto" w:fill="FFFFFF"/>
                <w14:textFill>
                  <w14:solidFill>
                    <w14:schemeClr w14:val="tx1"/>
                  </w14:solidFill>
                </w14:textFill>
              </w:rPr>
              <w:t>督促落实本单位安全生产整改措施。</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督促安全生产整改措施落实。</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签批员工劳保用品和防暑降温用品的发放标准，督促检查有关部门按规定及时发放和合理使用</w:t>
            </w:r>
            <w:r>
              <w:rPr>
                <w:rFonts w:hint="eastAsia" w:ascii="宋体" w:hAnsi="宋体" w:eastAsia="宋体" w:cs="宋体"/>
                <w:color w:val="000000" w:themeColor="text1"/>
                <w:sz w:val="24"/>
                <w:szCs w:val="24"/>
                <w:lang w:val="en-US" w:eastAsia="zh-CN"/>
                <w14:textFill>
                  <w14:solidFill>
                    <w14:schemeClr w14:val="tx1"/>
                  </w14:solidFill>
                </w14:textFill>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查看劳保用品发放记录和作业人员劳保用品使用情况。</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themeColor="text1"/>
                <w:sz w:val="24"/>
                <w:szCs w:val="24"/>
                <w14:textFill>
                  <w14:solidFill>
                    <w14:schemeClr w14:val="tx1"/>
                  </w14:solidFill>
                </w14:textFill>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10</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cstheme="minorBidi"/>
                <w:kern w:val="2"/>
                <w:sz w:val="24"/>
                <w:szCs w:val="24"/>
                <w:lang w:val="en-US" w:eastAsia="zh-CN" w:bidi="ar-SA"/>
              </w:rPr>
            </w:pPr>
            <w:r>
              <w:rPr>
                <w:rFonts w:asciiTheme="minorEastAsia" w:hAnsiTheme="minorEastAsia"/>
                <w:sz w:val="24"/>
                <w:szCs w:val="24"/>
              </w:rPr>
              <w:t>组织并参与生产安全事故应急预案演练，对演练情况进行记录、总结。</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cstheme="minorBidi"/>
                <w:kern w:val="2"/>
                <w:sz w:val="24"/>
                <w:szCs w:val="24"/>
                <w:lang w:val="en-US" w:eastAsia="zh-CN" w:bidi="ar-SA"/>
              </w:rPr>
            </w:pPr>
            <w:r>
              <w:rPr>
                <w:rFonts w:asciiTheme="minorEastAsia" w:hAnsiTheme="minorEastAsia"/>
                <w:sz w:val="24"/>
                <w:szCs w:val="24"/>
              </w:rPr>
              <w:t>参与综合应急演练、专项应急预案演练和现场处置方案演练，参与演练后的演练情况总结并做好记录。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综合应急演练（1次/年）</w:t>
            </w:r>
            <w:r>
              <w:rPr>
                <w:rFonts w:hint="eastAsia"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专项应急预案演练（1次/年）</w:t>
            </w:r>
            <w:r>
              <w:rPr>
                <w:rFonts w:hint="eastAsia"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现</w:t>
            </w:r>
            <w:r>
              <w:rPr>
                <w:rFonts w:asciiTheme="minorEastAsia" w:hAnsiTheme="minorEastAsia"/>
                <w:sz w:val="24"/>
                <w:szCs w:val="24"/>
              </w:rPr>
              <w:t>场处置方案演练（1次/半年）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cstheme="minorBidi"/>
                <w:kern w:val="2"/>
                <w:sz w:val="24"/>
                <w:szCs w:val="24"/>
                <w:lang w:val="en-US" w:eastAsia="zh-CN" w:bidi="ar-SA"/>
              </w:rPr>
            </w:pPr>
            <w:r>
              <w:rPr>
                <w:rFonts w:asciiTheme="minorEastAsia" w:hAnsiTheme="minorEastAsia"/>
                <w:sz w:val="24"/>
                <w:szCs w:val="24"/>
              </w:rPr>
              <w:t>负责相关特殊作业票的办理审核，安全措施的制定、安全确认和作业过程监督工作</w:t>
            </w:r>
            <w:r>
              <w:rPr>
                <w:rFonts w:hint="eastAsia" w:asciiTheme="minorEastAsia" w:hAnsiTheme="minorEastAsia"/>
                <w:sz w:val="24"/>
                <w:szCs w:val="24"/>
                <w:lang w:eastAsia="zh-CN"/>
              </w:rPr>
              <w:t>。</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办理审核特殊作业票（如</w:t>
            </w:r>
            <w:r>
              <w:rPr>
                <w:rFonts w:hint="eastAsia" w:ascii="Times New Roman" w:hAnsi="Times New Roman"/>
                <w:sz w:val="24"/>
                <w:szCs w:val="24"/>
                <w:lang w:val="en-US" w:eastAsia="zh-CN"/>
              </w:rPr>
              <w:t>有限空间</w:t>
            </w:r>
            <w:r>
              <w:rPr>
                <w:rFonts w:hint="eastAsia" w:ascii="Times New Roman" w:hAnsi="Times New Roman" w:eastAsia="宋体"/>
                <w:sz w:val="24"/>
                <w:szCs w:val="24"/>
                <w:lang w:val="en-US" w:eastAsia="zh-CN"/>
              </w:rPr>
              <w:t>作业等</w:t>
            </w:r>
            <w:r>
              <w:rPr>
                <w:rFonts w:hint="eastAsia" w:asciiTheme="minorEastAsia" w:hAnsiTheme="minorEastAsia"/>
                <w:sz w:val="24"/>
                <w:szCs w:val="24"/>
                <w:lang w:val="en-US" w:eastAsia="zh-CN"/>
              </w:rPr>
              <w:t>），制定特殊作业安全措施，监督作业全过程。</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ascii="Times New Roman" w:hAnsi="Times New Roman" w:eastAsia="宋体"/>
                <w:sz w:val="24"/>
                <w:szCs w:val="24"/>
              </w:rPr>
              <w:t>1次/作业</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12</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eastAsia="宋体" w:asciiTheme="minorEastAsia" w:hAnsiTheme="minorEastAsia" w:cstheme="minorBidi"/>
                <w:kern w:val="2"/>
                <w:sz w:val="24"/>
                <w:szCs w:val="24"/>
                <w:lang w:val="en-US" w:eastAsia="zh-CN" w:bidi="ar-SA"/>
              </w:rPr>
            </w:pPr>
            <w:r>
              <w:rPr>
                <w:rFonts w:asciiTheme="minorEastAsia" w:hAnsiTheme="minorEastAsia"/>
                <w:sz w:val="24"/>
                <w:szCs w:val="24"/>
              </w:rPr>
              <w:t>负责安全管理资料档案的建立、归档。</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规范建立安全管理档案资料。</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查档案</w:t>
            </w:r>
          </w:p>
        </w:tc>
      </w:tr>
    </w:tbl>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5"/>
        <w:numPr>
          <w:ilvl w:val="1"/>
          <w:numId w:val="0"/>
        </w:numPr>
        <w:ind w:leftChars="0"/>
        <w:rPr>
          <w:rFonts w:hint="default"/>
          <w:lang w:val="en-US" w:eastAsia="zh-CN"/>
        </w:rPr>
      </w:pPr>
      <w:bookmarkStart w:id="45" w:name="_Toc23038"/>
      <w:r>
        <w:rPr>
          <w:rFonts w:hint="eastAsia"/>
          <w:sz w:val="32"/>
          <w:szCs w:val="32"/>
          <w:lang w:val="en-US" w:eastAsia="zh-CN"/>
        </w:rPr>
        <w:t>3.5办公室安全生产主体责任清单</w:t>
      </w:r>
      <w:bookmarkEnd w:id="45"/>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093"/>
        <w:gridCol w:w="814"/>
        <w:gridCol w:w="879"/>
        <w:gridCol w:w="380"/>
        <w:gridCol w:w="1510"/>
        <w:gridCol w:w="263"/>
        <w:gridCol w:w="593"/>
        <w:gridCol w:w="1136"/>
        <w:gridCol w:w="2144"/>
        <w:gridCol w:w="1495"/>
        <w:gridCol w:w="369"/>
        <w:gridCol w:w="1714"/>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eastAsia="黑体"/>
                <w:sz w:val="24"/>
                <w:szCs w:val="24"/>
                <w:lang w:val="en-US" w:eastAsia="zh-CN"/>
              </w:rPr>
            </w:pPr>
            <w:r>
              <w:rPr>
                <w:rFonts w:hint="eastAsia" w:eastAsia="黑体"/>
                <w:sz w:val="24"/>
                <w:szCs w:val="24"/>
                <w:lang w:val="en-US" w:eastAsia="zh-CN"/>
              </w:rPr>
              <w:t>编号</w:t>
            </w:r>
          </w:p>
        </w:tc>
        <w:tc>
          <w:tcPr>
            <w:tcW w:w="1907"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00</w:t>
            </w:r>
            <w:r>
              <w:rPr>
                <w:rFonts w:hint="eastAsia" w:ascii="宋体" w:hAnsi="宋体" w:cs="宋体"/>
                <w:b w:val="0"/>
                <w:bCs w:val="0"/>
                <w:sz w:val="24"/>
                <w:szCs w:val="24"/>
                <w:lang w:val="en-US" w:eastAsia="zh-CN"/>
              </w:rPr>
              <w:t>5</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eastAsia="黑体"/>
                <w:sz w:val="24"/>
                <w:szCs w:val="24"/>
                <w:lang w:val="en-US" w:eastAsia="zh-CN"/>
              </w:rPr>
            </w:pPr>
            <w:r>
              <w:rPr>
                <w:rFonts w:hint="eastAsia" w:eastAsia="黑体"/>
                <w:sz w:val="24"/>
                <w:szCs w:val="24"/>
                <w:lang w:val="en-US" w:eastAsia="zh-CN"/>
              </w:rPr>
              <w:t>履职岗位</w:t>
            </w:r>
          </w:p>
        </w:tc>
        <w:tc>
          <w:tcPr>
            <w:tcW w:w="236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办公室</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执行人</w:t>
            </w:r>
          </w:p>
        </w:tc>
        <w:tc>
          <w:tcPr>
            <w:tcW w:w="214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办公室主任</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黑体"/>
                <w:sz w:val="24"/>
                <w:szCs w:val="24"/>
                <w:lang w:val="en-US" w:eastAsia="zh-CN"/>
              </w:rPr>
            </w:pPr>
            <w:r>
              <w:rPr>
                <w:rFonts w:hint="eastAsia" w:eastAsia="黑体"/>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72"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693"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lang w:val="en-US" w:eastAsia="zh-CN"/>
              </w:rPr>
            </w:pPr>
          </w:p>
        </w:tc>
        <w:tc>
          <w:tcPr>
            <w:tcW w:w="2153"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754" w:type="dxa"/>
            <w:gridSpan w:val="7"/>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全面负责人力资源部的生产安全工作</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1</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lang w:val="en-US" w:eastAsia="zh-CN"/>
              </w:rPr>
              <w:t>负责制定</w:t>
            </w:r>
            <w:r>
              <w:rPr>
                <w:rFonts w:hint="eastAsia" w:ascii="Times New Roman" w:hAnsi="Times New Roman" w:eastAsia="宋体"/>
                <w:sz w:val="24"/>
                <w:szCs w:val="24"/>
              </w:rPr>
              <w:t>相关行政事务的工作流程和工作制度，并组织实施</w:t>
            </w:r>
            <w:r>
              <w:rPr>
                <w:rFonts w:hint="eastAsia" w:ascii="Times New Roman" w:hAnsi="Times New Roman" w:eastAsia="宋体"/>
                <w:sz w:val="24"/>
                <w:szCs w:val="24"/>
                <w:lang w:eastAsia="zh-CN"/>
              </w:rPr>
              <w:t>。</w:t>
            </w: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lang w:val="en-US" w:eastAsia="zh-CN"/>
              </w:rPr>
              <w:t>制定相关行政事务的安全工作流程及制度，并组织实施。</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lang w:val="en-US" w:eastAsia="zh-CN"/>
              </w:rPr>
              <w:t>1次/年</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w:t>
            </w:r>
            <w:r>
              <w:rPr>
                <w:rFonts w:hint="eastAsia" w:ascii="Times New Roman" w:hAnsi="Times New Roman"/>
                <w:sz w:val="24"/>
                <w:szCs w:val="24"/>
                <w:lang w:val="en-US" w:eastAsia="zh-CN"/>
              </w:rPr>
              <w:t>资料</w:t>
            </w:r>
          </w:p>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4676"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及时传达落实公司各时期安全工作的指示.精神，协助分管领导开展安全生产工作。组织编制部门及各岗位人员的安全生产责任及安全生产目标。组织进行安全生产 绩效和安全生产责任、目标的考核工作。</w:t>
            </w: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组织部门内职工签订职业健康安全与环境目标责任书和安全生产承诺书，目标责任书要根据每个岗位的特殊性编制，做到可操作、可考核</w:t>
            </w:r>
            <w:r>
              <w:rPr>
                <w:rFonts w:hint="eastAsia" w:ascii="宋体" w:hAnsi="宋体" w:eastAsia="宋体" w:cs="宋体"/>
                <w:sz w:val="24"/>
                <w:szCs w:val="24"/>
                <w:lang w:eastAsia="zh-CN"/>
              </w:rPr>
              <w:t>。</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 次/年</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p>
        </w:tc>
        <w:tc>
          <w:tcPr>
            <w:tcW w:w="4676"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rPr>
            </w:pP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对本部门员工开展一次履职情况考核。</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1次/季度</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3</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rPr>
              <w:t>负责公司级</w:t>
            </w:r>
            <w:r>
              <w:rPr>
                <w:rFonts w:hint="eastAsia" w:ascii="Times New Roman" w:hAnsi="Times New Roman"/>
                <w:sz w:val="24"/>
                <w:szCs w:val="24"/>
                <w:lang w:val="en-US" w:eastAsia="zh-CN"/>
              </w:rPr>
              <w:t>安全</w:t>
            </w:r>
            <w:r>
              <w:rPr>
                <w:rFonts w:hint="eastAsia" w:ascii="Times New Roman" w:hAnsi="Times New Roman" w:eastAsia="宋体"/>
                <w:sz w:val="24"/>
                <w:szCs w:val="24"/>
              </w:rPr>
              <w:t>公文的起草、发文、报送</w:t>
            </w:r>
            <w:r>
              <w:rPr>
                <w:rFonts w:hint="eastAsia" w:ascii="Times New Roman" w:hAnsi="Times New Roman"/>
                <w:sz w:val="24"/>
                <w:szCs w:val="24"/>
                <w:lang w:eastAsia="zh-CN"/>
              </w:rPr>
              <w:t>。</w:t>
            </w: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起草、发文、报送公司级有关安全公文。</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持续</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w:t>
            </w:r>
          </w:p>
        </w:tc>
        <w:tc>
          <w:tcPr>
            <w:tcW w:w="4676" w:type="dxa"/>
            <w:gridSpan w:val="5"/>
            <w:vAlign w:val="center"/>
          </w:tcPr>
          <w:p>
            <w:pPr>
              <w:spacing w:after="0" w:line="320" w:lineRule="exact"/>
              <w:jc w:val="both"/>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szCs w:val="24"/>
              </w:rPr>
              <w:t>负责做好公司</w:t>
            </w:r>
            <w:r>
              <w:rPr>
                <w:rFonts w:hint="eastAsia" w:ascii="Times New Roman" w:hAnsi="Times New Roman"/>
                <w:sz w:val="24"/>
                <w:szCs w:val="24"/>
                <w:lang w:val="en-US" w:eastAsia="zh-CN"/>
              </w:rPr>
              <w:t>级</w:t>
            </w:r>
            <w:r>
              <w:rPr>
                <w:rFonts w:hint="eastAsia" w:ascii="Times New Roman" w:hAnsi="Times New Roman" w:eastAsia="宋体"/>
                <w:sz w:val="24"/>
                <w:szCs w:val="24"/>
                <w:lang w:val="en-US" w:eastAsia="zh-CN"/>
              </w:rPr>
              <w:t>安全</w:t>
            </w:r>
            <w:r>
              <w:rPr>
                <w:rFonts w:hint="eastAsia" w:ascii="Times New Roman" w:hAnsi="Times New Roman" w:eastAsia="宋体"/>
                <w:sz w:val="24"/>
                <w:szCs w:val="24"/>
              </w:rPr>
              <w:t>会议的会务工作</w:t>
            </w:r>
            <w:r>
              <w:rPr>
                <w:rFonts w:hint="eastAsia" w:ascii="Times New Roman" w:hAnsi="Times New Roman" w:eastAsia="宋体"/>
                <w:sz w:val="24"/>
                <w:szCs w:val="24"/>
                <w:lang w:eastAsia="zh-CN"/>
              </w:rPr>
              <w:t>。</w:t>
            </w:r>
          </w:p>
        </w:tc>
        <w:tc>
          <w:tcPr>
            <w:tcW w:w="6000" w:type="dxa"/>
            <w:gridSpan w:val="6"/>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做好公司级安全会议会务工作。</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1次/月</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5</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组织对员工的安全技术教育及特种作业人员的培训、考核工作。</w:t>
            </w:r>
          </w:p>
        </w:tc>
        <w:tc>
          <w:tcPr>
            <w:tcW w:w="6000" w:type="dxa"/>
            <w:gridSpan w:val="6"/>
            <w:vAlign w:val="top"/>
          </w:tcPr>
          <w:p>
            <w:pPr>
              <w:widowControl w:val="0"/>
              <w:spacing w:after="0" w:line="320" w:lineRule="exact"/>
              <w:jc w:val="both"/>
              <w:rPr>
                <w:rFonts w:hint="eastAsia" w:ascii="宋体" w:hAnsi="宋体" w:eastAsia="宋体" w:cs="宋体"/>
                <w:sz w:val="24"/>
                <w:szCs w:val="24"/>
              </w:rPr>
            </w:pPr>
            <w:r>
              <w:rPr>
                <w:rFonts w:hint="eastAsia" w:ascii="宋体" w:hAnsi="宋体" w:eastAsia="宋体" w:cs="宋体"/>
                <w:sz w:val="24"/>
                <w:szCs w:val="24"/>
              </w:rPr>
              <w:t>负责将安全生产教育培训计划列入公司年度培训计划中，组织各类各级人员的安全培训；负责组织协调主要负责人、安全管理人员、特种作业人员、特种设备作业人员培训、考核取证、复审工作。</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结合实际情况</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查证件</w:t>
            </w:r>
          </w:p>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6</w:t>
            </w:r>
          </w:p>
        </w:tc>
        <w:tc>
          <w:tcPr>
            <w:tcW w:w="4676" w:type="dxa"/>
            <w:gridSpan w:val="5"/>
            <w:vAlign w:val="center"/>
          </w:tcPr>
          <w:p>
            <w:pPr>
              <w:widowControl w:val="0"/>
              <w:spacing w:after="0" w:line="320" w:lineRule="exact"/>
              <w:jc w:val="both"/>
              <w:rPr>
                <w:rFonts w:hint="eastAsia" w:ascii="宋体" w:hAnsi="宋体" w:eastAsia="宋体" w:cs="宋体"/>
                <w:sz w:val="24"/>
                <w:szCs w:val="24"/>
              </w:rPr>
            </w:pPr>
            <w:r>
              <w:rPr>
                <w:rFonts w:hint="eastAsia" w:ascii="宋体" w:hAnsi="宋体" w:eastAsia="宋体" w:cs="宋体"/>
                <w:sz w:val="24"/>
                <w:szCs w:val="24"/>
              </w:rPr>
              <w:t>负责组织制定并贯彻劳动纪律管理规定。</w:t>
            </w:r>
          </w:p>
        </w:tc>
        <w:tc>
          <w:tcPr>
            <w:tcW w:w="6000" w:type="dxa"/>
            <w:gridSpan w:val="6"/>
            <w:vAlign w:val="top"/>
          </w:tcPr>
          <w:p>
            <w:pPr>
              <w:widowControl w:val="0"/>
              <w:spacing w:after="0" w:line="320" w:lineRule="exact"/>
              <w:jc w:val="both"/>
              <w:rPr>
                <w:rFonts w:hint="eastAsia" w:ascii="宋体" w:hAnsi="宋体" w:eastAsia="宋体" w:cs="宋体"/>
                <w:sz w:val="24"/>
                <w:szCs w:val="24"/>
              </w:rPr>
            </w:pPr>
            <w:r>
              <w:rPr>
                <w:rFonts w:hint="eastAsia" w:ascii="宋体" w:hAnsi="宋体" w:eastAsia="宋体" w:cs="宋体"/>
                <w:sz w:val="24"/>
                <w:szCs w:val="24"/>
              </w:rPr>
              <w:t>组织制定劳动纪律管理规定，负责对职工劳动纪律执行情况进行检查和考核处理。</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1次/月</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7</w:t>
            </w:r>
          </w:p>
        </w:tc>
        <w:tc>
          <w:tcPr>
            <w:tcW w:w="4676" w:type="dxa"/>
            <w:gridSpan w:val="5"/>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rPr>
              <w:t>负责劳动合同签订，并在劳动合同中对接触职业危害的职工进行职业危害因素告知</w:t>
            </w:r>
            <w:r>
              <w:rPr>
                <w:rFonts w:hint="eastAsia" w:ascii="宋体" w:hAnsi="宋体" w:eastAsia="宋体" w:cs="宋体"/>
                <w:sz w:val="24"/>
                <w:szCs w:val="24"/>
                <w:lang w:eastAsia="zh-CN"/>
              </w:rPr>
              <w:t>。</w:t>
            </w: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rPr>
              <w:t>签订劳动合同时，在劳动合同中对接触职业危害 的职工进行职业危害因素告知。</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持续</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查劳动合 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blHeader/>
        </w:trPr>
        <w:tc>
          <w:tcPr>
            <w:tcW w:w="779"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8</w:t>
            </w:r>
          </w:p>
        </w:tc>
        <w:tc>
          <w:tcPr>
            <w:tcW w:w="4676" w:type="dxa"/>
            <w:gridSpan w:val="5"/>
            <w:vMerge w:val="restart"/>
            <w:vAlign w:val="center"/>
          </w:tcPr>
          <w:p>
            <w:pPr>
              <w:widowControl w:val="0"/>
              <w:spacing w:after="0" w:line="320" w:lineRule="exact"/>
              <w:jc w:val="both"/>
              <w:rPr>
                <w:rFonts w:hint="eastAsia" w:ascii="宋体" w:hAnsi="宋体" w:eastAsia="宋体" w:cs="宋体"/>
                <w:sz w:val="24"/>
                <w:szCs w:val="24"/>
              </w:rPr>
            </w:pPr>
            <w:r>
              <w:rPr>
                <w:rFonts w:hint="eastAsia" w:ascii="宋体" w:hAnsi="宋体" w:eastAsia="宋体" w:cs="宋体"/>
                <w:sz w:val="24"/>
                <w:szCs w:val="24"/>
              </w:rPr>
              <w:t>购买工伤保险、定期组织职工进行职业病体检，协助做好公司员工职业健康管理工作。</w:t>
            </w: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督促足额缴纳工伤保险</w:t>
            </w:r>
            <w:r>
              <w:rPr>
                <w:rFonts w:hint="eastAsia" w:ascii="宋体" w:hAnsi="宋体" w:eastAsia="宋体" w:cs="宋体"/>
                <w:sz w:val="24"/>
                <w:szCs w:val="24"/>
                <w:lang w:eastAsia="zh-CN"/>
              </w:rPr>
              <w:t>。</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1次/月</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p>
        </w:tc>
        <w:tc>
          <w:tcPr>
            <w:tcW w:w="4676" w:type="dxa"/>
            <w:gridSpan w:val="5"/>
            <w:vMerge w:val="continue"/>
            <w:vAlign w:val="top"/>
          </w:tcPr>
          <w:p>
            <w:pPr>
              <w:widowControl w:val="0"/>
              <w:spacing w:after="0" w:line="320" w:lineRule="exact"/>
              <w:jc w:val="both"/>
              <w:rPr>
                <w:rFonts w:hint="eastAsia" w:ascii="宋体" w:hAnsi="宋体" w:eastAsia="宋体" w:cs="宋体"/>
                <w:sz w:val="24"/>
                <w:szCs w:val="24"/>
              </w:rPr>
            </w:pP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定期组织对职工进行职业病体检</w:t>
            </w:r>
            <w:r>
              <w:rPr>
                <w:rFonts w:hint="eastAsia" w:ascii="宋体" w:hAnsi="宋体" w:eastAsia="宋体" w:cs="宋体"/>
                <w:sz w:val="24"/>
                <w:szCs w:val="24"/>
                <w:lang w:eastAsia="zh-CN"/>
              </w:rPr>
              <w:t>。</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1次/年</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p>
        </w:tc>
        <w:tc>
          <w:tcPr>
            <w:tcW w:w="4676" w:type="dxa"/>
            <w:gridSpan w:val="5"/>
            <w:vMerge w:val="continue"/>
            <w:vAlign w:val="top"/>
          </w:tcPr>
          <w:p>
            <w:pPr>
              <w:widowControl w:val="0"/>
              <w:spacing w:after="0" w:line="320" w:lineRule="exact"/>
              <w:jc w:val="both"/>
              <w:rPr>
                <w:rFonts w:hint="eastAsia" w:ascii="宋体" w:hAnsi="宋体" w:eastAsia="宋体" w:cs="宋体"/>
                <w:sz w:val="24"/>
                <w:szCs w:val="24"/>
              </w:rPr>
            </w:pP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组织离退休和离职员工在退休前或离职前进行职业健康体检。</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持续</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9</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zh-CN" w:eastAsia="zh-CN" w:bidi="ar-SA"/>
              </w:rPr>
            </w:pPr>
            <w:r>
              <w:rPr>
                <w:rFonts w:ascii="Times New Roman" w:hAnsi="Times New Roman" w:eastAsia="宋体"/>
                <w:sz w:val="24"/>
                <w:szCs w:val="24"/>
              </w:rPr>
              <w:t>积极参与事故抢险救援工作，并按规定程序报告有关负责人。</w:t>
            </w: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zh-CN" w:eastAsia="zh-CN" w:bidi="ar-SA"/>
              </w:rPr>
            </w:pPr>
            <w:r>
              <w:rPr>
                <w:rFonts w:ascii="Times New Roman" w:hAnsi="Times New Roman" w:eastAsia="宋体"/>
                <w:sz w:val="24"/>
                <w:szCs w:val="24"/>
              </w:rPr>
              <w:t>接到事故报告后，不得擅离职守，应当立即启动 预案并报告安全管理部门和分管安全生产的负 责人，赶赴现场，立即采取有效措施组织救援， 保护现场，做好善后工作。</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ascii="Times New Roman" w:hAnsi="Times New Roman" w:eastAsia="宋体"/>
                <w:sz w:val="24"/>
                <w:szCs w:val="24"/>
              </w:rPr>
              <w:t>发生事故时</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eastAsia" w:ascii="Times New Roman" w:hAnsi="Times New Roman" w:eastAsia="宋体" w:cstheme="minorBidi"/>
                <w:kern w:val="2"/>
                <w:sz w:val="24"/>
                <w:szCs w:val="24"/>
                <w:lang w:val="en-US" w:eastAsia="zh-CN" w:bidi="ar-SA"/>
              </w:rPr>
            </w:pPr>
            <w:r>
              <w:rPr>
                <w:rFonts w:ascii="Times New Roman" w:hAnsi="Times New Roman" w:eastAsia="宋体"/>
                <w:sz w:val="24"/>
                <w:szCs w:val="24"/>
              </w:rPr>
              <w:t xml:space="preserve">查记录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9"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val="0"/>
                <w:bCs w:val="0"/>
                <w:sz w:val="24"/>
                <w:szCs w:val="24"/>
                <w:lang w:val="en-US" w:eastAsia="zh-CN"/>
              </w:rPr>
              <w:t>10</w:t>
            </w:r>
          </w:p>
        </w:tc>
        <w:tc>
          <w:tcPr>
            <w:tcW w:w="4676" w:type="dxa"/>
            <w:gridSpan w:val="5"/>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ascii="Times New Roman" w:hAnsi="Times New Roman" w:eastAsia="宋体" w:cstheme="minorBidi"/>
                <w:kern w:val="2"/>
                <w:sz w:val="24"/>
                <w:szCs w:val="24"/>
                <w:lang w:val="zh-CN" w:eastAsia="zh-CN" w:bidi="ar-SA"/>
              </w:rPr>
            </w:pPr>
            <w:r>
              <w:rPr>
                <w:rFonts w:ascii="Times New Roman" w:hAnsi="Times New Roman" w:eastAsia="宋体"/>
                <w:sz w:val="24"/>
                <w:szCs w:val="24"/>
              </w:rPr>
              <w:t>参与公司公共卫生等综合安全事故及工伤事故的调查、处理。</w:t>
            </w:r>
          </w:p>
        </w:tc>
        <w:tc>
          <w:tcPr>
            <w:tcW w:w="6000" w:type="dxa"/>
            <w:gridSpan w:val="6"/>
            <w:vAlign w:val="top"/>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ascii="Times New Roman" w:hAnsi="Times New Roman" w:eastAsia="宋体" w:cstheme="minorBidi"/>
                <w:kern w:val="2"/>
                <w:sz w:val="24"/>
                <w:szCs w:val="24"/>
                <w:lang w:val="zh-CN" w:eastAsia="zh-CN" w:bidi="ar-SA"/>
              </w:rPr>
            </w:pPr>
            <w:r>
              <w:rPr>
                <w:rFonts w:ascii="Times New Roman" w:hAnsi="Times New Roman" w:eastAsia="宋体"/>
                <w:sz w:val="24"/>
                <w:szCs w:val="24"/>
              </w:rPr>
              <w:t>参与公司公共卫生.绿化、保安、自然灾害、消 防.治安等综合治理事故的调查、处理，执行对 事故相关责任人的处理决定，负责进行工伤鉴定</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hint="default" w:ascii="Times New Roman" w:hAnsi="Times New Roman" w:eastAsia="宋体" w:cstheme="minorBidi"/>
                <w:kern w:val="2"/>
                <w:sz w:val="24"/>
                <w:szCs w:val="24"/>
                <w:lang w:val="en-US" w:eastAsia="zh-CN" w:bidi="ar-SA"/>
              </w:rPr>
            </w:pPr>
            <w:r>
              <w:rPr>
                <w:rFonts w:hint="eastAsia" w:ascii="Times New Roman" w:hAnsi="Times New Roman"/>
                <w:sz w:val="24"/>
                <w:szCs w:val="24"/>
                <w:lang w:val="en-US" w:eastAsia="zh-CN"/>
              </w:rPr>
              <w:t>结合实际情况</w:t>
            </w:r>
          </w:p>
        </w:tc>
        <w:tc>
          <w:tcPr>
            <w:tcW w:w="1303" w:type="dxa"/>
            <w:vAlign w:val="center"/>
          </w:tcPr>
          <w:p>
            <w:pPr>
              <w:keepNext w:val="0"/>
              <w:keepLines w:val="0"/>
              <w:pageBreakBefore w:val="0"/>
              <w:widowControl w:val="0"/>
              <w:kinsoku/>
              <w:wordWrap/>
              <w:overflowPunct/>
              <w:topLinePunct w:val="0"/>
              <w:autoSpaceDE/>
              <w:autoSpaceDN/>
              <w:bidi w:val="0"/>
              <w:adjustRightInd/>
              <w:snapToGrid/>
              <w:spacing w:after="0" w:line="420" w:lineRule="exact"/>
              <w:jc w:val="both"/>
              <w:textAlignment w:val="auto"/>
              <w:rPr>
                <w:rFonts w:ascii="Times New Roman" w:hAnsi="Times New Roman" w:eastAsia="宋体" w:cstheme="minorBidi"/>
                <w:kern w:val="2"/>
                <w:sz w:val="24"/>
                <w:szCs w:val="24"/>
                <w:lang w:val="zh-CN" w:eastAsia="zh-CN" w:bidi="ar-SA"/>
              </w:rPr>
            </w:pPr>
            <w:r>
              <w:rPr>
                <w:rFonts w:ascii="Times New Roman" w:hAnsi="Times New Roman" w:eastAsia="宋体"/>
                <w:sz w:val="24"/>
                <w:szCs w:val="24"/>
              </w:rPr>
              <w:t>查记录</w:t>
            </w:r>
          </w:p>
        </w:tc>
      </w:tr>
    </w:tbl>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5"/>
        <w:numPr>
          <w:ilvl w:val="1"/>
          <w:numId w:val="0"/>
        </w:numPr>
        <w:ind w:leftChars="0"/>
        <w:rPr>
          <w:rFonts w:hint="eastAsia"/>
          <w:lang w:val="en-US" w:eastAsia="zh-CN"/>
        </w:rPr>
      </w:pPr>
      <w:bookmarkStart w:id="46" w:name="_Toc11624"/>
      <w:r>
        <w:rPr>
          <w:rFonts w:hint="eastAsia"/>
          <w:sz w:val="32"/>
          <w:szCs w:val="32"/>
          <w:lang w:val="en-US" w:eastAsia="zh-CN"/>
        </w:rPr>
        <w:t>3.6财务科安全生产主体责任清单</w:t>
      </w:r>
      <w:bookmarkEnd w:id="46"/>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85"/>
        <w:gridCol w:w="830"/>
        <w:gridCol w:w="922"/>
        <w:gridCol w:w="337"/>
        <w:gridCol w:w="1253"/>
        <w:gridCol w:w="585"/>
        <w:gridCol w:w="574"/>
        <w:gridCol w:w="1461"/>
        <w:gridCol w:w="1773"/>
        <w:gridCol w:w="1495"/>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w:t>
            </w:r>
            <w:r>
              <w:rPr>
                <w:rFonts w:hint="eastAsia" w:ascii="宋体" w:hAnsi="宋体" w:cs="宋体"/>
                <w:b w:val="0"/>
                <w:bCs w:val="0"/>
                <w:sz w:val="24"/>
                <w:szCs w:val="24"/>
                <w:lang w:val="en-US" w:eastAsia="zh-CN"/>
              </w:rPr>
              <w:t>06</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412"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财务科</w:t>
            </w:r>
          </w:p>
        </w:tc>
        <w:tc>
          <w:tcPr>
            <w:tcW w:w="146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财务科长</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黑体"/>
                <w:sz w:val="24"/>
                <w:szCs w:val="24"/>
                <w:lang w:val="en-US" w:eastAsia="zh-CN"/>
              </w:rPr>
            </w:pPr>
            <w:r>
              <w:rPr>
                <w:rFonts w:hint="eastAsia" w:ascii="宋体" w:hAnsi="宋体" w:cs="宋体"/>
                <w:b w:val="0"/>
                <w:bCs w:val="0"/>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5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75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tc>
        <w:tc>
          <w:tcPr>
            <w:tcW w:w="2175"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689"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协用分管领导，全面负责财务部的生产安全工作</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传达落实上级部门关于安全生产工作的指示、精神，协助分管副总开展安全生产工作。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asciiTheme="minorEastAsia" w:hAnsiTheme="minorEastAsia"/>
                <w:sz w:val="24"/>
                <w:szCs w:val="24"/>
                <w:lang w:val="en-US" w:eastAsia="zh-CN"/>
              </w:rPr>
            </w:pPr>
            <w:r>
              <w:rPr>
                <w:rFonts w:asciiTheme="minorEastAsia" w:hAnsiTheme="minorEastAsia"/>
                <w:sz w:val="24"/>
                <w:szCs w:val="24"/>
              </w:rPr>
              <w:t>参加公司安全生产工作会议，召开部门安全生产工作会议，向下级传达、落实会议精神，组织开展本部门工作，向分管副总定期汇报本部门的安全生产工作</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asciiTheme="minorEastAsia" w:hAnsiTheme="minorEastAsia"/>
                <w:sz w:val="24"/>
                <w:szCs w:val="24"/>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4427"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组织编制部门及各岗位人员的安全生产责任及安全生产目标。</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与分管副总签订部门安全生产目标责任书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heme="minorEastAsia" w:hAnsiTheme="minorEastAsia"/>
                <w:sz w:val="24"/>
                <w:szCs w:val="24"/>
              </w:rPr>
            </w:pPr>
            <w:r>
              <w:rPr>
                <w:rFonts w:asciiTheme="minorEastAsia" w:hAnsiTheme="minorEastAsia"/>
                <w:sz w:val="24"/>
                <w:szCs w:val="24"/>
              </w:rPr>
              <w:t>1次/年</w:t>
            </w:r>
          </w:p>
        </w:tc>
        <w:tc>
          <w:tcPr>
            <w:tcW w:w="149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与部门人员签订安全生产目标责任书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heme="minorEastAsia" w:hAnsiTheme="minorEastAsia"/>
                <w:sz w:val="24"/>
                <w:szCs w:val="24"/>
              </w:rPr>
            </w:pPr>
            <w:r>
              <w:rPr>
                <w:rFonts w:asciiTheme="minorEastAsia" w:hAnsiTheme="minorEastAsia"/>
                <w:sz w:val="24"/>
                <w:szCs w:val="24"/>
              </w:rPr>
              <w:t>1次/年</w:t>
            </w:r>
          </w:p>
        </w:tc>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组织部门安全生产目标考核。</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heme="minorEastAsia" w:hAnsiTheme="minorEastAsia"/>
                <w:sz w:val="24"/>
                <w:szCs w:val="24"/>
              </w:rPr>
            </w:pPr>
            <w:r>
              <w:rPr>
                <w:rFonts w:asciiTheme="minorEastAsia" w:hAnsiTheme="minorEastAsia"/>
                <w:sz w:val="24"/>
                <w:szCs w:val="24"/>
              </w:rPr>
              <w:t>1次/月</w:t>
            </w:r>
          </w:p>
        </w:tc>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4427"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负责编制年度安全生产经费预算，监督各部门做好安全生产资金归集管理。</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负责编制年度安全生产经费预算</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EastAsia" w:hAnsiTheme="minorEastAsia"/>
                <w:sz w:val="24"/>
                <w:szCs w:val="24"/>
                <w:lang w:val="en-US" w:eastAsia="zh-CN"/>
              </w:rPr>
            </w:pPr>
            <w:r>
              <w:rPr>
                <w:rFonts w:asciiTheme="minorEastAsia" w:hAnsiTheme="minorEastAsia"/>
                <w:sz w:val="24"/>
                <w:szCs w:val="24"/>
              </w:rPr>
              <w:t>1次/年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监督各部门的执行情况。</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严格执行公司资金管理流程和制度，保证资金安全。</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制定公司资金管理制度、流程，监督部门人员严格执行公司资金管理流程和制度。</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负责按规定提取和使用安全生产费用，专户核算、建立台账。</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负责按规定提取和使用安全生产费用，专户核算，建立台账，按规定范围使用，不得挤占、挪用，保证事故隐患治理、安全教育等开支足额支付。</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及时向</w:t>
            </w:r>
            <w:r>
              <w:rPr>
                <w:rFonts w:hint="eastAsia" w:asciiTheme="minorEastAsia" w:hAnsiTheme="minorEastAsia"/>
                <w:sz w:val="24"/>
                <w:szCs w:val="24"/>
                <w:lang w:val="en-US" w:eastAsia="zh-CN"/>
              </w:rPr>
              <w:t>分管安全副总</w:t>
            </w:r>
            <w:r>
              <w:rPr>
                <w:rFonts w:asciiTheme="minorEastAsia" w:hAnsiTheme="minorEastAsia"/>
                <w:sz w:val="24"/>
                <w:szCs w:val="24"/>
              </w:rPr>
              <w:t>报告安全费用的提取和使用情况。</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asciiTheme="minorEastAsia" w:hAnsiTheme="minorEastAsia"/>
                <w:sz w:val="24"/>
                <w:szCs w:val="24"/>
                <w:lang w:val="en-US" w:eastAsia="zh-CN"/>
              </w:rPr>
            </w:pPr>
            <w:r>
              <w:rPr>
                <w:rFonts w:asciiTheme="minorEastAsia" w:hAnsiTheme="minorEastAsia"/>
                <w:sz w:val="24"/>
                <w:szCs w:val="24"/>
              </w:rPr>
              <w:t>定期向</w:t>
            </w:r>
            <w:r>
              <w:rPr>
                <w:rFonts w:hint="eastAsia" w:asciiTheme="minorEastAsia" w:hAnsiTheme="minorEastAsia"/>
                <w:sz w:val="24"/>
                <w:szCs w:val="24"/>
                <w:lang w:val="en-US" w:eastAsia="zh-CN"/>
              </w:rPr>
              <w:t>分管安全副总</w:t>
            </w:r>
            <w:r>
              <w:rPr>
                <w:rFonts w:asciiTheme="minorEastAsia" w:hAnsiTheme="minorEastAsia"/>
                <w:sz w:val="24"/>
                <w:szCs w:val="24"/>
              </w:rPr>
              <w:t>报告安全费用的提取和使用情</w:t>
            </w:r>
            <w:r>
              <w:rPr>
                <w:rFonts w:hint="eastAsia" w:asciiTheme="minorEastAsia" w:hAnsiTheme="minorEastAsia"/>
                <w:sz w:val="24"/>
                <w:szCs w:val="24"/>
                <w:lang w:val="en-US" w:eastAsia="zh-CN"/>
              </w:rPr>
              <w:t>况。</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asciiTheme="minorEastAsia" w:hAnsiTheme="minorEastAsia"/>
                <w:sz w:val="24"/>
                <w:szCs w:val="24"/>
              </w:rPr>
              <w:t>1月/次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负责相关保险的缴付和理赔。</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督促财务部人员足额缴纳工伤等保险和事故理赔事宜。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asciiTheme="minorEastAsia" w:hAnsiTheme="minorEastAsia"/>
                <w:sz w:val="24"/>
                <w:szCs w:val="24"/>
                <w:lang w:val="en-US" w:eastAsia="zh-CN"/>
              </w:rPr>
            </w:pPr>
            <w:r>
              <w:rPr>
                <w:rFonts w:hint="eastAsia" w:asciiTheme="minorEastAsia" w:hAnsiTheme="minorEastAsia"/>
                <w:sz w:val="24"/>
                <w:szCs w:val="24"/>
                <w:lang w:val="en-US" w:eastAsia="zh-CN"/>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bl>
    <w:p>
      <w:pPr>
        <w:rPr>
          <w:rFonts w:hint="eastAsia"/>
          <w:sz w:val="32"/>
          <w:szCs w:val="32"/>
          <w:lang w:val="en-US" w:eastAsia="zh-CN"/>
        </w:rPr>
      </w:pPr>
    </w:p>
    <w:p>
      <w:pPr>
        <w:pStyle w:val="5"/>
        <w:numPr>
          <w:ilvl w:val="1"/>
          <w:numId w:val="0"/>
        </w:numPr>
        <w:ind w:leftChars="0"/>
        <w:rPr>
          <w:rFonts w:hint="default"/>
          <w:lang w:val="en-US" w:eastAsia="zh-CN"/>
        </w:rPr>
      </w:pPr>
      <w:bookmarkStart w:id="47" w:name="_Toc6973"/>
      <w:r>
        <w:rPr>
          <w:rFonts w:hint="eastAsia"/>
          <w:sz w:val="32"/>
          <w:szCs w:val="32"/>
          <w:lang w:val="en-US" w:eastAsia="zh-CN"/>
        </w:rPr>
        <w:t>3.7设备科全生产主体责任清单</w:t>
      </w:r>
      <w:bookmarkEnd w:id="47"/>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37"/>
        <w:gridCol w:w="878"/>
        <w:gridCol w:w="932"/>
        <w:gridCol w:w="327"/>
        <w:gridCol w:w="1253"/>
        <w:gridCol w:w="606"/>
        <w:gridCol w:w="879"/>
        <w:gridCol w:w="1135"/>
        <w:gridCol w:w="1773"/>
        <w:gridCol w:w="1495"/>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w:t>
            </w:r>
            <w:r>
              <w:rPr>
                <w:rFonts w:hint="eastAsia" w:ascii="宋体" w:hAnsi="宋体" w:cs="宋体"/>
                <w:b w:val="0"/>
                <w:bCs w:val="0"/>
                <w:sz w:val="24"/>
                <w:szCs w:val="24"/>
                <w:lang w:val="en-US" w:eastAsia="zh-CN"/>
              </w:rPr>
              <w:t>07</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738"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设备科</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执行人</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设备科长</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黑体"/>
                <w:sz w:val="24"/>
                <w:szCs w:val="24"/>
                <w:lang w:val="en-US" w:eastAsia="zh-CN"/>
              </w:rPr>
            </w:pPr>
            <w:r>
              <w:rPr>
                <w:rFonts w:hint="eastAsia" w:eastAsia="黑体"/>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blHeader/>
        </w:trPr>
        <w:tc>
          <w:tcPr>
            <w:tcW w:w="1808"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10"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lang w:val="en-US" w:eastAsia="zh-CN"/>
              </w:rPr>
            </w:pPr>
          </w:p>
        </w:tc>
        <w:tc>
          <w:tcPr>
            <w:tcW w:w="218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668" w:type="dxa"/>
            <w:gridSpan w:val="7"/>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全面负责设备科的生产安全工作</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协助分管副总开展安全生产工作，对</w:t>
            </w:r>
            <w:r>
              <w:rPr>
                <w:rFonts w:hint="eastAsia" w:asciiTheme="minorEastAsia" w:hAnsiTheme="minorEastAsia"/>
                <w:sz w:val="24"/>
                <w:szCs w:val="24"/>
                <w:lang w:val="en-US" w:eastAsia="zh-CN"/>
              </w:rPr>
              <w:t>设备科</w:t>
            </w:r>
            <w:r>
              <w:rPr>
                <w:rFonts w:asciiTheme="minorEastAsia" w:hAnsiTheme="minorEastAsia"/>
                <w:sz w:val="24"/>
                <w:szCs w:val="24"/>
              </w:rPr>
              <w:t>的安全生产工作全面负责。</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eastAsia="宋体" w:asciiTheme="minorEastAsia" w:hAnsiTheme="minorEastAsia"/>
                <w:sz w:val="24"/>
                <w:szCs w:val="24"/>
                <w:lang w:val="en-US" w:eastAsia="zh-CN"/>
              </w:rPr>
            </w:pPr>
            <w:r>
              <w:rPr>
                <w:rFonts w:asciiTheme="minorEastAsia" w:hAnsiTheme="minorEastAsia"/>
                <w:sz w:val="24"/>
                <w:szCs w:val="24"/>
              </w:rPr>
              <w:t>担任安全生产标准化建设、安全生产清单制管理等建设小组的成员，参加公司安全生产工作会议，向下级传达、落实会议精神，组织开展本部门工作，向分管副总定期汇报本部门的安全生产工作</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asciiTheme="minorEastAsia" w:hAnsiTheme="minorEastAsia"/>
                <w:sz w:val="24"/>
                <w:szCs w:val="24"/>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4427"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组织编制部门及各岗位人员的安全生产责任及安全生产目标。</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与分管副总签订部门安全生产目标责任书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heme="minorEastAsia" w:hAnsiTheme="minorEastAsia"/>
                <w:sz w:val="24"/>
                <w:szCs w:val="24"/>
              </w:rPr>
            </w:pPr>
            <w:r>
              <w:rPr>
                <w:rFonts w:asciiTheme="minorEastAsia" w:hAnsiTheme="minorEastAsia"/>
                <w:sz w:val="24"/>
                <w:szCs w:val="24"/>
              </w:rPr>
              <w:t>1次/年</w:t>
            </w:r>
          </w:p>
        </w:tc>
        <w:tc>
          <w:tcPr>
            <w:tcW w:w="1496" w:type="dxa"/>
            <w:vMerge w:val="restar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与部门人员签订安全生产目标责任书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heme="minorEastAsia" w:hAnsiTheme="minorEastAsia"/>
                <w:sz w:val="24"/>
                <w:szCs w:val="24"/>
              </w:rPr>
            </w:pPr>
            <w:r>
              <w:rPr>
                <w:rFonts w:asciiTheme="minorEastAsia" w:hAnsiTheme="minorEastAsia"/>
                <w:sz w:val="24"/>
                <w:szCs w:val="24"/>
              </w:rPr>
              <w:t>1次/年</w:t>
            </w:r>
          </w:p>
        </w:tc>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组织部门安全生产目标考核。</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heme="minorEastAsia" w:hAnsiTheme="minorEastAsia"/>
                <w:sz w:val="24"/>
                <w:szCs w:val="24"/>
              </w:rPr>
            </w:pPr>
            <w:r>
              <w:rPr>
                <w:rFonts w:asciiTheme="minorEastAsia" w:hAnsiTheme="minorEastAsia"/>
                <w:sz w:val="24"/>
                <w:szCs w:val="24"/>
              </w:rPr>
              <w:t>1次/月</w:t>
            </w:r>
          </w:p>
        </w:tc>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3</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eastAsia="宋体" w:asciiTheme="minorEastAsia" w:hAnsiTheme="minorEastAsia" w:cstheme="minorBidi"/>
                <w:kern w:val="2"/>
                <w:sz w:val="24"/>
                <w:szCs w:val="24"/>
                <w:lang w:val="en-US" w:eastAsia="zh-CN" w:bidi="ar-SA"/>
              </w:rPr>
            </w:pPr>
            <w:r>
              <w:rPr>
                <w:rFonts w:hint="eastAsia" w:asciiTheme="minorEastAsia" w:hAnsiTheme="minorEastAsia"/>
                <w:sz w:val="24"/>
                <w:szCs w:val="24"/>
              </w:rPr>
              <w:t>负责</w:t>
            </w:r>
            <w:r>
              <w:rPr>
                <w:rFonts w:hint="eastAsia" w:asciiTheme="minorEastAsia" w:hAnsiTheme="minorEastAsia"/>
                <w:sz w:val="24"/>
                <w:szCs w:val="24"/>
                <w:lang w:val="en-US" w:eastAsia="zh-CN"/>
              </w:rPr>
              <w:t>本部人员</w:t>
            </w:r>
            <w:r>
              <w:rPr>
                <w:rFonts w:hint="eastAsia" w:asciiTheme="minorEastAsia" w:hAnsiTheme="minorEastAsia"/>
                <w:sz w:val="24"/>
                <w:szCs w:val="24"/>
              </w:rPr>
              <w:t>人员岗位责任制的执行情况，发现问题及时纠正和解决。</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检查部门人员岗位责任制执行情况，及时纠正和解决问题。</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cstheme="minorBidi"/>
                <w:kern w:val="2"/>
                <w:sz w:val="24"/>
                <w:szCs w:val="24"/>
                <w:lang w:val="en-US" w:eastAsia="zh-CN" w:bidi="ar-SA"/>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制定生产设备设施（包括安全设施）的年度和日常检维修计划。</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制定生产设备设施、安全设施的检维修计划，及时对设备、设施进行检维修，确保生产正常运行。</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负责维护、检查、修理、保养、试验、鉴定各种设备。</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通过维护、检查、修理、保养、试验等工作，保证各种设备和设施处于正常运行状态，安全防护装置完整、有效，及时提出淘汰工艺设备的建议。</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组织或参与制定（或修订）各类设备、设施的操作规程、检维修、调试等规程和设备设施管理制度。</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编写各类与设备实施相关的规程和制度。</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负责公司特种设备等的管理。</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建立特种设备等设备台账，对特种设备出现的问题及时处理，并负责特种设备的登记和检验工作；做好设备设施的档案管理工作。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参与有关机械设备事故的调查。</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参与事故调查，分析和提出整改意见。</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宋体" w:asciiTheme="minorEastAsia" w:hAnsiTheme="minorEastAsia"/>
                <w:sz w:val="24"/>
                <w:szCs w:val="24"/>
                <w:lang w:val="en-US" w:eastAsia="zh-CN"/>
              </w:rPr>
            </w:pPr>
            <w:r>
              <w:rPr>
                <w:rFonts w:hint="eastAsia" w:asciiTheme="minorEastAsia" w:hAnsiTheme="minorEastAsia"/>
                <w:sz w:val="24"/>
                <w:szCs w:val="24"/>
                <w:lang w:val="en-US" w:eastAsia="zh-CN"/>
              </w:rPr>
              <w:t>结合实际情况</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负责相关特殊作业票的审批。</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Theme="minorEastAsia" w:hAnsiTheme="minorEastAsia"/>
                <w:sz w:val="24"/>
                <w:szCs w:val="24"/>
              </w:rPr>
            </w:pPr>
            <w:r>
              <w:rPr>
                <w:rFonts w:asciiTheme="minorEastAsia" w:hAnsiTheme="minorEastAsia"/>
                <w:sz w:val="24"/>
                <w:szCs w:val="24"/>
              </w:rPr>
              <w:t>根据标准规范的要求审批职责范围内的特殊作业。</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宋体" w:asciiTheme="minorEastAsia" w:hAnsiTheme="minorEastAsia"/>
                <w:sz w:val="24"/>
                <w:szCs w:val="24"/>
                <w:lang w:val="en-US" w:eastAsia="zh-CN"/>
              </w:rPr>
            </w:pPr>
            <w:r>
              <w:rPr>
                <w:rFonts w:hint="eastAsia" w:asciiTheme="minorEastAsia" w:hAnsiTheme="minorEastAsia"/>
                <w:sz w:val="24"/>
                <w:szCs w:val="24"/>
                <w:lang w:val="en-US" w:eastAsia="zh-CN"/>
              </w:rPr>
              <w:t>1次/作业</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参与</w:t>
            </w:r>
            <w:r>
              <w:rPr>
                <w:rFonts w:hint="eastAsia" w:ascii="宋体" w:hAnsi="宋体" w:eastAsia="宋体" w:cs="宋体"/>
                <w:sz w:val="24"/>
                <w:szCs w:val="24"/>
              </w:rPr>
              <w:t>组织编制</w:t>
            </w:r>
            <w:r>
              <w:rPr>
                <w:rFonts w:hint="eastAsia" w:ascii="宋体" w:hAnsi="宋体" w:eastAsia="宋体" w:cs="宋体"/>
                <w:sz w:val="24"/>
                <w:szCs w:val="24"/>
                <w:lang w:val="en-US" w:eastAsia="zh-CN"/>
              </w:rPr>
              <w:t>公司</w:t>
            </w:r>
            <w:r>
              <w:rPr>
                <w:rFonts w:hint="eastAsia" w:ascii="宋体" w:hAnsi="宋体" w:eastAsia="宋体" w:cs="宋体"/>
                <w:sz w:val="24"/>
                <w:szCs w:val="24"/>
              </w:rPr>
              <w:t>生产安全事故应急预案，编制</w:t>
            </w:r>
            <w:r>
              <w:rPr>
                <w:rFonts w:hint="eastAsia" w:ascii="宋体" w:hAnsi="宋体" w:eastAsia="宋体" w:cs="宋体"/>
                <w:sz w:val="24"/>
                <w:szCs w:val="24"/>
                <w:lang w:val="en-US" w:eastAsia="zh-CN"/>
              </w:rPr>
              <w:t>本部门</w:t>
            </w:r>
            <w:r>
              <w:rPr>
                <w:rFonts w:hint="eastAsia" w:ascii="宋体" w:hAnsi="宋体" w:eastAsia="宋体" w:cs="宋体"/>
                <w:sz w:val="24"/>
                <w:szCs w:val="24"/>
              </w:rPr>
              <w:t>岗位应急处置方案，定期组织演练；负责应急处理时生产稳定及公用工程协调工作。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组织、参加或督促下级部门开展生产安全事故专项应急救援预案演练和现场处置方案演练，并检查演练情况，积极参与、协助开展公司综合应急救援预案演练。</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kern w:val="2"/>
                <w:sz w:val="24"/>
                <w:szCs w:val="24"/>
                <w:lang w:val="en-US" w:eastAsia="zh-CN" w:bidi="ar-SA"/>
              </w:rPr>
            </w:pPr>
            <w:r>
              <w:rPr>
                <w:rFonts w:asciiTheme="minorEastAsia" w:hAnsiTheme="minorEastAsia"/>
                <w:sz w:val="24"/>
                <w:szCs w:val="24"/>
              </w:rPr>
              <w:t>综合应急演练（1次/年）</w:t>
            </w:r>
            <w:r>
              <w:rPr>
                <w:rFonts w:hint="eastAsia" w:asciiTheme="minorEastAsia" w:hAnsiTheme="minorEastAsia"/>
                <w:sz w:val="24"/>
                <w:szCs w:val="24"/>
                <w:lang w:eastAsia="zh-CN"/>
              </w:rPr>
              <w:t>、</w:t>
            </w:r>
            <w:r>
              <w:rPr>
                <w:rFonts w:asciiTheme="minorEastAsia" w:hAnsiTheme="minorEastAsia"/>
                <w:sz w:val="24"/>
                <w:szCs w:val="24"/>
              </w:rPr>
              <w:t>专项应急预案演练（1次/年）</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现</w:t>
            </w:r>
            <w:r>
              <w:rPr>
                <w:rFonts w:asciiTheme="minorEastAsia" w:hAnsiTheme="minorEastAsia"/>
                <w:sz w:val="24"/>
                <w:szCs w:val="24"/>
              </w:rPr>
              <w:t>场处置方案演练（1次/半年）</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查记录</w:t>
            </w:r>
          </w:p>
        </w:tc>
      </w:tr>
    </w:tbl>
    <w:p>
      <w:pPr>
        <w:rPr>
          <w:rFonts w:hint="eastAsia"/>
          <w:lang w:val="en-US" w:eastAsia="zh-CN"/>
        </w:rPr>
      </w:pPr>
    </w:p>
    <w:p>
      <w:pPr>
        <w:pStyle w:val="2"/>
        <w:rPr>
          <w:rFonts w:hint="eastAsia"/>
          <w:lang w:val="en-US" w:eastAsia="zh-CN"/>
        </w:rPr>
      </w:pPr>
    </w:p>
    <w:p>
      <w:pPr>
        <w:rPr>
          <w:rFonts w:hint="eastAsia"/>
          <w:lang w:val="en-US" w:eastAsia="zh-CN"/>
        </w:rPr>
      </w:pPr>
    </w:p>
    <w:p>
      <w:pPr>
        <w:pStyle w:val="5"/>
        <w:numPr>
          <w:ilvl w:val="1"/>
          <w:numId w:val="0"/>
        </w:numPr>
        <w:ind w:leftChars="0"/>
        <w:rPr>
          <w:rFonts w:hint="default"/>
          <w:lang w:val="en-US" w:eastAsia="zh-CN"/>
        </w:rPr>
      </w:pPr>
      <w:bookmarkStart w:id="48" w:name="_Toc26996"/>
      <w:r>
        <w:rPr>
          <w:rFonts w:hint="eastAsia"/>
          <w:sz w:val="32"/>
          <w:szCs w:val="32"/>
          <w:lang w:val="en-US" w:eastAsia="zh-CN"/>
        </w:rPr>
        <w:t>3.8屠宰车间安全生产主体责任清单</w:t>
      </w:r>
      <w:bookmarkEnd w:id="48"/>
    </w:p>
    <w:tbl>
      <w:tblPr>
        <w:tblStyle w:val="90"/>
        <w:tblW w:w="143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67"/>
        <w:gridCol w:w="948"/>
        <w:gridCol w:w="900"/>
        <w:gridCol w:w="879"/>
        <w:gridCol w:w="380"/>
        <w:gridCol w:w="1253"/>
        <w:gridCol w:w="531"/>
        <w:gridCol w:w="609"/>
        <w:gridCol w:w="1248"/>
        <w:gridCol w:w="2005"/>
        <w:gridCol w:w="1495"/>
        <w:gridCol w:w="225"/>
        <w:gridCol w:w="16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LYSP-GWQD-</w:t>
            </w:r>
            <w:r>
              <w:rPr>
                <w:rFonts w:hint="eastAsia" w:ascii="宋体" w:hAnsi="宋体" w:eastAsia="宋体" w:cs="宋体"/>
                <w:b w:val="0"/>
                <w:bCs w:val="0"/>
                <w:sz w:val="24"/>
                <w:szCs w:val="24"/>
                <w:lang w:val="en-US" w:eastAsia="zh-CN"/>
              </w:rPr>
              <w:t>0</w:t>
            </w:r>
            <w:r>
              <w:rPr>
                <w:rFonts w:hint="eastAsia" w:ascii="宋体" w:hAnsi="宋体" w:cs="宋体"/>
                <w:b w:val="0"/>
                <w:bCs w:val="0"/>
                <w:sz w:val="24"/>
                <w:szCs w:val="24"/>
                <w:lang w:val="en-US" w:eastAsia="zh-CN"/>
              </w:rPr>
              <w:t>08</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黑体"/>
                <w:sz w:val="24"/>
                <w:szCs w:val="24"/>
                <w:lang w:val="en-US" w:eastAsia="zh-CN"/>
              </w:rPr>
            </w:pPr>
            <w:r>
              <w:rPr>
                <w:rFonts w:hint="eastAsia" w:eastAsia="黑体"/>
                <w:sz w:val="24"/>
                <w:szCs w:val="24"/>
                <w:lang w:val="en-US" w:eastAsia="zh-CN"/>
              </w:rPr>
              <w:t>履职岗位</w:t>
            </w:r>
          </w:p>
        </w:tc>
        <w:tc>
          <w:tcPr>
            <w:tcW w:w="2393"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屠宰车间</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200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eastAsia="宋体" w:cs="宋体"/>
                <w:sz w:val="24"/>
                <w:szCs w:val="24"/>
                <w:lang w:val="en-US" w:eastAsia="zh-CN"/>
              </w:rPr>
              <w:t>车间主任</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黑体"/>
                <w:sz w:val="24"/>
                <w:szCs w:val="24"/>
                <w:lang w:val="en-US" w:eastAsia="zh-CN"/>
              </w:rPr>
            </w:pPr>
            <w:r>
              <w:rPr>
                <w:rFonts w:hint="eastAsia" w:eastAsia="黑体"/>
                <w:sz w:val="24"/>
                <w:szCs w:val="24"/>
                <w:lang w:val="en-US" w:eastAsia="zh-CN"/>
              </w:rPr>
              <w:t>检查监督</w:t>
            </w:r>
          </w:p>
        </w:tc>
        <w:tc>
          <w:tcPr>
            <w:tcW w:w="3288"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安全生产委员会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786"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77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lang w:val="en-US" w:eastAsia="zh-CN"/>
              </w:rPr>
            </w:pPr>
          </w:p>
        </w:tc>
        <w:tc>
          <w:tcPr>
            <w:tcW w:w="2164"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645"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协助分管领导，全面负责屠宰车间的生产安全工作。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协助分管副总开展安全生产工作，对</w:t>
            </w:r>
            <w:r>
              <w:rPr>
                <w:rFonts w:hint="eastAsia" w:asciiTheme="minorEastAsia" w:hAnsiTheme="minorEastAsia"/>
                <w:sz w:val="24"/>
                <w:szCs w:val="24"/>
                <w:lang w:val="en-US" w:eastAsia="zh-CN"/>
              </w:rPr>
              <w:t>屠宰车间</w:t>
            </w:r>
            <w:r>
              <w:rPr>
                <w:rFonts w:asciiTheme="minorEastAsia" w:hAnsiTheme="minorEastAsia"/>
                <w:sz w:val="24"/>
                <w:szCs w:val="24"/>
              </w:rPr>
              <w:t>的安全生产工作全面负责。</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asciiTheme="minorEastAsia" w:hAnsiTheme="minorEastAsia"/>
                <w:sz w:val="24"/>
                <w:szCs w:val="24"/>
              </w:rPr>
              <w:t>担任安全生产标准化建设、安全生产清单制管理等建设小组的成员，参加公司安全生产工作会议，向下级传达、落实会议精神，组织开展本部门工作，向分管副总定期汇报本部门的安全生产工作。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asciiTheme="minorEastAsia" w:hAnsiTheme="minorEastAsia"/>
                <w:sz w:val="24"/>
                <w:szCs w:val="24"/>
              </w:rPr>
              <w:t>1次/月</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w:t>
            </w:r>
          </w:p>
        </w:tc>
        <w:tc>
          <w:tcPr>
            <w:tcW w:w="4427" w:type="dxa"/>
            <w:gridSpan w:val="6"/>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组织编制</w:t>
            </w:r>
            <w:r>
              <w:rPr>
                <w:rFonts w:hint="eastAsia" w:asciiTheme="minorEastAsia" w:hAnsiTheme="minorEastAsia"/>
                <w:sz w:val="24"/>
                <w:szCs w:val="24"/>
                <w:lang w:val="en-US" w:eastAsia="zh-CN"/>
              </w:rPr>
              <w:t>本</w:t>
            </w:r>
            <w:r>
              <w:rPr>
                <w:rFonts w:asciiTheme="minorEastAsia" w:hAnsiTheme="minorEastAsia"/>
                <w:sz w:val="24"/>
                <w:szCs w:val="24"/>
              </w:rPr>
              <w:t>部门及各岗位人员的安全生产责任及安全生产目标。</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与分管副总签订部门安全生产目标责任书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1次/年</w:t>
            </w:r>
          </w:p>
        </w:tc>
        <w:tc>
          <w:tcPr>
            <w:tcW w:w="139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c>
          <w:tcPr>
            <w:tcW w:w="4427" w:type="dxa"/>
            <w:gridSpan w:val="6"/>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asciiTheme="minorEastAsia" w:hAnsiTheme="minorEastAsia"/>
                <w:sz w:val="24"/>
                <w:szCs w:val="24"/>
                <w:lang w:eastAsia="zh-CN"/>
              </w:rPr>
            </w:pPr>
            <w:r>
              <w:rPr>
                <w:rFonts w:asciiTheme="minorEastAsia" w:hAnsiTheme="minorEastAsia"/>
                <w:sz w:val="24"/>
                <w:szCs w:val="24"/>
              </w:rPr>
              <w:t>与部门人员签订安全生产目标责任书</w:t>
            </w:r>
            <w:r>
              <w:rPr>
                <w:rFonts w:hint="eastAsia" w:asciiTheme="minorEastAsia" w:hAnsiTheme="minorEastAsia"/>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1次/年</w:t>
            </w:r>
          </w:p>
        </w:tc>
        <w:tc>
          <w:tcPr>
            <w:tcW w:w="13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c>
          <w:tcPr>
            <w:tcW w:w="4427" w:type="dxa"/>
            <w:gridSpan w:val="6"/>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组织部门安全生产目标考核。</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1次/月</w:t>
            </w:r>
          </w:p>
        </w:tc>
        <w:tc>
          <w:tcPr>
            <w:tcW w:w="13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3</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组织编制本部门的年、季、月度安全生产工作计划。</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制定部门安全生产工作计划，并向生产车间下达生产指令，并监督、落实执行情况。</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1次/年</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1次/季</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1次/月</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hint="eastAsia" w:asciiTheme="minorEastAsia" w:hAnsiTheme="minorEastAsia"/>
                <w:sz w:val="24"/>
                <w:szCs w:val="24"/>
              </w:rPr>
              <w:t>负责</w:t>
            </w:r>
            <w:r>
              <w:rPr>
                <w:rFonts w:hint="eastAsia" w:asciiTheme="minorEastAsia" w:hAnsiTheme="minorEastAsia"/>
                <w:sz w:val="24"/>
                <w:szCs w:val="24"/>
                <w:lang w:val="en-US" w:eastAsia="zh-CN"/>
              </w:rPr>
              <w:t>本部人员</w:t>
            </w:r>
            <w:r>
              <w:rPr>
                <w:rFonts w:hint="eastAsia" w:asciiTheme="minorEastAsia" w:hAnsiTheme="minorEastAsia"/>
                <w:sz w:val="24"/>
                <w:szCs w:val="24"/>
              </w:rPr>
              <w:t>人员岗位责任制的执行情况，发现问题及时纠正和解决。</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asciiTheme="minorEastAsia" w:hAnsiTheme="minorEastAsia"/>
                <w:sz w:val="24"/>
                <w:szCs w:val="24"/>
                <w:lang w:val="en-US" w:eastAsia="zh-CN"/>
              </w:rPr>
            </w:pPr>
            <w:r>
              <w:rPr>
                <w:rFonts w:hint="eastAsia" w:asciiTheme="minorEastAsia" w:hAnsiTheme="minorEastAsia"/>
                <w:sz w:val="24"/>
                <w:szCs w:val="24"/>
                <w:lang w:val="en-US" w:eastAsia="zh-CN"/>
              </w:rPr>
              <w:t>检查部门人员岗位责任制执行情况，及时纠正和解决问题。</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1次/月</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5</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组织制定部门及生产车间的安全教育与培训计划，并组织实施。</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负责抓好生产管理人员的专业培训工作及新进员工的公司级培训，监督生产系统的车间、班组安全教育及各类标准化技能教育培训。</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6</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组织制定或修订岗位操作法、工艺规程等。</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负责制定或修订岗位操作法、工艺规程等，并监督执行。</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7</w:t>
            </w:r>
          </w:p>
        </w:tc>
        <w:tc>
          <w:tcPr>
            <w:tcW w:w="4427"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组织审核工艺变更、设备设施变更及管理变更等。</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制定变更管理制度，严格变更管理，按制度执行变更程序，监督落实变更过程中安全风险措施的落实和验收工作。</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1次/变更</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8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8</w:t>
            </w:r>
          </w:p>
        </w:tc>
        <w:tc>
          <w:tcPr>
            <w:tcW w:w="436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组织开展引入施工队伍、承包商单位、租赁单位的安全培训教育、技术交底、安全管理协议签订及监督管理等工作。</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负责施工队伍、承包商单位、租赁单位的培训教育、安全交底、安全管理协议签订、监督管理等。</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结合实际情况</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8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9</w:t>
            </w:r>
          </w:p>
        </w:tc>
        <w:tc>
          <w:tcPr>
            <w:tcW w:w="436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定期组织生产车间开展各种形式的隐患排查。</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定期组织涉及生产运行、工艺技术、公用工程、建构筑物等的综合、专项、季节性隐患排查或其他形式的排查，并按照“四定”原则或向主要负责人及有关部门提出报告督促整改完成，及时消除隐患。</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8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10</w:t>
            </w:r>
          </w:p>
        </w:tc>
        <w:tc>
          <w:tcPr>
            <w:tcW w:w="436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负责生产工艺等相关事故的报告、分析、调查处理。</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发生生产安全事故时及时赶赴现场调查处理并向分管副总汇报。</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结合实际情况</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9" w:hRule="atLeast"/>
          <w:tblHeader/>
        </w:trPr>
        <w:tc>
          <w:tcPr>
            <w:tcW w:w="838"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11</w:t>
            </w:r>
          </w:p>
        </w:tc>
        <w:tc>
          <w:tcPr>
            <w:tcW w:w="436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组织编制生产安全事故应急预案，编制岗位应急处置方案，定期组织演练；负责应急处理时生产稳定及公用工程协调工作。</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Theme="minorEastAsia" w:hAnsiTheme="minorEastAsia"/>
                <w:sz w:val="24"/>
                <w:szCs w:val="24"/>
              </w:rPr>
            </w:pPr>
            <w:r>
              <w:rPr>
                <w:rFonts w:asciiTheme="minorEastAsia" w:hAnsiTheme="minorEastAsia"/>
                <w:sz w:val="24"/>
                <w:szCs w:val="24"/>
              </w:rPr>
              <w:t>组织、参加或督促下级部门开展生产安全事故专项应急救援预案演练和现场处置方案演练，并检查演练情况，积极参与、协助开展公司综合应急救援预案演练。</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eastAsia="zh-CN"/>
              </w:rPr>
            </w:pPr>
            <w:r>
              <w:rPr>
                <w:rFonts w:asciiTheme="minorEastAsia" w:hAnsiTheme="minorEastAsia"/>
                <w:sz w:val="24"/>
                <w:szCs w:val="24"/>
              </w:rPr>
              <w:t>综合应急演练（1次/年）</w:t>
            </w:r>
            <w:r>
              <w:rPr>
                <w:rFonts w:hint="eastAsia"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eastAsia="zh-CN"/>
              </w:rPr>
            </w:pPr>
            <w:r>
              <w:rPr>
                <w:rFonts w:asciiTheme="minorEastAsia" w:hAnsiTheme="minorEastAsia"/>
                <w:sz w:val="24"/>
                <w:szCs w:val="24"/>
              </w:rPr>
              <w:t>专项应急预案演练（1次/年）</w:t>
            </w:r>
            <w:r>
              <w:rPr>
                <w:rFonts w:hint="eastAsia"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现</w:t>
            </w:r>
            <w:r>
              <w:rPr>
                <w:rFonts w:asciiTheme="minorEastAsia" w:hAnsiTheme="minorEastAsia"/>
                <w:sz w:val="24"/>
                <w:szCs w:val="24"/>
              </w:rPr>
              <w:t>场处置方案演练（1次/半年）</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bl>
    <w:p>
      <w:pPr>
        <w:pStyle w:val="32"/>
        <w:rPr>
          <w:rFonts w:hint="eastAsia"/>
          <w:lang w:val="en-US" w:eastAsia="zh-CN"/>
        </w:rPr>
      </w:pPr>
    </w:p>
    <w:p>
      <w:pPr>
        <w:rPr>
          <w:rFonts w:hint="eastAsia"/>
          <w:lang w:val="en-US" w:eastAsia="zh-CN"/>
        </w:rPr>
      </w:pPr>
    </w:p>
    <w:p>
      <w:pPr>
        <w:pStyle w:val="32"/>
        <w:rPr>
          <w:rFonts w:hint="eastAsia"/>
          <w:lang w:val="en-US" w:eastAsia="zh-CN"/>
        </w:rPr>
      </w:pPr>
    </w:p>
    <w:p>
      <w:pPr>
        <w:rPr>
          <w:rFonts w:hint="eastAsia"/>
          <w:lang w:val="en-US" w:eastAsia="zh-CN"/>
        </w:rPr>
      </w:pPr>
    </w:p>
    <w:p>
      <w:pPr>
        <w:pStyle w:val="5"/>
        <w:numPr>
          <w:ilvl w:val="1"/>
          <w:numId w:val="0"/>
        </w:numPr>
        <w:ind w:leftChars="0"/>
        <w:rPr>
          <w:rFonts w:hint="default"/>
          <w:lang w:val="en-US" w:eastAsia="zh-CN"/>
        </w:rPr>
      </w:pPr>
      <w:bookmarkStart w:id="49" w:name="_Toc2011"/>
      <w:r>
        <w:rPr>
          <w:rFonts w:hint="eastAsia"/>
          <w:sz w:val="32"/>
          <w:szCs w:val="32"/>
          <w:lang w:val="en-US" w:eastAsia="zh-CN"/>
        </w:rPr>
        <w:t>3.9班长安全生产主体责任清单</w:t>
      </w:r>
      <w:bookmarkEnd w:id="49"/>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15"/>
        <w:gridCol w:w="900"/>
        <w:gridCol w:w="879"/>
        <w:gridCol w:w="380"/>
        <w:gridCol w:w="719"/>
        <w:gridCol w:w="1065"/>
        <w:gridCol w:w="240"/>
        <w:gridCol w:w="1143"/>
        <w:gridCol w:w="2479"/>
        <w:gridCol w:w="1495"/>
        <w:gridCol w:w="416"/>
        <w:gridCol w:w="1677"/>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LYSP</w:t>
            </w:r>
            <w:r>
              <w:rPr>
                <w:rFonts w:hint="eastAsia" w:ascii="宋体" w:hAnsi="宋体" w:eastAsia="宋体" w:cs="宋体"/>
                <w:b w:val="0"/>
                <w:bCs w:val="0"/>
                <w:sz w:val="24"/>
                <w:szCs w:val="24"/>
                <w:lang w:val="en-US" w:eastAsia="zh-CN"/>
              </w:rPr>
              <w:t>-GWQD-0</w:t>
            </w:r>
            <w:r>
              <w:rPr>
                <w:rFonts w:hint="eastAsia" w:ascii="宋体" w:hAnsi="宋体" w:cs="宋体"/>
                <w:b w:val="0"/>
                <w:bCs w:val="0"/>
                <w:sz w:val="24"/>
                <w:szCs w:val="24"/>
                <w:lang w:val="en-US" w:eastAsia="zh-CN"/>
              </w:rPr>
              <w:t>09</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履职岗位</w:t>
            </w:r>
          </w:p>
        </w:tc>
        <w:tc>
          <w:tcPr>
            <w:tcW w:w="2024"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）班</w:t>
            </w:r>
          </w:p>
        </w:tc>
        <w:tc>
          <w:tcPr>
            <w:tcW w:w="11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执行人</w:t>
            </w:r>
          </w:p>
        </w:tc>
        <w:tc>
          <w:tcPr>
            <w:tcW w:w="247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      ）班长</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b w:val="0"/>
                <w:bCs w:val="0"/>
                <w:sz w:val="24"/>
                <w:szCs w:val="24"/>
                <w:lang w:val="en-US" w:eastAsia="zh-CN"/>
              </w:rPr>
              <w:t>车间负责人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786"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认领人（签字）</w:t>
            </w:r>
          </w:p>
        </w:tc>
        <w:tc>
          <w:tcPr>
            <w:tcW w:w="1779"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sz w:val="24"/>
                <w:szCs w:val="24"/>
                <w:lang w:val="en-US" w:eastAsia="zh-CN"/>
              </w:rPr>
            </w:pPr>
          </w:p>
        </w:tc>
        <w:tc>
          <w:tcPr>
            <w:tcW w:w="2164"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安全生产责任范围</w:t>
            </w:r>
          </w:p>
        </w:tc>
        <w:tc>
          <w:tcPr>
            <w:tcW w:w="8743" w:type="dxa"/>
            <w:gridSpan w:val="7"/>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全面负责</w:t>
            </w:r>
            <w:r>
              <w:rPr>
                <w:rFonts w:hint="eastAsia" w:ascii="宋体" w:hAnsi="宋体" w:cs="宋体"/>
                <w:sz w:val="24"/>
                <w:szCs w:val="24"/>
                <w:lang w:val="en-US" w:eastAsia="zh-CN"/>
              </w:rPr>
              <w:t>本班</w:t>
            </w:r>
            <w:r>
              <w:rPr>
                <w:rFonts w:hint="eastAsia" w:ascii="宋体" w:hAnsi="宋体" w:eastAsia="宋体" w:cs="宋体"/>
                <w:sz w:val="24"/>
                <w:szCs w:val="24"/>
                <w:lang w:val="en-US" w:eastAsia="zh-CN"/>
              </w:rPr>
              <w:t>的生产安全工作。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序号</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ind w:firstLine="482" w:firstLineChars="20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rPr>
              <w:t>责任清单</w:t>
            </w:r>
          </w:p>
        </w:tc>
        <w:tc>
          <w:tcPr>
            <w:tcW w:w="6838" w:type="dxa"/>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履职清单</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要求履职频次</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893" w:type="dxa"/>
            <w:gridSpan w:val="5"/>
            <w:vAlign w:val="center"/>
          </w:tcPr>
          <w:p>
            <w:pPr>
              <w:widowControl w:val="0"/>
              <w:spacing w:after="0" w:line="320" w:lineRule="exact"/>
              <w:jc w:val="both"/>
              <w:rPr>
                <w:rFonts w:hint="eastAsia" w:ascii="宋体" w:hAnsi="宋体" w:eastAsia="宋体" w:cs="宋体"/>
                <w:sz w:val="24"/>
                <w:szCs w:val="24"/>
              </w:rPr>
            </w:pPr>
            <w:r>
              <w:rPr>
                <w:rFonts w:ascii="Times New Roman" w:hAnsi="Times New Roman" w:eastAsia="宋体"/>
                <w:sz w:val="24"/>
                <w:szCs w:val="24"/>
              </w:rPr>
              <w:t>认真执行劳动保护方针政策、规章制度以及本公司和车间的安全工作指令、决定等，对本班员工在生产中的安全负责。</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参加车间的安全生产工作会议，向车间主任汇报班组的安全生产工作。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ascii="Times New Roman" w:hAnsi="Times New Roman" w:eastAsia="宋体"/>
                <w:sz w:val="24"/>
                <w:szCs w:val="24"/>
              </w:rPr>
              <w:t>1次/月</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893"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ascii="Times New Roman" w:hAnsi="Times New Roman" w:eastAsia="宋体"/>
                <w:sz w:val="24"/>
                <w:szCs w:val="24"/>
              </w:rPr>
              <w:t>组织编制部门及各岗位人员的安全生产责任及安全生产目标。</w:t>
            </w:r>
          </w:p>
        </w:tc>
        <w:tc>
          <w:tcPr>
            <w:tcW w:w="6838" w:type="dxa"/>
            <w:gridSpan w:val="6"/>
            <w:vAlign w:val="center"/>
          </w:tcPr>
          <w:p>
            <w:pPr>
              <w:widowControl w:val="0"/>
              <w:spacing w:after="0" w:line="320" w:lineRule="exact"/>
              <w:jc w:val="both"/>
              <w:rPr>
                <w:rFonts w:hint="eastAsia" w:ascii="宋体" w:hAnsi="宋体" w:eastAsia="宋体" w:cs="宋体"/>
                <w:sz w:val="24"/>
                <w:szCs w:val="24"/>
                <w:lang w:eastAsia="zh-CN"/>
              </w:rPr>
            </w:pPr>
            <w:r>
              <w:rPr>
                <w:rFonts w:ascii="Times New Roman" w:hAnsi="Times New Roman" w:eastAsia="宋体"/>
                <w:sz w:val="24"/>
                <w:szCs w:val="24"/>
              </w:rPr>
              <w:t>与车间签订班组安全生产目标责任书</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ascii="Times New Roman" w:hAnsi="Times New Roman" w:eastAsia="宋体"/>
                <w:sz w:val="24"/>
                <w:szCs w:val="24"/>
              </w:rPr>
              <w:t>1次/年</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p>
        </w:tc>
        <w:tc>
          <w:tcPr>
            <w:tcW w:w="3893"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p>
        </w:tc>
        <w:tc>
          <w:tcPr>
            <w:tcW w:w="6838" w:type="dxa"/>
            <w:gridSpan w:val="6"/>
            <w:vAlign w:val="center"/>
          </w:tcPr>
          <w:p>
            <w:pPr>
              <w:widowControl w:val="0"/>
              <w:spacing w:after="0" w:line="320" w:lineRule="exact"/>
              <w:jc w:val="both"/>
              <w:rPr>
                <w:rFonts w:hint="eastAsia" w:ascii="宋体" w:hAnsi="宋体" w:eastAsia="宋体" w:cs="宋体"/>
                <w:sz w:val="24"/>
                <w:szCs w:val="24"/>
                <w:lang w:eastAsia="zh-CN"/>
              </w:rPr>
            </w:pPr>
            <w:r>
              <w:rPr>
                <w:rFonts w:ascii="Times New Roman" w:hAnsi="Times New Roman" w:eastAsia="宋体"/>
                <w:sz w:val="24"/>
                <w:szCs w:val="24"/>
              </w:rPr>
              <w:t>与班组员工签订安全生产目标责任书</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ascii="Times New Roman" w:hAnsi="Times New Roman" w:eastAsia="宋体"/>
                <w:sz w:val="24"/>
                <w:szCs w:val="24"/>
              </w:rPr>
              <w:t>1次/年</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p>
        </w:tc>
        <w:tc>
          <w:tcPr>
            <w:tcW w:w="3893"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p>
        </w:tc>
        <w:tc>
          <w:tcPr>
            <w:tcW w:w="6838" w:type="dxa"/>
            <w:gridSpan w:val="6"/>
            <w:vAlign w:val="center"/>
          </w:tcPr>
          <w:p>
            <w:pPr>
              <w:widowControl w:val="0"/>
              <w:spacing w:after="0" w:line="320" w:lineRule="exact"/>
              <w:jc w:val="both"/>
              <w:rPr>
                <w:rFonts w:hint="eastAsia" w:ascii="宋体" w:hAnsi="宋体" w:eastAsia="宋体" w:cs="宋体"/>
                <w:sz w:val="24"/>
                <w:szCs w:val="24"/>
              </w:rPr>
            </w:pPr>
            <w:r>
              <w:rPr>
                <w:rFonts w:ascii="Times New Roman" w:hAnsi="Times New Roman" w:eastAsia="宋体"/>
                <w:sz w:val="24"/>
                <w:szCs w:val="24"/>
              </w:rPr>
              <w:t>组织班组开展安全生产目标考核，根据员工安全制度落实情况对员工进行绩效评价。</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ascii="Times New Roman" w:hAnsi="Times New Roman" w:eastAsia="宋体"/>
                <w:sz w:val="24"/>
                <w:szCs w:val="24"/>
              </w:rPr>
              <w:t>1次/月</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893" w:type="dxa"/>
            <w:gridSpan w:val="5"/>
            <w:vAlign w:val="center"/>
          </w:tcPr>
          <w:p>
            <w:pPr>
              <w:widowControl w:val="0"/>
              <w:spacing w:after="0" w:line="320" w:lineRule="exact"/>
              <w:jc w:val="both"/>
              <w:rPr>
                <w:rFonts w:hint="eastAsia" w:ascii="宋体" w:hAnsi="宋体" w:eastAsia="宋体" w:cs="宋体"/>
                <w:sz w:val="24"/>
                <w:szCs w:val="24"/>
              </w:rPr>
            </w:pPr>
            <w:r>
              <w:rPr>
                <w:rFonts w:ascii="Times New Roman" w:hAnsi="Times New Roman" w:eastAsia="宋体"/>
                <w:sz w:val="24"/>
                <w:szCs w:val="24"/>
              </w:rPr>
              <w:t>按要求定期开展班组安全教育与培训。</w:t>
            </w:r>
          </w:p>
        </w:tc>
        <w:tc>
          <w:tcPr>
            <w:tcW w:w="6838" w:type="dxa"/>
            <w:gridSpan w:val="6"/>
            <w:vAlign w:val="center"/>
          </w:tcPr>
          <w:p>
            <w:pPr>
              <w:widowControl w:val="0"/>
              <w:spacing w:after="0" w:line="320" w:lineRule="exact"/>
              <w:jc w:val="both"/>
              <w:rPr>
                <w:rFonts w:hint="eastAsia" w:ascii="宋体" w:hAnsi="宋体" w:eastAsia="宋体" w:cs="宋体"/>
                <w:sz w:val="24"/>
                <w:szCs w:val="24"/>
              </w:rPr>
            </w:pPr>
            <w:r>
              <w:rPr>
                <w:rFonts w:ascii="Times New Roman" w:hAnsi="Times New Roman" w:eastAsia="宋体"/>
                <w:sz w:val="24"/>
                <w:szCs w:val="24"/>
              </w:rPr>
              <w:t>制定班组安全培训计划，进行操作规程、事故案例等学习教育，落实员工每年再培训的时间不得少于20学时，并填写员工日常教育培训记录；负责新进员工“三级安全教育培训”的班组级安全教育。</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按计划开展</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ascii="Times New Roman" w:hAnsi="Times New Roman" w:eastAsia="宋体"/>
                <w:sz w:val="24"/>
                <w:szCs w:val="24"/>
              </w:rPr>
              <w:t>监督执行交接班制度。</w:t>
            </w:r>
          </w:p>
        </w:tc>
        <w:tc>
          <w:tcPr>
            <w:tcW w:w="6838" w:type="dxa"/>
            <w:gridSpan w:val="6"/>
            <w:vAlign w:val="center"/>
          </w:tcPr>
          <w:p>
            <w:pPr>
              <w:widowControl w:val="0"/>
              <w:spacing w:after="0" w:line="320" w:lineRule="exact"/>
              <w:jc w:val="both"/>
              <w:rPr>
                <w:rFonts w:hint="eastAsia" w:ascii="宋体" w:hAnsi="宋体" w:eastAsia="宋体" w:cs="宋体"/>
                <w:sz w:val="24"/>
                <w:szCs w:val="24"/>
                <w:lang w:val="en-US" w:eastAsia="zh-CN"/>
              </w:rPr>
            </w:pPr>
            <w:r>
              <w:rPr>
                <w:rFonts w:ascii="Times New Roman" w:hAnsi="Times New Roman" w:eastAsia="宋体"/>
                <w:sz w:val="24"/>
                <w:szCs w:val="24"/>
              </w:rPr>
              <w:t>召开班前班后会，做到班前讲安全，班中检查安全，班后总结安全。</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ascii="Times New Roman" w:hAnsi="Times New Roman" w:eastAsia="宋体"/>
                <w:sz w:val="24"/>
                <w:szCs w:val="24"/>
              </w:rPr>
              <w:t>1次/天</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Times New Roman" w:hAnsi="Times New Roman" w:eastAsia="宋体"/>
                <w:sz w:val="24"/>
                <w:szCs w:val="24"/>
              </w:rPr>
            </w:pPr>
            <w:r>
              <w:rPr>
                <w:rFonts w:ascii="Times New Roman" w:hAnsi="Times New Roman" w:eastAsia="宋体"/>
                <w:sz w:val="24"/>
                <w:szCs w:val="24"/>
              </w:rPr>
              <w:t>组织班组每日安全检查。</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组织班组每日安全检查，落实重大风险管控措施，发现隐患及时解决，作好记录，不能解决的要上报领导，同时采取控制措施。</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sz w:val="24"/>
                <w:szCs w:val="24"/>
                <w:lang w:val="en-US" w:eastAsia="zh-CN"/>
              </w:rPr>
            </w:pPr>
            <w:r>
              <w:rPr>
                <w:rFonts w:ascii="Times New Roman" w:hAnsi="Times New Roman" w:eastAsia="宋体"/>
                <w:sz w:val="24"/>
                <w:szCs w:val="24"/>
              </w:rPr>
              <w:t>1次/天</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c>
          <w:tcPr>
            <w:tcW w:w="3893" w:type="dxa"/>
            <w:gridSpan w:val="5"/>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开展班组安全活动。</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组织开展各项安全生产活动，总结交流安全生产经验，表彰奖励安全生产先进班组和个人；组织开展岗位安全技术练兵；开展多渠道、多形式、全方位的安全生产知识宣传，定期组织安全技术考核。</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按计划开展</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Times New Roman" w:hAnsi="Times New Roman" w:eastAsia="宋体" w:cstheme="minorBidi"/>
                <w:kern w:val="2"/>
                <w:sz w:val="24"/>
                <w:szCs w:val="24"/>
                <w:lang w:val="en-US" w:eastAsia="zh-CN" w:bidi="ar-SA"/>
              </w:rPr>
            </w:pPr>
            <w:r>
              <w:rPr>
                <w:rFonts w:ascii="Times New Roman" w:hAnsi="Times New Roman" w:eastAsia="宋体"/>
                <w:sz w:val="24"/>
                <w:szCs w:val="24"/>
              </w:rPr>
              <w:t>组织参与本班组应急救援预案演练。</w:t>
            </w:r>
          </w:p>
        </w:tc>
        <w:tc>
          <w:tcPr>
            <w:tcW w:w="6838" w:type="dxa"/>
            <w:gridSpan w:val="6"/>
            <w:vAlign w:val="center"/>
          </w:tcPr>
          <w:p>
            <w:pPr>
              <w:widowControl w:val="0"/>
              <w:spacing w:after="0" w:line="320" w:lineRule="exact"/>
              <w:jc w:val="both"/>
              <w:rPr>
                <w:rFonts w:ascii="Times New Roman" w:hAnsi="Times New Roman" w:eastAsia="宋体" w:cstheme="minorBidi"/>
                <w:kern w:val="2"/>
                <w:sz w:val="24"/>
                <w:szCs w:val="24"/>
                <w:lang w:val="en-US" w:eastAsia="zh-CN" w:bidi="ar-SA"/>
              </w:rPr>
            </w:pPr>
            <w:r>
              <w:rPr>
                <w:rFonts w:ascii="Times New Roman" w:hAnsi="Times New Roman" w:eastAsia="宋体"/>
                <w:sz w:val="24"/>
                <w:szCs w:val="24"/>
              </w:rPr>
              <w:t>根据演练计划参与应急演练。</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sz w:val="24"/>
                <w:szCs w:val="24"/>
                <w:lang w:val="en-US" w:eastAsia="zh-CN"/>
              </w:rPr>
            </w:pPr>
            <w:r>
              <w:rPr>
                <w:rFonts w:asciiTheme="minorEastAsia" w:hAnsiTheme="minorEastAsia"/>
                <w:sz w:val="24"/>
                <w:szCs w:val="24"/>
              </w:rPr>
              <w:t>综合应急演练（1次/年）</w:t>
            </w:r>
            <w:r>
              <w:rPr>
                <w:rFonts w:hint="eastAsia" w:asciiTheme="minorEastAsia" w:hAnsiTheme="minorEastAsia"/>
                <w:sz w:val="24"/>
                <w:szCs w:val="24"/>
                <w:lang w:eastAsia="zh-CN"/>
              </w:rPr>
              <w:t>、</w:t>
            </w:r>
            <w:r>
              <w:rPr>
                <w:rFonts w:asciiTheme="minorEastAsia" w:hAnsiTheme="minorEastAsia"/>
                <w:sz w:val="24"/>
                <w:szCs w:val="24"/>
              </w:rPr>
              <w:t>专项应急预案演练（1次/年）</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现</w:t>
            </w:r>
            <w:r>
              <w:rPr>
                <w:rFonts w:asciiTheme="minorEastAsia" w:hAnsiTheme="minorEastAsia"/>
                <w:sz w:val="24"/>
                <w:szCs w:val="24"/>
              </w:rPr>
              <w:t>场处置方案演练（1次/半年）</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Times New Roman" w:hAnsi="Times New Roman" w:eastAsia="宋体"/>
                <w:sz w:val="24"/>
                <w:szCs w:val="24"/>
              </w:rPr>
            </w:pPr>
            <w:r>
              <w:rPr>
                <w:rFonts w:ascii="Times New Roman" w:hAnsi="Times New Roman" w:eastAsia="宋体"/>
                <w:sz w:val="24"/>
                <w:szCs w:val="24"/>
              </w:rPr>
              <w:t>负责班组防护器具、设备设施、安全装置和消防器材的日常管理、维护保养工作。</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制定班组防护用具、消防设施、设备设施（包括安全措施）的管理、维护计划，对防毒设施、安全环保设施、消防设施加强管理确保其正常运行。</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9</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Times New Roman" w:hAnsi="Times New Roman" w:eastAsia="宋体"/>
                <w:sz w:val="24"/>
                <w:szCs w:val="24"/>
              </w:rPr>
            </w:pPr>
            <w:r>
              <w:rPr>
                <w:rFonts w:ascii="Times New Roman" w:hAnsi="Times New Roman" w:eastAsia="宋体"/>
                <w:sz w:val="24"/>
                <w:szCs w:val="24"/>
              </w:rPr>
              <w:t>严格劳动纪律，不违章指挥，有权制止一切违章作业。</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监督员工劳动防护用品使用情况和劳动纪律执行情况，严禁违章、冒险作业，严禁在工作中脱岗、串岗、睡岗。</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sz w:val="24"/>
                <w:szCs w:val="24"/>
                <w:lang w:val="en-US" w:eastAsia="zh-CN"/>
              </w:rPr>
            </w:pPr>
            <w:r>
              <w:rPr>
                <w:rFonts w:ascii="Times New Roman" w:hAnsi="Times New Roman" w:eastAsia="宋体"/>
                <w:sz w:val="24"/>
                <w:szCs w:val="24"/>
              </w:rPr>
              <w:t>不定时检查，至少1次/班</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10</w:t>
            </w:r>
          </w:p>
        </w:tc>
        <w:tc>
          <w:tcPr>
            <w:tcW w:w="3893"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ascii="Times New Roman" w:hAnsi="Times New Roman" w:eastAsia="宋体"/>
                <w:sz w:val="24"/>
                <w:szCs w:val="24"/>
              </w:rPr>
            </w:pPr>
            <w:r>
              <w:rPr>
                <w:rFonts w:ascii="Times New Roman" w:hAnsi="Times New Roman" w:eastAsia="宋体"/>
                <w:sz w:val="24"/>
                <w:szCs w:val="24"/>
              </w:rPr>
              <w:t>负责事故报告和现场应急处置。</w:t>
            </w:r>
          </w:p>
        </w:tc>
        <w:tc>
          <w:tcPr>
            <w:tcW w:w="6838" w:type="dxa"/>
            <w:gridSpan w:val="6"/>
            <w:vAlign w:val="center"/>
          </w:tcPr>
          <w:p>
            <w:pPr>
              <w:widowControl w:val="0"/>
              <w:spacing w:after="0" w:line="320" w:lineRule="exact"/>
              <w:jc w:val="both"/>
              <w:rPr>
                <w:rFonts w:ascii="Times New Roman" w:hAnsi="Times New Roman" w:eastAsia="宋体"/>
                <w:sz w:val="24"/>
                <w:szCs w:val="24"/>
              </w:rPr>
            </w:pPr>
            <w:r>
              <w:rPr>
                <w:rFonts w:ascii="Times New Roman" w:hAnsi="Times New Roman" w:eastAsia="宋体"/>
                <w:sz w:val="24"/>
                <w:szCs w:val="24"/>
              </w:rPr>
              <w:t>发生事故要立即报告车间主任（或上级）管理人员，保护现场，并如实提供事故发生的情况，进行防止事故扩大采取必要的措施。</w:t>
            </w:r>
          </w:p>
        </w:tc>
        <w:tc>
          <w:tcPr>
            <w:tcW w:w="167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结合实际情况</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查记录</w:t>
            </w:r>
          </w:p>
        </w:tc>
      </w:tr>
    </w:tbl>
    <w:p>
      <w:pPr>
        <w:pStyle w:val="32"/>
        <w:rPr>
          <w:rFonts w:hint="eastAsia"/>
          <w:lang w:val="en-US" w:eastAsia="zh-CN"/>
        </w:rPr>
      </w:pPr>
    </w:p>
    <w:p>
      <w:pPr>
        <w:rPr>
          <w:rFonts w:hint="eastAsia"/>
          <w:lang w:val="en-US" w:eastAsia="zh-CN"/>
        </w:rPr>
      </w:pPr>
    </w:p>
    <w:p>
      <w:pPr>
        <w:pStyle w:val="32"/>
        <w:rPr>
          <w:rFonts w:hint="eastAsia"/>
          <w:lang w:val="en-US" w:eastAsia="zh-CN"/>
        </w:rPr>
      </w:pPr>
    </w:p>
    <w:p>
      <w:pPr>
        <w:rPr>
          <w:rFonts w:hint="eastAsia"/>
          <w:lang w:val="en-US" w:eastAsia="zh-CN"/>
        </w:rPr>
      </w:pPr>
    </w:p>
    <w:p>
      <w:pPr>
        <w:pStyle w:val="32"/>
        <w:rPr>
          <w:rFonts w:hint="eastAsia"/>
          <w:lang w:val="en-US" w:eastAsia="zh-CN"/>
        </w:rPr>
      </w:pPr>
    </w:p>
    <w:p>
      <w:pPr>
        <w:pStyle w:val="32"/>
        <w:rPr>
          <w:rFonts w:hint="eastAsia"/>
          <w:lang w:val="en-US" w:eastAsia="zh-CN"/>
        </w:rPr>
      </w:pPr>
    </w:p>
    <w:p>
      <w:pPr>
        <w:pStyle w:val="5"/>
        <w:numPr>
          <w:ilvl w:val="1"/>
          <w:numId w:val="0"/>
        </w:numPr>
        <w:ind w:leftChars="0"/>
        <w:rPr>
          <w:rFonts w:hint="eastAsia"/>
          <w:lang w:val="en-US" w:eastAsia="zh-CN"/>
        </w:rPr>
      </w:pPr>
      <w:bookmarkStart w:id="50" w:name="_Toc24814"/>
      <w:r>
        <w:rPr>
          <w:rFonts w:hint="eastAsia"/>
          <w:sz w:val="32"/>
          <w:szCs w:val="32"/>
          <w:lang w:val="en-US" w:eastAsia="zh-CN"/>
        </w:rPr>
        <w:t>3.10锅炉工安全生产主体责任清单</w:t>
      </w:r>
      <w:bookmarkEnd w:id="50"/>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69"/>
        <w:gridCol w:w="846"/>
        <w:gridCol w:w="1040"/>
        <w:gridCol w:w="219"/>
        <w:gridCol w:w="1253"/>
        <w:gridCol w:w="703"/>
        <w:gridCol w:w="782"/>
        <w:gridCol w:w="1135"/>
        <w:gridCol w:w="2951"/>
        <w:gridCol w:w="542"/>
        <w:gridCol w:w="734"/>
        <w:gridCol w:w="931"/>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w:t>
            </w:r>
            <w:r>
              <w:rPr>
                <w:rFonts w:hint="eastAsia" w:ascii="宋体" w:hAnsi="宋体" w:eastAsia="宋体" w:cs="宋体"/>
                <w:b w:val="0"/>
                <w:bCs w:val="0"/>
                <w:sz w:val="24"/>
                <w:szCs w:val="24"/>
                <w:lang w:val="en-US" w:eastAsia="zh-CN"/>
              </w:rPr>
              <w:t>-GWQD-0</w:t>
            </w:r>
            <w:r>
              <w:rPr>
                <w:rFonts w:hint="eastAsia" w:ascii="宋体" w:hAnsi="宋体" w:cs="宋体"/>
                <w:b w:val="0"/>
                <w:bCs w:val="0"/>
                <w:sz w:val="24"/>
                <w:szCs w:val="24"/>
                <w:lang w:val="en-US" w:eastAsia="zh-CN"/>
              </w:rPr>
              <w:t>10</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738"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锅炉工</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牟伟</w:t>
            </w:r>
          </w:p>
        </w:tc>
        <w:tc>
          <w:tcPr>
            <w:tcW w:w="127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黑体"/>
                <w:sz w:val="24"/>
                <w:szCs w:val="24"/>
                <w:lang w:val="en-US" w:eastAsia="zh-CN"/>
              </w:rPr>
            </w:pPr>
            <w:r>
              <w:rPr>
                <w:rFonts w:hint="eastAsia" w:ascii="宋体" w:hAnsi="宋体" w:cs="宋体"/>
                <w:b w:val="0"/>
                <w:bCs w:val="0"/>
                <w:sz w:val="24"/>
                <w:szCs w:val="24"/>
                <w:lang w:val="en-US" w:eastAsia="zh-CN"/>
              </w:rPr>
              <w:t>检查监督</w:t>
            </w:r>
          </w:p>
        </w:tc>
        <w:tc>
          <w:tcPr>
            <w:tcW w:w="242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40"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8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val="en-US" w:eastAsia="zh-CN"/>
              </w:rPr>
            </w:pPr>
          </w:p>
        </w:tc>
        <w:tc>
          <w:tcPr>
            <w:tcW w:w="2175"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571"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asciiTheme="minorEastAsia" w:hAnsiTheme="minorEastAsia"/>
                <w:sz w:val="24"/>
                <w:szCs w:val="24"/>
                <w:lang w:val="en-US" w:eastAsia="zh-CN"/>
              </w:rPr>
            </w:pPr>
            <w:r>
              <w:rPr>
                <w:rFonts w:hint="eastAsia" w:ascii="宋体" w:hAnsi="宋体" w:eastAsia="宋体" w:cs="宋体"/>
                <w:color w:val="000000"/>
                <w:sz w:val="24"/>
                <w:szCs w:val="24"/>
              </w:rPr>
              <w:t>对</w:t>
            </w:r>
            <w:r>
              <w:rPr>
                <w:rFonts w:hint="eastAsia" w:ascii="宋体" w:hAnsi="宋体" w:eastAsia="宋体" w:cs="宋体"/>
                <w:color w:val="000000"/>
                <w:sz w:val="24"/>
                <w:szCs w:val="24"/>
                <w:lang w:val="en-US" w:eastAsia="zh-CN"/>
              </w:rPr>
              <w:t>本</w:t>
            </w:r>
            <w:r>
              <w:rPr>
                <w:rFonts w:hint="eastAsia" w:ascii="宋体" w:hAnsi="宋体" w:eastAsia="宋体" w:cs="宋体"/>
                <w:color w:val="000000"/>
                <w:sz w:val="24"/>
                <w:szCs w:val="24"/>
                <w:lang w:eastAsia="zh-CN"/>
              </w:rPr>
              <w:t>岗位</w:t>
            </w:r>
            <w:r>
              <w:rPr>
                <w:rFonts w:hint="eastAsia" w:ascii="宋体" w:hAnsi="宋体" w:eastAsia="宋体" w:cs="宋体"/>
                <w:color w:val="000000"/>
                <w:sz w:val="24"/>
                <w:szCs w:val="24"/>
              </w:rPr>
              <w:t>范围内的安全生产、职业卫生和环境保护工作</w:t>
            </w:r>
            <w:r>
              <w:rPr>
                <w:rFonts w:hint="eastAsia" w:ascii="宋体" w:hAnsi="宋体" w:eastAsia="宋体" w:cs="宋体"/>
                <w:color w:val="000000"/>
                <w:sz w:val="24"/>
                <w:szCs w:val="24"/>
                <w:lang w:eastAsia="zh-CN"/>
              </w:rPr>
              <w:t>直接</w:t>
            </w:r>
            <w:r>
              <w:rPr>
                <w:rFonts w:hint="eastAsia" w:ascii="宋体" w:hAnsi="宋体" w:eastAsia="宋体" w:cs="宋体"/>
                <w:color w:val="000000"/>
                <w:sz w:val="24"/>
                <w:szCs w:val="24"/>
              </w:rPr>
              <w:t>负责</w:t>
            </w:r>
            <w:r>
              <w:rPr>
                <w:rFonts w:hint="eastAsia" w:ascii="宋体" w:hAnsi="宋体" w:eastAsia="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认真遵守国家安全生产与职业卫生法律法规规定，模范遵守公司规章制度和本岗位操作规程，正确使用和佩戴劳动防护用品</w:t>
            </w:r>
            <w:r>
              <w:rPr>
                <w:rFonts w:hint="eastAsia" w:ascii="Times New Roman" w:hAnsi="Times New Roman" w:eastAsia="宋体"/>
                <w:sz w:val="24"/>
                <w:szCs w:val="24"/>
                <w:lang w:eastAsia="zh-CN"/>
              </w:rPr>
              <w:t>。</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遵守国家安全生产法律法规规定</w:t>
            </w:r>
            <w:r>
              <w:rPr>
                <w:rFonts w:hint="eastAsia" w:ascii="Times New Roman" w:hAnsi="Times New Roman" w:eastAsia="宋体"/>
                <w:sz w:val="24"/>
                <w:szCs w:val="24"/>
                <w:lang w:eastAsia="zh-CN"/>
              </w:rPr>
              <w:t>、</w:t>
            </w:r>
            <w:r>
              <w:rPr>
                <w:rFonts w:hint="eastAsia" w:ascii="Times New Roman" w:hAnsi="Times New Roman" w:eastAsia="宋体"/>
                <w:sz w:val="24"/>
                <w:szCs w:val="24"/>
              </w:rPr>
              <w:t>公司规章制度和本岗位操作规程</w:t>
            </w:r>
            <w:r>
              <w:rPr>
                <w:rFonts w:hint="eastAsia" w:ascii="Times New Roman" w:hAnsi="Times New Roman" w:eastAsia="宋体"/>
                <w:sz w:val="24"/>
                <w:szCs w:val="24"/>
                <w:lang w:eastAsia="zh-CN"/>
              </w:rPr>
              <w:t>；</w:t>
            </w:r>
            <w:r>
              <w:rPr>
                <w:rFonts w:hint="eastAsia" w:ascii="Times New Roman" w:hAnsi="Times New Roman" w:eastAsia="宋体"/>
                <w:sz w:val="24"/>
                <w:szCs w:val="24"/>
              </w:rPr>
              <w:t>正确使用和佩戴劳动防护用品</w:t>
            </w:r>
            <w:r>
              <w:rPr>
                <w:rFonts w:hint="eastAsia" w:ascii="Times New Roman" w:hAnsi="Times New Roman" w:eastAsia="宋体"/>
                <w:sz w:val="24"/>
                <w:szCs w:val="24"/>
                <w:lang w:eastAsia="zh-CN"/>
              </w:rPr>
              <w:t>。</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司炉工应对锅炉的结构、性能和操作方法有深刻的了解并持司炉操作证，才能进行操作。当班锅炉工不得随便离开岗位，如果要离开时，应有合格司炉工代班</w:t>
            </w:r>
            <w:r>
              <w:rPr>
                <w:rFonts w:hint="eastAsia" w:ascii="Times New Roman" w:hAnsi="Times New Roman" w:eastAsia="宋体"/>
                <w:sz w:val="24"/>
                <w:szCs w:val="24"/>
                <w:lang w:eastAsia="zh-CN"/>
              </w:rPr>
              <w:t>。</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司炉工应对锅炉的结构、性能和操作方法有深刻的了解并持司炉操作证，才能进行操作。当班锅炉工不得随便离开岗位，如果要离开时，应有合格司炉工代班</w:t>
            </w:r>
            <w:r>
              <w:rPr>
                <w:rFonts w:hint="eastAsia" w:ascii="Times New Roman" w:hAnsi="Times New Roman" w:eastAsia="宋体"/>
                <w:sz w:val="24"/>
                <w:szCs w:val="24"/>
                <w:lang w:eastAsia="zh-CN"/>
              </w:rPr>
              <w:t>。</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查持证情况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在工作时间内，司炉工应集中思想，注意仪表安全状况，不得看书及做私活</w:t>
            </w:r>
            <w:r>
              <w:rPr>
                <w:rFonts w:hint="eastAsia" w:ascii="Times New Roman" w:hAnsi="Times New Roman" w:eastAsia="宋体"/>
                <w:sz w:val="24"/>
                <w:szCs w:val="24"/>
                <w:lang w:eastAsia="zh-CN"/>
              </w:rPr>
              <w:t>。</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在工作时间内，司炉工应集中思想，注意仪表安全状况，不得看书及做私活</w:t>
            </w:r>
            <w:r>
              <w:rPr>
                <w:rFonts w:hint="eastAsia" w:ascii="Times New Roman" w:hAnsi="Times New Roman" w:eastAsia="宋体"/>
                <w:sz w:val="24"/>
                <w:szCs w:val="24"/>
                <w:lang w:eastAsia="zh-CN"/>
              </w:rPr>
              <w:t>。</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4</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坚守岗位，非本部门工作人员，未经当班司炉人员同意，不得任意进入锅炉房，如有外来参观人员进入锅炉间，必须由有关人员陪同并做好记录。 </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rPr>
              <w:t>坚守岗位，非本部门工作人员，未经当班司炉人员同意，不得任意进入锅炉房，如有外来参观人员进入锅炉间，必须由有关人员陪同并做好记录。 </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5</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当班司炉工应阻止非锅炉人员触及锅炉上各种阀门和一切附件。  </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阻止非锅炉人员触及锅炉上各种阀门和一切附件。  </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6</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锅炉房一切仪器仪表及安全附件，应有足够的照明和保持完整，一旦发现损坏应及时调换。 </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锅炉房一切仪器仪表及安全附件，应有足够的照明和保持完整，一旦发现损坏应及时调换。 </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7</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为了确保锅炉能正常工作，锅炉上面和四周不得堆置任何易燃杂物，严禁在锅炉上烘烤 衣服、食品等，以防意外事故发生。</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锅炉上面和四周不得堆置任何易燃杂物，严禁在锅炉上烘烤 衣服、食品等，以防意外事故发生。</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8</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锅炉启动前，必须根据操作规程做好安全检查，长期停炉必须做好一切安全保养工作。</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锅炉启动前，必须根据操作规程做好安全检查，长期停炉必须做好一切安全保养工作。</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9</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司炉工必须配合大修理人员做好每年锅炉保养年检工作。</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配合大修理人员做好每年锅炉保养年检工作。</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按计划开展</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widowControl w:val="0"/>
              <w:spacing w:after="0" w:line="360" w:lineRule="auto"/>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10</w:t>
            </w:r>
          </w:p>
        </w:tc>
        <w:tc>
          <w:tcPr>
            <w:tcW w:w="4427"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司炉工空余时间必须认真学习锅炉专业知识，掌握安全技能，积极参加各项安全活动，岗位练兵和事故预案训练，遇到突发情况应及时向车间主任汇报。</w:t>
            </w:r>
          </w:p>
        </w:tc>
        <w:tc>
          <w:tcPr>
            <w:tcW w:w="6113" w:type="dxa"/>
            <w:gridSpan w:val="5"/>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司炉工空余时间必须认真学习锅炉专业知识，掌握安全技能，积极参加各项安全活动，岗位练兵和事故预案训练，遇到突发情况应及时向车间主任汇报。</w:t>
            </w:r>
          </w:p>
        </w:tc>
        <w:tc>
          <w:tcPr>
            <w:tcW w:w="1665" w:type="dxa"/>
            <w:gridSpan w:val="2"/>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持续</w:t>
            </w:r>
          </w:p>
        </w:tc>
        <w:tc>
          <w:tcPr>
            <w:tcW w:w="1496" w:type="dxa"/>
            <w:vAlign w:val="center"/>
          </w:tcPr>
          <w:p>
            <w:pPr>
              <w:widowControl w:val="0"/>
              <w:spacing w:after="0" w:line="360" w:lineRule="auto"/>
              <w:jc w:val="both"/>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查现场、查记录</w:t>
            </w:r>
          </w:p>
        </w:tc>
      </w:tr>
    </w:tbl>
    <w:p>
      <w:pPr>
        <w:rPr>
          <w:rFonts w:hint="eastAsia"/>
          <w:lang w:val="en-US" w:eastAsia="zh-CN"/>
        </w:rPr>
      </w:pPr>
    </w:p>
    <w:p>
      <w:pPr>
        <w:pStyle w:val="32"/>
        <w:rPr>
          <w:rFonts w:hint="eastAsia"/>
          <w:lang w:val="en-US" w:eastAsia="zh-CN"/>
        </w:rPr>
      </w:pPr>
    </w:p>
    <w:p>
      <w:pPr>
        <w:pStyle w:val="5"/>
        <w:numPr>
          <w:ilvl w:val="1"/>
          <w:numId w:val="0"/>
        </w:numPr>
        <w:ind w:leftChars="0"/>
        <w:rPr>
          <w:rFonts w:hint="eastAsia"/>
          <w:lang w:val="en-US" w:eastAsia="zh-CN"/>
        </w:rPr>
      </w:pPr>
      <w:bookmarkStart w:id="51" w:name="_Toc2700"/>
      <w:r>
        <w:rPr>
          <w:rFonts w:hint="eastAsia"/>
          <w:sz w:val="32"/>
          <w:szCs w:val="32"/>
          <w:lang w:val="en-US" w:eastAsia="zh-CN"/>
        </w:rPr>
        <w:t>3.11液氨制冷工安全生产主体责任清单</w:t>
      </w:r>
      <w:bookmarkEnd w:id="51"/>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69"/>
        <w:gridCol w:w="748"/>
        <w:gridCol w:w="1138"/>
        <w:gridCol w:w="129"/>
        <w:gridCol w:w="1343"/>
        <w:gridCol w:w="703"/>
        <w:gridCol w:w="630"/>
        <w:gridCol w:w="1287"/>
        <w:gridCol w:w="1703"/>
        <w:gridCol w:w="1790"/>
        <w:gridCol w:w="182"/>
        <w:gridCol w:w="1483"/>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817"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w:t>
            </w:r>
            <w:r>
              <w:rPr>
                <w:rFonts w:hint="eastAsia" w:ascii="宋体" w:hAnsi="宋体" w:eastAsia="宋体" w:cs="宋体"/>
                <w:b w:val="0"/>
                <w:bCs w:val="0"/>
                <w:sz w:val="24"/>
                <w:szCs w:val="24"/>
                <w:lang w:val="en-US" w:eastAsia="zh-CN"/>
              </w:rPr>
              <w:t>-GWQD-0</w:t>
            </w:r>
            <w:r>
              <w:rPr>
                <w:rFonts w:hint="eastAsia" w:ascii="宋体" w:hAnsi="宋体" w:cs="宋体"/>
                <w:b w:val="0"/>
                <w:bCs w:val="0"/>
                <w:sz w:val="24"/>
                <w:szCs w:val="24"/>
                <w:lang w:val="en-US" w:eastAsia="zh-CN"/>
              </w:rPr>
              <w:t>11</w:t>
            </w:r>
          </w:p>
        </w:tc>
        <w:tc>
          <w:tcPr>
            <w:tcW w:w="1267"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676"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液氨制冷岗位</w:t>
            </w:r>
          </w:p>
        </w:tc>
        <w:tc>
          <w:tcPr>
            <w:tcW w:w="128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执行人</w:t>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eastAsia="宋体" w:cs="宋体"/>
                <w:sz w:val="24"/>
                <w:szCs w:val="24"/>
                <w:lang w:val="en-US" w:eastAsia="zh-CN"/>
              </w:rPr>
              <w:t>李毅</w:t>
            </w:r>
          </w:p>
        </w:tc>
        <w:tc>
          <w:tcPr>
            <w:tcW w:w="197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黑体"/>
                <w:sz w:val="24"/>
                <w:szCs w:val="24"/>
                <w:lang w:val="en-US" w:eastAsia="zh-CN"/>
              </w:rPr>
            </w:pPr>
            <w:r>
              <w:rPr>
                <w:rFonts w:hint="eastAsia" w:ascii="宋体" w:hAnsi="宋体" w:cs="宋体"/>
                <w:b w:val="0"/>
                <w:bCs w:val="0"/>
                <w:sz w:val="24"/>
                <w:szCs w:val="24"/>
                <w:lang w:val="en-US" w:eastAsia="zh-CN"/>
              </w:rPr>
              <w:t>检查监督</w:t>
            </w:r>
          </w:p>
        </w:tc>
        <w:tc>
          <w:tcPr>
            <w:tcW w:w="2979"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4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86"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tc>
        <w:tc>
          <w:tcPr>
            <w:tcW w:w="2175"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571" w:type="dxa"/>
            <w:gridSpan w:val="7"/>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asciiTheme="minorEastAsia" w:hAnsiTheme="minorEastAsia"/>
                <w:sz w:val="24"/>
                <w:szCs w:val="24"/>
                <w:lang w:val="en-US" w:eastAsia="zh-CN"/>
              </w:rPr>
            </w:pPr>
            <w:r>
              <w:rPr>
                <w:rFonts w:hint="eastAsia" w:ascii="Times New Roman" w:hAnsi="Times New Roman" w:eastAsia="宋体"/>
                <w:sz w:val="24"/>
                <w:szCs w:val="24"/>
              </w:rPr>
              <w:t>对</w:t>
            </w:r>
            <w:r>
              <w:rPr>
                <w:rFonts w:hint="eastAsia" w:ascii="Times New Roman" w:hAnsi="Times New Roman" w:eastAsia="宋体"/>
                <w:sz w:val="24"/>
                <w:szCs w:val="24"/>
                <w:lang w:eastAsia="zh-CN"/>
              </w:rPr>
              <w:t>岗位</w:t>
            </w:r>
            <w:r>
              <w:rPr>
                <w:rFonts w:hint="eastAsia" w:ascii="Times New Roman" w:hAnsi="Times New Roman" w:eastAsia="宋体"/>
                <w:sz w:val="24"/>
                <w:szCs w:val="24"/>
              </w:rPr>
              <w:t>范围内的安全生产、职业卫生和环境保护工作</w:t>
            </w:r>
            <w:r>
              <w:rPr>
                <w:rFonts w:hint="eastAsia" w:ascii="Times New Roman" w:hAnsi="Times New Roman" w:eastAsia="宋体"/>
                <w:sz w:val="24"/>
                <w:szCs w:val="24"/>
                <w:lang w:eastAsia="zh-CN"/>
              </w:rPr>
              <w:t>直接</w:t>
            </w:r>
            <w:r>
              <w:rPr>
                <w:rFonts w:hint="eastAsia" w:ascii="Times New Roman" w:hAnsi="Times New Roman" w:eastAsia="宋体"/>
                <w:sz w:val="24"/>
                <w:szCs w:val="24"/>
              </w:rPr>
              <w:t>负责</w:t>
            </w:r>
            <w:r>
              <w:rPr>
                <w:rFonts w:hint="eastAsia" w:ascii="Times New Roman" w:hAnsi="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责任清单</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履职清单</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认真</w:t>
            </w:r>
            <w:r>
              <w:rPr>
                <w:rFonts w:hint="eastAsia" w:ascii="宋体" w:hAnsi="宋体" w:cs="宋体"/>
                <w:color w:val="000000"/>
                <w:kern w:val="0"/>
                <w:sz w:val="24"/>
                <w:szCs w:val="24"/>
                <w:lang w:val="en-US" w:eastAsia="zh-CN"/>
              </w:rPr>
              <w:t>贯彻执行国家有关安全生产的方针、政策、法令、法规和上级有关规定，履行岗位安全生产职责，接受考核。</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rPr>
              <w:t>按照岗位职责履职到位</w:t>
            </w:r>
            <w:r>
              <w:rPr>
                <w:rFonts w:hint="eastAsia" w:ascii="宋体" w:hAnsi="宋体" w:eastAsia="宋体" w:cs="宋体"/>
                <w:color w:val="000000"/>
                <w:kern w:val="0"/>
                <w:sz w:val="24"/>
                <w:szCs w:val="24"/>
                <w:lang w:eastAsia="zh-CN"/>
              </w:rPr>
              <w:t>。</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rPr>
              <w:t>严格遵守安全生产管理制度，服从公司各项安全管理要求。</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rPr>
              <w:t>不违章作业，按制度开展相关工作，佩戴好劳动防护用品。</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查记录</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3</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严格执行操作规程，在作业前、后认真确认安全条件。</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严格执行操作规程，确认安全条件。</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1次/作业</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查记录</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按照规定安全教育培训，掌握本岗位所需的安全生产知识，提高安全生产技能，增强事故预防和应急处置能力。</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参加安全教育培训、事故案例学习。</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每年再培训时间大于等于20学时</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积极参与隐患排查，发现隐患及时上报。</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作业前、后安全检查。</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1次/作业</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6</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kern w:val="0"/>
                <w:sz w:val="24"/>
                <w:szCs w:val="24"/>
                <w:lang w:val="en-US" w:eastAsia="zh-CN" w:bidi="ar-SA"/>
              </w:rPr>
            </w:pPr>
            <w:r>
              <w:rPr>
                <w:rFonts w:hint="eastAsia" w:ascii="宋体" w:hAnsi="宋体" w:cs="宋体"/>
                <w:bCs/>
                <w:color w:val="000000"/>
                <w:kern w:val="0"/>
                <w:sz w:val="24"/>
                <w:szCs w:val="24"/>
                <w:lang w:val="en-US" w:eastAsia="zh-CN"/>
              </w:rPr>
              <w:t>具备本岗位的风险辨识能力；有权拒绝违章指令，对他人违章作业加以劝阻和制止。</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kern w:val="0"/>
                <w:sz w:val="24"/>
                <w:szCs w:val="24"/>
                <w:lang w:val="en-US" w:eastAsia="zh-CN" w:bidi="ar-SA"/>
              </w:rPr>
            </w:pPr>
            <w:r>
              <w:rPr>
                <w:rFonts w:hint="eastAsia" w:ascii="宋体" w:hAnsi="宋体" w:cs="宋体"/>
                <w:bCs/>
                <w:color w:val="000000"/>
                <w:kern w:val="0"/>
                <w:sz w:val="24"/>
                <w:szCs w:val="24"/>
                <w:lang w:val="en-US" w:eastAsia="zh-CN"/>
              </w:rPr>
              <w:t>参与公司组织的风险辨识，对易发生生产安全事故的行为进行拒绝、劝阻、制止。</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查记录</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7</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发生事故、重大险情或未遂事故，立即向负责人报告，保护现场，积极施救。参加有关事故剖析，吸取事故教训，积极提出预防措施和促进安全生产、改善劳动条件合理意见</w:t>
            </w:r>
            <w:r>
              <w:rPr>
                <w:rFonts w:hint="eastAsia" w:ascii="宋体" w:hAnsi="宋体" w:cs="宋体"/>
                <w:color w:val="000000"/>
                <w:kern w:val="0"/>
                <w:sz w:val="24"/>
                <w:szCs w:val="24"/>
                <w:lang w:eastAsia="zh-CN"/>
              </w:rPr>
              <w:t>。</w:t>
            </w:r>
          </w:p>
        </w:tc>
        <w:tc>
          <w:tcPr>
            <w:tcW w:w="6113"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发生事故、重大险情或未遂事故，立即向负责人报告，保护现场，积极施救。参加有关事故剖析，吸取事故教训，积极提出预防措施和促进安全生产、改善劳动条件合理意见</w:t>
            </w:r>
            <w:r>
              <w:rPr>
                <w:rFonts w:hint="eastAsia" w:ascii="宋体" w:hAnsi="宋体" w:cs="宋体"/>
                <w:color w:val="000000"/>
                <w:kern w:val="0"/>
                <w:sz w:val="24"/>
                <w:szCs w:val="24"/>
                <w:lang w:eastAsia="zh-CN"/>
              </w:rPr>
              <w:t>。</w:t>
            </w:r>
          </w:p>
        </w:tc>
        <w:tc>
          <w:tcPr>
            <w:tcW w:w="1665"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有事故时</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查事故资料</w:t>
            </w:r>
          </w:p>
        </w:tc>
      </w:tr>
    </w:tbl>
    <w:p>
      <w:pPr>
        <w:pStyle w:val="5"/>
        <w:numPr>
          <w:ilvl w:val="1"/>
          <w:numId w:val="0"/>
        </w:numPr>
        <w:ind w:leftChars="0"/>
        <w:rPr>
          <w:rFonts w:hint="eastAsia"/>
          <w:lang w:val="en-US" w:eastAsia="zh-CN"/>
        </w:rPr>
      </w:pPr>
      <w:bookmarkStart w:id="52" w:name="_Toc14882"/>
      <w:r>
        <w:rPr>
          <w:rFonts w:hint="eastAsia"/>
          <w:sz w:val="32"/>
          <w:szCs w:val="32"/>
          <w:lang w:val="en-US" w:eastAsia="zh-CN"/>
        </w:rPr>
        <w:t>3.12机修工安全生产主体责任清单</w:t>
      </w:r>
      <w:bookmarkEnd w:id="52"/>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69"/>
        <w:gridCol w:w="846"/>
        <w:gridCol w:w="1040"/>
        <w:gridCol w:w="219"/>
        <w:gridCol w:w="1253"/>
        <w:gridCol w:w="703"/>
        <w:gridCol w:w="440"/>
        <w:gridCol w:w="1304"/>
        <w:gridCol w:w="1724"/>
        <w:gridCol w:w="1562"/>
        <w:gridCol w:w="380"/>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w:t>
            </w:r>
            <w:r>
              <w:rPr>
                <w:rFonts w:hint="eastAsia" w:ascii="宋体" w:hAnsi="宋体" w:eastAsia="宋体" w:cs="宋体"/>
                <w:b w:val="0"/>
                <w:bCs w:val="0"/>
                <w:sz w:val="24"/>
                <w:szCs w:val="24"/>
                <w:lang w:val="en-US" w:eastAsia="zh-CN"/>
              </w:rPr>
              <w:t>-GWQD-0</w:t>
            </w:r>
            <w:r>
              <w:rPr>
                <w:rFonts w:hint="eastAsia" w:ascii="宋体" w:hAnsi="宋体" w:cs="宋体"/>
                <w:b w:val="0"/>
                <w:bCs w:val="0"/>
                <w:sz w:val="24"/>
                <w:szCs w:val="24"/>
                <w:lang w:val="en-US" w:eastAsia="zh-CN"/>
              </w:rPr>
              <w:t>12</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396"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机修工</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责任人</w:t>
            </w:r>
          </w:p>
        </w:tc>
        <w:tc>
          <w:tcPr>
            <w:tcW w:w="172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张健</w:t>
            </w:r>
          </w:p>
        </w:tc>
        <w:tc>
          <w:tcPr>
            <w:tcW w:w="15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黑体"/>
                <w:sz w:val="24"/>
                <w:szCs w:val="24"/>
                <w:lang w:val="en-US" w:eastAsia="zh-CN"/>
              </w:rPr>
            </w:pPr>
            <w:r>
              <w:rPr>
                <w:rFonts w:hint="eastAsia" w:ascii="宋体" w:hAnsi="宋体" w:cs="宋体"/>
                <w:b w:val="0"/>
                <w:bCs w:val="0"/>
                <w:sz w:val="24"/>
                <w:szCs w:val="24"/>
                <w:lang w:val="en-US" w:eastAsia="zh-CN"/>
              </w:rPr>
              <w:t>检查监督</w:t>
            </w:r>
          </w:p>
        </w:tc>
        <w:tc>
          <w:tcPr>
            <w:tcW w:w="354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sz w:val="24"/>
                <w:szCs w:val="24"/>
                <w:lang w:val="en-US" w:eastAsia="zh-CN"/>
              </w:rPr>
              <w:t>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4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86"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tc>
        <w:tc>
          <w:tcPr>
            <w:tcW w:w="2175"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571" w:type="dxa"/>
            <w:gridSpan w:val="7"/>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遵守公司劳动纪律，对本岗位生产安全工作直接负责</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427" w:type="dxa"/>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认真遵守国家安全生产与职业卫生法律法规规定，模范遵守公司规章制度和本岗位操作规程，正确使用和佩戴劳动防护用品。</w:t>
            </w:r>
          </w:p>
        </w:tc>
        <w:tc>
          <w:tcPr>
            <w:tcW w:w="6113" w:type="dxa"/>
            <w:gridSpan w:val="6"/>
            <w:vAlign w:val="center"/>
          </w:tcPr>
          <w:p>
            <w:pPr>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认真遵守国家安全生产与职业卫生法律法规规定，模范遵守公司规章制度和本岗位操作规程，正确使用和佩戴劳动防护用品。</w:t>
            </w:r>
          </w:p>
        </w:tc>
        <w:tc>
          <w:tcPr>
            <w:tcW w:w="1665"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1496" w:type="dxa"/>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查思想</w:t>
            </w:r>
          </w:p>
          <w:p>
            <w:pPr>
              <w:pStyle w:val="32"/>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4427" w:type="dxa"/>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负责职责范围内机械、电气仪表的检修、维护保养等工作</w:t>
            </w:r>
            <w:r>
              <w:rPr>
                <w:rFonts w:hint="eastAsia" w:ascii="宋体" w:hAnsi="宋体" w:eastAsia="宋体" w:cs="宋体"/>
                <w:color w:val="000000"/>
                <w:kern w:val="0"/>
                <w:sz w:val="24"/>
                <w:szCs w:val="24"/>
                <w:lang w:eastAsia="zh-CN"/>
              </w:rPr>
              <w:t>。</w:t>
            </w:r>
          </w:p>
        </w:tc>
        <w:tc>
          <w:tcPr>
            <w:tcW w:w="6113" w:type="dxa"/>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负责职责范围内机械、电气仪表的检修、维护保养等工作，保证设备处于良好状态，按计划组织检修，确保检修质量，按期完成。</w:t>
            </w:r>
          </w:p>
        </w:tc>
        <w:tc>
          <w:tcPr>
            <w:tcW w:w="1665"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按计划持续</w:t>
            </w:r>
          </w:p>
        </w:tc>
        <w:tc>
          <w:tcPr>
            <w:tcW w:w="1496" w:type="dxa"/>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查维修记录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3</w:t>
            </w:r>
          </w:p>
        </w:tc>
        <w:tc>
          <w:tcPr>
            <w:tcW w:w="4427" w:type="dxa"/>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在实施机械、电气仪表检维修过程中，严格执行有关规章制度。</w:t>
            </w:r>
          </w:p>
        </w:tc>
        <w:tc>
          <w:tcPr>
            <w:tcW w:w="6113" w:type="dxa"/>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在实施机械、电气仪表检维修过程中，严格执行有关规章制度</w:t>
            </w:r>
          </w:p>
        </w:tc>
        <w:tc>
          <w:tcPr>
            <w:tcW w:w="1665"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1496" w:type="dxa"/>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4</w:t>
            </w:r>
          </w:p>
        </w:tc>
        <w:tc>
          <w:tcPr>
            <w:tcW w:w="4427" w:type="dxa"/>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定期对安全装置、安全附件进行检查、维护和校验，确保正常运行。</w:t>
            </w:r>
          </w:p>
        </w:tc>
        <w:tc>
          <w:tcPr>
            <w:tcW w:w="6113" w:type="dxa"/>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定期对安全装置、安全附件进行检查、维护和校验，确保正常运行。</w:t>
            </w:r>
          </w:p>
        </w:tc>
        <w:tc>
          <w:tcPr>
            <w:tcW w:w="1665"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持续、按计划</w:t>
            </w:r>
          </w:p>
        </w:tc>
        <w:tc>
          <w:tcPr>
            <w:tcW w:w="1496" w:type="dxa"/>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查现场</w:t>
            </w:r>
          </w:p>
          <w:p>
            <w:pPr>
              <w:pStyle w:val="32"/>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5</w:t>
            </w:r>
          </w:p>
        </w:tc>
        <w:tc>
          <w:tcPr>
            <w:tcW w:w="4427" w:type="dxa"/>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特种作业，做到持证上岗，并定期参加复审。</w:t>
            </w:r>
          </w:p>
        </w:tc>
        <w:tc>
          <w:tcPr>
            <w:tcW w:w="6113" w:type="dxa"/>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特种作业，做到持证上岗，并定期参加复审。</w:t>
            </w:r>
          </w:p>
        </w:tc>
        <w:tc>
          <w:tcPr>
            <w:tcW w:w="1665"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1496" w:type="dxa"/>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查持证情况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0" w:type="auto"/>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6</w:t>
            </w:r>
          </w:p>
        </w:tc>
        <w:tc>
          <w:tcPr>
            <w:tcW w:w="0" w:type="auto"/>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按规定着装上岗，熟练使用各种安全用品和工具，能正确熟练地进行触电、机械伤害等急救。</w:t>
            </w:r>
          </w:p>
        </w:tc>
        <w:tc>
          <w:tcPr>
            <w:tcW w:w="0" w:type="auto"/>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按规定着装上岗，熟练使用各种安全用品和工具，能正确熟练地进行触电、机械伤害等急救。</w:t>
            </w:r>
          </w:p>
        </w:tc>
        <w:tc>
          <w:tcPr>
            <w:tcW w:w="0" w:type="auto"/>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0" w:type="auto"/>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查思想</w:t>
            </w:r>
          </w:p>
          <w:p>
            <w:pPr>
              <w:pStyle w:val="32"/>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0" w:type="auto"/>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7</w:t>
            </w:r>
          </w:p>
        </w:tc>
        <w:tc>
          <w:tcPr>
            <w:tcW w:w="0" w:type="auto"/>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熟练掌握本岗位安全技术操作规程，落实有关安全措施，方可作业，不违章作业，发现违章作业立即制止。</w:t>
            </w:r>
          </w:p>
        </w:tc>
        <w:tc>
          <w:tcPr>
            <w:tcW w:w="0" w:type="auto"/>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熟练掌握本岗位安全技术操作规程，落实有关安全措施，方可作业，不违章作业，发现违章作业立即制止。</w:t>
            </w:r>
          </w:p>
        </w:tc>
        <w:tc>
          <w:tcPr>
            <w:tcW w:w="0" w:type="auto"/>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eastAsia="zh-CN"/>
              </w:rPr>
              <w:t>持续</w:t>
            </w:r>
          </w:p>
        </w:tc>
        <w:tc>
          <w:tcPr>
            <w:tcW w:w="0" w:type="auto"/>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0" w:type="auto"/>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8</w:t>
            </w:r>
          </w:p>
        </w:tc>
        <w:tc>
          <w:tcPr>
            <w:tcW w:w="0" w:type="auto"/>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对职责范围内电气设备进行安全检查、维护、保养、发现异常情况及时处理和报告。</w:t>
            </w:r>
          </w:p>
        </w:tc>
        <w:tc>
          <w:tcPr>
            <w:tcW w:w="0" w:type="auto"/>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对职责范围内电气设备进行安全检查、维护、保养、发现异常情况及时处理和报告。</w:t>
            </w:r>
          </w:p>
        </w:tc>
        <w:tc>
          <w:tcPr>
            <w:tcW w:w="0" w:type="auto"/>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0" w:type="auto"/>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查检查、维护保养记录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0" w:type="auto"/>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9</w:t>
            </w:r>
          </w:p>
        </w:tc>
        <w:tc>
          <w:tcPr>
            <w:tcW w:w="0" w:type="auto"/>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对违章指挥，有权拒绝执行，并及时报告有关领导进行制止。</w:t>
            </w:r>
          </w:p>
        </w:tc>
        <w:tc>
          <w:tcPr>
            <w:tcW w:w="0" w:type="auto"/>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对违章指挥，有权拒绝执行，并及时报告有关领导进行制止。</w:t>
            </w:r>
          </w:p>
        </w:tc>
        <w:tc>
          <w:tcPr>
            <w:tcW w:w="0" w:type="auto"/>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持续</w:t>
            </w:r>
          </w:p>
        </w:tc>
        <w:tc>
          <w:tcPr>
            <w:tcW w:w="0" w:type="auto"/>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0" w:type="auto"/>
            <w:vAlign w:val="center"/>
          </w:tcPr>
          <w:p>
            <w:pPr>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10</w:t>
            </w:r>
          </w:p>
        </w:tc>
        <w:tc>
          <w:tcPr>
            <w:tcW w:w="0" w:type="auto"/>
            <w:gridSpan w:val="5"/>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发生事故、重大险情或未遂事故，立即向工(班组)长或者现场负责人报告，保护现场，积极施救。参加有关事故剖析，吸取事故教训，积极提出预防措施和促进安全生产、改善劳动条件合理意见。</w:t>
            </w:r>
          </w:p>
        </w:tc>
        <w:tc>
          <w:tcPr>
            <w:tcW w:w="0" w:type="auto"/>
            <w:gridSpan w:val="6"/>
            <w:vAlign w:val="center"/>
          </w:tcPr>
          <w:p>
            <w:pP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发生事故、重大险情或未遂事故，立即向工(班组)长或者现场负责人报告，保护现场，积极施救。参加有关事故剖析，吸取事故教训，积极提出预防措施和促进安全生产、改善劳动条件合理意见。</w:t>
            </w:r>
          </w:p>
        </w:tc>
        <w:tc>
          <w:tcPr>
            <w:tcW w:w="0" w:type="auto"/>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有事故时</w:t>
            </w:r>
          </w:p>
        </w:tc>
        <w:tc>
          <w:tcPr>
            <w:tcW w:w="0" w:type="auto"/>
            <w:vAlign w:val="center"/>
          </w:tcPr>
          <w:p>
            <w:pPr>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查事故材料</w:t>
            </w:r>
          </w:p>
        </w:tc>
      </w:tr>
    </w:tbl>
    <w:p>
      <w:pPr>
        <w:pStyle w:val="32"/>
        <w:rPr>
          <w:rFonts w:hint="eastAsia"/>
          <w:lang w:val="en-US" w:eastAsia="zh-CN"/>
        </w:rPr>
      </w:pPr>
    </w:p>
    <w:p>
      <w:pPr>
        <w:rPr>
          <w:rFonts w:hint="eastAsia"/>
          <w:lang w:val="en-US" w:eastAsia="zh-CN"/>
        </w:rPr>
      </w:pPr>
    </w:p>
    <w:p>
      <w:pPr>
        <w:rPr>
          <w:rFonts w:hint="eastAsia"/>
          <w:lang w:val="en-US" w:eastAsia="zh-CN"/>
        </w:rPr>
      </w:pPr>
    </w:p>
    <w:p>
      <w:pPr>
        <w:pStyle w:val="5"/>
        <w:numPr>
          <w:ilvl w:val="1"/>
          <w:numId w:val="0"/>
        </w:numPr>
        <w:ind w:leftChars="0"/>
        <w:rPr>
          <w:rFonts w:hint="eastAsia"/>
          <w:lang w:val="en-US" w:eastAsia="zh-CN"/>
        </w:rPr>
      </w:pPr>
      <w:bookmarkStart w:id="53" w:name="_Toc1349"/>
      <w:r>
        <w:rPr>
          <w:rFonts w:hint="eastAsia"/>
          <w:sz w:val="32"/>
          <w:szCs w:val="32"/>
          <w:lang w:val="en-US" w:eastAsia="zh-CN"/>
        </w:rPr>
        <w:t>3.13一线工作人员安全生产主体责任清单</w:t>
      </w:r>
      <w:bookmarkEnd w:id="53"/>
    </w:p>
    <w:p>
      <w:pPr>
        <w:pStyle w:val="2"/>
        <w:rPr>
          <w:rFonts w:hint="eastAsia"/>
          <w:lang w:val="en-US" w:eastAsia="zh-CN"/>
        </w:rPr>
      </w:pPr>
    </w:p>
    <w:tbl>
      <w:tblPr>
        <w:tblStyle w:val="90"/>
        <w:tblW w:w="14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069"/>
        <w:gridCol w:w="846"/>
        <w:gridCol w:w="1040"/>
        <w:gridCol w:w="219"/>
        <w:gridCol w:w="1253"/>
        <w:gridCol w:w="703"/>
        <w:gridCol w:w="782"/>
        <w:gridCol w:w="1135"/>
        <w:gridCol w:w="1773"/>
        <w:gridCol w:w="1495"/>
        <w:gridCol w:w="225"/>
        <w:gridCol w:w="166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编号</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LYSP</w:t>
            </w:r>
            <w:r>
              <w:rPr>
                <w:rFonts w:hint="eastAsia" w:ascii="宋体" w:hAnsi="宋体" w:eastAsia="宋体" w:cs="宋体"/>
                <w:b w:val="0"/>
                <w:bCs w:val="0"/>
                <w:sz w:val="24"/>
                <w:szCs w:val="24"/>
                <w:lang w:val="en-US" w:eastAsia="zh-CN"/>
              </w:rPr>
              <w:t>-GWQD-0</w:t>
            </w:r>
            <w:r>
              <w:rPr>
                <w:rFonts w:hint="eastAsia" w:ascii="宋体" w:hAnsi="宋体" w:cs="宋体"/>
                <w:b w:val="0"/>
                <w:bCs w:val="0"/>
                <w:sz w:val="24"/>
                <w:szCs w:val="24"/>
                <w:lang w:val="en-US" w:eastAsia="zh-CN"/>
              </w:rPr>
              <w:t>13</w:t>
            </w:r>
          </w:p>
        </w:tc>
        <w:tc>
          <w:tcPr>
            <w:tcW w:w="1259"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履职岗位</w:t>
            </w:r>
          </w:p>
        </w:tc>
        <w:tc>
          <w:tcPr>
            <w:tcW w:w="2738"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一线工作人员</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执行人</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cs="宋体"/>
                <w:b w:val="0"/>
                <w:bCs w:val="0"/>
                <w:sz w:val="24"/>
                <w:szCs w:val="24"/>
                <w:lang w:val="en-US" w:eastAsia="zh-CN"/>
              </w:rPr>
              <w:t>一线工作人员</w:t>
            </w:r>
          </w:p>
        </w:tc>
        <w:tc>
          <w:tcPr>
            <w:tcW w:w="149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黑体"/>
                <w:sz w:val="24"/>
                <w:szCs w:val="24"/>
                <w:lang w:val="en-US" w:eastAsia="zh-CN"/>
              </w:rPr>
            </w:pPr>
            <w:r>
              <w:rPr>
                <w:rFonts w:hint="eastAsia" w:ascii="宋体" w:hAnsi="宋体" w:cs="宋体"/>
                <w:b w:val="0"/>
                <w:bCs w:val="0"/>
                <w:sz w:val="24"/>
                <w:szCs w:val="24"/>
                <w:lang w:val="en-US" w:eastAsia="zh-CN"/>
              </w:rPr>
              <w:t>检查监督</w:t>
            </w:r>
          </w:p>
        </w:tc>
        <w:tc>
          <w:tcPr>
            <w:tcW w:w="3386"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ascii="宋体" w:hAnsi="宋体" w:eastAsia="宋体" w:cs="宋体"/>
                <w:sz w:val="24"/>
                <w:szCs w:val="24"/>
                <w:lang w:val="en-US" w:eastAsia="zh-CN"/>
              </w:rPr>
              <w:t>部门负责人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184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认领人（签字）</w:t>
            </w:r>
          </w:p>
        </w:tc>
        <w:tc>
          <w:tcPr>
            <w:tcW w:w="1886"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tc>
        <w:tc>
          <w:tcPr>
            <w:tcW w:w="2175"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sz w:val="24"/>
                <w:szCs w:val="24"/>
                <w:lang w:val="en-US" w:eastAsia="zh-CN"/>
              </w:rPr>
            </w:pPr>
            <w:r>
              <w:rPr>
                <w:rFonts w:hint="eastAsia" w:ascii="宋体" w:hAnsi="宋体" w:cs="宋体"/>
                <w:b/>
                <w:bCs/>
                <w:sz w:val="24"/>
                <w:szCs w:val="24"/>
                <w:lang w:val="en-US" w:eastAsia="zh-CN"/>
              </w:rPr>
              <w:t>安全生产责任范围</w:t>
            </w:r>
          </w:p>
        </w:tc>
        <w:tc>
          <w:tcPr>
            <w:tcW w:w="8571" w:type="dxa"/>
            <w:gridSpan w:val="7"/>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遵守公司劳动纪律，对本岗位生产安全工作负责</w:t>
            </w:r>
            <w:r>
              <w:rPr>
                <w:rFonts w:hint="eastAsia" w:asciiTheme="minorEastAsia" w:hAnsi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eastAsia="黑体" w:asciiTheme="minorHAnsi" w:hAnsiTheme="minorHAnsi" w:cstheme="minorBidi"/>
                <w:kern w:val="2"/>
                <w:sz w:val="24"/>
                <w:szCs w:val="24"/>
                <w:lang w:val="en-US" w:eastAsia="zh-CN" w:bidi="ar-SA"/>
              </w:rPr>
            </w:pPr>
            <w:r>
              <w:rPr>
                <w:rFonts w:eastAsia="黑体"/>
                <w:sz w:val="24"/>
                <w:szCs w:val="24"/>
              </w:rPr>
              <w:t>序号</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eastAsia="黑体" w:asciiTheme="minorHAnsi" w:hAnsiTheme="minorHAnsi" w:cstheme="minorBidi"/>
                <w:kern w:val="2"/>
                <w:sz w:val="24"/>
                <w:szCs w:val="24"/>
                <w:lang w:val="en-US" w:eastAsia="zh-CN" w:bidi="ar-SA"/>
              </w:rPr>
            </w:pPr>
            <w:r>
              <w:rPr>
                <w:rFonts w:eastAsia="黑体"/>
                <w:sz w:val="24"/>
                <w:szCs w:val="24"/>
              </w:rPr>
              <w:t>责任清单</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cs="宋体"/>
                <w:b/>
                <w:bCs/>
                <w:kern w:val="2"/>
                <w:sz w:val="24"/>
                <w:szCs w:val="24"/>
                <w:lang w:val="en-US" w:eastAsia="zh-CN" w:bidi="ar-SA"/>
              </w:rPr>
              <w:t>履职清单</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asciiTheme="minorHAnsi" w:hAnsiTheme="minorHAnsi" w:cstheme="minorBidi"/>
                <w:kern w:val="2"/>
                <w:sz w:val="24"/>
                <w:szCs w:val="24"/>
                <w:lang w:val="en-US" w:eastAsia="zh-CN" w:bidi="ar-SA"/>
              </w:rPr>
            </w:pPr>
            <w:r>
              <w:rPr>
                <w:rFonts w:hint="eastAsia" w:eastAsia="黑体"/>
                <w:sz w:val="24"/>
                <w:szCs w:val="24"/>
                <w:lang w:val="en-US" w:eastAsia="zh-CN"/>
              </w:rPr>
              <w:t>要求履职频次</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黑体"/>
                <w:sz w:val="24"/>
                <w:szCs w:val="24"/>
                <w:lang w:val="en-US" w:eastAsia="zh-CN"/>
              </w:rPr>
            </w:pPr>
            <w:r>
              <w:rPr>
                <w:rFonts w:hint="eastAsia" w:eastAsia="黑体"/>
                <w:sz w:val="24"/>
                <w:szCs w:val="24"/>
                <w:lang w:val="en-US" w:eastAsia="zh-CN"/>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heme="minorEastAsia" w:hAnsiTheme="minorEastAsia"/>
                <w:sz w:val="24"/>
                <w:szCs w:val="24"/>
              </w:rPr>
            </w:pPr>
            <w:r>
              <w:rPr>
                <w:rFonts w:ascii="Times New Roman" w:hAnsi="Times New Roman" w:eastAsia="宋体"/>
                <w:sz w:val="24"/>
                <w:szCs w:val="24"/>
              </w:rPr>
              <w:t>在作业过程中，应当严格遵守本单位的安全生产规章制度和操作规程，服从管理，正确佩戴和使用劳动防护用品。</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eastAsia" w:eastAsia="宋体" w:asciiTheme="minorEastAsia" w:hAnsiTheme="minorEastAsia"/>
                <w:sz w:val="24"/>
                <w:szCs w:val="24"/>
                <w:lang w:val="en-US" w:eastAsia="zh-CN"/>
              </w:rPr>
            </w:pPr>
            <w:r>
              <w:rPr>
                <w:rFonts w:ascii="Times New Roman" w:hAnsi="Times New Roman" w:eastAsia="宋体"/>
                <w:sz w:val="24"/>
                <w:szCs w:val="24"/>
              </w:rPr>
              <w:t>严格遵守规则制度和操作规程，上班正确佩戴和使用劳动防护用品</w:t>
            </w:r>
            <w:r>
              <w:rPr>
                <w:rFonts w:hint="eastAsia" w:ascii="Times New Roman" w:hAnsi="Times New Roman" w:eastAsia="宋体"/>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EastAsia" w:hAnsiTheme="minorEastAsia"/>
                <w:sz w:val="24"/>
                <w:szCs w:val="24"/>
                <w:lang w:val="en-US" w:eastAsia="zh-CN"/>
              </w:rPr>
            </w:pPr>
            <w:r>
              <w:rPr>
                <w:rFonts w:hint="eastAsia" w:asciiTheme="minorEastAsia" w:hAnsiTheme="minorEastAsia"/>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sz w:val="24"/>
                <w:szCs w:val="24"/>
              </w:rPr>
            </w:pPr>
            <w:r>
              <w:rPr>
                <w:rFonts w:ascii="Times New Roman" w:hAnsi="Times New Roman" w:eastAsia="宋体"/>
                <w:sz w:val="24"/>
                <w:szCs w:val="24"/>
              </w:rPr>
              <w:t>应当接受安全生产教育和培训，掌握本职工作所需的安全生产知识，提高安全生产技能，增强事故预防和应急处理能力。</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sz w:val="24"/>
                <w:szCs w:val="24"/>
                <w:lang w:eastAsia="zh-CN"/>
              </w:rPr>
            </w:pPr>
            <w:r>
              <w:rPr>
                <w:rFonts w:ascii="Times New Roman" w:hAnsi="Times New Roman" w:eastAsia="宋体"/>
                <w:sz w:val="24"/>
                <w:szCs w:val="24"/>
              </w:rPr>
              <w:t>自觉接受安全教育培训，掌握必要的安全生产知识</w:t>
            </w:r>
            <w:r>
              <w:rPr>
                <w:rFonts w:hint="eastAsia" w:ascii="Times New Roman" w:hAnsi="Times New Roman"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查记录、</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sz w:val="24"/>
                <w:szCs w:val="24"/>
                <w:lang w:val="en-US" w:eastAsia="zh-CN"/>
              </w:rPr>
            </w:pPr>
            <w:r>
              <w:rPr>
                <w:rFonts w:hint="eastAsia" w:asciiTheme="minorEastAsia" w:hAnsiTheme="minorEastAsia"/>
                <w:sz w:val="24"/>
                <w:szCs w:val="24"/>
                <w:lang w:val="en-US" w:eastAsia="zh-CN"/>
              </w:rPr>
              <w:t>现场询问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4427" w:type="dxa"/>
            <w:gridSpan w:val="5"/>
            <w:vMerge w:val="restart"/>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imes New Roman" w:hAnsi="Times New Roman" w:eastAsia="宋体"/>
                <w:sz w:val="24"/>
                <w:szCs w:val="24"/>
              </w:rPr>
            </w:pPr>
            <w:r>
              <w:rPr>
                <w:rFonts w:ascii="Times New Roman" w:hAnsi="Times New Roman" w:eastAsia="宋体"/>
                <w:sz w:val="24"/>
                <w:szCs w:val="24"/>
              </w:rPr>
              <w:t>发现事故隐患或者其他不安全因素，应当立即向现场安全生产管理人员或者本单位负责人报告；接到报告的人员应当及时予以处理。</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eastAsia" w:ascii="Times New Roman" w:hAnsi="Times New Roman" w:eastAsia="宋体"/>
                <w:sz w:val="24"/>
                <w:szCs w:val="24"/>
                <w:lang w:eastAsia="zh-CN"/>
              </w:rPr>
            </w:pPr>
            <w:r>
              <w:rPr>
                <w:rFonts w:ascii="Times New Roman" w:hAnsi="Times New Roman" w:eastAsia="宋体"/>
                <w:sz w:val="24"/>
                <w:szCs w:val="24"/>
              </w:rPr>
              <w:t>每班开展班前、中、后检查，对存在的问题及时进行处理，并做好登记</w:t>
            </w:r>
            <w:r>
              <w:rPr>
                <w:rFonts w:hint="eastAsia" w:ascii="Times New Roman" w:hAnsi="Times New Roman" w:eastAsia="宋体"/>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imes New Roman" w:hAnsi="Times New Roman" w:eastAsia="宋体"/>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sz w:val="24"/>
                <w:szCs w:val="24"/>
              </w:rPr>
            </w:pPr>
            <w:r>
              <w:rPr>
                <w:rFonts w:ascii="Times New Roman" w:hAnsi="Times New Roman" w:eastAsia="宋体"/>
                <w:sz w:val="24"/>
                <w:szCs w:val="24"/>
              </w:rPr>
              <w:t>积极参加安全活动，认真学习安全生产法规、案例，每月至少讨论发言一次岗位安全技术、应急处置、作业行为等存在的问题与整改措施。</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不少于1次/月</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imes New Roman" w:hAnsi="Times New Roman" w:eastAsia="宋体"/>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sz w:val="24"/>
                <w:szCs w:val="24"/>
                <w:lang w:eastAsia="zh-CN"/>
              </w:rPr>
            </w:pPr>
            <w:r>
              <w:rPr>
                <w:rFonts w:ascii="Times New Roman" w:hAnsi="Times New Roman" w:eastAsia="宋体"/>
                <w:sz w:val="24"/>
                <w:szCs w:val="24"/>
              </w:rPr>
              <w:t>要认真填写岗位记录，严格执行安全交接班制度</w:t>
            </w:r>
            <w:r>
              <w:rPr>
                <w:rFonts w:hint="eastAsia" w:ascii="Times New Roman" w:hAnsi="Times New Roman"/>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szCs w:val="24"/>
                <w:lang w:val="en-US" w:eastAsia="zh-CN"/>
              </w:rPr>
            </w:pPr>
          </w:p>
        </w:tc>
        <w:tc>
          <w:tcPr>
            <w:tcW w:w="4427" w:type="dxa"/>
            <w:gridSpan w:val="5"/>
            <w:vMerge w:val="continue"/>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ascii="Times New Roman" w:hAnsi="Times New Roman" w:eastAsia="宋体"/>
                <w:sz w:val="24"/>
                <w:szCs w:val="24"/>
              </w:rPr>
            </w:pP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sz w:val="24"/>
                <w:szCs w:val="24"/>
                <w:lang w:eastAsia="zh-CN"/>
              </w:rPr>
            </w:pPr>
            <w:r>
              <w:rPr>
                <w:rFonts w:ascii="Times New Roman" w:hAnsi="Times New Roman" w:eastAsia="宋体"/>
                <w:sz w:val="24"/>
                <w:szCs w:val="24"/>
              </w:rPr>
              <w:t>熟悉本岗位操作规程及岗位危害因素辨识</w:t>
            </w:r>
            <w:r>
              <w:rPr>
                <w:rFonts w:hint="eastAsia" w:ascii="Times New Roman" w:hAnsi="Times New Roman"/>
                <w:sz w:val="24"/>
                <w:szCs w:val="24"/>
                <w:lang w:eastAsia="zh-CN"/>
              </w:rPr>
              <w:t>。</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现场询问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积极参加各种安全活动、岗位技术练兵和事故预案演练，清楚应急状态下本岗位和自身职责，发生事故时，能按照事故预案正确处理。</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sz w:val="24"/>
                <w:szCs w:val="24"/>
              </w:rPr>
            </w:pPr>
            <w:r>
              <w:rPr>
                <w:rFonts w:hint="eastAsia" w:ascii="Times New Roman" w:hAnsi="Times New Roman"/>
                <w:sz w:val="24"/>
                <w:szCs w:val="24"/>
                <w:lang w:val="en-US" w:eastAsia="zh-CN"/>
              </w:rPr>
              <w:t>参加各种安全活动、岗位技术练兵和事故预案演练，清楚应急状态下本岗位和自身职责，发生事故时，能按照事故预案正确处理。</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szCs w:val="21"/>
                <w:lang w:val="en-US" w:eastAsia="zh-CN"/>
              </w:rPr>
            </w:pPr>
            <w:r>
              <w:rPr>
                <w:rFonts w:hint="eastAsia"/>
                <w:sz w:val="21"/>
                <w:szCs w:val="21"/>
                <w:lang w:val="en-US" w:eastAsia="zh-CN"/>
              </w:rPr>
              <w:t>查现场</w:t>
            </w:r>
          </w:p>
          <w:p>
            <w:pPr>
              <w:pStyle w:val="36"/>
              <w:jc w:val="center"/>
              <w:rPr>
                <w:rFonts w:hint="default"/>
                <w:lang w:val="en-US" w:eastAsia="zh-CN"/>
              </w:rPr>
            </w:pPr>
            <w:r>
              <w:rPr>
                <w:rFonts w:hint="eastAsia" w:asciiTheme="minorEastAsia" w:hAnsiTheme="minorEastAsia"/>
                <w:sz w:val="21"/>
                <w:szCs w:val="21"/>
                <w:lang w:val="en-US" w:eastAsia="zh-CN"/>
              </w:rPr>
              <w:t>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blHeader/>
        </w:trPr>
        <w:tc>
          <w:tcPr>
            <w:tcW w:w="7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4427" w:type="dxa"/>
            <w:gridSpan w:val="5"/>
            <w:vAlign w:val="center"/>
          </w:tcPr>
          <w:p>
            <w:pPr>
              <w:keepNext w:val="0"/>
              <w:keepLines w:val="0"/>
              <w:pageBreakBefore w:val="0"/>
              <w:widowControl w:val="0"/>
              <w:kinsoku/>
              <w:wordWrap/>
              <w:overflowPunct/>
              <w:topLinePunct w:val="0"/>
              <w:autoSpaceDE/>
              <w:autoSpaceDN/>
              <w:bidi w:val="0"/>
              <w:adjustRightInd/>
              <w:snapToGrid/>
              <w:spacing w:after="0" w:line="40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有权拒绝违章作业的指令，对他人的违章作业要加以劝阻和制止。</w:t>
            </w:r>
          </w:p>
        </w:tc>
        <w:tc>
          <w:tcPr>
            <w:tcW w:w="61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拒绝违章作业指令，劝阻和阻止其他人的违章作业。</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sz w:val="24"/>
                <w:szCs w:val="24"/>
                <w:lang w:val="en-US" w:eastAsia="zh-CN"/>
              </w:rPr>
            </w:pPr>
            <w:r>
              <w:rPr>
                <w:rFonts w:hint="eastAsia" w:ascii="Times New Roman" w:hAnsi="Times New Roman"/>
                <w:sz w:val="24"/>
                <w:szCs w:val="24"/>
                <w:lang w:val="en-US" w:eastAsia="zh-CN"/>
              </w:rPr>
              <w:t>持续</w:t>
            </w:r>
          </w:p>
        </w:tc>
        <w:tc>
          <w:tcPr>
            <w:tcW w:w="149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sz w:val="21"/>
                <w:szCs w:val="21"/>
                <w:lang w:val="en-US" w:eastAsia="zh-CN"/>
              </w:rPr>
            </w:pPr>
            <w:r>
              <w:rPr>
                <w:rFonts w:hint="eastAsia"/>
                <w:sz w:val="21"/>
                <w:szCs w:val="21"/>
                <w:lang w:val="en-US" w:eastAsia="zh-CN"/>
              </w:rPr>
              <w:t>查现场</w:t>
            </w:r>
          </w:p>
        </w:tc>
      </w:tr>
    </w:tbl>
    <w:p>
      <w:pPr>
        <w:pStyle w:val="32"/>
        <w:rPr>
          <w:rFonts w:hint="default"/>
          <w:lang w:val="en-US" w:eastAsia="zh-CN"/>
        </w:rPr>
      </w:pPr>
    </w:p>
    <w:p>
      <w:pPr>
        <w:rPr>
          <w:rFonts w:hint="default"/>
          <w:lang w:val="en-US" w:eastAsia="zh-CN"/>
        </w:rPr>
      </w:pPr>
    </w:p>
    <w:p>
      <w:pPr>
        <w:pStyle w:val="4"/>
        <w:numPr>
          <w:ilvl w:val="0"/>
          <w:numId w:val="0"/>
        </w:numPr>
        <w:ind w:leftChars="0"/>
        <w:jc w:val="center"/>
        <w:rPr>
          <w:rFonts w:hint="default" w:ascii="Times New Roman" w:hAnsi="Times New Roman" w:cs="Times New Roman"/>
          <w:sz w:val="36"/>
          <w:szCs w:val="36"/>
          <w:lang w:val="en-US" w:eastAsia="zh-CN"/>
        </w:rPr>
      </w:pPr>
      <w:bookmarkStart w:id="54" w:name="_Toc14489"/>
      <w:r>
        <w:rPr>
          <w:rFonts w:hint="eastAsia" w:cs="Times New Roman"/>
          <w:sz w:val="36"/>
          <w:szCs w:val="36"/>
          <w:lang w:val="en-US" w:eastAsia="zh-CN"/>
        </w:rPr>
        <w:t>4</w:t>
      </w:r>
      <w:r>
        <w:rPr>
          <w:rFonts w:hint="eastAsia" w:ascii="Times New Roman" w:hAnsi="Times New Roman" w:cs="Times New Roman"/>
          <w:sz w:val="36"/>
          <w:szCs w:val="36"/>
          <w:lang w:val="en-US" w:eastAsia="zh-CN"/>
        </w:rPr>
        <w:t xml:space="preserve"> 安全风险辨识管控清单</w:t>
      </w:r>
      <w:bookmarkEnd w:id="54"/>
    </w:p>
    <w:tbl>
      <w:tblPr>
        <w:tblStyle w:val="90"/>
        <w:tblW w:w="5491" w:type="pct"/>
        <w:tblInd w:w="-397" w:type="dxa"/>
        <w:tblLayout w:type="fixed"/>
        <w:tblCellMar>
          <w:top w:w="0" w:type="dxa"/>
          <w:left w:w="0" w:type="dxa"/>
          <w:bottom w:w="0" w:type="dxa"/>
          <w:right w:w="0" w:type="dxa"/>
        </w:tblCellMar>
      </w:tblPr>
      <w:tblGrid>
        <w:gridCol w:w="351"/>
        <w:gridCol w:w="1082"/>
        <w:gridCol w:w="2580"/>
        <w:gridCol w:w="1601"/>
        <w:gridCol w:w="4478"/>
        <w:gridCol w:w="395"/>
        <w:gridCol w:w="374"/>
        <w:gridCol w:w="9"/>
        <w:gridCol w:w="292"/>
        <w:gridCol w:w="91"/>
        <w:gridCol w:w="184"/>
        <w:gridCol w:w="314"/>
        <w:gridCol w:w="925"/>
        <w:gridCol w:w="2237"/>
        <w:gridCol w:w="476"/>
      </w:tblGrid>
      <w:tr>
        <w:tblPrEx>
          <w:tblCellMar>
            <w:top w:w="0" w:type="dxa"/>
            <w:left w:w="0" w:type="dxa"/>
            <w:bottom w:w="0" w:type="dxa"/>
            <w:right w:w="0" w:type="dxa"/>
          </w:tblCellMar>
        </w:tblPrEx>
        <w:trPr>
          <w:trHeight w:val="662" w:hRule="atLeast"/>
        </w:trPr>
        <w:tc>
          <w:tcPr>
            <w:tcW w:w="5000" w:type="pct"/>
            <w:gridSpan w:val="15"/>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eastAsia="仿宋_GB2312" w:cs="Times New Roman"/>
                <w:color w:val="000000"/>
                <w:szCs w:val="21"/>
              </w:rPr>
            </w:pPr>
            <w:r>
              <w:rPr>
                <w:rFonts w:ascii="Times New Roman" w:hAnsi="Times New Roman" w:eastAsia="方正小标宋简体" w:cs="Times New Roman"/>
                <w:b/>
                <w:bCs/>
                <w:color w:val="000000"/>
                <w:kern w:val="0"/>
                <w:sz w:val="36"/>
                <w:szCs w:val="36"/>
                <w:lang w:bidi="ar"/>
              </w:rPr>
              <w:t>安全风险辨识管控清单</w:t>
            </w:r>
          </w:p>
        </w:tc>
      </w:tr>
      <w:tr>
        <w:tblPrEx>
          <w:tblCellMar>
            <w:top w:w="0" w:type="dxa"/>
            <w:left w:w="0" w:type="dxa"/>
            <w:bottom w:w="0" w:type="dxa"/>
            <w:right w:w="0" w:type="dxa"/>
          </w:tblCellMar>
        </w:tblPrEx>
        <w:trPr>
          <w:trHeight w:val="350" w:hRule="atLeast"/>
        </w:trPr>
        <w:tc>
          <w:tcPr>
            <w:tcW w:w="114"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51"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风险区域</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（位置）</w:t>
            </w:r>
          </w:p>
        </w:tc>
        <w:tc>
          <w:tcPr>
            <w:tcW w:w="838"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风险描述</w:t>
            </w:r>
          </w:p>
        </w:tc>
        <w:tc>
          <w:tcPr>
            <w:tcW w:w="520"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导致事故类型</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（参照GB6441)</w:t>
            </w:r>
          </w:p>
        </w:tc>
        <w:tc>
          <w:tcPr>
            <w:tcW w:w="1454"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现有管控措施</w:t>
            </w:r>
          </w:p>
        </w:tc>
        <w:tc>
          <w:tcPr>
            <w:tcW w:w="839" w:type="pct"/>
            <w:gridSpan w:val="8"/>
            <w:tcBorders>
              <w:top w:val="single" w:color="000000" w:sz="4" w:space="0"/>
              <w:left w:val="single" w:color="000000" w:sz="4" w:space="0"/>
              <w:right w:val="single" w:color="000000" w:sz="4" w:space="0"/>
            </w:tcBorders>
            <w:noWrap w:val="0"/>
            <w:vAlign w:val="top"/>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风险评估分级</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责任人/部门</w:t>
            </w:r>
          </w:p>
        </w:tc>
        <w:tc>
          <w:tcPr>
            <w:tcW w:w="154"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备注</w:t>
            </w:r>
          </w:p>
        </w:tc>
      </w:tr>
      <w:tr>
        <w:tblPrEx>
          <w:tblCellMar>
            <w:top w:w="0" w:type="dxa"/>
            <w:left w:w="0" w:type="dxa"/>
            <w:bottom w:w="0" w:type="dxa"/>
            <w:right w:w="0" w:type="dxa"/>
          </w:tblCellMar>
        </w:tblPrEx>
        <w:trPr>
          <w:trHeight w:val="331" w:hRule="atLeast"/>
        </w:trPr>
        <w:tc>
          <w:tcPr>
            <w:tcW w:w="114"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351"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838"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520"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1454"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L</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E</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C</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D</w:t>
            </w:r>
          </w:p>
        </w:tc>
        <w:tc>
          <w:tcPr>
            <w:tcW w:w="30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等级</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970"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351"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液氨制冷</w:t>
            </w: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液氨储罐、压缩机、阀体、调节站等部位液氨泄漏，可能导致爆炸或中毒。</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火灾</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爆炸</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中毒</w:t>
            </w:r>
          </w:p>
          <w:p>
            <w:pPr>
              <w:pStyle w:val="36"/>
              <w:keepNext w:val="0"/>
              <w:keepLines w:val="0"/>
              <w:pageBreakBefore w:val="0"/>
              <w:kinsoku/>
              <w:wordWrap/>
              <w:overflowPunct/>
              <w:topLinePunct w:val="0"/>
              <w:autoSpaceDE/>
              <w:autoSpaceDN/>
              <w:bidi w:val="0"/>
              <w:adjustRightInd/>
              <w:snapToGrid/>
              <w:spacing w:after="0" w:line="300" w:lineRule="exact"/>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窒息</w:t>
            </w:r>
          </w:p>
        </w:tc>
        <w:tc>
          <w:tcPr>
            <w:tcW w:w="1454"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1、罐区安装喷淋装置；</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2、罐区四周设置围堰；</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3、压缩机间设置有毒有害气体报警装置；</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为职工配备防静电工作服、防护手套</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防毒面具</w:t>
            </w:r>
            <w:r>
              <w:rPr>
                <w:rFonts w:hint="eastAsia" w:ascii="宋体" w:hAnsi="宋体" w:eastAsia="宋体" w:cs="宋体"/>
                <w:kern w:val="0"/>
                <w:sz w:val="21"/>
                <w:szCs w:val="21"/>
              </w:rPr>
              <w:t>等防护用品</w:t>
            </w:r>
            <w:r>
              <w:rPr>
                <w:rFonts w:hint="eastAsia" w:ascii="宋体" w:hAnsi="宋体" w:eastAsia="宋体" w:cs="宋体"/>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5、配备灭火器、消防栓等消防器材；</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制定了检查、维护等管理制度及安全操作规程，并严格执行；</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加强日常巡查，定期检查，及时清除存在隐患；</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设置必要的安全警示标志</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rPr>
              <w:t>对作业人员进行安全培训，提高安全意识和操作技能</w:t>
            </w:r>
            <w:r>
              <w:rPr>
                <w:rFonts w:hint="eastAsia" w:ascii="宋体" w:hAnsi="宋体" w:eastAsia="宋体" w:cs="宋体"/>
                <w:kern w:val="0"/>
                <w:sz w:val="21"/>
                <w:szCs w:val="21"/>
                <w:lang w:eastAsia="zh-CN"/>
              </w:rPr>
              <w:t>。</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pStyle w:val="37"/>
              <w:keepNext w:val="0"/>
              <w:keepLines w:val="0"/>
              <w:pageBreakBefore w:val="0"/>
              <w:kinsoku/>
              <w:wordWrap/>
              <w:overflowPunct/>
              <w:topLinePunct w:val="0"/>
              <w:autoSpaceDE/>
              <w:autoSpaceDN/>
              <w:bidi w:val="0"/>
              <w:spacing w:line="360" w:lineRule="auto"/>
              <w:ind w:left="0" w:leftChars="0" w:firstLine="0" w:firstLineChars="0"/>
              <w:rPr>
                <w:rFonts w:hint="default"/>
                <w:lang w:val="en-US" w:eastAsia="zh-CN"/>
              </w:rPr>
            </w:pPr>
            <w:r>
              <w:rPr>
                <w:rFonts w:hint="eastAsia"/>
                <w:sz w:val="22"/>
                <w:szCs w:val="20"/>
                <w:lang w:val="en-US" w:eastAsia="zh-CN"/>
              </w:rPr>
              <w:t>岗位负责人：李毅</w:t>
            </w:r>
          </w:p>
          <w:p>
            <w:pPr>
              <w:pStyle w:val="36"/>
              <w:rPr>
                <w:rFonts w:hint="default"/>
                <w:lang w:val="en-US" w:eastAsia="zh-CN"/>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49"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液氨管线超压破裂造成液氨泄漏，可能导致中毒。</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中毒</w:t>
            </w:r>
          </w:p>
          <w:p>
            <w:pPr>
              <w:pStyle w:val="36"/>
              <w:keepNext w:val="0"/>
              <w:keepLines w:val="0"/>
              <w:pageBreakBefore w:val="0"/>
              <w:kinsoku/>
              <w:wordWrap/>
              <w:overflowPunct/>
              <w:topLinePunct w:val="0"/>
              <w:autoSpaceDE/>
              <w:autoSpaceDN/>
              <w:bidi w:val="0"/>
              <w:adjustRightInd/>
              <w:snapToGrid/>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窒息</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09"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快速冻结装置液氨泄漏，可能导致中毒。</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中毒</w:t>
            </w:r>
          </w:p>
          <w:p>
            <w:pPr>
              <w:pStyle w:val="36"/>
              <w:keepNext w:val="0"/>
              <w:keepLines w:val="0"/>
              <w:pageBreakBefore w:val="0"/>
              <w:kinsoku/>
              <w:wordWrap/>
              <w:overflowPunct/>
              <w:topLinePunct w:val="0"/>
              <w:autoSpaceDE/>
              <w:autoSpaceDN/>
              <w:bidi w:val="0"/>
              <w:adjustRightInd/>
              <w:snapToGrid/>
              <w:rPr>
                <w:rFonts w:hint="eastAsia" w:ascii="宋体" w:hAnsi="宋体" w:eastAsia="宋体" w:cs="宋体"/>
                <w:sz w:val="21"/>
                <w:szCs w:val="21"/>
                <w:lang w:val="en-US" w:eastAsia="zh-CN"/>
              </w:rPr>
            </w:pP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962"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违反操作规程，融霜作业间隔时间短，液氨回抽不彻底，可能导致中毒。</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中毒</w:t>
            </w:r>
          </w:p>
          <w:p>
            <w:pPr>
              <w:pStyle w:val="36"/>
              <w:keepNext w:val="0"/>
              <w:keepLines w:val="0"/>
              <w:pageBreakBefore w:val="0"/>
              <w:kinsoku/>
              <w:wordWrap/>
              <w:overflowPunct/>
              <w:topLinePunct w:val="0"/>
              <w:autoSpaceDE/>
              <w:autoSpaceDN/>
              <w:bidi w:val="0"/>
              <w:adjustRightInd/>
              <w:snapToGrid/>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窒息</w:t>
            </w:r>
          </w:p>
        </w:tc>
        <w:tc>
          <w:tcPr>
            <w:tcW w:w="1454"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684"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351"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液氨装卸作业发生泄漏。</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火灾</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爆炸</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中毒</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窒息</w:t>
            </w:r>
          </w:p>
        </w:tc>
        <w:tc>
          <w:tcPr>
            <w:tcW w:w="14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47"/>
              </w:numPr>
              <w:kinsoku/>
              <w:wordWrap/>
              <w:overflowPunct/>
              <w:topLinePunct w:val="0"/>
              <w:autoSpaceDE/>
              <w:autoSpaceDN/>
              <w:bidi w:val="0"/>
              <w:adjustRightInd/>
              <w:snapToGrid/>
              <w:spacing w:line="360" w:lineRule="exact"/>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槽车熄火，稳定车身，连接静电接地，备好消防器材，防爆工具，并静置15分钟以上；</w:t>
            </w:r>
          </w:p>
          <w:p>
            <w:pPr>
              <w:pStyle w:val="36"/>
              <w:keepNext w:val="0"/>
              <w:keepLines w:val="0"/>
              <w:pageBreakBefore w:val="0"/>
              <w:numPr>
                <w:ilvl w:val="0"/>
                <w:numId w:val="47"/>
              </w:numPr>
              <w:kinsoku/>
              <w:wordWrap/>
              <w:overflowPunct/>
              <w:topLinePunct w:val="0"/>
              <w:autoSpaceDE/>
              <w:autoSpaceDN/>
              <w:bidi w:val="0"/>
              <w:spacing w:after="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通过液位计确认卸氨储罐容量，严防超量；</w:t>
            </w:r>
          </w:p>
          <w:p>
            <w:pPr>
              <w:pStyle w:val="37"/>
              <w:keepNext w:val="0"/>
              <w:keepLines w:val="0"/>
              <w:pageBreakBefore w:val="0"/>
              <w:numPr>
                <w:ilvl w:val="0"/>
                <w:numId w:val="47"/>
              </w:numPr>
              <w:kinsoku/>
              <w:wordWrap/>
              <w:overflowPunct/>
              <w:topLinePunct w:val="0"/>
              <w:autoSpaceDE/>
              <w:autoSpaceDN/>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检查槽车安全附件完好（紧急切断阀、安全阀、压力表、液位计等）；</w:t>
            </w:r>
          </w:p>
          <w:p>
            <w:pPr>
              <w:keepNext w:val="0"/>
              <w:keepLines w:val="0"/>
              <w:pageBreakBefore w:val="0"/>
              <w:numPr>
                <w:ilvl w:val="0"/>
                <w:numId w:val="47"/>
              </w:numPr>
              <w:kinsoku/>
              <w:wordWrap/>
              <w:overflowPunct/>
              <w:topLinePunct w:val="0"/>
              <w:autoSpaceDE/>
              <w:autoSpaceDN/>
              <w:bidi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槽车充氨桩桩头阀门闭合状态、充氨桩桩头阀门闭合状态准确；</w:t>
            </w:r>
          </w:p>
          <w:p>
            <w:pPr>
              <w:pStyle w:val="36"/>
              <w:keepNext w:val="0"/>
              <w:keepLines w:val="0"/>
              <w:pageBreakBefore w:val="0"/>
              <w:kinsoku/>
              <w:wordWrap/>
              <w:overflowPunct/>
              <w:topLinePunct w:val="0"/>
              <w:autoSpaceDE/>
              <w:autoSpaceDN/>
              <w:bidi w:val="0"/>
              <w:spacing w:after="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5、连接接口紧密，保证不得脱落。</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16"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351"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氨压缩机</w:t>
            </w: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rPr>
              <w:t>设备与液氨储罐区保持安全距离</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爆炸</w:t>
            </w:r>
          </w:p>
        </w:tc>
        <w:tc>
          <w:tcPr>
            <w:tcW w:w="1454"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48"/>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sz w:val="21"/>
                <w:szCs w:val="21"/>
              </w:rPr>
            </w:pPr>
            <w:r>
              <w:rPr>
                <w:rFonts w:hint="eastAsia" w:ascii="宋体" w:hAnsi="宋体" w:eastAsia="宋体" w:cs="宋体"/>
                <w:sz w:val="21"/>
                <w:szCs w:val="21"/>
              </w:rPr>
              <w:t>制定了检查、维护等管理制度；</w:t>
            </w:r>
          </w:p>
          <w:p>
            <w:pPr>
              <w:keepNext w:val="0"/>
              <w:keepLines w:val="0"/>
              <w:pageBreakBefore w:val="0"/>
              <w:widowControl/>
              <w:numPr>
                <w:ilvl w:val="0"/>
                <w:numId w:val="48"/>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sz w:val="21"/>
                <w:szCs w:val="21"/>
                <w:lang w:eastAsia="zh-CN"/>
              </w:rPr>
            </w:pPr>
            <w:r>
              <w:rPr>
                <w:rFonts w:hint="eastAsia" w:ascii="宋体" w:hAnsi="宋体" w:eastAsia="宋体" w:cs="宋体"/>
                <w:sz w:val="21"/>
                <w:szCs w:val="21"/>
              </w:rPr>
              <w:t>每周对设备设施进行检查；</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Chars="0" w:right="0" w:rightChars="0"/>
              <w:jc w:val="both"/>
              <w:textAlignment w:val="center"/>
              <w:rPr>
                <w:rFonts w:hint="eastAsia" w:ascii="宋体" w:hAnsi="宋体" w:eastAsia="宋体" w:cs="宋体"/>
                <w:sz w:val="21"/>
                <w:szCs w:val="21"/>
                <w:lang w:eastAsia="zh-CN"/>
              </w:rPr>
            </w:pPr>
            <w:r>
              <w:rPr>
                <w:rFonts w:hint="eastAsia" w:ascii="宋体" w:hAnsi="宋体" w:eastAsia="宋体" w:cs="宋体"/>
                <w:sz w:val="21"/>
                <w:szCs w:val="21"/>
              </w:rPr>
              <w:t>3.每年对设备进行集中维护保养，按规定进行检测</w:t>
            </w:r>
            <w:r>
              <w:rPr>
                <w:rFonts w:hint="eastAsia" w:ascii="宋体" w:hAnsi="宋体" w:eastAsia="宋体" w:cs="宋体"/>
                <w:sz w:val="21"/>
                <w:szCs w:val="21"/>
                <w:lang w:eastAsia="zh-CN"/>
              </w:rPr>
              <w:t>；</w:t>
            </w:r>
          </w:p>
          <w:p>
            <w:pPr>
              <w:pStyle w:val="36"/>
              <w:keepNext w:val="0"/>
              <w:keepLines w:val="0"/>
              <w:pageBreakBefore w:val="0"/>
              <w:numPr>
                <w:ilvl w:val="0"/>
                <w:numId w:val="0"/>
              </w:numPr>
              <w:kinsoku/>
              <w:wordWrap/>
              <w:overflowPunct/>
              <w:topLinePunct w:val="0"/>
              <w:autoSpaceDE/>
              <w:autoSpaceDN/>
              <w:bidi w:val="0"/>
              <w:adjustRightInd/>
              <w:snapToGrid/>
              <w:spacing w:after="0" w:line="320" w:lineRule="exact"/>
              <w:ind w:left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对作业人员进行安全培训，提高安全意识和操作技能</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为作业人员配备防护服等防护用品</w:t>
            </w:r>
            <w:r>
              <w:rPr>
                <w:rFonts w:hint="eastAsia" w:ascii="宋体" w:hAnsi="宋体" w:eastAsia="宋体" w:cs="宋体"/>
                <w:sz w:val="21"/>
                <w:szCs w:val="21"/>
                <w:lang w:eastAsia="zh-CN"/>
              </w:rPr>
              <w:t>。</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240</w:t>
            </w:r>
          </w:p>
        </w:tc>
        <w:tc>
          <w:tcPr>
            <w:tcW w:w="300" w:type="pct"/>
            <w:tcBorders>
              <w:top w:val="single" w:color="000000" w:sz="4" w:space="0"/>
              <w:left w:val="single" w:color="000000" w:sz="4" w:space="0"/>
              <w:bottom w:val="single" w:color="000000" w:sz="4" w:space="0"/>
              <w:right w:val="single" w:color="000000" w:sz="4" w:space="0"/>
            </w:tcBorders>
            <w:shd w:val="clear" w:color="auto" w:fill="FFC0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较大风险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331"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sz w:val="21"/>
                <w:szCs w:val="21"/>
              </w:rPr>
            </w:pPr>
            <w:r>
              <w:rPr>
                <w:rFonts w:hint="eastAsia" w:ascii="宋体" w:hAnsi="宋体" w:eastAsia="宋体" w:cs="宋体"/>
                <w:sz w:val="21"/>
                <w:szCs w:val="21"/>
              </w:rPr>
              <w:t>转动部件防护罩齐全完好</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sz w:val="21"/>
                <w:szCs w:val="21"/>
              </w:rPr>
            </w:pPr>
            <w:r>
              <w:rPr>
                <w:rFonts w:hint="eastAsia" w:ascii="宋体" w:hAnsi="宋体" w:eastAsia="宋体" w:cs="宋体"/>
                <w:sz w:val="21"/>
                <w:szCs w:val="21"/>
              </w:rPr>
              <w:t>机械伤害</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hint="eastAsia" w:ascii="宋体" w:hAnsi="宋体" w:eastAsia="宋体" w:cs="宋体"/>
                <w:sz w:val="21"/>
                <w:szCs w:val="21"/>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407"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外壳接地完好</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触电</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13"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管道完好，无泄漏</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中毒</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251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w:t>
            </w:r>
          </w:p>
        </w:tc>
        <w:tc>
          <w:tcPr>
            <w:tcW w:w="351"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冷库</w:t>
            </w:r>
          </w:p>
        </w:tc>
        <w:tc>
          <w:tcPr>
            <w:tcW w:w="838" w:type="pct"/>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1.冷库进出口及地面有冰霜；</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2.冷库内突然停电无应急措施；</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3.冷库内开关装置损坏或无紧急呼救按扭；</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4.未遵守操作规程，冷库管理人员未清点人数上锁；</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5.库内作业人员未穿戴防寒保暖的衣物。</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冻伤</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其他伤害</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49"/>
              </w:numPr>
              <w:kinsoku/>
              <w:wordWrap/>
              <w:overflowPunct/>
              <w:topLinePunct w:val="0"/>
              <w:autoSpaceDE/>
              <w:autoSpaceDN/>
              <w:bidi w:val="0"/>
              <w:adjustRightInd/>
              <w:snapToGrid/>
              <w:spacing w:line="320" w:lineRule="exact"/>
              <w:ind w:left="0" w:righ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经常清除冷库进出口及地面冰霜，以免作业人员滑倒受伤；</w:t>
            </w:r>
          </w:p>
          <w:p>
            <w:pPr>
              <w:keepNext w:val="0"/>
              <w:keepLines w:val="0"/>
              <w:pageBreakBefore w:val="0"/>
              <w:widowControl/>
              <w:numPr>
                <w:ilvl w:val="0"/>
                <w:numId w:val="49"/>
              </w:numPr>
              <w:kinsoku/>
              <w:wordWrap/>
              <w:overflowPunct/>
              <w:topLinePunct w:val="0"/>
              <w:autoSpaceDE/>
              <w:autoSpaceDN/>
              <w:bidi w:val="0"/>
              <w:adjustRightInd/>
              <w:snapToGrid/>
              <w:spacing w:line="320" w:lineRule="exact"/>
              <w:ind w:left="0" w:leftChars="0" w:right="0" w:firstLine="0" w:firstLineChars="0"/>
              <w:jc w:val="left"/>
              <w:rPr>
                <w:rFonts w:hint="eastAsia" w:ascii="宋体" w:hAnsi="宋体" w:eastAsia="宋体" w:cs="宋体"/>
                <w:sz w:val="21"/>
                <w:szCs w:val="21"/>
              </w:rPr>
            </w:pPr>
            <w:r>
              <w:rPr>
                <w:rFonts w:hint="eastAsia" w:ascii="宋体" w:hAnsi="宋体" w:eastAsia="宋体" w:cs="宋体"/>
                <w:sz w:val="21"/>
                <w:szCs w:val="21"/>
                <w:lang w:eastAsia="zh-CN"/>
              </w:rPr>
              <w:t>冷库内作业人员应携带手电筒等照明用具，以防突然停电时不能及时出库；</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3.冷藏门应设库内侧手动开关装置，在任何时候都应有可能让人离开冷库</w:t>
            </w:r>
            <w:r>
              <w:rPr>
                <w:rFonts w:hint="eastAsia" w:ascii="宋体" w:hAnsi="宋体" w:eastAsia="宋体" w:cs="宋体"/>
                <w:sz w:val="21"/>
                <w:szCs w:val="21"/>
                <w:lang w:eastAsia="zh-CN"/>
              </w:rPr>
              <w:t>；</w:t>
            </w:r>
          </w:p>
          <w:p>
            <w:pPr>
              <w:keepNext w:val="0"/>
              <w:keepLines w:val="0"/>
              <w:pageBreakBefore w:val="0"/>
              <w:widowControl/>
              <w:numPr>
                <w:ilvl w:val="0"/>
                <w:numId w:val="49"/>
              </w:numPr>
              <w:kinsoku/>
              <w:wordWrap/>
              <w:overflowPunct/>
              <w:topLinePunct w:val="0"/>
              <w:autoSpaceDE/>
              <w:autoSpaceDN/>
              <w:bidi w:val="0"/>
              <w:adjustRightInd/>
              <w:snapToGrid/>
              <w:spacing w:line="320" w:lineRule="exact"/>
              <w:ind w:left="0" w:leftChars="0" w:right="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冷库内设置紧急呼救按扭</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5.库内作业结束，冷库管理人员应确认库内无人后方可上锁；</w:t>
            </w:r>
          </w:p>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sz w:val="21"/>
                <w:szCs w:val="21"/>
                <w:lang w:val="en-US" w:eastAsia="zh-CN"/>
              </w:rPr>
              <w:t>6.库内作业人员应用良好的防寒措施。</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pStyle w:val="37"/>
              <w:keepNext w:val="0"/>
              <w:keepLines w:val="0"/>
              <w:pageBreakBefore w:val="0"/>
              <w:kinsoku/>
              <w:wordWrap/>
              <w:overflowPunct/>
              <w:topLinePunct w:val="0"/>
              <w:autoSpaceDE/>
              <w:autoSpaceDN/>
              <w:bidi w:val="0"/>
              <w:spacing w:line="360" w:lineRule="auto"/>
              <w:ind w:left="0" w:leftChars="0" w:firstLine="0" w:firstLineChars="0"/>
              <w:rPr>
                <w:rFonts w:hint="default"/>
                <w:lang w:val="en-US" w:eastAsia="zh-CN"/>
              </w:rPr>
            </w:pPr>
            <w:r>
              <w:rPr>
                <w:rFonts w:hint="eastAsia"/>
                <w:sz w:val="22"/>
                <w:szCs w:val="20"/>
                <w:lang w:val="en-US" w:eastAsia="zh-CN"/>
              </w:rPr>
              <w:t>岗位负责人：郭强</w:t>
            </w:r>
          </w:p>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22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锅炉房</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kern w:val="0"/>
                <w:sz w:val="21"/>
                <w:szCs w:val="21"/>
              </w:rPr>
              <w:t>锅炉本身存在缺陷；出气阀被堵死，锅炉仍在运行；超载运行；操作人员的失误和仪表的失灵而造成超载；缺水运行；腐蚀失效；水垢未及时清除；锅炉到期未检验，安全附件失效；炉膛内燃气泄漏；司炉人员无证操作或脱岗等原因易造成锅炉爆炸。</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锅炉爆炸</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w:t>
            </w:r>
            <w:r>
              <w:rPr>
                <w:rFonts w:hint="eastAsia" w:ascii="宋体" w:hAnsi="宋体" w:eastAsia="宋体" w:cs="宋体"/>
                <w:color w:val="333333"/>
                <w:spacing w:val="8"/>
                <w:kern w:val="0"/>
                <w:sz w:val="21"/>
                <w:szCs w:val="21"/>
              </w:rPr>
              <w:t>安全阀、压力测量装置、水位测量与示控装置、温度测量装置，以及其他保护装置的设置、技术参数、运行和检验应符合相关规定；锅炉及附件应定期检验。</w:t>
            </w:r>
          </w:p>
          <w:p>
            <w:pPr>
              <w:keepNext w:val="0"/>
              <w:keepLines w:val="0"/>
              <w:pageBreakBefore w:val="0"/>
              <w:widowControl/>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设超压保护，室燃锅炉应装设点火程序控制装置和熄火保护装置；其他类型的锅炉应按照TSG G0001-201第6.6条的规定装设安全保护装置。</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岗位负责人：牟伟</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锅炉房内可燃物、燃料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天然气</w:t>
            </w:r>
            <w:r>
              <w:rPr>
                <w:rFonts w:hint="eastAsia" w:ascii="宋体" w:hAnsi="宋体" w:eastAsia="宋体" w:cs="宋体"/>
                <w:sz w:val="21"/>
                <w:szCs w:val="21"/>
                <w:lang w:eastAsia="zh-CN"/>
              </w:rPr>
              <w:t>）</w:t>
            </w:r>
            <w:r>
              <w:rPr>
                <w:rFonts w:hint="eastAsia" w:ascii="宋体" w:hAnsi="宋体" w:eastAsia="宋体" w:cs="宋体"/>
                <w:sz w:val="21"/>
                <w:szCs w:val="21"/>
              </w:rPr>
              <w:t>等物质，遇火源可能导致火灾、爆炸事故。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其他爆炸</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1、锅炉</w:t>
            </w:r>
            <w:r>
              <w:rPr>
                <w:rFonts w:hint="eastAsia" w:ascii="宋体" w:hAnsi="宋体" w:eastAsia="宋体" w:cs="宋体"/>
                <w:color w:val="333333"/>
                <w:spacing w:val="8"/>
                <w:kern w:val="0"/>
                <w:sz w:val="21"/>
                <w:szCs w:val="21"/>
              </w:rPr>
              <w:t>房耐火等级应达到一、二级的要求，防火间距应符合要求。</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电气设施、线路均应按防爆要求配置和安装；并应设置可燃气体浓度检测和报警装置。</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锅炉房内</w:t>
            </w:r>
            <w:r>
              <w:rPr>
                <w:rFonts w:hint="eastAsia" w:ascii="宋体" w:hAnsi="宋体" w:eastAsia="宋体" w:cs="宋体"/>
                <w:sz w:val="21"/>
                <w:szCs w:val="21"/>
                <w:lang w:val="en-US" w:eastAsia="zh-CN"/>
              </w:rPr>
              <w:t>天然气</w:t>
            </w:r>
            <w:r>
              <w:rPr>
                <w:rFonts w:hint="eastAsia" w:ascii="宋体" w:hAnsi="宋体" w:eastAsia="宋体" w:cs="宋体"/>
                <w:sz w:val="21"/>
                <w:szCs w:val="21"/>
              </w:rPr>
              <w:t>发生泄漏，人员大量吸入可导致中毒窒息等事故。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中毒窒息</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color w:val="333333"/>
                <w:spacing w:val="8"/>
                <w:kern w:val="0"/>
                <w:sz w:val="21"/>
                <w:szCs w:val="21"/>
                <w:lang w:val="en-US" w:eastAsia="zh-CN"/>
              </w:rPr>
              <w:t>安装可燃气体浓度检测和报警装置。</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锅炉及其管道的高温表面和高温介质，可能导致灼烫事故。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灼烫</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shd w:val="clear" w:color="auto" w:fill="FFFFFF"/>
              <w:kinsoku/>
              <w:wordWrap/>
              <w:overflowPunct/>
              <w:topLinePunct w:val="0"/>
              <w:autoSpaceDE/>
              <w:autoSpaceDN/>
              <w:bidi w:val="0"/>
              <w:spacing w:line="320" w:lineRule="exact"/>
              <w:ind w:left="0" w:right="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1、</w:t>
            </w:r>
            <w:r>
              <w:rPr>
                <w:rFonts w:hint="eastAsia" w:ascii="宋体" w:hAnsi="宋体" w:eastAsia="宋体" w:cs="宋体"/>
                <w:color w:val="333333"/>
                <w:kern w:val="0"/>
                <w:sz w:val="21"/>
                <w:szCs w:val="21"/>
              </w:rPr>
              <w:t>高温作业岗位人员应严格执行安全技术操作规程，远离危险区域；</w:t>
            </w:r>
          </w:p>
          <w:p>
            <w:pPr>
              <w:keepNext w:val="0"/>
              <w:keepLines w:val="0"/>
              <w:pageBreakBefore w:val="0"/>
              <w:widowControl/>
              <w:shd w:val="clear" w:color="auto" w:fill="FFFFFF"/>
              <w:kinsoku/>
              <w:wordWrap/>
              <w:overflowPunct/>
              <w:topLinePunct w:val="0"/>
              <w:autoSpaceDE/>
              <w:autoSpaceDN/>
              <w:bidi w:val="0"/>
              <w:spacing w:line="320" w:lineRule="exact"/>
              <w:ind w:left="0" w:right="0"/>
              <w:jc w:val="left"/>
              <w:rPr>
                <w:rFonts w:hint="eastAsia" w:ascii="宋体" w:hAnsi="宋体" w:eastAsia="宋体" w:cs="宋体"/>
                <w:color w:val="333333"/>
                <w:spacing w:val="8"/>
                <w:kern w:val="0"/>
                <w:sz w:val="21"/>
                <w:szCs w:val="21"/>
                <w:lang w:eastAsia="zh-CN"/>
              </w:rPr>
            </w:pPr>
            <w:r>
              <w:rPr>
                <w:rFonts w:hint="eastAsia" w:ascii="宋体" w:hAnsi="宋体" w:eastAsia="宋体" w:cs="宋体"/>
                <w:color w:val="333333"/>
                <w:kern w:val="0"/>
                <w:sz w:val="21"/>
                <w:szCs w:val="21"/>
                <w:lang w:val="en-US" w:eastAsia="zh-CN"/>
              </w:rPr>
              <w:t>2、</w:t>
            </w:r>
            <w:r>
              <w:rPr>
                <w:rFonts w:hint="eastAsia" w:ascii="宋体" w:hAnsi="宋体" w:eastAsia="宋体" w:cs="宋体"/>
                <w:color w:val="333333"/>
                <w:kern w:val="0"/>
                <w:sz w:val="21"/>
                <w:szCs w:val="21"/>
              </w:rPr>
              <w:t>畅为工程师认为正确穿戴个体防护用品，提高从业人员的自我保护意识尤为关键；</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3264"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351" w:type="pct"/>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燃气</w:t>
            </w:r>
          </w:p>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管道</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50"/>
              </w:numPr>
              <w:kinsoku/>
              <w:wordWrap/>
              <w:overflowPunct/>
              <w:topLinePunct w:val="0"/>
              <w:autoSpaceDE/>
              <w:autoSpaceDN/>
              <w:bidi w:val="0"/>
              <w:adjustRightInd w:val="0"/>
              <w:snapToGrid w:val="0"/>
              <w:spacing w:line="320" w:lineRule="exact"/>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天然气</w:t>
            </w:r>
            <w:r>
              <w:rPr>
                <w:rFonts w:hint="eastAsia" w:ascii="宋体" w:hAnsi="宋体" w:eastAsia="宋体" w:cs="宋体"/>
                <w:sz w:val="21"/>
                <w:szCs w:val="21"/>
                <w:lang w:eastAsia="zh-CN"/>
              </w:rPr>
              <w:t>管道</w:t>
            </w:r>
            <w:r>
              <w:rPr>
                <w:rFonts w:hint="eastAsia" w:ascii="宋体" w:hAnsi="宋体" w:eastAsia="宋体" w:cs="宋体"/>
                <w:sz w:val="21"/>
                <w:szCs w:val="21"/>
              </w:rPr>
              <w:t>泄漏造成着火、爆炸事故。</w:t>
            </w:r>
            <w:r>
              <w:rPr>
                <w:rFonts w:hint="eastAsia" w:ascii="宋体" w:hAnsi="宋体" w:eastAsia="宋体" w:cs="宋体"/>
                <w:sz w:val="21"/>
                <w:szCs w:val="21"/>
              </w:rPr>
              <w:br w:type="textWrapping"/>
            </w:r>
            <w:r>
              <w:rPr>
                <w:rFonts w:hint="eastAsia" w:ascii="宋体" w:hAnsi="宋体" w:eastAsia="宋体" w:cs="宋体"/>
                <w:sz w:val="21"/>
                <w:szCs w:val="21"/>
              </w:rPr>
              <w:t>2、燃气管道未设置有效的防雷、防静电设施。</w:t>
            </w:r>
            <w:r>
              <w:rPr>
                <w:rFonts w:hint="eastAsia" w:ascii="宋体" w:hAnsi="宋体" w:eastAsia="宋体" w:cs="宋体"/>
                <w:sz w:val="21"/>
                <w:szCs w:val="21"/>
              </w:rPr>
              <w:br w:type="textWrapping"/>
            </w:r>
            <w:r>
              <w:rPr>
                <w:rFonts w:hint="eastAsia" w:ascii="宋体" w:hAnsi="宋体" w:eastAsia="宋体" w:cs="宋体"/>
                <w:sz w:val="21"/>
                <w:szCs w:val="21"/>
              </w:rPr>
              <w:t>3、燃气管道紧急切断阀和手动阀门设置不规范。</w:t>
            </w:r>
            <w:r>
              <w:rPr>
                <w:rFonts w:hint="eastAsia" w:ascii="宋体" w:hAnsi="宋体" w:eastAsia="宋体" w:cs="宋体"/>
                <w:sz w:val="21"/>
                <w:szCs w:val="21"/>
              </w:rPr>
              <w:br w:type="textWrapping"/>
            </w:r>
            <w:r>
              <w:rPr>
                <w:rFonts w:hint="eastAsia" w:ascii="宋体" w:hAnsi="宋体" w:eastAsia="宋体" w:cs="宋体"/>
                <w:sz w:val="21"/>
                <w:szCs w:val="21"/>
              </w:rPr>
              <w:t>4、燃气管道与电气线路距离过近，现场堆放可燃物品。</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t>爆炸</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1、进出建筑物的燃气管道的进出口处，室外的屋面管、立管、放散管、引入管和燃气设备等处均应有防雷或防静电接地设施，管道法兰应进行有效跨接。</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2、在燃气引入管道、调压器、燃气表、测压计、放散管起点及燃气燃烧设备前应设置手动阀门，安装位置应处于便于操作和无遮挡的场所。</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3、安全切断阀应采用自动关闭、手动复位的结构形式，紧急切断阀宜设置在燃气总管和分配管上。</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4、燃气管道上严禁悬挂电气线路和工艺管线，附近不得堆放易燃物品。</w:t>
            </w:r>
            <w:r>
              <w:rPr>
                <w:rFonts w:hint="eastAsia" w:ascii="宋体" w:hAnsi="宋体" w:eastAsia="宋体" w:cs="宋体"/>
                <w:color w:val="000000"/>
                <w:kern w:val="0"/>
                <w:sz w:val="21"/>
                <w:szCs w:val="21"/>
              </w:rPr>
              <w:br w:type="textWrapping"/>
            </w:r>
            <w:r>
              <w:rPr>
                <w:rFonts w:hint="eastAsia" w:ascii="宋体" w:hAnsi="宋体" w:eastAsia="宋体" w:cs="宋体"/>
                <w:color w:val="000000"/>
                <w:kern w:val="0"/>
                <w:sz w:val="21"/>
                <w:szCs w:val="21"/>
              </w:rPr>
              <w:t>5、燃气管道应标明介质、安全色和流向，现场设置安全警示标志。</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岗位负责人：牟伟</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16"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cs="宋体"/>
                <w:color w:val="000000"/>
                <w:sz w:val="21"/>
                <w:szCs w:val="21"/>
                <w:lang w:val="en-US" w:eastAsia="zh-CN"/>
              </w:rPr>
              <w:t>6</w:t>
            </w:r>
          </w:p>
        </w:tc>
        <w:tc>
          <w:tcPr>
            <w:tcW w:w="351"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屠宰车间</w:t>
            </w: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eastAsia="zh-CN"/>
              </w:rPr>
              <w:t>作业人员前未经安全教育培训；</w:t>
            </w:r>
            <w:r>
              <w:rPr>
                <w:rFonts w:hint="eastAsia" w:ascii="宋体" w:hAnsi="宋体" w:eastAsia="宋体" w:cs="宋体"/>
                <w:sz w:val="21"/>
                <w:szCs w:val="21"/>
                <w:lang w:eastAsia="zh-CN"/>
              </w:rPr>
              <w:t>未按规定佩戴劳动防护用品；安全警示标识不足；</w:t>
            </w:r>
            <w:r>
              <w:rPr>
                <w:rFonts w:hint="eastAsia" w:ascii="宋体" w:hAnsi="宋体" w:eastAsia="宋体" w:cs="宋体"/>
                <w:sz w:val="21"/>
                <w:szCs w:val="21"/>
                <w:lang w:val="en-US" w:eastAsia="zh-CN"/>
              </w:rPr>
              <w:t>设备安全防护失效。</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机械伤害</w:t>
            </w:r>
          </w:p>
        </w:tc>
        <w:tc>
          <w:tcPr>
            <w:tcW w:w="1454" w:type="pct"/>
            <w:vMerge w:val="restart"/>
            <w:tcBorders>
              <w:left w:val="single" w:color="000000" w:sz="4" w:space="0"/>
              <w:right w:val="single" w:color="000000" w:sz="4" w:space="0"/>
            </w:tcBorders>
            <w:noWrap w:val="0"/>
            <w:tcMar>
              <w:top w:w="10" w:type="dxa"/>
              <w:left w:w="10" w:type="dxa"/>
              <w:right w:w="10" w:type="dxa"/>
            </w:tcMar>
            <w:vAlign w:val="center"/>
          </w:tcPr>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1、定期对安全设施进行检查，及时更换失效的安全防护设施。</w:t>
            </w:r>
          </w:p>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2、及时清理作业现场。</w:t>
            </w:r>
          </w:p>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3、遵守临时用电作业规程。</w:t>
            </w:r>
          </w:p>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.加强对作业人员安全培训，提高安全意识和操作技能</w:t>
            </w:r>
            <w:r>
              <w:rPr>
                <w:rFonts w:hint="eastAsia" w:ascii="宋体" w:hAnsi="宋体" w:eastAsia="宋体" w:cs="宋体"/>
                <w:sz w:val="21"/>
                <w:szCs w:val="21"/>
                <w:lang w:eastAsia="zh-CN"/>
              </w:rPr>
              <w:t>。</w:t>
            </w:r>
          </w:p>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.作业人员持证上岗</w:t>
            </w:r>
            <w:r>
              <w:rPr>
                <w:rFonts w:hint="eastAsia" w:ascii="宋体" w:hAnsi="宋体" w:eastAsia="宋体" w:cs="宋体"/>
                <w:sz w:val="21"/>
                <w:szCs w:val="21"/>
                <w:lang w:eastAsia="zh-CN"/>
              </w:rPr>
              <w:t>。</w:t>
            </w:r>
          </w:p>
          <w:p>
            <w:pPr>
              <w:pStyle w:val="68"/>
              <w:keepNext w:val="0"/>
              <w:keepLines w:val="0"/>
              <w:pageBreakBefore w:val="0"/>
              <w:widowControl/>
              <w:kinsoku/>
              <w:wordWrap/>
              <w:overflowPunct/>
              <w:topLinePunct w:val="0"/>
              <w:autoSpaceDE/>
              <w:autoSpaceDN/>
              <w:bidi w:val="0"/>
              <w:spacing w:line="320" w:lineRule="exact"/>
              <w:ind w:left="0" w:leftChars="0" w:right="0" w:firstLine="0" w:firstLineChars="0"/>
              <w:jc w:val="left"/>
              <w:rPr>
                <w:rFonts w:hint="eastAsia" w:ascii="宋体" w:hAnsi="宋体" w:eastAsia="宋体" w:cs="宋体"/>
                <w:color w:val="000000"/>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配备防护服、防护手套、安全绳等劳保用品</w:t>
            </w:r>
            <w:r>
              <w:rPr>
                <w:rFonts w:hint="eastAsia" w:ascii="宋体" w:hAnsi="宋体" w:eastAsia="宋体" w:cs="宋体"/>
                <w:sz w:val="21"/>
                <w:szCs w:val="21"/>
                <w:lang w:eastAsia="zh-CN"/>
              </w:rPr>
              <w:t>。</w:t>
            </w:r>
          </w:p>
        </w:tc>
        <w:tc>
          <w:tcPr>
            <w:tcW w:w="252" w:type="pct"/>
            <w:gridSpan w:val="3"/>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9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02"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低风险 </w:t>
            </w:r>
          </w:p>
        </w:tc>
        <w:tc>
          <w:tcPr>
            <w:tcW w:w="726" w:type="pct"/>
            <w:vMerge w:val="restart"/>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车间主任：李小金</w:t>
            </w: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00" w:hRule="atLeast"/>
        </w:trPr>
        <w:tc>
          <w:tcPr>
            <w:tcW w:w="11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17</w:t>
            </w:r>
          </w:p>
        </w:tc>
        <w:tc>
          <w:tcPr>
            <w:tcW w:w="351"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lang w:val="en-US" w:eastAsia="zh-CN"/>
              </w:rPr>
            </w:pPr>
          </w:p>
        </w:tc>
        <w:tc>
          <w:tcPr>
            <w:tcW w:w="838"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center"/>
              <w:rPr>
                <w:rFonts w:hint="eastAsia" w:ascii="宋体" w:hAnsi="宋体" w:eastAsia="宋体" w:cs="宋体"/>
                <w:color w:val="000000"/>
                <w:sz w:val="21"/>
                <w:szCs w:val="21"/>
              </w:rPr>
            </w:pPr>
            <w:r>
              <w:rPr>
                <w:rFonts w:hint="eastAsia" w:ascii="宋体" w:hAnsi="宋体" w:eastAsia="宋体" w:cs="宋体"/>
                <w:sz w:val="21"/>
                <w:szCs w:val="21"/>
                <w:lang w:eastAsia="zh-CN"/>
              </w:rPr>
              <w:t>未使用一机、一闸、一箱及漏电保护器。</w:t>
            </w:r>
          </w:p>
        </w:tc>
        <w:tc>
          <w:tcPr>
            <w:tcW w:w="520"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触电</w:t>
            </w:r>
          </w:p>
        </w:tc>
        <w:tc>
          <w:tcPr>
            <w:tcW w:w="1454"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sz w:val="21"/>
                <w:szCs w:val="21"/>
              </w:rPr>
            </w:pPr>
          </w:p>
        </w:tc>
        <w:tc>
          <w:tcPr>
            <w:tcW w:w="252" w:type="pct"/>
            <w:gridSpan w:val="3"/>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9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02"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c>
          <w:tcPr>
            <w:tcW w:w="154" w:type="pct"/>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22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变配电室</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color w:val="333333"/>
                <w:spacing w:val="8"/>
                <w:kern w:val="0"/>
                <w:sz w:val="21"/>
                <w:szCs w:val="21"/>
              </w:rPr>
              <w:t>雨、雪及小动物进入室内破坏绝缘层或绝缘不良， 导致触电事故或火灾。</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rPr>
              <w:t>触电</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color w:val="333333"/>
                <w:spacing w:val="8"/>
                <w:kern w:val="0"/>
                <w:sz w:val="21"/>
                <w:szCs w:val="21"/>
              </w:rPr>
              <w:t>火灾</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w:t>
            </w:r>
            <w:r>
              <w:rPr>
                <w:rFonts w:hint="eastAsia" w:ascii="宋体" w:hAnsi="宋体" w:eastAsia="宋体" w:cs="宋体"/>
                <w:color w:val="333333"/>
                <w:spacing w:val="8"/>
                <w:kern w:val="0"/>
                <w:sz w:val="21"/>
                <w:szCs w:val="21"/>
              </w:rPr>
              <w:t>配电室耐火等级不应低于二级；室内地面应采用防滑、不起尘的耐火材料；变压器、高压开关柜、低压开关柜操作地面应铺设绝缘胶垫。</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采光窗、通风窗、门、电缆沟等处应设置防止雨、雪和小动物进入的阻挡设施。</w:t>
            </w:r>
          </w:p>
          <w:p>
            <w:pPr>
              <w:keepNext w:val="0"/>
              <w:keepLines w:val="0"/>
              <w:pageBreakBefore w:val="0"/>
              <w:widowControl/>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3、</w:t>
            </w:r>
            <w:r>
              <w:rPr>
                <w:rFonts w:hint="eastAsia" w:ascii="宋体" w:hAnsi="宋体" w:eastAsia="宋体" w:cs="宋体"/>
                <w:color w:val="333333"/>
                <w:spacing w:val="8"/>
                <w:kern w:val="0"/>
                <w:sz w:val="21"/>
                <w:szCs w:val="21"/>
              </w:rPr>
              <w:t>长度大于7m的配电室应设两个出口，门应为防火门，且向外开；金属门或包铁皮门应作保护接地。</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岗位负责人：张健</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51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19</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color w:val="333333"/>
                <w:spacing w:val="8"/>
                <w:kern w:val="0"/>
                <w:sz w:val="21"/>
                <w:szCs w:val="21"/>
              </w:rPr>
              <w:t>未严格执行“二票制”，导致人接触高压带电体。</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rPr>
              <w:t>触电</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w:t>
            </w:r>
            <w:r>
              <w:rPr>
                <w:rFonts w:hint="eastAsia" w:ascii="宋体" w:hAnsi="宋体" w:eastAsia="宋体" w:cs="宋体"/>
                <w:color w:val="333333"/>
                <w:spacing w:val="8"/>
                <w:kern w:val="0"/>
                <w:sz w:val="21"/>
                <w:szCs w:val="21"/>
              </w:rPr>
              <w:t>变配电室需要改变运行方式或电气设备改变工作状态，应填写操作票并执行相关规定。</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变配电室设施及高压线路的检修、改装、调整、试验、校验工作，应填写工作票，并执行相关规定。</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lang w:val="en-US" w:eastAsia="zh-CN"/>
              </w:rPr>
              <w:t>3、</w:t>
            </w:r>
            <w:r>
              <w:rPr>
                <w:rFonts w:hint="eastAsia" w:ascii="宋体" w:hAnsi="宋体" w:eastAsia="宋体" w:cs="宋体"/>
                <w:color w:val="333333"/>
                <w:spacing w:val="8"/>
                <w:kern w:val="0"/>
                <w:sz w:val="21"/>
                <w:szCs w:val="21"/>
              </w:rPr>
              <w:t>值班人员应按照规定进行巡视检查。</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7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w:t>
            </w:r>
          </w:p>
        </w:tc>
        <w:tc>
          <w:tcPr>
            <w:tcW w:w="351"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电气线路</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color w:val="333333"/>
                <w:spacing w:val="8"/>
                <w:kern w:val="0"/>
                <w:sz w:val="21"/>
                <w:szCs w:val="21"/>
              </w:rPr>
              <w:t>线路敷设时绝缘不良或未设置接地装置，导致触电事故， 或局部发热引燃易燃物质。</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rPr>
              <w:t>触电</w:t>
            </w:r>
          </w:p>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rPr>
              <w:t>火灾</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w:t>
            </w:r>
            <w:r>
              <w:rPr>
                <w:rFonts w:hint="eastAsia" w:ascii="宋体" w:hAnsi="宋体" w:eastAsia="宋体" w:cs="宋体"/>
                <w:color w:val="333333"/>
                <w:spacing w:val="8"/>
                <w:kern w:val="0"/>
                <w:sz w:val="21"/>
                <w:szCs w:val="21"/>
              </w:rPr>
              <w:t>线路穿墙、楼板或埋地敷设时均应穿管或采取其他保护措施；穿金属管时，管口应装绝缘护套。</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电缆沟应有防火、排水措施；电缆桥架和金属线槽的PE线应连接可靠。</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3、</w:t>
            </w:r>
            <w:r>
              <w:rPr>
                <w:rFonts w:hint="eastAsia" w:ascii="宋体" w:hAnsi="宋体" w:eastAsia="宋体" w:cs="宋体"/>
                <w:color w:val="333333"/>
                <w:spacing w:val="8"/>
                <w:kern w:val="0"/>
                <w:sz w:val="21"/>
                <w:szCs w:val="21"/>
              </w:rPr>
              <w:t>安装满足线路通（断）能力的开关、短路保护、过负荷保护和接地故障保护等装置。</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lang w:val="en-US" w:eastAsia="zh-CN"/>
              </w:rPr>
              <w:t>4、</w:t>
            </w:r>
            <w:r>
              <w:rPr>
                <w:rFonts w:hint="eastAsia" w:ascii="宋体" w:hAnsi="宋体" w:eastAsia="宋体" w:cs="宋体"/>
                <w:color w:val="333333"/>
                <w:spacing w:val="8"/>
                <w:kern w:val="0"/>
                <w:sz w:val="21"/>
                <w:szCs w:val="21"/>
              </w:rPr>
              <w:t>高压电气线路试验区域应有可靠的封闭联锁装置。</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岗位负责人：张健</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22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21</w:t>
            </w:r>
          </w:p>
        </w:tc>
        <w:tc>
          <w:tcPr>
            <w:tcW w:w="351"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配电箱</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color w:val="333333"/>
                <w:spacing w:val="8"/>
                <w:kern w:val="0"/>
                <w:sz w:val="21"/>
                <w:szCs w:val="21"/>
              </w:rPr>
              <w:t>绝缘破坏或电器裸露导致触电， 短路时产生的高温或火花引发火灾。</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rPr>
              <w:t>触电</w:t>
            </w:r>
          </w:p>
          <w:p>
            <w:pPr>
              <w:keepNext w:val="0"/>
              <w:keepLines w:val="0"/>
              <w:pageBreakBefore w:val="0"/>
              <w:widowControl/>
              <w:kinsoku/>
              <w:wordWrap/>
              <w:overflowPunct/>
              <w:topLinePunct w:val="0"/>
              <w:autoSpaceDE/>
              <w:autoSpaceDN/>
              <w:bidi w:val="0"/>
              <w:spacing w:line="320" w:lineRule="exact"/>
              <w:ind w:left="0" w:right="0"/>
              <w:jc w:val="center"/>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rPr>
              <w:t>火灾</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1、</w:t>
            </w:r>
            <w:r>
              <w:rPr>
                <w:rFonts w:hint="eastAsia" w:ascii="宋体" w:hAnsi="宋体" w:eastAsia="宋体" w:cs="宋体"/>
                <w:color w:val="333333"/>
                <w:spacing w:val="8"/>
                <w:kern w:val="0"/>
                <w:sz w:val="21"/>
                <w:szCs w:val="21"/>
              </w:rPr>
              <w:t>固定式配电箱的安装位置应能够有效防止雨水或其他液体渗入，应有足够的安全操作与维修空间。</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rPr>
            </w:pPr>
            <w:r>
              <w:rPr>
                <w:rFonts w:hint="eastAsia" w:ascii="宋体" w:hAnsi="宋体" w:eastAsia="宋体" w:cs="宋体"/>
                <w:color w:val="333333"/>
                <w:spacing w:val="8"/>
                <w:kern w:val="0"/>
                <w:sz w:val="21"/>
                <w:szCs w:val="21"/>
                <w:lang w:val="en-US" w:eastAsia="zh-CN"/>
              </w:rPr>
              <w:t>2、</w:t>
            </w:r>
            <w:r>
              <w:rPr>
                <w:rFonts w:hint="eastAsia" w:ascii="宋体" w:hAnsi="宋体" w:eastAsia="宋体" w:cs="宋体"/>
                <w:color w:val="333333"/>
                <w:spacing w:val="8"/>
                <w:kern w:val="0"/>
                <w:sz w:val="21"/>
                <w:szCs w:val="21"/>
              </w:rPr>
              <w:t>配电箱内应安装防止操作时触电的隔绝板，防止带电部位的裸露。</w:t>
            </w:r>
          </w:p>
          <w:p>
            <w:pPr>
              <w:keepNext w:val="0"/>
              <w:keepLines w:val="0"/>
              <w:pageBreakBefore w:val="0"/>
              <w:widowControl/>
              <w:kinsoku/>
              <w:wordWrap/>
              <w:overflowPunct/>
              <w:topLinePunct w:val="0"/>
              <w:autoSpaceDE/>
              <w:autoSpaceDN/>
              <w:bidi w:val="0"/>
              <w:spacing w:line="320" w:lineRule="exact"/>
              <w:ind w:left="0" w:right="0"/>
              <w:rPr>
                <w:rFonts w:hint="eastAsia" w:ascii="宋体" w:hAnsi="宋体" w:eastAsia="宋体" w:cs="宋体"/>
                <w:color w:val="333333"/>
                <w:spacing w:val="8"/>
                <w:kern w:val="0"/>
                <w:sz w:val="21"/>
                <w:szCs w:val="21"/>
                <w:lang w:val="en-US" w:eastAsia="zh-CN" w:bidi="ar-SA"/>
              </w:rPr>
            </w:pPr>
            <w:r>
              <w:rPr>
                <w:rFonts w:hint="eastAsia" w:ascii="宋体" w:hAnsi="宋体" w:eastAsia="宋体" w:cs="宋体"/>
                <w:color w:val="333333"/>
                <w:spacing w:val="8"/>
                <w:kern w:val="0"/>
                <w:sz w:val="21"/>
                <w:szCs w:val="21"/>
                <w:lang w:val="en-US" w:eastAsia="zh-CN"/>
              </w:rPr>
              <w:t>3、</w:t>
            </w:r>
            <w:r>
              <w:rPr>
                <w:rFonts w:hint="eastAsia" w:ascii="宋体" w:hAnsi="宋体" w:eastAsia="宋体" w:cs="宋体"/>
                <w:color w:val="333333"/>
                <w:spacing w:val="8"/>
                <w:kern w:val="0"/>
                <w:sz w:val="21"/>
                <w:szCs w:val="21"/>
              </w:rPr>
              <w:t>配电箱内应安装专用的N线端子板和PE线端子板，并有明显的标志，其连接方式应采用焊接、压接或螺栓连接；同一端子上连接的电线不应多于1根。</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岗位负责人：张健</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2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22</w:t>
            </w:r>
          </w:p>
        </w:tc>
        <w:tc>
          <w:tcPr>
            <w:tcW w:w="351"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rPr>
              <w:t>场内机动车辆</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运输场内机动车辆与行人发生碰撞，导致车辆伤害事故。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车辆伤害</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color w:val="333333"/>
                <w:spacing w:val="8"/>
                <w:kern w:val="0"/>
                <w:sz w:val="21"/>
                <w:szCs w:val="21"/>
                <w:lang w:val="en-US" w:eastAsia="zh-CN"/>
              </w:rPr>
              <w:t>1、厂区内设置限速等警示标志；</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color w:val="333333"/>
                <w:spacing w:val="8"/>
                <w:kern w:val="0"/>
                <w:sz w:val="21"/>
                <w:szCs w:val="21"/>
                <w:lang w:val="en-US" w:eastAsia="zh-CN"/>
              </w:rPr>
              <w:t>2、厂区内人、车分流；</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color w:val="333333"/>
                <w:spacing w:val="8"/>
                <w:kern w:val="0"/>
                <w:sz w:val="21"/>
                <w:szCs w:val="21"/>
                <w:lang w:val="en-US" w:eastAsia="zh-CN"/>
              </w:rPr>
              <w:t>3、严禁车辆带病工作；</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color w:val="333333"/>
                <w:spacing w:val="8"/>
                <w:kern w:val="0"/>
                <w:sz w:val="21"/>
                <w:szCs w:val="21"/>
                <w:lang w:val="en-US" w:eastAsia="zh-CN"/>
              </w:rPr>
              <w:t>4、加强管理，防止酒后驾驶、疲劳驾驶，严禁乱停乱放。</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 xml:space="preserve">保安队长：张伟 </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51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污水处理站</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通风不良，易造成有毒有害气体（甲烷、硫化氢等）积聚</w:t>
            </w:r>
            <w:r>
              <w:rPr>
                <w:rFonts w:hint="eastAsia" w:ascii="宋体" w:hAnsi="宋体" w:eastAsia="宋体" w:cs="宋体"/>
                <w:kern w:val="0"/>
                <w:sz w:val="21"/>
                <w:szCs w:val="21"/>
              </w:rPr>
              <w:t>，造成爆炸、中毒。</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中毒</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窒息</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t>其他爆炸</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51"/>
              </w:numPr>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color w:val="333333"/>
                <w:spacing w:val="8"/>
                <w:kern w:val="0"/>
                <w:sz w:val="21"/>
                <w:szCs w:val="21"/>
                <w:lang w:val="en-US" w:eastAsia="zh-CN"/>
              </w:rPr>
              <w:t>作业前</w:t>
            </w:r>
            <w:r>
              <w:rPr>
                <w:rFonts w:hint="eastAsia" w:ascii="宋体" w:hAnsi="宋体" w:eastAsia="宋体" w:cs="宋体"/>
                <w:sz w:val="21"/>
                <w:szCs w:val="21"/>
                <w:vertAlign w:val="baseline"/>
                <w:lang w:val="en-US" w:eastAsia="zh-CN"/>
              </w:rPr>
              <w:t>逐级审批作业方案，严格执行作业票制度；</w:t>
            </w:r>
          </w:p>
          <w:p>
            <w:pPr>
              <w:keepNext w:val="0"/>
              <w:keepLines w:val="0"/>
              <w:pageBreakBefore w:val="0"/>
              <w:widowControl/>
              <w:numPr>
                <w:ilvl w:val="0"/>
                <w:numId w:val="51"/>
              </w:numPr>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严格执行先通风、再检测、后作业要求；</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3、严禁明火作业；</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4、防护设备：防毒面具、气体检测仪报警仪等；</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color w:val="333333"/>
                <w:spacing w:val="8"/>
                <w:kern w:val="0"/>
                <w:sz w:val="21"/>
                <w:szCs w:val="21"/>
                <w:lang w:val="en-US" w:eastAsia="zh-CN"/>
              </w:rPr>
            </w:pPr>
            <w:r>
              <w:rPr>
                <w:rFonts w:hint="eastAsia" w:ascii="宋体" w:hAnsi="宋体" w:eastAsia="宋体" w:cs="宋体"/>
                <w:sz w:val="21"/>
                <w:szCs w:val="21"/>
                <w:vertAlign w:val="baseline"/>
                <w:lang w:val="en-US" w:eastAsia="zh-CN"/>
              </w:rPr>
              <w:t>5、设置安全警示标志；</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 xml:space="preserve">岗位负责人：陈建斌 </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污水池边缘没有设置防护栏杆及安全警示标识，人员跌落池内溺水。</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淹溺</w:t>
            </w:r>
          </w:p>
        </w:tc>
        <w:tc>
          <w:tcPr>
            <w:tcW w:w="14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1、污水池边缘设置防护栏杆；</w:t>
            </w:r>
          </w:p>
          <w:p>
            <w:pPr>
              <w:pStyle w:val="42"/>
              <w:keepNext w:val="0"/>
              <w:keepLines w:val="0"/>
              <w:pageBreakBefore w:val="0"/>
              <w:widowControl/>
              <w:numPr>
                <w:ilvl w:val="0"/>
                <w:numId w:val="0"/>
              </w:numPr>
              <w:kinsoku/>
              <w:wordWrap/>
              <w:overflowPunct/>
              <w:topLinePunct w:val="0"/>
              <w:autoSpaceDE/>
              <w:autoSpaceDN/>
              <w:bidi w:val="0"/>
              <w:spacing w:line="320" w:lineRule="exact"/>
              <w:ind w:right="-1" w:rightChars="0"/>
              <w:rPr>
                <w:rFonts w:hint="eastAsia" w:ascii="宋体" w:hAnsi="宋体" w:eastAsia="宋体" w:cs="宋体"/>
                <w:sz w:val="21"/>
                <w:szCs w:val="21"/>
                <w:lang w:val="en-US" w:eastAsia="zh-CN"/>
              </w:rPr>
            </w:pPr>
            <w:r>
              <w:rPr>
                <w:rFonts w:hint="eastAsia" w:ascii="宋体" w:hAnsi="宋体" w:eastAsia="宋体" w:cs="宋体"/>
                <w:spacing w:val="0"/>
                <w:kern w:val="2"/>
                <w:sz w:val="21"/>
                <w:szCs w:val="21"/>
                <w:vertAlign w:val="baseline"/>
                <w:lang w:val="en-US" w:eastAsia="zh-CN" w:bidi="ar-SA"/>
              </w:rPr>
              <w:t>2、污水池周边设置安全警示标志。</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受限空间（锅炉、储罐、污水处理池等）作业</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kern w:val="0"/>
                <w:sz w:val="21"/>
                <w:szCs w:val="21"/>
              </w:rPr>
              <w:t>受限空间作业</w:t>
            </w:r>
            <w:r>
              <w:rPr>
                <w:rFonts w:hint="eastAsia" w:ascii="宋体" w:hAnsi="宋体" w:eastAsia="宋体" w:cs="宋体"/>
                <w:sz w:val="21"/>
                <w:szCs w:val="21"/>
              </w:rPr>
              <w:t>部位存在可燃物、易燃易爆危险化学品，遇火源可能导致火灾、爆炸等事故。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其他爆炸</w:t>
            </w:r>
          </w:p>
        </w:tc>
        <w:tc>
          <w:tcPr>
            <w:tcW w:w="1454"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1、作业前逐级审批作业方案；</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2、严格执行先通风、再检测、后作业要求；</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3、严禁明火作业；</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4、作业时使用36v以下安全电压；</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5、防护设备：防毒面具、气体检测仪报警仪等；</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6、设置安全警示标志，加强承发包方管理和现场管理；</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sz w:val="21"/>
                <w:szCs w:val="21"/>
                <w:vertAlign w:val="baseline"/>
                <w:lang w:val="en-US" w:eastAsia="zh-CN"/>
              </w:rPr>
              <w:t>7、现场做好事故应急预案，严禁盲目施救。</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岗位作业人员</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26</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kern w:val="0"/>
                <w:sz w:val="21"/>
                <w:szCs w:val="21"/>
                <w:lang w:val="en-US" w:eastAsia="zh-CN" w:bidi="ar-SA"/>
              </w:rPr>
            </w:pPr>
            <w:r>
              <w:rPr>
                <w:rFonts w:hint="eastAsia" w:ascii="宋体" w:hAnsi="宋体" w:eastAsia="宋体" w:cs="宋体"/>
                <w:sz w:val="21"/>
                <w:szCs w:val="21"/>
              </w:rPr>
              <w:t>人员进入受限空间作业时，</w:t>
            </w:r>
            <w:r>
              <w:rPr>
                <w:rFonts w:hint="eastAsia" w:ascii="宋体" w:hAnsi="宋体" w:eastAsia="宋体" w:cs="宋体"/>
                <w:sz w:val="21"/>
                <w:szCs w:val="21"/>
                <w:lang w:val="en-US" w:eastAsia="zh-CN"/>
              </w:rPr>
              <w:t>因存在有毒有害气，</w:t>
            </w:r>
            <w:r>
              <w:rPr>
                <w:rFonts w:hint="eastAsia" w:ascii="宋体" w:hAnsi="宋体" w:eastAsia="宋体" w:cs="宋体"/>
                <w:sz w:val="21"/>
                <w:szCs w:val="21"/>
              </w:rPr>
              <w:t>导致</w:t>
            </w:r>
            <w:r>
              <w:rPr>
                <w:rFonts w:hint="eastAsia" w:ascii="宋体" w:hAnsi="宋体" w:eastAsia="宋体" w:cs="宋体"/>
                <w:sz w:val="21"/>
                <w:szCs w:val="21"/>
                <w:lang w:val="en-US" w:eastAsia="zh-CN"/>
              </w:rPr>
              <w:t>中毒</w:t>
            </w:r>
            <w:r>
              <w:rPr>
                <w:rFonts w:hint="eastAsia" w:ascii="宋体" w:hAnsi="宋体" w:eastAsia="宋体" w:cs="宋体"/>
                <w:sz w:val="21"/>
                <w:szCs w:val="21"/>
              </w:rPr>
              <w:t>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中毒</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27</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kern w:val="0"/>
                <w:sz w:val="21"/>
                <w:szCs w:val="21"/>
              </w:rPr>
            </w:pPr>
            <w:r>
              <w:rPr>
                <w:rFonts w:hint="eastAsia" w:ascii="宋体" w:hAnsi="宋体" w:eastAsia="宋体" w:cs="宋体"/>
                <w:sz w:val="21"/>
                <w:szCs w:val="21"/>
              </w:rPr>
              <w:t>人员进入受限空间作业时，可能氧气不足，导致窒息事故。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窒息</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70"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28</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受限空间作业中，使用电器设备，可能导致触电事故。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触电</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29</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lang w:val="en-US" w:eastAsia="zh-CN"/>
              </w:rPr>
              <w:t>有限空间外部或上方物体掉入有限空间内，以及有限空间内部物体掉落，可能对作业人员造成人身伤害。</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物体打击</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21</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265"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351"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动火作业</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厂区动火作业部位、附近区域存在可燃物，遇火源可能导致火灾、爆炸等事故。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其他爆炸</w:t>
            </w:r>
          </w:p>
        </w:tc>
        <w:tc>
          <w:tcPr>
            <w:tcW w:w="1454"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1、作业前逐级审批作业方案，严格执行动火作业票制度；</w:t>
            </w:r>
          </w:p>
          <w:p>
            <w:pPr>
              <w:keepNext w:val="0"/>
              <w:keepLines w:val="0"/>
              <w:pageBreakBefore w:val="0"/>
              <w:widowControl/>
              <w:kinsoku/>
              <w:wordWrap/>
              <w:overflowPunct/>
              <w:topLinePunct w:val="0"/>
              <w:autoSpaceDE/>
              <w:autoSpaceDN/>
              <w:bidi w:val="0"/>
              <w:spacing w:line="320" w:lineRule="exact"/>
              <w:ind w:left="0" w:right="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2、设置安全警示标志，加强承发包方管理和现场管理；</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color w:val="333333"/>
                <w:spacing w:val="8"/>
                <w:kern w:val="0"/>
                <w:sz w:val="21"/>
                <w:szCs w:val="21"/>
                <w:lang w:val="en-US" w:eastAsia="zh-CN"/>
              </w:rPr>
            </w:pPr>
            <w:r>
              <w:rPr>
                <w:rFonts w:hint="eastAsia" w:ascii="宋体" w:hAnsi="宋体" w:eastAsia="宋体" w:cs="宋体"/>
                <w:sz w:val="21"/>
                <w:szCs w:val="21"/>
                <w:vertAlign w:val="baseline"/>
                <w:lang w:val="en-US" w:eastAsia="zh-CN"/>
              </w:rPr>
              <w:t>3、现场做好事故应急预案，严禁盲目施救。</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120</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岗位作业人员</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高处作业</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高处作业时，使用的工具、零件等物品发生坠落，可能会对下部人员或设备造成物体打击。</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物体打击</w:t>
            </w:r>
          </w:p>
        </w:tc>
        <w:tc>
          <w:tcPr>
            <w:tcW w:w="1454"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1、制定高处作业方案，严格执行登高作业审批制度；</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2、严禁不适宜高处作业人员从业高处作业；</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3、登高工器具、设施可靠；</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4、配备安全绳、安全帽等防护设施；</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5、登高过程全程监护。</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21</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岗位作业人员</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在高于2m的作业平台、脚手架进行操作、检修等高处作业时，可能导致高出坠落事故。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高处坠落</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45</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33</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在高处作业时，使用的脚手架、跳板存在问题，可能导致坍塌事故。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坍塌</w:t>
            </w:r>
          </w:p>
        </w:tc>
        <w:tc>
          <w:tcPr>
            <w:tcW w:w="1454"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45</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70"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34</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临时用电作业</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临时用电存在带电部位裸露，可能导致触电事故。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触电</w:t>
            </w:r>
          </w:p>
        </w:tc>
        <w:tc>
          <w:tcPr>
            <w:tcW w:w="1454"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1、制定临时用电作业方案，严格执行临时用电作业审批制度；</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2、设置安全警示标志；</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3、配备安全防护设施；</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4、实行全过程监护。</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岗位作业人员</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35</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临时用电线路产生的火花引燃周边的可燃物，导致火灾爆炸事故。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其他爆炸</w:t>
            </w:r>
          </w:p>
        </w:tc>
        <w:tc>
          <w:tcPr>
            <w:tcW w:w="1454"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80"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36</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检维修作业</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检维修无安全施工方案，停机未执行操作牌、停电牌制度，可能导致高处坠落与车辆伤害。</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rPr>
            </w:pPr>
            <w:r>
              <w:rPr>
                <w:rFonts w:hint="eastAsia" w:ascii="宋体" w:hAnsi="宋体" w:eastAsia="宋体" w:cs="宋体"/>
                <w:sz w:val="21"/>
                <w:szCs w:val="21"/>
              </w:rPr>
              <w:t>高处坠落</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车辆伤害</w:t>
            </w:r>
          </w:p>
        </w:tc>
        <w:tc>
          <w:tcPr>
            <w:tcW w:w="1454"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52"/>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检维修作业前制定安全施工方案；</w:t>
            </w:r>
          </w:p>
          <w:p>
            <w:pPr>
              <w:keepNext w:val="0"/>
              <w:keepLines w:val="0"/>
              <w:pageBreakBefore w:val="0"/>
              <w:widowControl/>
              <w:numPr>
                <w:ilvl w:val="0"/>
                <w:numId w:val="52"/>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执行操作牌制度和监护制度；</w:t>
            </w:r>
          </w:p>
          <w:p>
            <w:pPr>
              <w:keepNext w:val="0"/>
              <w:keepLines w:val="0"/>
              <w:pageBreakBefore w:val="0"/>
              <w:widowControl/>
              <w:numPr>
                <w:ilvl w:val="0"/>
                <w:numId w:val="52"/>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设置安全警示标志；</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4、检修结束按程序进行试车。</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低风险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eastAsia" w:ascii="宋体" w:hAnsi="宋体" w:eastAsia="宋体" w:cs="宋体"/>
                <w:color w:val="000000"/>
                <w:kern w:val="0"/>
                <w:sz w:val="21"/>
                <w:szCs w:val="21"/>
                <w:lang w:bidi="ar"/>
              </w:rPr>
            </w:pPr>
            <w:r>
              <w:rPr>
                <w:rFonts w:hint="eastAsia"/>
                <w:sz w:val="22"/>
                <w:szCs w:val="20"/>
                <w:lang w:val="en-US" w:eastAsia="zh-CN"/>
              </w:rPr>
              <w:t>岗位负责人：张健</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6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37</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检修过程未落实检维修作业方案，可能导致火灾、高处坠落与车辆伤害。</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rPr>
            </w:pPr>
            <w:r>
              <w:rPr>
                <w:rFonts w:hint="eastAsia" w:ascii="宋体" w:hAnsi="宋体" w:eastAsia="宋体" w:cs="宋体"/>
                <w:sz w:val="21"/>
                <w:szCs w:val="21"/>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rPr>
            </w:pPr>
            <w:r>
              <w:rPr>
                <w:rFonts w:hint="eastAsia" w:ascii="宋体" w:hAnsi="宋体" w:eastAsia="宋体" w:cs="宋体"/>
                <w:sz w:val="21"/>
                <w:szCs w:val="21"/>
              </w:rPr>
              <w:t>高处坠落</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机械伤害</w:t>
            </w:r>
          </w:p>
        </w:tc>
        <w:tc>
          <w:tcPr>
            <w:tcW w:w="1454"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38</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sz w:val="21"/>
                <w:szCs w:val="21"/>
              </w:rPr>
              <w:t>检修结束未按程序进行试车，安全装置未及时恢复，可能导致火灾、机械伤害和爆炸。</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rPr>
            </w:pPr>
            <w:r>
              <w:rPr>
                <w:rFonts w:hint="eastAsia" w:ascii="宋体" w:hAnsi="宋体" w:eastAsia="宋体" w:cs="宋体"/>
                <w:sz w:val="21"/>
                <w:szCs w:val="21"/>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sz w:val="21"/>
                <w:szCs w:val="21"/>
              </w:rPr>
            </w:pPr>
            <w:r>
              <w:rPr>
                <w:rFonts w:hint="eastAsia" w:ascii="宋体" w:hAnsi="宋体" w:eastAsia="宋体" w:cs="宋体"/>
                <w:sz w:val="21"/>
                <w:szCs w:val="21"/>
              </w:rPr>
              <w:t>机械伤害</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其它爆炸</w:t>
            </w:r>
          </w:p>
        </w:tc>
        <w:tc>
          <w:tcPr>
            <w:tcW w:w="1454"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300" w:type="pct"/>
            <w:tcBorders>
              <w:top w:val="single" w:color="000000" w:sz="4" w:space="0"/>
              <w:left w:val="single" w:color="000000" w:sz="4" w:space="0"/>
              <w:bottom w:val="single" w:color="000000" w:sz="4" w:space="0"/>
              <w:right w:val="single" w:color="000000" w:sz="4" w:space="0"/>
            </w:tcBorders>
            <w:shd w:val="clear" w:color="auto" w:fill="FFFF0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一般风险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1016"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39</w:t>
            </w:r>
          </w:p>
        </w:tc>
        <w:tc>
          <w:tcPr>
            <w:tcW w:w="351" w:type="pct"/>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办公区</w:t>
            </w: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left"/>
              <w:rPr>
                <w:rFonts w:hint="eastAsia" w:ascii="宋体" w:hAnsi="宋体" w:eastAsia="宋体" w:cs="宋体"/>
                <w:sz w:val="21"/>
                <w:szCs w:val="21"/>
              </w:rPr>
            </w:pPr>
            <w:r>
              <w:rPr>
                <w:rFonts w:hint="eastAsia" w:ascii="宋体" w:hAnsi="宋体" w:eastAsia="宋体" w:cs="宋体"/>
                <w:bCs/>
                <w:kern w:val="0"/>
                <w:sz w:val="21"/>
                <w:szCs w:val="21"/>
              </w:rPr>
              <w:t>装修材料、可燃家具等遇火源（电气短路、电弧、明火）、高温（电暖炉等）可能导致火灾。</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火灾</w:t>
            </w:r>
          </w:p>
        </w:tc>
        <w:tc>
          <w:tcPr>
            <w:tcW w:w="1454"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53"/>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严禁烟火；</w:t>
            </w:r>
          </w:p>
          <w:p>
            <w:pPr>
              <w:keepNext w:val="0"/>
              <w:keepLines w:val="0"/>
              <w:pageBreakBefore w:val="0"/>
              <w:widowControl/>
              <w:numPr>
                <w:ilvl w:val="0"/>
                <w:numId w:val="53"/>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确保电气设备、电缆完好无损；</w:t>
            </w:r>
          </w:p>
          <w:p>
            <w:pPr>
              <w:keepNext w:val="0"/>
              <w:keepLines w:val="0"/>
              <w:pageBreakBefore w:val="0"/>
              <w:widowControl/>
              <w:numPr>
                <w:ilvl w:val="0"/>
                <w:numId w:val="53"/>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定期对电气设备绝缘进行检测，可靠接地；</w:t>
            </w:r>
          </w:p>
          <w:p>
            <w:pPr>
              <w:keepNext w:val="0"/>
              <w:keepLines w:val="0"/>
              <w:pageBreakBefore w:val="0"/>
              <w:widowControl/>
              <w:numPr>
                <w:ilvl w:val="0"/>
                <w:numId w:val="53"/>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配备消防器材。</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sz w:val="22"/>
                <w:szCs w:val="20"/>
                <w:lang w:val="en-US" w:eastAsia="zh-CN"/>
              </w:rPr>
            </w:pPr>
            <w:r>
              <w:rPr>
                <w:rFonts w:hint="eastAsia"/>
                <w:sz w:val="22"/>
                <w:szCs w:val="20"/>
                <w:lang w:val="en-US" w:eastAsia="zh-CN"/>
              </w:rPr>
              <w:t>分管安全副总：高大平</w:t>
            </w:r>
          </w:p>
          <w:p>
            <w:pPr>
              <w:pStyle w:val="36"/>
              <w:keepNext w:val="0"/>
              <w:keepLines w:val="0"/>
              <w:pageBreakBefore w:val="0"/>
              <w:kinsoku/>
              <w:wordWrap/>
              <w:overflowPunct/>
              <w:topLinePunct w:val="0"/>
              <w:autoSpaceDE/>
              <w:autoSpaceDN/>
              <w:bidi w:val="0"/>
              <w:spacing w:after="0" w:line="360" w:lineRule="auto"/>
              <w:rPr>
                <w:rFonts w:hint="eastAsia"/>
                <w:sz w:val="22"/>
                <w:szCs w:val="20"/>
                <w:lang w:val="en-US" w:eastAsia="zh-CN"/>
              </w:rPr>
            </w:pPr>
            <w:r>
              <w:rPr>
                <w:rFonts w:hint="eastAsia"/>
                <w:sz w:val="22"/>
                <w:szCs w:val="20"/>
                <w:lang w:val="en-US" w:eastAsia="zh-CN"/>
              </w:rPr>
              <w:t>安全员：郑小伟</w:t>
            </w:r>
          </w:p>
          <w:p>
            <w:pPr>
              <w:keepNext w:val="0"/>
              <w:keepLines w:val="0"/>
              <w:pageBreakBefore w:val="0"/>
              <w:widowControl/>
              <w:kinsoku/>
              <w:overflowPunct/>
              <w:topLinePunct w:val="0"/>
              <w:bidi w:val="0"/>
              <w:spacing w:line="320" w:lineRule="exact"/>
              <w:ind w:left="0" w:right="0"/>
              <w:jc w:val="both"/>
              <w:textAlignment w:val="center"/>
              <w:rPr>
                <w:rFonts w:hint="default" w:ascii="宋体" w:hAnsi="宋体" w:eastAsia="宋体" w:cs="宋体"/>
                <w:color w:val="000000"/>
                <w:kern w:val="0"/>
                <w:sz w:val="21"/>
                <w:szCs w:val="21"/>
                <w:lang w:val="en-US" w:bidi="ar"/>
              </w:rPr>
            </w:pPr>
            <w:r>
              <w:rPr>
                <w:rFonts w:hint="eastAsia"/>
                <w:sz w:val="22"/>
                <w:szCs w:val="20"/>
                <w:lang w:val="en-US" w:eastAsia="zh-CN"/>
              </w:rPr>
              <w:t>办公室主任：刘加瑞</w:t>
            </w: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70"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私自拉接临时电线过负荷等可能导致火灾、漏电事故。</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bCs/>
                <w:kern w:val="0"/>
                <w:sz w:val="21"/>
                <w:szCs w:val="21"/>
              </w:rPr>
            </w:pPr>
            <w:r>
              <w:rPr>
                <w:rFonts w:hint="eastAsia" w:ascii="宋体" w:hAnsi="宋体" w:eastAsia="宋体" w:cs="宋体"/>
                <w:bCs/>
                <w:kern w:val="0"/>
                <w:sz w:val="21"/>
                <w:szCs w:val="21"/>
              </w:rPr>
              <w:t>火灾</w:t>
            </w:r>
          </w:p>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触电</w:t>
            </w:r>
          </w:p>
        </w:tc>
        <w:tc>
          <w:tcPr>
            <w:tcW w:w="1454"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54"/>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严禁私拉乱接电气线路；</w:t>
            </w:r>
          </w:p>
          <w:p>
            <w:pPr>
              <w:keepNext w:val="0"/>
              <w:keepLines w:val="0"/>
              <w:pageBreakBefore w:val="0"/>
              <w:widowControl/>
              <w:numPr>
                <w:ilvl w:val="0"/>
                <w:numId w:val="54"/>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严禁使用大功率用电设备。</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570"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41</w:t>
            </w:r>
          </w:p>
        </w:tc>
        <w:tc>
          <w:tcPr>
            <w:tcW w:w="351"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烟头等明火可能导致可燃物燃烧。</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火灾</w:t>
            </w:r>
          </w:p>
        </w:tc>
        <w:tc>
          <w:tcPr>
            <w:tcW w:w="1454"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1、严禁烟火；</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2、配备消防器材。</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r>
        <w:tblPrEx>
          <w:tblCellMar>
            <w:top w:w="0" w:type="dxa"/>
            <w:left w:w="0" w:type="dxa"/>
            <w:bottom w:w="0" w:type="dxa"/>
            <w:right w:w="0" w:type="dxa"/>
          </w:tblCellMar>
        </w:tblPrEx>
        <w:trPr>
          <w:trHeight w:val="773" w:hRule="atLeast"/>
        </w:trPr>
        <w:tc>
          <w:tcPr>
            <w:tcW w:w="11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51" w:type="pct"/>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sz w:val="21"/>
                <w:szCs w:val="21"/>
                <w:lang w:val="en-US" w:eastAsia="zh-CN"/>
              </w:rPr>
            </w:pPr>
          </w:p>
        </w:tc>
        <w:tc>
          <w:tcPr>
            <w:tcW w:w="83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电气设备故障或操作不当可能导致触电。</w:t>
            </w:r>
          </w:p>
        </w:tc>
        <w:tc>
          <w:tcPr>
            <w:tcW w:w="520"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jc w:val="center"/>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触电</w:t>
            </w:r>
          </w:p>
        </w:tc>
        <w:tc>
          <w:tcPr>
            <w:tcW w:w="1454" w:type="pct"/>
            <w:tcBorders>
              <w:top w:val="single" w:color="auto" w:sz="4" w:space="0"/>
              <w:left w:val="single" w:color="000000" w:sz="4" w:space="0"/>
              <w:bottom w:val="single" w:color="auto" w:sz="4" w:space="0"/>
              <w:right w:val="single" w:color="000000" w:sz="4" w:space="0"/>
            </w:tcBorders>
            <w:noWrap w:val="0"/>
            <w:tcMar>
              <w:top w:w="10" w:type="dxa"/>
              <w:left w:w="10" w:type="dxa"/>
              <w:right w:w="10" w:type="dxa"/>
            </w:tcMar>
            <w:vAlign w:val="center"/>
          </w:tcPr>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1、下班所有电气设备必须断电；</w:t>
            </w:r>
          </w:p>
          <w:p>
            <w:pPr>
              <w:keepNext w:val="0"/>
              <w:keepLines w:val="0"/>
              <w:pageBreakBefore w:val="0"/>
              <w:widowControl/>
              <w:numPr>
                <w:ilvl w:val="0"/>
                <w:numId w:val="0"/>
              </w:numPr>
              <w:kinsoku/>
              <w:wordWrap/>
              <w:overflowPunct/>
              <w:topLinePunct w:val="0"/>
              <w:autoSpaceDE/>
              <w:autoSpaceDN/>
              <w:bidi w:val="0"/>
              <w:spacing w:line="320" w:lineRule="exact"/>
              <w:ind w:right="0" w:rightChars="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2、定期对电气设备绝缘进行检测，可靠接地；</w:t>
            </w:r>
          </w:p>
          <w:p>
            <w:pPr>
              <w:keepNext w:val="0"/>
              <w:keepLines w:val="0"/>
              <w:pageBreakBefore w:val="0"/>
              <w:widowControl/>
              <w:numPr>
                <w:ilvl w:val="0"/>
                <w:numId w:val="0"/>
              </w:numPr>
              <w:kinsoku/>
              <w:wordWrap/>
              <w:overflowPunct/>
              <w:topLinePunct w:val="0"/>
              <w:autoSpaceDE/>
              <w:autoSpaceDN/>
              <w:bidi w:val="0"/>
              <w:spacing w:line="320" w:lineRule="exact"/>
              <w:ind w:left="0" w:right="0"/>
              <w:jc w:val="both"/>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3、加强电气设备的日常检查和维护。</w:t>
            </w:r>
          </w:p>
        </w:tc>
        <w:tc>
          <w:tcPr>
            <w:tcW w:w="12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121"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127"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w:t>
            </w:r>
          </w:p>
        </w:tc>
        <w:tc>
          <w:tcPr>
            <w:tcW w:w="161" w:type="pct"/>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leftChars="0" w:right="0" w:right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300" w:type="pct"/>
            <w:tcBorders>
              <w:top w:val="single" w:color="000000" w:sz="4" w:space="0"/>
              <w:left w:val="single" w:color="000000" w:sz="4" w:space="0"/>
              <w:bottom w:val="single" w:color="000000" w:sz="4" w:space="0"/>
              <w:right w:val="single" w:color="000000" w:sz="4" w:space="0"/>
            </w:tcBorders>
            <w:shd w:val="clear" w:color="auto" w:fill="00B0F0"/>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320" w:lineRule="exact"/>
              <w:ind w:left="0" w:right="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val="en-US" w:eastAsia="zh-CN" w:bidi="ar"/>
              </w:rPr>
              <w:t>低风险</w:t>
            </w:r>
          </w:p>
        </w:tc>
        <w:tc>
          <w:tcPr>
            <w:tcW w:w="726" w:type="pct"/>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c>
          <w:tcPr>
            <w:tcW w:w="154"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overflowPunct/>
              <w:topLinePunct w:val="0"/>
              <w:bidi w:val="0"/>
              <w:spacing w:line="320" w:lineRule="exact"/>
              <w:ind w:left="0" w:right="0"/>
              <w:jc w:val="center"/>
              <w:textAlignment w:val="center"/>
              <w:rPr>
                <w:rFonts w:hint="eastAsia" w:ascii="宋体" w:hAnsi="宋体" w:eastAsia="宋体" w:cs="宋体"/>
                <w:color w:val="000000"/>
                <w:kern w:val="0"/>
                <w:sz w:val="21"/>
                <w:szCs w:val="21"/>
                <w:lang w:bidi="ar"/>
              </w:rPr>
            </w:pPr>
          </w:p>
        </w:tc>
      </w:tr>
    </w:tbl>
    <w:p>
      <w:pPr>
        <w:bidi w:val="0"/>
        <w:rPr>
          <w:rFonts w:hint="default"/>
          <w:lang w:val="en-US" w:eastAsia="zh-CN"/>
        </w:rPr>
        <w:sectPr>
          <w:pgSz w:w="16838" w:h="11906" w:orient="landscape"/>
          <w:pgMar w:top="1304" w:right="1417" w:bottom="1304" w:left="1417" w:header="709" w:footer="709" w:gutter="0"/>
          <w:pgNumType w:fmt="decimal"/>
          <w:cols w:space="0" w:num="1"/>
          <w:rtlGutter w:val="0"/>
          <w:docGrid w:linePitch="360" w:charSpace="0"/>
        </w:sectPr>
      </w:pPr>
    </w:p>
    <w:bookmarkEnd w:id="36"/>
    <w:bookmarkEnd w:id="37"/>
    <w:bookmarkEnd w:id="38"/>
    <w:p>
      <w:pPr>
        <w:pStyle w:val="4"/>
        <w:numPr>
          <w:ilvl w:val="0"/>
          <w:numId w:val="0"/>
        </w:numPr>
        <w:ind w:leftChars="0"/>
        <w:jc w:val="center"/>
        <w:rPr>
          <w:rFonts w:hint="default"/>
          <w:lang w:val="en-US" w:eastAsia="zh-CN"/>
        </w:rPr>
      </w:pPr>
      <w:bookmarkStart w:id="55" w:name="_Toc14609"/>
      <w:bookmarkStart w:id="56" w:name="_Toc7646944"/>
      <w:bookmarkStart w:id="57" w:name="_Toc6522781"/>
      <w:r>
        <w:rPr>
          <w:rFonts w:hint="eastAsia" w:cs="Times New Roman"/>
          <w:sz w:val="36"/>
          <w:szCs w:val="36"/>
          <w:lang w:val="en-US" w:eastAsia="zh-CN"/>
        </w:rPr>
        <w:t>5</w:t>
      </w:r>
      <w:r>
        <w:rPr>
          <w:rFonts w:hint="eastAsia" w:ascii="Times New Roman" w:hAnsi="Times New Roman" w:cs="Times New Roman"/>
          <w:sz w:val="36"/>
          <w:szCs w:val="36"/>
          <w:lang w:val="en-US" w:eastAsia="zh-CN"/>
        </w:rPr>
        <w:t xml:space="preserve"> </w:t>
      </w:r>
      <w:r>
        <w:rPr>
          <w:rFonts w:hint="eastAsia" w:cs="Times New Roman"/>
          <w:sz w:val="36"/>
          <w:szCs w:val="36"/>
          <w:lang w:val="en-US" w:eastAsia="zh-CN"/>
        </w:rPr>
        <w:t>日常安全工作清单</w:t>
      </w:r>
      <w:bookmarkEnd w:id="55"/>
    </w:p>
    <w:p>
      <w:pPr>
        <w:pStyle w:val="5"/>
        <w:numPr>
          <w:ilvl w:val="1"/>
          <w:numId w:val="0"/>
        </w:numPr>
        <w:ind w:leftChars="0"/>
        <w:jc w:val="both"/>
        <w:rPr>
          <w:rFonts w:hint="default" w:ascii="Times New Roman" w:hAnsi="Times New Roman" w:cs="Times New Roman"/>
          <w:sz w:val="32"/>
          <w:szCs w:val="32"/>
          <w:lang w:val="en-US" w:eastAsia="zh-CN"/>
        </w:rPr>
      </w:pPr>
      <w:bookmarkStart w:id="58" w:name="_Toc7739"/>
      <w:r>
        <w:rPr>
          <w:rFonts w:hint="eastAsia" w:cs="Times New Roman"/>
          <w:sz w:val="32"/>
          <w:szCs w:val="32"/>
          <w:lang w:val="en-US" w:eastAsia="zh-CN"/>
        </w:rPr>
        <w:t>5</w:t>
      </w:r>
      <w:r>
        <w:rPr>
          <w:rFonts w:hint="eastAsia" w:ascii="Times New Roman" w:hAnsi="Times New Roman" w:cs="Times New Roman"/>
          <w:sz w:val="32"/>
          <w:szCs w:val="32"/>
          <w:lang w:val="en-US" w:eastAsia="zh-CN"/>
        </w:rPr>
        <w:t>.</w:t>
      </w:r>
      <w:r>
        <w:rPr>
          <w:rFonts w:hint="eastAsia" w:cs="Times New Roman"/>
          <w:sz w:val="32"/>
          <w:szCs w:val="32"/>
          <w:lang w:val="en-US" w:eastAsia="zh-CN"/>
        </w:rPr>
        <w:t>1安全隐患排查治理</w:t>
      </w:r>
      <w:bookmarkEnd w:id="58"/>
    </w:p>
    <w:p>
      <w:pPr>
        <w:pStyle w:val="6"/>
        <w:numPr>
          <w:ilvl w:val="2"/>
          <w:numId w:val="0"/>
        </w:numPr>
        <w:ind w:leftChars="0"/>
        <w:rPr>
          <w:rFonts w:hint="eastAsia" w:ascii="Times New Roman" w:hAnsi="Times New Roman" w:cs="Times New Roman"/>
          <w:lang w:val="en-US" w:eastAsia="zh-CN"/>
        </w:rPr>
      </w:pPr>
      <w:bookmarkStart w:id="59" w:name="_Toc22840"/>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w:t>
      </w:r>
      <w:r>
        <w:rPr>
          <w:rFonts w:hint="eastAsia" w:cs="Times New Roman"/>
          <w:lang w:val="en-US" w:eastAsia="zh-CN"/>
        </w:rPr>
        <w:t>1隐患排查治理</w:t>
      </w:r>
      <w:r>
        <w:rPr>
          <w:rFonts w:hint="eastAsia" w:ascii="Times New Roman" w:hAnsi="Times New Roman" w:cs="Times New Roman"/>
          <w:lang w:val="en-US" w:eastAsia="zh-CN"/>
        </w:rPr>
        <w:t>清单</w:t>
      </w:r>
      <w:bookmarkEnd w:id="59"/>
      <w:r>
        <w:rPr>
          <w:rFonts w:hint="eastAsia" w:ascii="Times New Roman" w:hAnsi="Times New Roman" w:cs="Times New Roman"/>
          <w:lang w:val="en-US" w:eastAsia="zh-CN"/>
        </w:rPr>
        <w:t xml:space="preserve">   </w:t>
      </w:r>
    </w:p>
    <w:p>
      <w:pPr>
        <w:jc w:val="center"/>
        <w:rPr>
          <w:rFonts w:hint="eastAsia"/>
          <w:b/>
          <w:bCs/>
          <w:sz w:val="32"/>
          <w:szCs w:val="40"/>
          <w:lang w:val="en-US" w:eastAsia="zh-CN"/>
        </w:rPr>
      </w:pPr>
      <w:r>
        <w:rPr>
          <w:rFonts w:hint="eastAsia"/>
          <w:b/>
          <w:bCs/>
          <w:sz w:val="32"/>
          <w:szCs w:val="40"/>
          <w:lang w:val="en-US" w:eastAsia="zh-CN"/>
        </w:rPr>
        <w:t>四川省阆苑食品有限公司安全生产隐患排查治理清单</w:t>
      </w:r>
    </w:p>
    <w:p>
      <w:pPr>
        <w:pStyle w:val="32"/>
        <w:rPr>
          <w:rFonts w:hint="default"/>
          <w:lang w:val="en-US" w:eastAsia="zh-CN"/>
        </w:rPr>
      </w:pPr>
      <w:r>
        <w:rPr>
          <w:rFonts w:hint="eastAsia"/>
          <w:b/>
          <w:bCs/>
          <w:lang w:val="en-US" w:eastAsia="zh-CN"/>
        </w:rPr>
        <w:t>执行部门：</w:t>
      </w:r>
      <w:r>
        <w:rPr>
          <w:rFonts w:hint="eastAsia"/>
          <w:b w:val="0"/>
          <w:bCs w:val="0"/>
          <w:lang w:val="en-US" w:eastAsia="zh-CN"/>
        </w:rPr>
        <w:t xml:space="preserve">  </w:t>
      </w:r>
      <w:r>
        <w:rPr>
          <w:rFonts w:hint="eastAsia"/>
          <w:lang w:val="en-US" w:eastAsia="zh-CN"/>
        </w:rPr>
        <w:t xml:space="preserve">                                                               编号：</w:t>
      </w:r>
      <w:r>
        <w:rPr>
          <w:rFonts w:hint="eastAsia" w:ascii="宋体" w:hAnsi="宋体" w:cs="宋体"/>
          <w:b w:val="0"/>
          <w:bCs w:val="0"/>
          <w:sz w:val="24"/>
          <w:szCs w:val="24"/>
          <w:lang w:val="en-US" w:eastAsia="zh-CN"/>
        </w:rPr>
        <w:t>LYSP-YHPCQD-</w:t>
      </w:r>
      <w:r>
        <w:rPr>
          <w:rFonts w:hint="eastAsia" w:ascii="宋体" w:hAnsi="宋体" w:eastAsia="宋体" w:cs="宋体"/>
          <w:b w:val="0"/>
          <w:bCs w:val="0"/>
          <w:sz w:val="24"/>
          <w:szCs w:val="24"/>
          <w:lang w:val="en-US" w:eastAsia="zh-CN"/>
        </w:rPr>
        <w:t>001</w:t>
      </w:r>
      <w:r>
        <w:rPr>
          <w:rFonts w:hint="eastAsia"/>
          <w:lang w:val="en-US" w:eastAsia="zh-CN"/>
        </w:rPr>
        <w:t xml:space="preserve">                </w:t>
      </w:r>
    </w:p>
    <w:tbl>
      <w:tblPr>
        <w:tblStyle w:val="91"/>
        <w:tblW w:w="14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232"/>
        <w:gridCol w:w="2299"/>
        <w:gridCol w:w="1231"/>
        <w:gridCol w:w="2453"/>
        <w:gridCol w:w="736"/>
        <w:gridCol w:w="777"/>
        <w:gridCol w:w="1040"/>
        <w:gridCol w:w="799"/>
        <w:gridCol w:w="925"/>
        <w:gridCol w:w="767"/>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7"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检查日期</w:t>
            </w:r>
          </w:p>
        </w:tc>
        <w:tc>
          <w:tcPr>
            <w:tcW w:w="123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检查部位</w:t>
            </w:r>
          </w:p>
        </w:tc>
        <w:tc>
          <w:tcPr>
            <w:tcW w:w="2299"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隐患内容</w:t>
            </w:r>
          </w:p>
        </w:tc>
        <w:tc>
          <w:tcPr>
            <w:tcW w:w="1231"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隐患类别</w:t>
            </w:r>
          </w:p>
        </w:tc>
        <w:tc>
          <w:tcPr>
            <w:tcW w:w="2453"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整改措施</w:t>
            </w:r>
          </w:p>
        </w:tc>
        <w:tc>
          <w:tcPr>
            <w:tcW w:w="736" w:type="dxa"/>
            <w:vAlign w:val="center"/>
          </w:tcPr>
          <w:p>
            <w:pPr>
              <w:jc w:val="center"/>
              <w:rPr>
                <w:rFonts w:hint="eastAsia"/>
                <w:b/>
                <w:bCs/>
                <w:sz w:val="24"/>
                <w:szCs w:val="32"/>
                <w:vertAlign w:val="baseline"/>
                <w:lang w:val="en-US" w:eastAsia="zh-CN"/>
              </w:rPr>
            </w:pPr>
            <w:r>
              <w:rPr>
                <w:rFonts w:hint="eastAsia"/>
                <w:b/>
                <w:bCs/>
                <w:sz w:val="24"/>
                <w:szCs w:val="32"/>
                <w:vertAlign w:val="baseline"/>
                <w:lang w:val="en-US" w:eastAsia="zh-CN"/>
              </w:rPr>
              <w:t>整改</w:t>
            </w:r>
          </w:p>
          <w:p>
            <w:pPr>
              <w:jc w:val="center"/>
              <w:rPr>
                <w:rFonts w:hint="default"/>
                <w:b/>
                <w:bCs/>
                <w:sz w:val="24"/>
                <w:szCs w:val="32"/>
                <w:vertAlign w:val="baseline"/>
                <w:lang w:val="en-US" w:eastAsia="zh-CN"/>
              </w:rPr>
            </w:pPr>
            <w:r>
              <w:rPr>
                <w:rFonts w:hint="eastAsia"/>
                <w:b/>
                <w:bCs/>
                <w:sz w:val="24"/>
                <w:szCs w:val="32"/>
                <w:vertAlign w:val="baseline"/>
                <w:lang w:val="en-US" w:eastAsia="zh-CN"/>
              </w:rPr>
              <w:t>时间</w:t>
            </w:r>
          </w:p>
        </w:tc>
        <w:tc>
          <w:tcPr>
            <w:tcW w:w="777" w:type="dxa"/>
            <w:vAlign w:val="center"/>
          </w:tcPr>
          <w:p>
            <w:pPr>
              <w:jc w:val="center"/>
              <w:rPr>
                <w:rFonts w:hint="eastAsia"/>
                <w:b/>
                <w:bCs/>
                <w:sz w:val="24"/>
                <w:szCs w:val="32"/>
                <w:vertAlign w:val="baseline"/>
                <w:lang w:val="en-US" w:eastAsia="zh-CN"/>
              </w:rPr>
            </w:pPr>
            <w:r>
              <w:rPr>
                <w:rFonts w:hint="eastAsia"/>
                <w:b/>
                <w:bCs/>
                <w:sz w:val="24"/>
                <w:szCs w:val="32"/>
                <w:vertAlign w:val="baseline"/>
                <w:lang w:val="en-US" w:eastAsia="zh-CN"/>
              </w:rPr>
              <w:t>完成</w:t>
            </w:r>
          </w:p>
          <w:p>
            <w:pPr>
              <w:jc w:val="center"/>
              <w:rPr>
                <w:rFonts w:hint="default"/>
                <w:b/>
                <w:bCs/>
                <w:sz w:val="24"/>
                <w:szCs w:val="32"/>
                <w:vertAlign w:val="baseline"/>
                <w:lang w:val="en-US" w:eastAsia="zh-CN"/>
              </w:rPr>
            </w:pPr>
            <w:r>
              <w:rPr>
                <w:rFonts w:hint="eastAsia"/>
                <w:b/>
                <w:bCs/>
                <w:sz w:val="24"/>
                <w:szCs w:val="32"/>
                <w:vertAlign w:val="baseline"/>
                <w:lang w:val="en-US" w:eastAsia="zh-CN"/>
              </w:rPr>
              <w:t>时间</w:t>
            </w:r>
          </w:p>
        </w:tc>
        <w:tc>
          <w:tcPr>
            <w:tcW w:w="1040"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负责人</w:t>
            </w:r>
          </w:p>
        </w:tc>
        <w:tc>
          <w:tcPr>
            <w:tcW w:w="799" w:type="dxa"/>
            <w:vAlign w:val="center"/>
          </w:tcPr>
          <w:p>
            <w:pPr>
              <w:jc w:val="center"/>
              <w:rPr>
                <w:rFonts w:hint="eastAsia"/>
                <w:b/>
                <w:bCs/>
                <w:sz w:val="24"/>
                <w:szCs w:val="32"/>
                <w:vertAlign w:val="baseline"/>
                <w:lang w:val="en-US" w:eastAsia="zh-CN"/>
              </w:rPr>
            </w:pPr>
            <w:r>
              <w:rPr>
                <w:rFonts w:hint="eastAsia"/>
                <w:b/>
                <w:bCs/>
                <w:sz w:val="24"/>
                <w:szCs w:val="32"/>
                <w:vertAlign w:val="baseline"/>
                <w:lang w:val="en-US" w:eastAsia="zh-CN"/>
              </w:rPr>
              <w:t>验收</w:t>
            </w:r>
          </w:p>
          <w:p>
            <w:pPr>
              <w:jc w:val="center"/>
              <w:rPr>
                <w:rFonts w:hint="default"/>
                <w:b/>
                <w:bCs/>
                <w:sz w:val="24"/>
                <w:szCs w:val="32"/>
                <w:vertAlign w:val="baseline"/>
                <w:lang w:val="en-US" w:eastAsia="zh-CN"/>
              </w:rPr>
            </w:pPr>
            <w:r>
              <w:rPr>
                <w:rFonts w:hint="eastAsia"/>
                <w:b/>
                <w:bCs/>
                <w:sz w:val="24"/>
                <w:szCs w:val="32"/>
                <w:vertAlign w:val="baseline"/>
                <w:lang w:val="en-US" w:eastAsia="zh-CN"/>
              </w:rPr>
              <w:t>时间</w:t>
            </w:r>
          </w:p>
        </w:tc>
        <w:tc>
          <w:tcPr>
            <w:tcW w:w="925"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验收人</w:t>
            </w:r>
          </w:p>
        </w:tc>
        <w:tc>
          <w:tcPr>
            <w:tcW w:w="767" w:type="dxa"/>
            <w:vAlign w:val="center"/>
          </w:tcPr>
          <w:p>
            <w:pPr>
              <w:jc w:val="center"/>
              <w:rPr>
                <w:rFonts w:hint="eastAsia"/>
                <w:b/>
                <w:bCs/>
                <w:sz w:val="24"/>
                <w:szCs w:val="32"/>
                <w:vertAlign w:val="baseline"/>
                <w:lang w:val="en-US" w:eastAsia="zh-CN"/>
              </w:rPr>
            </w:pPr>
            <w:r>
              <w:rPr>
                <w:rFonts w:hint="eastAsia"/>
                <w:b/>
                <w:bCs/>
                <w:sz w:val="24"/>
                <w:szCs w:val="32"/>
                <w:vertAlign w:val="baseline"/>
                <w:lang w:val="en-US" w:eastAsia="zh-CN"/>
              </w:rPr>
              <w:t>验收</w:t>
            </w:r>
          </w:p>
          <w:p>
            <w:pPr>
              <w:jc w:val="center"/>
              <w:rPr>
                <w:rFonts w:hint="default"/>
                <w:b/>
                <w:bCs/>
                <w:sz w:val="24"/>
                <w:szCs w:val="32"/>
                <w:vertAlign w:val="baseline"/>
                <w:lang w:val="en-US" w:eastAsia="zh-CN"/>
              </w:rPr>
            </w:pPr>
            <w:r>
              <w:rPr>
                <w:rFonts w:hint="eastAsia"/>
                <w:b/>
                <w:bCs/>
                <w:sz w:val="24"/>
                <w:szCs w:val="32"/>
                <w:vertAlign w:val="baseline"/>
                <w:lang w:val="en-US" w:eastAsia="zh-CN"/>
              </w:rPr>
              <w:t>结论</w:t>
            </w:r>
          </w:p>
        </w:tc>
        <w:tc>
          <w:tcPr>
            <w:tcW w:w="756"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57" w:type="dxa"/>
            <w:vAlign w:val="center"/>
          </w:tcPr>
          <w:p>
            <w:pPr>
              <w:jc w:val="center"/>
              <w:rPr>
                <w:rFonts w:hint="eastAsia"/>
                <w:sz w:val="24"/>
                <w:szCs w:val="32"/>
                <w:vertAlign w:val="baseline"/>
                <w:lang w:val="en-US" w:eastAsia="zh-CN"/>
              </w:rPr>
            </w:pPr>
          </w:p>
        </w:tc>
        <w:tc>
          <w:tcPr>
            <w:tcW w:w="1232" w:type="dxa"/>
            <w:vAlign w:val="center"/>
          </w:tcPr>
          <w:p>
            <w:pPr>
              <w:jc w:val="center"/>
              <w:rPr>
                <w:rFonts w:hint="eastAsia"/>
                <w:sz w:val="24"/>
                <w:szCs w:val="32"/>
                <w:vertAlign w:val="baseline"/>
                <w:lang w:val="en-US" w:eastAsia="zh-CN"/>
              </w:rPr>
            </w:pPr>
          </w:p>
        </w:tc>
        <w:tc>
          <w:tcPr>
            <w:tcW w:w="2299" w:type="dxa"/>
            <w:vAlign w:val="center"/>
          </w:tcPr>
          <w:p>
            <w:pPr>
              <w:jc w:val="center"/>
              <w:rPr>
                <w:rFonts w:hint="eastAsia"/>
                <w:sz w:val="24"/>
                <w:szCs w:val="32"/>
                <w:vertAlign w:val="baseline"/>
                <w:lang w:val="en-US" w:eastAsia="zh-CN"/>
              </w:rPr>
            </w:pPr>
          </w:p>
        </w:tc>
        <w:tc>
          <w:tcPr>
            <w:tcW w:w="1231" w:type="dxa"/>
            <w:vAlign w:val="center"/>
          </w:tcPr>
          <w:p>
            <w:pPr>
              <w:jc w:val="center"/>
              <w:rPr>
                <w:rFonts w:hint="eastAsia"/>
                <w:sz w:val="24"/>
                <w:szCs w:val="32"/>
                <w:vertAlign w:val="baseline"/>
                <w:lang w:val="en-US" w:eastAsia="zh-CN"/>
              </w:rPr>
            </w:pPr>
          </w:p>
        </w:tc>
        <w:tc>
          <w:tcPr>
            <w:tcW w:w="2453" w:type="dxa"/>
            <w:vAlign w:val="center"/>
          </w:tcPr>
          <w:p>
            <w:pPr>
              <w:jc w:val="center"/>
              <w:rPr>
                <w:rFonts w:hint="eastAsia"/>
                <w:sz w:val="24"/>
                <w:szCs w:val="32"/>
                <w:vertAlign w:val="baseline"/>
                <w:lang w:val="en-US" w:eastAsia="zh-CN"/>
              </w:rPr>
            </w:pPr>
          </w:p>
        </w:tc>
        <w:tc>
          <w:tcPr>
            <w:tcW w:w="736" w:type="dxa"/>
            <w:vAlign w:val="center"/>
          </w:tcPr>
          <w:p>
            <w:pPr>
              <w:jc w:val="center"/>
              <w:rPr>
                <w:rFonts w:hint="eastAsia"/>
                <w:sz w:val="24"/>
                <w:szCs w:val="32"/>
                <w:vertAlign w:val="baseline"/>
                <w:lang w:val="en-US" w:eastAsia="zh-CN"/>
              </w:rPr>
            </w:pPr>
          </w:p>
        </w:tc>
        <w:tc>
          <w:tcPr>
            <w:tcW w:w="777" w:type="dxa"/>
            <w:vAlign w:val="center"/>
          </w:tcPr>
          <w:p>
            <w:pPr>
              <w:jc w:val="center"/>
              <w:rPr>
                <w:rFonts w:hint="eastAsia"/>
                <w:sz w:val="24"/>
                <w:szCs w:val="32"/>
                <w:vertAlign w:val="baseline"/>
                <w:lang w:val="en-US" w:eastAsia="zh-CN"/>
              </w:rPr>
            </w:pPr>
          </w:p>
        </w:tc>
        <w:tc>
          <w:tcPr>
            <w:tcW w:w="1040" w:type="dxa"/>
            <w:vAlign w:val="center"/>
          </w:tcPr>
          <w:p>
            <w:pPr>
              <w:jc w:val="center"/>
              <w:rPr>
                <w:rFonts w:hint="eastAsia"/>
                <w:sz w:val="24"/>
                <w:szCs w:val="32"/>
                <w:vertAlign w:val="baseline"/>
                <w:lang w:val="en-US" w:eastAsia="zh-CN"/>
              </w:rPr>
            </w:pPr>
          </w:p>
        </w:tc>
        <w:tc>
          <w:tcPr>
            <w:tcW w:w="799" w:type="dxa"/>
            <w:vAlign w:val="center"/>
          </w:tcPr>
          <w:p>
            <w:pPr>
              <w:jc w:val="center"/>
              <w:rPr>
                <w:rFonts w:hint="eastAsia"/>
                <w:sz w:val="24"/>
                <w:szCs w:val="32"/>
                <w:vertAlign w:val="baseline"/>
                <w:lang w:val="en-US" w:eastAsia="zh-CN"/>
              </w:rPr>
            </w:pPr>
          </w:p>
        </w:tc>
        <w:tc>
          <w:tcPr>
            <w:tcW w:w="925" w:type="dxa"/>
            <w:vAlign w:val="center"/>
          </w:tcPr>
          <w:p>
            <w:pPr>
              <w:jc w:val="center"/>
              <w:rPr>
                <w:rFonts w:hint="eastAsia"/>
                <w:sz w:val="24"/>
                <w:szCs w:val="32"/>
                <w:vertAlign w:val="baseline"/>
                <w:lang w:val="en-US" w:eastAsia="zh-CN"/>
              </w:rPr>
            </w:pPr>
          </w:p>
        </w:tc>
        <w:tc>
          <w:tcPr>
            <w:tcW w:w="767" w:type="dxa"/>
            <w:vAlign w:val="center"/>
          </w:tcPr>
          <w:p>
            <w:pPr>
              <w:jc w:val="center"/>
              <w:rPr>
                <w:rFonts w:hint="eastAsia"/>
                <w:sz w:val="24"/>
                <w:szCs w:val="32"/>
                <w:vertAlign w:val="baseline"/>
                <w:lang w:val="en-US" w:eastAsia="zh-CN"/>
              </w:rPr>
            </w:pPr>
          </w:p>
        </w:tc>
        <w:tc>
          <w:tcPr>
            <w:tcW w:w="756" w:type="dxa"/>
            <w:vAlign w:val="center"/>
          </w:tcPr>
          <w:p>
            <w:pPr>
              <w:jc w:val="center"/>
              <w:rPr>
                <w:rFonts w:hint="eastAsia"/>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57" w:type="dxa"/>
            <w:vAlign w:val="center"/>
          </w:tcPr>
          <w:p>
            <w:pPr>
              <w:jc w:val="center"/>
              <w:rPr>
                <w:rFonts w:hint="eastAsia"/>
                <w:sz w:val="24"/>
                <w:szCs w:val="32"/>
                <w:vertAlign w:val="baseline"/>
                <w:lang w:val="en-US" w:eastAsia="zh-CN"/>
              </w:rPr>
            </w:pPr>
          </w:p>
        </w:tc>
        <w:tc>
          <w:tcPr>
            <w:tcW w:w="1232" w:type="dxa"/>
            <w:vAlign w:val="center"/>
          </w:tcPr>
          <w:p>
            <w:pPr>
              <w:jc w:val="center"/>
              <w:rPr>
                <w:rFonts w:hint="eastAsia"/>
                <w:sz w:val="24"/>
                <w:szCs w:val="32"/>
                <w:vertAlign w:val="baseline"/>
                <w:lang w:val="en-US" w:eastAsia="zh-CN"/>
              </w:rPr>
            </w:pPr>
          </w:p>
        </w:tc>
        <w:tc>
          <w:tcPr>
            <w:tcW w:w="2299" w:type="dxa"/>
            <w:vAlign w:val="center"/>
          </w:tcPr>
          <w:p>
            <w:pPr>
              <w:jc w:val="center"/>
              <w:rPr>
                <w:rFonts w:hint="eastAsia"/>
                <w:sz w:val="24"/>
                <w:szCs w:val="32"/>
                <w:vertAlign w:val="baseline"/>
                <w:lang w:val="en-US" w:eastAsia="zh-CN"/>
              </w:rPr>
            </w:pPr>
          </w:p>
        </w:tc>
        <w:tc>
          <w:tcPr>
            <w:tcW w:w="1231" w:type="dxa"/>
            <w:vAlign w:val="center"/>
          </w:tcPr>
          <w:p>
            <w:pPr>
              <w:jc w:val="center"/>
              <w:rPr>
                <w:rFonts w:hint="eastAsia"/>
                <w:sz w:val="24"/>
                <w:szCs w:val="32"/>
                <w:vertAlign w:val="baseline"/>
                <w:lang w:val="en-US" w:eastAsia="zh-CN"/>
              </w:rPr>
            </w:pPr>
          </w:p>
        </w:tc>
        <w:tc>
          <w:tcPr>
            <w:tcW w:w="2453" w:type="dxa"/>
            <w:vAlign w:val="center"/>
          </w:tcPr>
          <w:p>
            <w:pPr>
              <w:jc w:val="center"/>
              <w:rPr>
                <w:rFonts w:hint="eastAsia"/>
                <w:sz w:val="24"/>
                <w:szCs w:val="32"/>
                <w:vertAlign w:val="baseline"/>
                <w:lang w:val="en-US" w:eastAsia="zh-CN"/>
              </w:rPr>
            </w:pPr>
          </w:p>
        </w:tc>
        <w:tc>
          <w:tcPr>
            <w:tcW w:w="736" w:type="dxa"/>
            <w:vAlign w:val="center"/>
          </w:tcPr>
          <w:p>
            <w:pPr>
              <w:jc w:val="center"/>
              <w:rPr>
                <w:rFonts w:hint="eastAsia"/>
                <w:sz w:val="24"/>
                <w:szCs w:val="32"/>
                <w:vertAlign w:val="baseline"/>
                <w:lang w:val="en-US" w:eastAsia="zh-CN"/>
              </w:rPr>
            </w:pPr>
          </w:p>
        </w:tc>
        <w:tc>
          <w:tcPr>
            <w:tcW w:w="777" w:type="dxa"/>
            <w:vAlign w:val="center"/>
          </w:tcPr>
          <w:p>
            <w:pPr>
              <w:jc w:val="center"/>
              <w:rPr>
                <w:rFonts w:hint="eastAsia"/>
                <w:sz w:val="24"/>
                <w:szCs w:val="32"/>
                <w:vertAlign w:val="baseline"/>
                <w:lang w:val="en-US" w:eastAsia="zh-CN"/>
              </w:rPr>
            </w:pPr>
          </w:p>
        </w:tc>
        <w:tc>
          <w:tcPr>
            <w:tcW w:w="1040" w:type="dxa"/>
            <w:vAlign w:val="center"/>
          </w:tcPr>
          <w:p>
            <w:pPr>
              <w:jc w:val="center"/>
              <w:rPr>
                <w:rFonts w:hint="eastAsia"/>
                <w:sz w:val="24"/>
                <w:szCs w:val="32"/>
                <w:vertAlign w:val="baseline"/>
                <w:lang w:val="en-US" w:eastAsia="zh-CN"/>
              </w:rPr>
            </w:pPr>
          </w:p>
        </w:tc>
        <w:tc>
          <w:tcPr>
            <w:tcW w:w="799" w:type="dxa"/>
            <w:vAlign w:val="center"/>
          </w:tcPr>
          <w:p>
            <w:pPr>
              <w:jc w:val="center"/>
              <w:rPr>
                <w:rFonts w:hint="eastAsia"/>
                <w:sz w:val="24"/>
                <w:szCs w:val="32"/>
                <w:vertAlign w:val="baseline"/>
                <w:lang w:val="en-US" w:eastAsia="zh-CN"/>
              </w:rPr>
            </w:pPr>
          </w:p>
        </w:tc>
        <w:tc>
          <w:tcPr>
            <w:tcW w:w="925" w:type="dxa"/>
            <w:vAlign w:val="center"/>
          </w:tcPr>
          <w:p>
            <w:pPr>
              <w:jc w:val="center"/>
              <w:rPr>
                <w:rFonts w:hint="eastAsia"/>
                <w:sz w:val="24"/>
                <w:szCs w:val="32"/>
                <w:vertAlign w:val="baseline"/>
                <w:lang w:val="en-US" w:eastAsia="zh-CN"/>
              </w:rPr>
            </w:pPr>
          </w:p>
        </w:tc>
        <w:tc>
          <w:tcPr>
            <w:tcW w:w="767" w:type="dxa"/>
            <w:vAlign w:val="center"/>
          </w:tcPr>
          <w:p>
            <w:pPr>
              <w:jc w:val="center"/>
              <w:rPr>
                <w:rFonts w:hint="eastAsia"/>
                <w:sz w:val="24"/>
                <w:szCs w:val="32"/>
                <w:vertAlign w:val="baseline"/>
                <w:lang w:val="en-US" w:eastAsia="zh-CN"/>
              </w:rPr>
            </w:pPr>
          </w:p>
        </w:tc>
        <w:tc>
          <w:tcPr>
            <w:tcW w:w="756" w:type="dxa"/>
            <w:vAlign w:val="center"/>
          </w:tcPr>
          <w:p>
            <w:pPr>
              <w:jc w:val="center"/>
              <w:rPr>
                <w:rFonts w:hint="eastAsia"/>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57" w:type="dxa"/>
            <w:vAlign w:val="center"/>
          </w:tcPr>
          <w:p>
            <w:pPr>
              <w:jc w:val="center"/>
              <w:rPr>
                <w:rFonts w:hint="eastAsia"/>
                <w:sz w:val="24"/>
                <w:szCs w:val="32"/>
                <w:vertAlign w:val="baseline"/>
                <w:lang w:val="en-US" w:eastAsia="zh-CN"/>
              </w:rPr>
            </w:pPr>
          </w:p>
        </w:tc>
        <w:tc>
          <w:tcPr>
            <w:tcW w:w="1232" w:type="dxa"/>
            <w:vAlign w:val="center"/>
          </w:tcPr>
          <w:p>
            <w:pPr>
              <w:jc w:val="center"/>
              <w:rPr>
                <w:rFonts w:hint="eastAsia"/>
                <w:sz w:val="24"/>
                <w:szCs w:val="32"/>
                <w:vertAlign w:val="baseline"/>
                <w:lang w:val="en-US" w:eastAsia="zh-CN"/>
              </w:rPr>
            </w:pPr>
          </w:p>
        </w:tc>
        <w:tc>
          <w:tcPr>
            <w:tcW w:w="2299" w:type="dxa"/>
            <w:vAlign w:val="center"/>
          </w:tcPr>
          <w:p>
            <w:pPr>
              <w:jc w:val="center"/>
              <w:rPr>
                <w:rFonts w:hint="eastAsia"/>
                <w:sz w:val="24"/>
                <w:szCs w:val="32"/>
                <w:vertAlign w:val="baseline"/>
                <w:lang w:val="en-US" w:eastAsia="zh-CN"/>
              </w:rPr>
            </w:pPr>
          </w:p>
        </w:tc>
        <w:tc>
          <w:tcPr>
            <w:tcW w:w="1231" w:type="dxa"/>
            <w:vAlign w:val="center"/>
          </w:tcPr>
          <w:p>
            <w:pPr>
              <w:jc w:val="center"/>
              <w:rPr>
                <w:rFonts w:hint="eastAsia"/>
                <w:sz w:val="24"/>
                <w:szCs w:val="32"/>
                <w:vertAlign w:val="baseline"/>
                <w:lang w:val="en-US" w:eastAsia="zh-CN"/>
              </w:rPr>
            </w:pPr>
          </w:p>
        </w:tc>
        <w:tc>
          <w:tcPr>
            <w:tcW w:w="2453" w:type="dxa"/>
            <w:vAlign w:val="center"/>
          </w:tcPr>
          <w:p>
            <w:pPr>
              <w:jc w:val="center"/>
              <w:rPr>
                <w:rFonts w:hint="eastAsia"/>
                <w:sz w:val="24"/>
                <w:szCs w:val="32"/>
                <w:vertAlign w:val="baseline"/>
                <w:lang w:val="en-US" w:eastAsia="zh-CN"/>
              </w:rPr>
            </w:pPr>
          </w:p>
        </w:tc>
        <w:tc>
          <w:tcPr>
            <w:tcW w:w="736" w:type="dxa"/>
            <w:vAlign w:val="center"/>
          </w:tcPr>
          <w:p>
            <w:pPr>
              <w:jc w:val="center"/>
              <w:rPr>
                <w:rFonts w:hint="eastAsia"/>
                <w:sz w:val="24"/>
                <w:szCs w:val="32"/>
                <w:vertAlign w:val="baseline"/>
                <w:lang w:val="en-US" w:eastAsia="zh-CN"/>
              </w:rPr>
            </w:pPr>
          </w:p>
        </w:tc>
        <w:tc>
          <w:tcPr>
            <w:tcW w:w="777" w:type="dxa"/>
            <w:vAlign w:val="center"/>
          </w:tcPr>
          <w:p>
            <w:pPr>
              <w:jc w:val="center"/>
              <w:rPr>
                <w:rFonts w:hint="eastAsia"/>
                <w:sz w:val="24"/>
                <w:szCs w:val="32"/>
                <w:vertAlign w:val="baseline"/>
                <w:lang w:val="en-US" w:eastAsia="zh-CN"/>
              </w:rPr>
            </w:pPr>
          </w:p>
        </w:tc>
        <w:tc>
          <w:tcPr>
            <w:tcW w:w="1040" w:type="dxa"/>
            <w:vAlign w:val="center"/>
          </w:tcPr>
          <w:p>
            <w:pPr>
              <w:jc w:val="center"/>
              <w:rPr>
                <w:rFonts w:hint="eastAsia"/>
                <w:sz w:val="24"/>
                <w:szCs w:val="32"/>
                <w:vertAlign w:val="baseline"/>
                <w:lang w:val="en-US" w:eastAsia="zh-CN"/>
              </w:rPr>
            </w:pPr>
          </w:p>
        </w:tc>
        <w:tc>
          <w:tcPr>
            <w:tcW w:w="799" w:type="dxa"/>
            <w:vAlign w:val="center"/>
          </w:tcPr>
          <w:p>
            <w:pPr>
              <w:jc w:val="center"/>
              <w:rPr>
                <w:rFonts w:hint="eastAsia"/>
                <w:sz w:val="24"/>
                <w:szCs w:val="32"/>
                <w:vertAlign w:val="baseline"/>
                <w:lang w:val="en-US" w:eastAsia="zh-CN"/>
              </w:rPr>
            </w:pPr>
          </w:p>
        </w:tc>
        <w:tc>
          <w:tcPr>
            <w:tcW w:w="925" w:type="dxa"/>
            <w:vAlign w:val="center"/>
          </w:tcPr>
          <w:p>
            <w:pPr>
              <w:jc w:val="center"/>
              <w:rPr>
                <w:rFonts w:hint="eastAsia"/>
                <w:sz w:val="24"/>
                <w:szCs w:val="32"/>
                <w:vertAlign w:val="baseline"/>
                <w:lang w:val="en-US" w:eastAsia="zh-CN"/>
              </w:rPr>
            </w:pPr>
          </w:p>
        </w:tc>
        <w:tc>
          <w:tcPr>
            <w:tcW w:w="767" w:type="dxa"/>
            <w:vAlign w:val="center"/>
          </w:tcPr>
          <w:p>
            <w:pPr>
              <w:jc w:val="center"/>
              <w:rPr>
                <w:rFonts w:hint="eastAsia"/>
                <w:sz w:val="24"/>
                <w:szCs w:val="32"/>
                <w:vertAlign w:val="baseline"/>
                <w:lang w:val="en-US" w:eastAsia="zh-CN"/>
              </w:rPr>
            </w:pPr>
          </w:p>
        </w:tc>
        <w:tc>
          <w:tcPr>
            <w:tcW w:w="756" w:type="dxa"/>
            <w:vAlign w:val="center"/>
          </w:tcPr>
          <w:p>
            <w:pPr>
              <w:jc w:val="center"/>
              <w:rPr>
                <w:rFonts w:hint="eastAsia"/>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57" w:type="dxa"/>
            <w:vAlign w:val="center"/>
          </w:tcPr>
          <w:p>
            <w:pPr>
              <w:jc w:val="center"/>
              <w:rPr>
                <w:rFonts w:hint="eastAsia"/>
                <w:sz w:val="24"/>
                <w:szCs w:val="32"/>
                <w:vertAlign w:val="baseline"/>
                <w:lang w:val="en-US" w:eastAsia="zh-CN"/>
              </w:rPr>
            </w:pPr>
          </w:p>
        </w:tc>
        <w:tc>
          <w:tcPr>
            <w:tcW w:w="1232" w:type="dxa"/>
            <w:vAlign w:val="center"/>
          </w:tcPr>
          <w:p>
            <w:pPr>
              <w:jc w:val="center"/>
              <w:rPr>
                <w:rFonts w:hint="eastAsia"/>
                <w:sz w:val="24"/>
                <w:szCs w:val="32"/>
                <w:vertAlign w:val="baseline"/>
                <w:lang w:val="en-US" w:eastAsia="zh-CN"/>
              </w:rPr>
            </w:pPr>
          </w:p>
        </w:tc>
        <w:tc>
          <w:tcPr>
            <w:tcW w:w="2299" w:type="dxa"/>
            <w:vAlign w:val="center"/>
          </w:tcPr>
          <w:p>
            <w:pPr>
              <w:jc w:val="center"/>
              <w:rPr>
                <w:rFonts w:hint="eastAsia"/>
                <w:sz w:val="24"/>
                <w:szCs w:val="32"/>
                <w:vertAlign w:val="baseline"/>
                <w:lang w:val="en-US" w:eastAsia="zh-CN"/>
              </w:rPr>
            </w:pPr>
          </w:p>
        </w:tc>
        <w:tc>
          <w:tcPr>
            <w:tcW w:w="1231" w:type="dxa"/>
            <w:vAlign w:val="center"/>
          </w:tcPr>
          <w:p>
            <w:pPr>
              <w:jc w:val="center"/>
              <w:rPr>
                <w:rFonts w:hint="eastAsia"/>
                <w:sz w:val="24"/>
                <w:szCs w:val="32"/>
                <w:vertAlign w:val="baseline"/>
                <w:lang w:val="en-US" w:eastAsia="zh-CN"/>
              </w:rPr>
            </w:pPr>
          </w:p>
        </w:tc>
        <w:tc>
          <w:tcPr>
            <w:tcW w:w="2453" w:type="dxa"/>
            <w:vAlign w:val="center"/>
          </w:tcPr>
          <w:p>
            <w:pPr>
              <w:jc w:val="center"/>
              <w:rPr>
                <w:rFonts w:hint="eastAsia"/>
                <w:sz w:val="24"/>
                <w:szCs w:val="32"/>
                <w:vertAlign w:val="baseline"/>
                <w:lang w:val="en-US" w:eastAsia="zh-CN"/>
              </w:rPr>
            </w:pPr>
          </w:p>
        </w:tc>
        <w:tc>
          <w:tcPr>
            <w:tcW w:w="736" w:type="dxa"/>
            <w:vAlign w:val="center"/>
          </w:tcPr>
          <w:p>
            <w:pPr>
              <w:jc w:val="center"/>
              <w:rPr>
                <w:rFonts w:hint="eastAsia"/>
                <w:sz w:val="24"/>
                <w:szCs w:val="32"/>
                <w:vertAlign w:val="baseline"/>
                <w:lang w:val="en-US" w:eastAsia="zh-CN"/>
              </w:rPr>
            </w:pPr>
          </w:p>
        </w:tc>
        <w:tc>
          <w:tcPr>
            <w:tcW w:w="777" w:type="dxa"/>
            <w:vAlign w:val="center"/>
          </w:tcPr>
          <w:p>
            <w:pPr>
              <w:jc w:val="center"/>
              <w:rPr>
                <w:rFonts w:hint="eastAsia"/>
                <w:sz w:val="24"/>
                <w:szCs w:val="32"/>
                <w:vertAlign w:val="baseline"/>
                <w:lang w:val="en-US" w:eastAsia="zh-CN"/>
              </w:rPr>
            </w:pPr>
          </w:p>
        </w:tc>
        <w:tc>
          <w:tcPr>
            <w:tcW w:w="1040" w:type="dxa"/>
            <w:vAlign w:val="center"/>
          </w:tcPr>
          <w:p>
            <w:pPr>
              <w:jc w:val="center"/>
              <w:rPr>
                <w:rFonts w:hint="eastAsia"/>
                <w:sz w:val="24"/>
                <w:szCs w:val="32"/>
                <w:vertAlign w:val="baseline"/>
                <w:lang w:val="en-US" w:eastAsia="zh-CN"/>
              </w:rPr>
            </w:pPr>
          </w:p>
        </w:tc>
        <w:tc>
          <w:tcPr>
            <w:tcW w:w="799" w:type="dxa"/>
            <w:vAlign w:val="center"/>
          </w:tcPr>
          <w:p>
            <w:pPr>
              <w:jc w:val="center"/>
              <w:rPr>
                <w:rFonts w:hint="eastAsia"/>
                <w:sz w:val="24"/>
                <w:szCs w:val="32"/>
                <w:vertAlign w:val="baseline"/>
                <w:lang w:val="en-US" w:eastAsia="zh-CN"/>
              </w:rPr>
            </w:pPr>
          </w:p>
        </w:tc>
        <w:tc>
          <w:tcPr>
            <w:tcW w:w="925" w:type="dxa"/>
            <w:vAlign w:val="center"/>
          </w:tcPr>
          <w:p>
            <w:pPr>
              <w:jc w:val="center"/>
              <w:rPr>
                <w:rFonts w:hint="eastAsia"/>
                <w:sz w:val="24"/>
                <w:szCs w:val="32"/>
                <w:vertAlign w:val="baseline"/>
                <w:lang w:val="en-US" w:eastAsia="zh-CN"/>
              </w:rPr>
            </w:pPr>
          </w:p>
        </w:tc>
        <w:tc>
          <w:tcPr>
            <w:tcW w:w="767" w:type="dxa"/>
            <w:vAlign w:val="center"/>
          </w:tcPr>
          <w:p>
            <w:pPr>
              <w:jc w:val="center"/>
              <w:rPr>
                <w:rFonts w:hint="eastAsia"/>
                <w:sz w:val="24"/>
                <w:szCs w:val="32"/>
                <w:vertAlign w:val="baseline"/>
                <w:lang w:val="en-US" w:eastAsia="zh-CN"/>
              </w:rPr>
            </w:pPr>
          </w:p>
        </w:tc>
        <w:tc>
          <w:tcPr>
            <w:tcW w:w="756" w:type="dxa"/>
            <w:vAlign w:val="center"/>
          </w:tcPr>
          <w:p>
            <w:pPr>
              <w:jc w:val="center"/>
              <w:rPr>
                <w:rFonts w:hint="eastAsia"/>
                <w:sz w:val="24"/>
                <w:szCs w:val="32"/>
                <w:vertAlign w:val="baseline"/>
                <w:lang w:val="en-US" w:eastAsia="zh-CN"/>
              </w:rPr>
            </w:pPr>
          </w:p>
        </w:tc>
      </w:tr>
    </w:tbl>
    <w:p>
      <w:pPr>
        <w:pStyle w:val="32"/>
        <w:rPr>
          <w:rFonts w:hint="default"/>
          <w:lang w:val="en-US" w:eastAsia="zh-CN"/>
        </w:rPr>
        <w:sectPr>
          <w:pgSz w:w="16838" w:h="11906" w:orient="landscape"/>
          <w:pgMar w:top="1417" w:right="1417" w:bottom="1417" w:left="1417" w:header="709" w:footer="709" w:gutter="0"/>
          <w:pgNumType w:fmt="decimal"/>
          <w:cols w:space="0" w:num="1"/>
          <w:rtlGutter w:val="0"/>
          <w:docGrid w:linePitch="360" w:charSpace="0"/>
        </w:sectPr>
      </w:pPr>
    </w:p>
    <w:p>
      <w:pPr>
        <w:pStyle w:val="6"/>
        <w:numPr>
          <w:ilvl w:val="2"/>
          <w:numId w:val="0"/>
        </w:numPr>
        <w:ind w:leftChars="0"/>
        <w:rPr>
          <w:rFonts w:hint="default" w:ascii="Times New Roman" w:hAnsi="Times New Roman" w:cs="Times New Roman"/>
          <w:lang w:val="en-US" w:eastAsia="zh-CN"/>
        </w:rPr>
      </w:pPr>
      <w:bookmarkStart w:id="60" w:name="_Toc6599"/>
      <w:bookmarkStart w:id="61" w:name="_Toc14168"/>
      <w:bookmarkStart w:id="62" w:name="_Toc16781"/>
      <w:bookmarkStart w:id="63" w:name="_Toc27483"/>
      <w:bookmarkStart w:id="64" w:name="_Toc4972"/>
      <w:bookmarkStart w:id="65" w:name="_Toc20033"/>
      <w:bookmarkStart w:id="66" w:name="_Toc18482"/>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2公司级安全检查清单</w:t>
      </w:r>
      <w:bookmarkEnd w:id="60"/>
      <w:bookmarkEnd w:id="61"/>
      <w:bookmarkEnd w:id="62"/>
      <w:bookmarkEnd w:id="63"/>
      <w:bookmarkEnd w:id="64"/>
      <w:bookmarkEnd w:id="65"/>
      <w:bookmarkEnd w:id="66"/>
    </w:p>
    <w:p>
      <w:pPr>
        <w:bidi w:val="0"/>
        <w:jc w:val="center"/>
        <w:rPr>
          <w:rFonts w:hint="eastAsia"/>
          <w:b/>
          <w:bCs/>
          <w:sz w:val="32"/>
          <w:szCs w:val="40"/>
          <w:lang w:val="en-US" w:eastAsia="zh-CN"/>
        </w:rPr>
      </w:pPr>
      <w:r>
        <w:rPr>
          <w:rFonts w:hint="eastAsia"/>
          <w:b/>
          <w:bCs/>
          <w:sz w:val="32"/>
          <w:szCs w:val="40"/>
          <w:lang w:val="en-US" w:eastAsia="zh-CN"/>
        </w:rPr>
        <w:t>四川省阆苑食品有限公司公司级安全检查清单</w:t>
      </w:r>
    </w:p>
    <w:tbl>
      <w:tblPr>
        <w:tblStyle w:val="90"/>
        <w:tblW w:w="98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593"/>
        <w:gridCol w:w="4131"/>
        <w:gridCol w:w="966"/>
        <w:gridCol w:w="300"/>
        <w:gridCol w:w="430"/>
        <w:gridCol w:w="22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1235"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组织人</w:t>
            </w:r>
          </w:p>
        </w:tc>
        <w:tc>
          <w:tcPr>
            <w:tcW w:w="472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4"/>
                <w:lang w:val="en-US" w:eastAsia="zh-CN"/>
              </w:rPr>
            </w:pPr>
          </w:p>
        </w:tc>
        <w:tc>
          <w:tcPr>
            <w:tcW w:w="1266"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hint="eastAsia" w:eastAsia="宋体"/>
                <w:sz w:val="24"/>
                <w:szCs w:val="21"/>
                <w:lang w:val="en-US" w:eastAsia="zh-CN"/>
              </w:rPr>
              <w:t>编号</w:t>
            </w:r>
          </w:p>
        </w:tc>
        <w:tc>
          <w:tcPr>
            <w:tcW w:w="2634"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1"/>
                <w:lang w:val="en-US" w:eastAsia="zh-CN"/>
              </w:rPr>
            </w:pPr>
            <w:r>
              <w:rPr>
                <w:rFonts w:hint="eastAsia"/>
                <w:sz w:val="24"/>
                <w:szCs w:val="21"/>
                <w:lang w:val="en-US" w:eastAsia="zh-CN"/>
              </w:rPr>
              <w:t>LYSP</w:t>
            </w:r>
            <w:r>
              <w:rPr>
                <w:rFonts w:hint="eastAsia" w:eastAsia="宋体"/>
                <w:sz w:val="24"/>
                <w:szCs w:val="21"/>
                <w:lang w:val="en-US" w:eastAsia="zh-CN"/>
              </w:rPr>
              <w:t xml:space="preserve">-AQJCQD-001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1235"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检查人员</w:t>
            </w:r>
          </w:p>
        </w:tc>
        <w:tc>
          <w:tcPr>
            <w:tcW w:w="472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asciiTheme="minorHAnsi" w:hAnsiTheme="minorHAnsi" w:cstheme="minorBidi"/>
                <w:kern w:val="2"/>
                <w:sz w:val="24"/>
                <w:szCs w:val="24"/>
                <w:lang w:val="en-US" w:eastAsia="zh-CN" w:bidi="ar-SA"/>
              </w:rPr>
            </w:pPr>
          </w:p>
        </w:tc>
        <w:tc>
          <w:tcPr>
            <w:tcW w:w="1266"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lang w:val="en-US" w:eastAsia="zh-CN"/>
              </w:rPr>
            </w:pPr>
            <w:r>
              <w:rPr>
                <w:rFonts w:eastAsia="宋体"/>
                <w:sz w:val="24"/>
                <w:szCs w:val="21"/>
              </w:rPr>
              <w:t>检查时间</w:t>
            </w:r>
          </w:p>
        </w:tc>
        <w:tc>
          <w:tcPr>
            <w:tcW w:w="2634"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lang w:val="en-US" w:eastAsia="zh-CN"/>
              </w:rPr>
            </w:pPr>
            <w:r>
              <w:rPr>
                <w:rFonts w:eastAsia="宋体"/>
                <w:sz w:val="24"/>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235"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4"/>
                <w:lang w:val="en-US" w:eastAsia="zh-CN"/>
              </w:rPr>
            </w:pPr>
            <w:r>
              <w:rPr>
                <w:rFonts w:hint="eastAsia"/>
                <w:sz w:val="24"/>
                <w:szCs w:val="24"/>
                <w:lang w:val="en-US" w:eastAsia="zh-CN"/>
              </w:rPr>
              <w:t>确认人</w:t>
            </w:r>
          </w:p>
        </w:tc>
        <w:tc>
          <w:tcPr>
            <w:tcW w:w="8624" w:type="dxa"/>
            <w:gridSpan w:val="6"/>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计划</w:t>
            </w:r>
          </w:p>
        </w:tc>
        <w:tc>
          <w:tcPr>
            <w:tcW w:w="9214" w:type="dxa"/>
            <w:gridSpan w:val="7"/>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目的</w:t>
            </w:r>
          </w:p>
        </w:tc>
        <w:tc>
          <w:tcPr>
            <w:tcW w:w="9214"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序号</w:t>
            </w:r>
          </w:p>
        </w:tc>
        <w:tc>
          <w:tcPr>
            <w:tcW w:w="1183"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检查项目</w:t>
            </w:r>
          </w:p>
        </w:tc>
        <w:tc>
          <w:tcPr>
            <w:tcW w:w="4131"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检查标准</w:t>
            </w:r>
          </w:p>
        </w:tc>
        <w:tc>
          <w:tcPr>
            <w:tcW w:w="96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检查</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方法</w:t>
            </w:r>
          </w:p>
        </w:tc>
        <w:tc>
          <w:tcPr>
            <w:tcW w:w="2934"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1183"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4131"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96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符合</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eastAsia="宋体"/>
                <w:sz w:val="24"/>
                <w:szCs w:val="24"/>
              </w:rPr>
            </w:pPr>
            <w:r>
              <w:rPr>
                <w:rFonts w:eastAsia="宋体"/>
                <w:sz w:val="24"/>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1</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安全教育培</w:t>
            </w:r>
            <w:r>
              <w:rPr>
                <w:rFonts w:hint="eastAsia" w:eastAsia="宋体"/>
                <w:sz w:val="24"/>
                <w:szCs w:val="24"/>
                <w:lang w:val="en-US" w:eastAsia="zh-CN"/>
              </w:rPr>
              <w:t xml:space="preserve">    </w:t>
            </w:r>
            <w:r>
              <w:rPr>
                <w:rFonts w:eastAsia="宋体"/>
                <w:sz w:val="24"/>
                <w:szCs w:val="24"/>
              </w:rPr>
              <w:t>训</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1.新、转、复岗员工三级安全教育资料。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 班组每周组织一个事故案例的学习，并在学习记录签字。</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 班组每月开展一次全员安全培训，完善培训资料。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4. 车间每月开展班组长安全培训一次，完善培训资料。</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资料</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2</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相关方</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管</w:t>
            </w:r>
            <w:r>
              <w:rPr>
                <w:rFonts w:hint="eastAsia" w:eastAsia="宋体"/>
                <w:sz w:val="24"/>
                <w:szCs w:val="24"/>
                <w:lang w:val="en-US" w:eastAsia="zh-CN"/>
              </w:rPr>
              <w:t xml:space="preserve">  </w:t>
            </w:r>
            <w:r>
              <w:rPr>
                <w:rFonts w:eastAsia="宋体"/>
                <w:sz w:val="24"/>
                <w:szCs w:val="24"/>
              </w:rPr>
              <w:t>理</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1.相关方资质和入场手续</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2.相关方作业人员安全培训资料</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3.按照作业安全要求办理相关安全作业票。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4. 按照方案及安全作业票落实现场安全措施。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5. 相关方每日作业前班前会、劳动防护用品、作业机具的落实情况。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6. 车间及班组对相关方动态管理。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7.相关方入场前、作业中、离场后的安全检查</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3</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劳动纪律</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1.中夜班劳动纪律</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2.员工精神状态是否良好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3.禁止酒后上班和班中饮酒</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4.禁止上班玩手机、做与工作无关的事</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现场查看和抽查监控</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4</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4"/>
                <w:lang w:val="en-US" w:eastAsia="zh-CN"/>
              </w:rPr>
            </w:pPr>
            <w:r>
              <w:rPr>
                <w:rFonts w:hint="eastAsia" w:eastAsia="宋体"/>
                <w:sz w:val="24"/>
                <w:szCs w:val="24"/>
                <w:lang w:val="en-US" w:eastAsia="zh-CN"/>
              </w:rPr>
              <w:t>生   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设施设备</w:t>
            </w:r>
          </w:p>
        </w:tc>
        <w:tc>
          <w:tcPr>
            <w:tcW w:w="4131" w:type="dxa"/>
            <w:vAlign w:val="center"/>
          </w:tcPr>
          <w:p>
            <w:pPr>
              <w:keepNext w:val="0"/>
              <w:keepLines w:val="0"/>
              <w:pageBreakBefore w:val="0"/>
              <w:widowControl w:val="0"/>
              <w:numPr>
                <w:ilvl w:val="0"/>
                <w:numId w:val="55"/>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设备设施完好，不带病运行</w:t>
            </w:r>
            <w:r>
              <w:rPr>
                <w:rFonts w:hint="eastAsia" w:ascii="宋体" w:hAnsi="宋体"/>
                <w:sz w:val="24"/>
                <w:szCs w:val="24"/>
              </w:rPr>
              <w:t>，</w:t>
            </w:r>
            <w:r>
              <w:rPr>
                <w:rFonts w:ascii="宋体" w:hAnsi="宋体"/>
                <w:sz w:val="24"/>
                <w:szCs w:val="24"/>
              </w:rPr>
              <w:t>操作通道畅通，无堵塞</w:t>
            </w:r>
          </w:p>
          <w:p>
            <w:pPr>
              <w:keepNext w:val="0"/>
              <w:keepLines w:val="0"/>
              <w:pageBreakBefore w:val="0"/>
              <w:widowControl w:val="0"/>
              <w:numPr>
                <w:ilvl w:val="0"/>
                <w:numId w:val="55"/>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严格落实转动有罩、转轴有套、区域有栏</w:t>
            </w:r>
            <w:r>
              <w:rPr>
                <w:rFonts w:hint="eastAsia" w:ascii="宋体" w:hAnsi="宋体"/>
                <w:sz w:val="24"/>
                <w:szCs w:val="24"/>
              </w:rPr>
              <w:t>的十二方针</w:t>
            </w:r>
          </w:p>
          <w:p>
            <w:pPr>
              <w:keepNext w:val="0"/>
              <w:keepLines w:val="0"/>
              <w:pageBreakBefore w:val="0"/>
              <w:widowControl w:val="0"/>
              <w:numPr>
                <w:ilvl w:val="0"/>
                <w:numId w:val="55"/>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皮带运输机开关箱安装位置合理，便于应急；人员经常作业的场所要安装拉断开关</w:t>
            </w:r>
          </w:p>
          <w:p>
            <w:pPr>
              <w:keepNext w:val="0"/>
              <w:keepLines w:val="0"/>
              <w:pageBreakBefore w:val="0"/>
              <w:widowControl w:val="0"/>
              <w:numPr>
                <w:ilvl w:val="0"/>
                <w:numId w:val="55"/>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设备分区分片责任到位，有现场公示牌和运行维护记录</w:t>
            </w:r>
          </w:p>
          <w:p>
            <w:pPr>
              <w:keepNext w:val="0"/>
              <w:keepLines w:val="0"/>
              <w:pageBreakBefore w:val="0"/>
              <w:widowControl w:val="0"/>
              <w:numPr>
                <w:ilvl w:val="0"/>
                <w:numId w:val="55"/>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运转设备检修和维护前，必须落实“停机、断电、挂牌”三步曲，现场操作、维修人员知晓</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4"/>
                <w:lang w:val="en-US" w:eastAsia="zh-CN"/>
              </w:rPr>
            </w:pPr>
            <w:r>
              <w:rPr>
                <w:rFonts w:hint="eastAsia" w:eastAsia="宋体"/>
                <w:sz w:val="24"/>
                <w:szCs w:val="24"/>
                <w:lang w:val="en-US" w:eastAsia="zh-CN"/>
              </w:rPr>
              <w:t>5</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4"/>
                <w:lang w:val="en-US" w:eastAsia="zh-CN"/>
              </w:rPr>
            </w:pPr>
            <w:r>
              <w:rPr>
                <w:rFonts w:hint="eastAsia" w:eastAsia="宋体"/>
                <w:sz w:val="24"/>
                <w:szCs w:val="24"/>
                <w:lang w:val="en-US" w:eastAsia="zh-CN"/>
              </w:rPr>
              <w:t>电气设施</w:t>
            </w:r>
          </w:p>
        </w:tc>
        <w:tc>
          <w:tcPr>
            <w:tcW w:w="4131" w:type="dxa"/>
            <w:vAlign w:val="center"/>
          </w:tcPr>
          <w:p>
            <w:pPr>
              <w:keepNext w:val="0"/>
              <w:keepLines w:val="0"/>
              <w:pageBreakBefore w:val="0"/>
              <w:widowControl w:val="0"/>
              <w:numPr>
                <w:ilvl w:val="0"/>
                <w:numId w:val="56"/>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配电房、开关柜消防措施有效，器材配备合理</w:t>
            </w:r>
          </w:p>
          <w:p>
            <w:pPr>
              <w:keepNext w:val="0"/>
              <w:keepLines w:val="0"/>
              <w:pageBreakBefore w:val="0"/>
              <w:widowControl w:val="0"/>
              <w:numPr>
                <w:ilvl w:val="0"/>
                <w:numId w:val="56"/>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变压器房闭锁到位，现场警示到位</w:t>
            </w:r>
          </w:p>
          <w:p>
            <w:pPr>
              <w:keepNext w:val="0"/>
              <w:keepLines w:val="0"/>
              <w:pageBreakBefore w:val="0"/>
              <w:widowControl w:val="0"/>
              <w:numPr>
                <w:ilvl w:val="0"/>
                <w:numId w:val="56"/>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配电箱、开关箱内的连接线接头不得松动，不得有外露带电部分；临时用电设备全部接有漏电断路器，并试验动作有效</w:t>
            </w:r>
          </w:p>
          <w:p>
            <w:pPr>
              <w:keepNext w:val="0"/>
              <w:keepLines w:val="0"/>
              <w:pageBreakBefore w:val="0"/>
              <w:widowControl w:val="0"/>
              <w:numPr>
                <w:ilvl w:val="0"/>
                <w:numId w:val="56"/>
              </w:numPr>
              <w:kinsoku/>
              <w:wordWrap/>
              <w:overflowPunct/>
              <w:topLinePunct w:val="0"/>
              <w:autoSpaceDE/>
              <w:autoSpaceDN/>
              <w:bidi w:val="0"/>
              <w:adjustRightInd/>
              <w:snapToGrid/>
              <w:spacing w:line="320" w:lineRule="exact"/>
              <w:textAlignment w:val="auto"/>
              <w:rPr>
                <w:rFonts w:ascii="宋体" w:hAnsi="宋体"/>
                <w:sz w:val="24"/>
                <w:szCs w:val="24"/>
              </w:rPr>
            </w:pPr>
            <w:r>
              <w:rPr>
                <w:rFonts w:ascii="宋体" w:hAnsi="宋体"/>
                <w:sz w:val="24"/>
                <w:szCs w:val="24"/>
              </w:rPr>
              <w:t>配电箱、开关箱必须防雨、防尘，遇到配电箱内存在灰尘、混凝土等杂物，必须及时清理</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6</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消防器材</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1.消防器材配置情况是否符合要求</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2.作业现场是否配置有应急疏散图</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3.车间及班组按要求开展消防设施检查，保存相关检查记录</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4.疏散通道、安全通道、消防通道是否畅通</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7</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应急器材</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1.应急器材配置情况是否符合要求</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2.定期维护保养，做好记录</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3.定期送检</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8</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“四防”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管理</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1.四防物资配置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2.边坡堡坎、排水沟渠、厂房漏水、围墙等现场情况。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3.“四防”值班人员到岗情况</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9</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职业健康</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1.职业卫生公示栏、职业卫生安全告知卡、检测数据公示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2.作业人员劳动防护用品佩置和使用情况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3.现场警示标识等</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3.各车间班组建立劳保用品发放台账</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现场及资料查看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10</w:t>
            </w:r>
          </w:p>
        </w:tc>
        <w:tc>
          <w:tcPr>
            <w:tcW w:w="1183"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特种设备</w:t>
            </w:r>
          </w:p>
        </w:tc>
        <w:tc>
          <w:tcPr>
            <w:tcW w:w="413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1.特种作业人员是否人证合一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2.特种设备质量合格证件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eastAsia="宋体"/>
                <w:sz w:val="24"/>
                <w:szCs w:val="24"/>
              </w:rPr>
            </w:pPr>
            <w:r>
              <w:rPr>
                <w:rFonts w:eastAsia="宋体"/>
                <w:sz w:val="24"/>
                <w:szCs w:val="24"/>
              </w:rPr>
              <w:t>3.特种设备维护保养情况</w:t>
            </w:r>
          </w:p>
        </w:tc>
        <w:tc>
          <w:tcPr>
            <w:tcW w:w="96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r>
              <w:rPr>
                <w:rFonts w:eastAsia="宋体"/>
                <w:sz w:val="24"/>
                <w:szCs w:val="24"/>
              </w:rPr>
              <w:t>现场及资料查看</w:t>
            </w:r>
          </w:p>
        </w:tc>
        <w:tc>
          <w:tcPr>
            <w:tcW w:w="73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859" w:type="dxa"/>
            <w:gridSpan w:val="8"/>
            <w:vAlign w:val="center"/>
          </w:tcPr>
          <w:p>
            <w:pPr>
              <w:spacing w:line="300" w:lineRule="exact"/>
              <w:rPr>
                <w:rFonts w:eastAsia="宋体"/>
                <w:sz w:val="24"/>
                <w:szCs w:val="24"/>
              </w:rPr>
            </w:pPr>
            <w:r>
              <w:rPr>
                <w:rFonts w:eastAsia="宋体"/>
                <w:sz w:val="24"/>
                <w:szCs w:val="24"/>
              </w:rPr>
              <w:t>备注：请用A4纸反正面打印，符合要求打“√”，不符合要求打“×”并注明详情，整改完成情况由主管安全负责人确认。</w:t>
            </w:r>
          </w:p>
        </w:tc>
      </w:tr>
    </w:tbl>
    <w:p>
      <w:pPr>
        <w:spacing w:line="300" w:lineRule="exact"/>
        <w:jc w:val="center"/>
        <w:rPr>
          <w:rFonts w:eastAsia="宋体"/>
          <w:sz w:val="24"/>
          <w:szCs w:val="24"/>
        </w:rPr>
      </w:pPr>
      <w:r>
        <w:rPr>
          <w:rFonts w:eastAsia="宋体"/>
          <w:sz w:val="24"/>
          <w:szCs w:val="24"/>
        </w:rPr>
        <w:br w:type="page"/>
      </w:r>
    </w:p>
    <w:p>
      <w:pPr>
        <w:pStyle w:val="6"/>
        <w:numPr>
          <w:ilvl w:val="2"/>
          <w:numId w:val="0"/>
        </w:numPr>
        <w:ind w:leftChars="0"/>
        <w:rPr>
          <w:rFonts w:hint="default" w:ascii="Times New Roman" w:hAnsi="Times New Roman" w:cs="Times New Roman"/>
          <w:lang w:val="en-US" w:eastAsia="zh-CN"/>
        </w:rPr>
      </w:pPr>
      <w:bookmarkStart w:id="67" w:name="_Toc3287"/>
      <w:bookmarkStart w:id="68" w:name="_Toc2783"/>
      <w:bookmarkStart w:id="69" w:name="_Toc13062"/>
      <w:bookmarkStart w:id="70" w:name="_Toc4575"/>
      <w:bookmarkStart w:id="71" w:name="_Toc19010"/>
      <w:bookmarkStart w:id="72" w:name="_Toc9320"/>
      <w:bookmarkStart w:id="73" w:name="_Toc22814"/>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3部门级安全检查清单</w:t>
      </w:r>
      <w:bookmarkEnd w:id="67"/>
      <w:bookmarkEnd w:id="68"/>
      <w:bookmarkEnd w:id="69"/>
      <w:bookmarkEnd w:id="70"/>
      <w:bookmarkEnd w:id="71"/>
      <w:bookmarkEnd w:id="72"/>
      <w:bookmarkEnd w:id="73"/>
    </w:p>
    <w:p>
      <w:pPr>
        <w:bidi w:val="0"/>
        <w:jc w:val="center"/>
        <w:rPr>
          <w:rFonts w:hint="eastAsia"/>
          <w:b/>
          <w:bCs/>
          <w:sz w:val="32"/>
          <w:szCs w:val="40"/>
          <w:lang w:val="en-US" w:eastAsia="zh-CN"/>
        </w:rPr>
      </w:pPr>
      <w:r>
        <w:rPr>
          <w:rFonts w:hint="eastAsia"/>
          <w:b/>
          <w:bCs/>
          <w:sz w:val="32"/>
          <w:szCs w:val="40"/>
          <w:lang w:val="en-US" w:eastAsia="zh-CN"/>
        </w:rPr>
        <w:t>四川省阆苑食品有限公司部门级安全检查清单</w:t>
      </w:r>
    </w:p>
    <w:tbl>
      <w:tblPr>
        <w:tblStyle w:val="90"/>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3594"/>
        <w:gridCol w:w="1436"/>
        <w:gridCol w:w="488"/>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235" w:type="dxa"/>
            <w:gridSpan w:val="2"/>
            <w:vAlign w:val="center"/>
          </w:tcPr>
          <w:p>
            <w:pPr>
              <w:spacing w:line="300" w:lineRule="exact"/>
              <w:jc w:val="center"/>
              <w:rPr>
                <w:rFonts w:hint="eastAsia" w:eastAsia="宋体"/>
                <w:sz w:val="24"/>
                <w:szCs w:val="21"/>
                <w:lang w:eastAsia="zh-CN"/>
              </w:rPr>
            </w:pPr>
            <w:r>
              <w:rPr>
                <w:rFonts w:hint="eastAsia"/>
                <w:sz w:val="24"/>
                <w:szCs w:val="20"/>
                <w:lang w:val="en-US" w:eastAsia="zh-CN"/>
              </w:rPr>
              <w:t>部门</w:t>
            </w:r>
          </w:p>
        </w:tc>
        <w:tc>
          <w:tcPr>
            <w:tcW w:w="4208" w:type="dxa"/>
            <w:gridSpan w:val="2"/>
            <w:vAlign w:val="center"/>
          </w:tcPr>
          <w:p>
            <w:pPr>
              <w:spacing w:line="300" w:lineRule="exact"/>
              <w:jc w:val="center"/>
              <w:rPr>
                <w:rFonts w:hint="eastAsia" w:eastAsia="宋体"/>
                <w:sz w:val="24"/>
                <w:szCs w:val="21"/>
                <w:lang w:val="en-US" w:eastAsia="zh-CN"/>
              </w:rPr>
            </w:pPr>
          </w:p>
        </w:tc>
        <w:tc>
          <w:tcPr>
            <w:tcW w:w="1436"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hint="eastAsia" w:eastAsia="宋体"/>
                <w:sz w:val="24"/>
                <w:szCs w:val="21"/>
                <w:lang w:val="en-US" w:eastAsia="zh-CN"/>
              </w:rPr>
              <w:t>编号</w:t>
            </w:r>
          </w:p>
        </w:tc>
        <w:tc>
          <w:tcPr>
            <w:tcW w:w="2841"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1"/>
                <w:lang w:val="en-US" w:eastAsia="zh-CN"/>
              </w:rPr>
            </w:pPr>
            <w:r>
              <w:rPr>
                <w:rFonts w:hint="eastAsia"/>
                <w:sz w:val="24"/>
                <w:szCs w:val="21"/>
                <w:lang w:val="en-US" w:eastAsia="zh-CN"/>
              </w:rPr>
              <w:t>LYSP</w:t>
            </w:r>
            <w:r>
              <w:rPr>
                <w:rFonts w:hint="eastAsia" w:eastAsia="宋体"/>
                <w:sz w:val="24"/>
                <w:szCs w:val="21"/>
                <w:lang w:val="en-US" w:eastAsia="zh-CN"/>
              </w:rPr>
              <w:t xml:space="preserve">-AQJCQD-002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235" w:type="dxa"/>
            <w:gridSpan w:val="2"/>
            <w:vAlign w:val="center"/>
          </w:tcPr>
          <w:p>
            <w:pPr>
              <w:spacing w:line="300" w:lineRule="exact"/>
              <w:jc w:val="center"/>
              <w:rPr>
                <w:rFonts w:hint="eastAsia"/>
                <w:sz w:val="24"/>
                <w:szCs w:val="20"/>
                <w:lang w:val="en-US" w:eastAsia="zh-CN"/>
              </w:rPr>
            </w:pPr>
            <w:r>
              <w:rPr>
                <w:rFonts w:eastAsia="宋体"/>
                <w:sz w:val="24"/>
                <w:szCs w:val="21"/>
              </w:rPr>
              <w:t>检查人员</w:t>
            </w:r>
          </w:p>
        </w:tc>
        <w:tc>
          <w:tcPr>
            <w:tcW w:w="4208" w:type="dxa"/>
            <w:gridSpan w:val="2"/>
            <w:vAlign w:val="center"/>
          </w:tcPr>
          <w:p>
            <w:pPr>
              <w:spacing w:line="300" w:lineRule="exact"/>
              <w:jc w:val="center"/>
              <w:rPr>
                <w:rFonts w:eastAsia="宋体" w:asciiTheme="minorHAnsi" w:hAnsiTheme="minorHAnsi" w:cstheme="minorBidi"/>
                <w:kern w:val="2"/>
                <w:sz w:val="24"/>
                <w:szCs w:val="21"/>
                <w:lang w:val="en-US" w:eastAsia="zh-CN" w:bidi="ar-SA"/>
              </w:rPr>
            </w:pPr>
          </w:p>
        </w:tc>
        <w:tc>
          <w:tcPr>
            <w:tcW w:w="1436"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lang w:val="en-US" w:eastAsia="zh-CN"/>
              </w:rPr>
            </w:pPr>
            <w:r>
              <w:rPr>
                <w:rFonts w:eastAsia="宋体"/>
                <w:sz w:val="24"/>
                <w:szCs w:val="21"/>
              </w:rPr>
              <w:t>检查时间</w:t>
            </w:r>
          </w:p>
        </w:tc>
        <w:tc>
          <w:tcPr>
            <w:tcW w:w="2841"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lang w:val="en-US" w:eastAsia="zh-CN"/>
              </w:rPr>
            </w:pPr>
            <w:r>
              <w:rPr>
                <w:rFonts w:eastAsia="宋体"/>
                <w:sz w:val="24"/>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1235" w:type="dxa"/>
            <w:gridSpan w:val="2"/>
            <w:vAlign w:val="center"/>
          </w:tcPr>
          <w:p>
            <w:pPr>
              <w:spacing w:line="300" w:lineRule="exact"/>
              <w:jc w:val="center"/>
              <w:rPr>
                <w:rFonts w:hint="default" w:eastAsia="宋体"/>
                <w:sz w:val="24"/>
                <w:szCs w:val="21"/>
                <w:lang w:val="en-US" w:eastAsia="zh-CN"/>
              </w:rPr>
            </w:pPr>
            <w:r>
              <w:rPr>
                <w:rFonts w:hint="eastAsia"/>
                <w:sz w:val="24"/>
                <w:szCs w:val="21"/>
                <w:lang w:val="en-US" w:eastAsia="zh-CN"/>
              </w:rPr>
              <w:t>确认人</w:t>
            </w:r>
          </w:p>
        </w:tc>
        <w:tc>
          <w:tcPr>
            <w:tcW w:w="8485" w:type="dxa"/>
            <w:gridSpan w:val="5"/>
            <w:tcBorders>
              <w:bottom w:val="single" w:color="auto" w:sz="12" w:space="0"/>
            </w:tcBorders>
            <w:vAlign w:val="center"/>
          </w:tcPr>
          <w:p>
            <w:pPr>
              <w:spacing w:line="300" w:lineRule="exact"/>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eastAsia="宋体"/>
                <w:sz w:val="24"/>
                <w:szCs w:val="21"/>
              </w:rPr>
            </w:pPr>
            <w:r>
              <w:rPr>
                <w:rFonts w:eastAsia="宋体"/>
                <w:sz w:val="24"/>
                <w:szCs w:val="21"/>
              </w:rPr>
              <w:t>计划</w:t>
            </w:r>
          </w:p>
        </w:tc>
        <w:tc>
          <w:tcPr>
            <w:tcW w:w="9075" w:type="dxa"/>
            <w:gridSpan w:val="6"/>
            <w:tcBorders>
              <w:top w:val="single" w:color="auto" w:sz="12" w:space="0"/>
            </w:tcBorders>
            <w:vAlign w:val="center"/>
          </w:tcPr>
          <w:p>
            <w:pPr>
              <w:spacing w:line="300" w:lineRule="exact"/>
              <w:jc w:val="center"/>
              <w:rPr>
                <w:rFonts w:eastAsia="宋体"/>
                <w:sz w:val="24"/>
                <w:szCs w:val="21"/>
              </w:rPr>
            </w:pPr>
            <w:r>
              <w:rPr>
                <w:rFonts w:eastAsia="宋体"/>
                <w:sz w:val="24"/>
                <w:szCs w:val="21"/>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目的</w:t>
            </w:r>
          </w:p>
        </w:tc>
        <w:tc>
          <w:tcPr>
            <w:tcW w:w="9075"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序号</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检查项目</w:t>
            </w:r>
          </w:p>
        </w:tc>
        <w:tc>
          <w:tcPr>
            <w:tcW w:w="359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检查标准</w:t>
            </w:r>
          </w:p>
        </w:tc>
        <w:tc>
          <w:tcPr>
            <w:tcW w:w="143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检查方法</w:t>
            </w:r>
          </w:p>
        </w:tc>
        <w:tc>
          <w:tcPr>
            <w:tcW w:w="284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359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143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符合</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1</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工作环境</w:t>
            </w:r>
          </w:p>
        </w:tc>
        <w:tc>
          <w:tcPr>
            <w:tcW w:w="3594"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厂房内通风、照明情况要求良好；噪声、粉尘有控制措施；现场卫生良好，干净整齐，工位器具定置摆放有序。</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1"/>
                <w:lang w:eastAsia="zh-CN"/>
              </w:rPr>
            </w:pPr>
            <w:r>
              <w:rPr>
                <w:rFonts w:hint="eastAsia"/>
                <w:sz w:val="24"/>
                <w:szCs w:val="21"/>
                <w:lang w:val="en-US" w:eastAsia="zh-CN"/>
              </w:rPr>
              <w:t>2</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设备管理</w:t>
            </w:r>
          </w:p>
        </w:tc>
        <w:tc>
          <w:tcPr>
            <w:tcW w:w="359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认真执行设备管理制度，设备维护保养、润滑等落实到位；现场无跑、冒、滴、漏现象，卫生状况良好，设备安全防护齐全，运转正常。</w:t>
            </w:r>
          </w:p>
        </w:tc>
        <w:tc>
          <w:tcPr>
            <w:tcW w:w="143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查看现场</w:t>
            </w:r>
          </w:p>
        </w:tc>
        <w:tc>
          <w:tcPr>
            <w:tcW w:w="48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359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操作人员应严格遵守操作规程和劳保用品的使用规定。</w:t>
            </w:r>
          </w:p>
        </w:tc>
        <w:tc>
          <w:tcPr>
            <w:tcW w:w="143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现场提问</w:t>
            </w:r>
          </w:p>
        </w:tc>
        <w:tc>
          <w:tcPr>
            <w:tcW w:w="48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1"/>
                <w:lang w:eastAsia="zh-CN"/>
              </w:rPr>
            </w:pPr>
            <w:r>
              <w:rPr>
                <w:rFonts w:hint="eastAsia"/>
                <w:sz w:val="24"/>
                <w:szCs w:val="21"/>
                <w:lang w:val="en-US" w:eastAsia="zh-CN"/>
              </w:rPr>
              <w:t>3</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安全重点场所、部位</w:t>
            </w:r>
          </w:p>
        </w:tc>
        <w:tc>
          <w:tcPr>
            <w:tcW w:w="3594"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严格执行公司重点场所、部位安全要求和职责。公司重点场所、部位：操作室、生产车间消防控制系统、设备设施；配电房、空压机房、客货电梯、压力容器；生产车间、电瓶车。</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1"/>
                <w:lang w:eastAsia="zh-CN"/>
              </w:rPr>
            </w:pPr>
            <w:r>
              <w:rPr>
                <w:rFonts w:hint="eastAsia"/>
                <w:sz w:val="24"/>
                <w:szCs w:val="21"/>
                <w:lang w:val="en-US" w:eastAsia="zh-CN"/>
              </w:rPr>
              <w:t>4</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消防管理</w:t>
            </w:r>
          </w:p>
        </w:tc>
        <w:tc>
          <w:tcPr>
            <w:tcW w:w="3594"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消防器材配备的种类、数量及安置地点应符合国家标准。消防泵、阀门、管道等一切设施完好，随时能够正常使用。消防箱、消防栓、水枪、水带等完好无损并能正常使用。灭火器及其附件完好无损，并定期</w:t>
            </w:r>
            <w:r>
              <w:rPr>
                <w:rFonts w:eastAsia="宋体"/>
                <w:sz w:val="24"/>
                <w:szCs w:val="20"/>
              </w:rPr>
              <w:t>维护、保养，</w:t>
            </w:r>
            <w:r>
              <w:rPr>
                <w:rFonts w:eastAsia="宋体"/>
                <w:sz w:val="24"/>
                <w:szCs w:val="21"/>
              </w:rPr>
              <w:t>有记录。火灾报警系统运转正常。</w:t>
            </w:r>
            <w:r>
              <w:rPr>
                <w:rFonts w:eastAsia="宋体"/>
                <w:sz w:val="24"/>
                <w:szCs w:val="20"/>
              </w:rPr>
              <w:t>消防通道畅通，应急照明完好。安全警示标志齐全、醒目，无污损。</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1"/>
                <w:lang w:eastAsia="zh-CN"/>
              </w:rPr>
            </w:pPr>
            <w:r>
              <w:rPr>
                <w:rFonts w:hint="eastAsia"/>
                <w:sz w:val="24"/>
                <w:szCs w:val="21"/>
                <w:lang w:val="en-US" w:eastAsia="zh-CN"/>
              </w:rPr>
              <w:t>5</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厂房建筑</w:t>
            </w:r>
          </w:p>
        </w:tc>
        <w:tc>
          <w:tcPr>
            <w:tcW w:w="3594"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1"/>
              </w:rPr>
            </w:pPr>
            <w:r>
              <w:rPr>
                <w:rFonts w:eastAsia="宋体"/>
                <w:sz w:val="24"/>
                <w:szCs w:val="21"/>
              </w:rPr>
              <w:t>各建筑物的墙体无倾斜、无裂纹，基础无塌陷，房顶及框架无腐蚀、无开裂、无倾斜、无漏雨现象。防雷、通风、防汛设施完好；路面平整，地沟及沟盖板完好无损。</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r>
              <w:rPr>
                <w:rFonts w:eastAsia="宋体"/>
                <w:sz w:val="24"/>
                <w:szCs w:val="21"/>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4"/>
                <w:lang w:eastAsia="zh-CN"/>
              </w:rPr>
            </w:pPr>
            <w:r>
              <w:rPr>
                <w:rFonts w:hint="eastAsia"/>
                <w:sz w:val="24"/>
                <w:szCs w:val="24"/>
                <w:lang w:val="en-US" w:eastAsia="zh-CN"/>
              </w:rPr>
              <w:t>6</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劳保用品</w:t>
            </w: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工作场所必须按规定正确佩戴和使用必要的劳动防护用品。</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eastAsia="宋体"/>
                <w:sz w:val="24"/>
                <w:szCs w:val="24"/>
              </w:rPr>
            </w:pPr>
            <w:r>
              <w:rPr>
                <w:rFonts w:eastAsia="宋体"/>
                <w:sz w:val="24"/>
                <w:szCs w:val="24"/>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4"/>
                <w:lang w:eastAsia="zh-CN"/>
              </w:rPr>
            </w:pPr>
            <w:r>
              <w:rPr>
                <w:rFonts w:hint="eastAsia"/>
                <w:sz w:val="24"/>
                <w:szCs w:val="24"/>
                <w:lang w:val="en-US" w:eastAsia="zh-CN"/>
              </w:rPr>
              <w:t>7</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三违现象</w:t>
            </w: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杜绝违章指挥现象；杜绝违章作业；严禁违反劳动纪律及公司有关规章制度。</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查看现场</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4"/>
                <w:lang w:eastAsia="zh-CN"/>
              </w:rPr>
            </w:pPr>
            <w:r>
              <w:rPr>
                <w:rFonts w:hint="eastAsia"/>
                <w:sz w:val="24"/>
                <w:szCs w:val="24"/>
                <w:lang w:val="en-US" w:eastAsia="zh-CN"/>
              </w:rPr>
              <w:t>8</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电气管理</w:t>
            </w: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严格执行各项规程、规范，变、配电室清洁卫生，落实防火、防水、防小动物措施，室内通风良好，照明良好。各接地良好，附属设备完好。按要求配备绝缘工具。防爆电器符合要求。</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查看现场及记录</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sz w:val="24"/>
                <w:szCs w:val="24"/>
                <w:lang w:eastAsia="zh-CN"/>
              </w:rPr>
            </w:pPr>
            <w:r>
              <w:rPr>
                <w:rFonts w:hint="eastAsia"/>
                <w:sz w:val="24"/>
                <w:szCs w:val="24"/>
                <w:lang w:val="en-US" w:eastAsia="zh-CN"/>
              </w:rPr>
              <w:t>9</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培训教育</w:t>
            </w: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按培训计划实施教育培训，培训内容、培训方式、培训时间等符合相关法律法规的要求。</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检查落实</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严格监督</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员工对培训知识已掌握，达到相应的培训效果。</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现场提问</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4"/>
                <w:szCs w:val="24"/>
                <w:lang w:val="en-US" w:eastAsia="zh-CN"/>
              </w:rPr>
            </w:pPr>
            <w:r>
              <w:rPr>
                <w:rFonts w:hint="eastAsia"/>
                <w:sz w:val="24"/>
                <w:szCs w:val="24"/>
                <w:lang w:val="en-US" w:eastAsia="zh-CN"/>
              </w:rPr>
              <w:t>10</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施工管理</w:t>
            </w:r>
          </w:p>
        </w:tc>
        <w:tc>
          <w:tcPr>
            <w:tcW w:w="359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eastAsia="宋体"/>
                <w:sz w:val="24"/>
                <w:szCs w:val="24"/>
              </w:rPr>
            </w:pPr>
            <w:r>
              <w:rPr>
                <w:rFonts w:eastAsia="宋体"/>
                <w:sz w:val="24"/>
                <w:szCs w:val="24"/>
              </w:rPr>
              <w:t>施工方已具备进厂施工的各项条件。施工现场的安全防护措施安全可靠，施工过程中无违章指挥、违章作业、违反本公司的相关规定。</w:t>
            </w:r>
          </w:p>
        </w:tc>
        <w:tc>
          <w:tcPr>
            <w:tcW w:w="143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r>
              <w:rPr>
                <w:rFonts w:eastAsia="宋体"/>
                <w:sz w:val="24"/>
                <w:szCs w:val="24"/>
              </w:rPr>
              <w:t>查看现场及记录</w:t>
            </w:r>
          </w:p>
        </w:tc>
        <w:tc>
          <w:tcPr>
            <w:tcW w:w="48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7"/>
            <w:vAlign w:val="center"/>
          </w:tcPr>
          <w:p>
            <w:pPr>
              <w:spacing w:line="300" w:lineRule="exact"/>
              <w:rPr>
                <w:rFonts w:eastAsia="宋体"/>
                <w:sz w:val="24"/>
                <w:szCs w:val="24"/>
              </w:rPr>
            </w:pPr>
            <w:r>
              <w:rPr>
                <w:rFonts w:eastAsia="宋体"/>
                <w:sz w:val="24"/>
                <w:szCs w:val="24"/>
              </w:rPr>
              <w:t>备注：请用A4纸反正面打印，符合要求打“√”，不符合要求打“×”并注明详情，整改完成情况由主管安全负责人确认。</w:t>
            </w:r>
          </w:p>
        </w:tc>
      </w:tr>
    </w:tbl>
    <w:p>
      <w:pPr>
        <w:spacing w:line="300" w:lineRule="exact"/>
        <w:jc w:val="center"/>
        <w:rPr>
          <w:rFonts w:eastAsia="宋体"/>
        </w:rPr>
      </w:pPr>
      <w:r>
        <w:rPr>
          <w:rFonts w:eastAsia="宋体"/>
        </w:rPr>
        <w:br w:type="page"/>
      </w:r>
    </w:p>
    <w:p>
      <w:pPr>
        <w:pStyle w:val="6"/>
        <w:numPr>
          <w:ilvl w:val="2"/>
          <w:numId w:val="0"/>
        </w:numPr>
        <w:ind w:leftChars="0"/>
        <w:rPr>
          <w:rFonts w:hint="default" w:ascii="Times New Roman" w:hAnsi="Times New Roman" w:cs="Times New Roman"/>
          <w:lang w:val="en-US" w:eastAsia="zh-CN"/>
        </w:rPr>
      </w:pPr>
      <w:bookmarkStart w:id="74" w:name="_Toc16251"/>
      <w:bookmarkStart w:id="75" w:name="_Toc19425"/>
      <w:bookmarkStart w:id="76" w:name="_Toc31676"/>
      <w:bookmarkStart w:id="77" w:name="_Toc551"/>
      <w:bookmarkStart w:id="78" w:name="_Toc17449"/>
      <w:bookmarkStart w:id="79" w:name="_Toc2293"/>
      <w:bookmarkStart w:id="80" w:name="_Toc15177"/>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4锅炉</w:t>
      </w:r>
      <w:r>
        <w:rPr>
          <w:rFonts w:hint="eastAsia" w:cs="Times New Roman"/>
          <w:lang w:val="en-US" w:eastAsia="zh-CN"/>
        </w:rPr>
        <w:t>日常</w:t>
      </w:r>
      <w:r>
        <w:rPr>
          <w:rFonts w:hint="eastAsia" w:ascii="Times New Roman" w:hAnsi="Times New Roman" w:cs="Times New Roman"/>
          <w:lang w:val="en-US" w:eastAsia="zh-CN"/>
        </w:rPr>
        <w:t>安全检查清单</w:t>
      </w:r>
      <w:bookmarkEnd w:id="74"/>
      <w:bookmarkEnd w:id="75"/>
      <w:bookmarkEnd w:id="76"/>
      <w:bookmarkEnd w:id="77"/>
      <w:bookmarkEnd w:id="78"/>
      <w:bookmarkEnd w:id="79"/>
      <w:bookmarkEnd w:id="80"/>
    </w:p>
    <w:p>
      <w:pPr>
        <w:bidi w:val="0"/>
        <w:jc w:val="center"/>
        <w:rPr>
          <w:rFonts w:hint="eastAsia"/>
          <w:b/>
          <w:bCs/>
          <w:sz w:val="32"/>
          <w:szCs w:val="40"/>
          <w:lang w:val="en-US" w:eastAsia="zh-CN"/>
        </w:rPr>
      </w:pPr>
      <w:r>
        <w:rPr>
          <w:rFonts w:hint="eastAsia"/>
          <w:b/>
          <w:bCs/>
          <w:sz w:val="32"/>
          <w:szCs w:val="40"/>
          <w:lang w:val="en-US" w:eastAsia="zh-CN"/>
        </w:rPr>
        <w:t>四川省阆苑食品有限公司锅炉日常安全检查清单</w:t>
      </w:r>
    </w:p>
    <w:tbl>
      <w:tblPr>
        <w:tblStyle w:val="90"/>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3777"/>
        <w:gridCol w:w="1162"/>
        <w:gridCol w:w="300"/>
        <w:gridCol w:w="481"/>
        <w:gridCol w:w="2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5" w:type="dxa"/>
            <w:gridSpan w:val="2"/>
            <w:vAlign w:val="center"/>
          </w:tcPr>
          <w:p>
            <w:pPr>
              <w:spacing w:line="300" w:lineRule="exact"/>
              <w:jc w:val="center"/>
              <w:rPr>
                <w:rFonts w:hint="eastAsia" w:eastAsia="宋体"/>
                <w:sz w:val="24"/>
                <w:szCs w:val="21"/>
                <w:lang w:eastAsia="zh-CN"/>
              </w:rPr>
            </w:pPr>
            <w:r>
              <w:rPr>
                <w:rFonts w:hint="eastAsia"/>
                <w:sz w:val="24"/>
                <w:szCs w:val="20"/>
                <w:lang w:val="en-US" w:eastAsia="zh-CN"/>
              </w:rPr>
              <w:t>部门</w:t>
            </w:r>
          </w:p>
        </w:tc>
        <w:tc>
          <w:tcPr>
            <w:tcW w:w="4391" w:type="dxa"/>
            <w:gridSpan w:val="2"/>
            <w:vAlign w:val="center"/>
          </w:tcPr>
          <w:p>
            <w:pPr>
              <w:spacing w:line="300" w:lineRule="exact"/>
              <w:jc w:val="center"/>
              <w:rPr>
                <w:rFonts w:eastAsia="宋体"/>
                <w:sz w:val="24"/>
                <w:szCs w:val="21"/>
              </w:rPr>
            </w:pPr>
          </w:p>
        </w:tc>
        <w:tc>
          <w:tcPr>
            <w:tcW w:w="1462"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4"/>
                <w:szCs w:val="21"/>
                <w:lang w:val="en-US" w:eastAsia="zh-CN"/>
              </w:rPr>
            </w:pPr>
            <w:r>
              <w:rPr>
                <w:rFonts w:hint="eastAsia" w:eastAsia="宋体"/>
                <w:sz w:val="24"/>
                <w:szCs w:val="21"/>
                <w:lang w:val="en-US" w:eastAsia="zh-CN"/>
              </w:rPr>
              <w:t>编号</w:t>
            </w:r>
          </w:p>
        </w:tc>
        <w:tc>
          <w:tcPr>
            <w:tcW w:w="2632"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hint="eastAsia"/>
                <w:sz w:val="24"/>
                <w:szCs w:val="21"/>
                <w:lang w:val="en-US" w:eastAsia="zh-CN"/>
              </w:rPr>
              <w:t>LYSP</w:t>
            </w:r>
            <w:r>
              <w:rPr>
                <w:rFonts w:hint="eastAsia" w:eastAsia="宋体"/>
                <w:sz w:val="24"/>
                <w:szCs w:val="21"/>
                <w:lang w:val="en-US" w:eastAsia="zh-CN"/>
              </w:rPr>
              <w:t xml:space="preserve">-AQJCQD-003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1235" w:type="dxa"/>
            <w:gridSpan w:val="2"/>
            <w:vAlign w:val="center"/>
          </w:tcPr>
          <w:p>
            <w:pPr>
              <w:spacing w:line="300" w:lineRule="exact"/>
              <w:jc w:val="center"/>
              <w:rPr>
                <w:rFonts w:hint="eastAsia"/>
                <w:sz w:val="24"/>
                <w:szCs w:val="20"/>
                <w:lang w:val="en-US" w:eastAsia="zh-CN"/>
              </w:rPr>
            </w:pPr>
            <w:r>
              <w:rPr>
                <w:rFonts w:eastAsia="宋体"/>
                <w:sz w:val="24"/>
                <w:szCs w:val="21"/>
              </w:rPr>
              <w:t>检查人员</w:t>
            </w:r>
          </w:p>
        </w:tc>
        <w:tc>
          <w:tcPr>
            <w:tcW w:w="4391" w:type="dxa"/>
            <w:gridSpan w:val="2"/>
            <w:tcBorders>
              <w:right w:val="single" w:color="auto" w:sz="4" w:space="0"/>
            </w:tcBorders>
            <w:vAlign w:val="center"/>
          </w:tcPr>
          <w:p>
            <w:pPr>
              <w:spacing w:line="300" w:lineRule="exact"/>
              <w:ind w:right="210"/>
              <w:jc w:val="right"/>
              <w:rPr>
                <w:rFonts w:eastAsia="宋体"/>
                <w:sz w:val="24"/>
                <w:szCs w:val="21"/>
              </w:rPr>
            </w:pPr>
          </w:p>
        </w:tc>
        <w:tc>
          <w:tcPr>
            <w:tcW w:w="1462" w:type="dxa"/>
            <w:gridSpan w:val="2"/>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lang w:val="en-US" w:eastAsia="zh-CN"/>
              </w:rPr>
            </w:pPr>
            <w:r>
              <w:rPr>
                <w:rFonts w:eastAsia="宋体"/>
                <w:sz w:val="24"/>
                <w:szCs w:val="21"/>
              </w:rPr>
              <w:t>检查时间</w:t>
            </w:r>
          </w:p>
        </w:tc>
        <w:tc>
          <w:tcPr>
            <w:tcW w:w="2632"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1235" w:type="dxa"/>
            <w:gridSpan w:val="2"/>
            <w:vAlign w:val="center"/>
          </w:tcPr>
          <w:p>
            <w:pPr>
              <w:spacing w:line="300" w:lineRule="exact"/>
              <w:jc w:val="center"/>
              <w:rPr>
                <w:rFonts w:hint="default" w:eastAsia="宋体"/>
                <w:sz w:val="24"/>
                <w:szCs w:val="21"/>
                <w:lang w:val="en-US" w:eastAsia="zh-CN"/>
              </w:rPr>
            </w:pPr>
            <w:r>
              <w:rPr>
                <w:rFonts w:hint="eastAsia"/>
                <w:sz w:val="24"/>
                <w:szCs w:val="21"/>
                <w:lang w:val="en-US" w:eastAsia="zh-CN"/>
              </w:rPr>
              <w:t>确认人</w:t>
            </w:r>
          </w:p>
        </w:tc>
        <w:tc>
          <w:tcPr>
            <w:tcW w:w="8485" w:type="dxa"/>
            <w:gridSpan w:val="6"/>
            <w:tcBorders>
              <w:bottom w:val="single" w:color="auto" w:sz="12" w:space="0"/>
            </w:tcBorders>
            <w:vAlign w:val="center"/>
          </w:tcPr>
          <w:p>
            <w:pPr>
              <w:spacing w:line="300" w:lineRule="exact"/>
              <w:rPr>
                <w:rFonts w:eastAsia="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计划</w:t>
            </w:r>
          </w:p>
        </w:tc>
        <w:tc>
          <w:tcPr>
            <w:tcW w:w="9075" w:type="dxa"/>
            <w:gridSpan w:val="7"/>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目的</w:t>
            </w:r>
          </w:p>
        </w:tc>
        <w:tc>
          <w:tcPr>
            <w:tcW w:w="9075" w:type="dxa"/>
            <w:gridSpan w:val="7"/>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宋体"/>
                <w:sz w:val="24"/>
                <w:szCs w:val="21"/>
                <w:lang w:eastAsia="zh-CN"/>
              </w:rPr>
            </w:pPr>
            <w:r>
              <w:rPr>
                <w:rFonts w:hint="eastAsia" w:eastAsia="宋体"/>
                <w:sz w:val="24"/>
                <w:szCs w:val="21"/>
              </w:rPr>
              <w:t>对</w:t>
            </w:r>
            <w:r>
              <w:rPr>
                <w:rFonts w:hint="eastAsia"/>
                <w:sz w:val="24"/>
                <w:szCs w:val="21"/>
                <w:lang w:val="en-US" w:eastAsia="zh-CN"/>
              </w:rPr>
              <w:t>锅炉</w:t>
            </w:r>
            <w:r>
              <w:rPr>
                <w:rFonts w:hint="eastAsia" w:eastAsia="宋体"/>
                <w:sz w:val="24"/>
                <w:szCs w:val="21"/>
              </w:rPr>
              <w:t>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r>
              <w:rPr>
                <w:rFonts w:hint="eastAsia"/>
                <w:sz w:val="24"/>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序号</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检查项目</w:t>
            </w:r>
          </w:p>
        </w:tc>
        <w:tc>
          <w:tcPr>
            <w:tcW w:w="3777"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检查标准</w:t>
            </w:r>
          </w:p>
        </w:tc>
        <w:tc>
          <w:tcPr>
            <w:tcW w:w="11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检查方法</w:t>
            </w:r>
          </w:p>
        </w:tc>
        <w:tc>
          <w:tcPr>
            <w:tcW w:w="2932"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p>
        </w:tc>
        <w:tc>
          <w:tcPr>
            <w:tcW w:w="377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符合</w:t>
            </w: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eastAsia="宋体"/>
                <w:sz w:val="24"/>
                <w:szCs w:val="21"/>
              </w:rPr>
            </w:pPr>
            <w:r>
              <w:rPr>
                <w:rFonts w:eastAsia="宋体"/>
                <w:sz w:val="24"/>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1</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r>
              <w:rPr>
                <w:rFonts w:hint="eastAsia" w:ascii="宋体" w:hAnsi="宋体" w:eastAsia="宋体" w:cs="宋体"/>
                <w:bCs/>
                <w:sz w:val="24"/>
                <w:szCs w:val="24"/>
              </w:rPr>
              <w:t>锅炉本体</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rPr>
            </w:pPr>
            <w:r>
              <w:rPr>
                <w:rFonts w:hint="eastAsia" w:ascii="宋体" w:hAnsi="宋体" w:eastAsia="宋体" w:cs="宋体"/>
                <w:bCs/>
                <w:sz w:val="24"/>
                <w:szCs w:val="24"/>
              </w:rPr>
              <w:t>本体可见受压元件完好、无渗漏。</w:t>
            </w:r>
          </w:p>
        </w:tc>
        <w:tc>
          <w:tcPr>
            <w:tcW w:w="11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查现场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sz w:val="24"/>
                <w:szCs w:val="21"/>
                <w:lang w:val="en-US" w:eastAsia="zh-CN"/>
              </w:rPr>
            </w:pPr>
            <w:r>
              <w:rPr>
                <w:rFonts w:hint="eastAsia" w:ascii="宋体" w:hAnsi="宋体" w:eastAsia="宋体" w:cs="宋体"/>
                <w:sz w:val="24"/>
                <w:szCs w:val="21"/>
                <w:lang w:val="en-US" w:eastAsia="zh-CN"/>
              </w:rPr>
              <w:t>2</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rPr>
            </w:pPr>
            <w:r>
              <w:rPr>
                <w:rFonts w:hint="eastAsia" w:ascii="宋体" w:hAnsi="宋体" w:eastAsia="宋体" w:cs="宋体"/>
                <w:bCs/>
                <w:sz w:val="24"/>
                <w:szCs w:val="24"/>
              </w:rPr>
              <w:t>管道阀门、法兰无腐蚀渗漏。</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eastAsia="zh-CN"/>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3</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rPr>
            </w:pPr>
            <w:r>
              <w:rPr>
                <w:rFonts w:hint="eastAsia" w:ascii="宋体" w:hAnsi="宋体" w:eastAsia="宋体" w:cs="宋体"/>
                <w:bCs/>
                <w:sz w:val="24"/>
                <w:szCs w:val="24"/>
              </w:rPr>
              <w:t>人孔、手孔、头孔无腐蚀渗漏。</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4</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rPr>
            </w:pPr>
            <w:r>
              <w:rPr>
                <w:rFonts w:hint="eastAsia" w:ascii="宋体" w:hAnsi="宋体" w:eastAsia="宋体" w:cs="宋体"/>
                <w:bCs/>
                <w:sz w:val="24"/>
                <w:szCs w:val="24"/>
              </w:rPr>
              <w:t>炉体保温状况正常。</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5</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锅炉外部</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lang w:eastAsia="zh-CN"/>
              </w:rPr>
            </w:pPr>
            <w:r>
              <w:rPr>
                <w:rFonts w:hint="eastAsia" w:ascii="宋体" w:hAnsi="宋体" w:eastAsia="宋体" w:cs="宋体"/>
                <w:bCs/>
                <w:sz w:val="24"/>
                <w:szCs w:val="24"/>
              </w:rPr>
              <w:t>外观无裂痕、鼓包、变形、泄漏等</w:t>
            </w:r>
            <w:r>
              <w:rPr>
                <w:rFonts w:hint="eastAsia" w:ascii="宋体" w:hAnsi="宋体" w:eastAsia="宋体" w:cs="宋体"/>
                <w:bCs/>
                <w:sz w:val="24"/>
                <w:szCs w:val="24"/>
                <w:lang w:eastAsia="zh-CN"/>
              </w:rPr>
              <w:t>。</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查现场</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6</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各类附件齐全、灵敏可靠</w:t>
            </w:r>
            <w:r>
              <w:rPr>
                <w:rFonts w:hint="eastAsia" w:ascii="宋体" w:hAnsi="宋体" w:eastAsia="宋体" w:cs="宋体"/>
                <w:bCs/>
                <w:sz w:val="24"/>
                <w:szCs w:val="24"/>
                <w:lang w:eastAsia="zh-CN"/>
              </w:rPr>
              <w:t>。</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查现场</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7</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4"/>
                <w:szCs w:val="21"/>
                <w:lang w:eastAsia="zh-CN"/>
              </w:rPr>
            </w:pPr>
            <w:r>
              <w:rPr>
                <w:rFonts w:hint="eastAsia" w:ascii="宋体" w:hAnsi="宋体" w:eastAsia="宋体" w:cs="宋体"/>
                <w:bCs/>
                <w:sz w:val="24"/>
                <w:szCs w:val="24"/>
              </w:rPr>
              <w:t>定期进行校验（一年一次）</w:t>
            </w:r>
            <w:r>
              <w:rPr>
                <w:rFonts w:hint="eastAsia" w:ascii="宋体" w:hAnsi="宋体" w:eastAsia="宋体" w:cs="宋体"/>
                <w:bCs/>
                <w:sz w:val="24"/>
                <w:szCs w:val="24"/>
                <w:lang w:eastAsia="zh-CN"/>
              </w:rPr>
              <w:t>。</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查记录</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8</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安全设施</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自动排气装置安全阀、压力表必须严格定期效验</w:t>
            </w:r>
            <w:r>
              <w:rPr>
                <w:rFonts w:hint="eastAsia" w:ascii="宋体" w:hAnsi="宋体" w:cs="宋体"/>
                <w:bCs/>
                <w:sz w:val="24"/>
                <w:szCs w:val="24"/>
                <w:lang w:eastAsia="zh-CN"/>
              </w:rPr>
              <w:t>。</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查记录</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9</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所有蒸汽压力表必须标明压力红线</w:t>
            </w:r>
            <w:r>
              <w:rPr>
                <w:rFonts w:hint="eastAsia" w:ascii="宋体" w:hAnsi="宋体" w:cs="宋体"/>
                <w:bCs/>
                <w:sz w:val="24"/>
                <w:szCs w:val="24"/>
                <w:lang w:eastAsia="zh-CN"/>
              </w:rPr>
              <w:t>。</w:t>
            </w:r>
          </w:p>
        </w:tc>
        <w:tc>
          <w:tcPr>
            <w:tcW w:w="11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查现场</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10</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泄排管道装置要畅通</w:t>
            </w:r>
            <w:r>
              <w:rPr>
                <w:rFonts w:hint="eastAsia" w:ascii="宋体" w:hAnsi="宋体" w:cs="宋体"/>
                <w:bCs/>
                <w:sz w:val="24"/>
                <w:szCs w:val="24"/>
                <w:lang w:eastAsia="zh-CN"/>
              </w:rPr>
              <w:t>。</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水位计</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水位表每班必须定期冲洗，杜绝泄漏。</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rPr>
              <w:t>查记录、看现场</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12</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有水位最高最低标志，仪表指示，水位表冲洗水位表有无泄漏</w:t>
            </w:r>
            <w:r>
              <w:rPr>
                <w:rFonts w:hint="eastAsia" w:ascii="宋体" w:hAnsi="宋体" w:eastAsia="宋体" w:cs="宋体"/>
                <w:bCs/>
                <w:sz w:val="24"/>
                <w:szCs w:val="24"/>
                <w:lang w:eastAsia="zh-CN"/>
              </w:rPr>
              <w:t>。</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查现场</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13</w:t>
            </w:r>
          </w:p>
        </w:tc>
        <w:tc>
          <w:tcPr>
            <w:tcW w:w="120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自动保护</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水位示控联锁装置。</w:t>
            </w:r>
          </w:p>
        </w:tc>
        <w:tc>
          <w:tcPr>
            <w:tcW w:w="1162"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查看所有装置是否正常</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1"/>
                <w:lang w:val="en-US" w:eastAsia="zh-CN"/>
              </w:rPr>
            </w:pPr>
            <w:r>
              <w:rPr>
                <w:rFonts w:hint="eastAsia"/>
                <w:sz w:val="24"/>
                <w:szCs w:val="21"/>
                <w:lang w:val="en-US" w:eastAsia="zh-CN"/>
              </w:rPr>
              <w:t>14</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超温报警。</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1"/>
                <w:lang w:val="en-US" w:eastAsia="zh-CN"/>
              </w:rPr>
            </w:pPr>
            <w:r>
              <w:rPr>
                <w:rFonts w:hint="eastAsia"/>
                <w:sz w:val="24"/>
                <w:szCs w:val="21"/>
                <w:lang w:val="en-US" w:eastAsia="zh-CN"/>
              </w:rPr>
              <w:t>15</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超压报警联锁装置。</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1"/>
                <w:lang w:val="en-US" w:eastAsia="zh-CN"/>
              </w:rPr>
            </w:pPr>
            <w:r>
              <w:rPr>
                <w:rFonts w:hint="eastAsia"/>
                <w:sz w:val="24"/>
                <w:szCs w:val="21"/>
                <w:lang w:val="en-US" w:eastAsia="zh-CN"/>
              </w:rPr>
              <w:t>16</w:t>
            </w:r>
          </w:p>
        </w:tc>
        <w:tc>
          <w:tcPr>
            <w:tcW w:w="120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eastAsia="zh-CN"/>
              </w:rPr>
            </w:pPr>
            <w:r>
              <w:rPr>
                <w:rFonts w:hint="eastAsia" w:ascii="宋体" w:hAnsi="宋体" w:eastAsia="宋体" w:cs="宋体"/>
                <w:bCs/>
                <w:sz w:val="24"/>
                <w:szCs w:val="24"/>
              </w:rPr>
              <w:t>点火及熄火保护装置</w:t>
            </w:r>
            <w:r>
              <w:rPr>
                <w:rFonts w:hint="eastAsia" w:ascii="宋体" w:hAnsi="宋体" w:eastAsia="宋体" w:cs="宋体"/>
                <w:bCs/>
                <w:sz w:val="24"/>
                <w:szCs w:val="24"/>
                <w:lang w:eastAsia="zh-CN"/>
              </w:rPr>
              <w:t>。</w:t>
            </w:r>
          </w:p>
        </w:tc>
        <w:tc>
          <w:tcPr>
            <w:tcW w:w="1162"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4"/>
                <w:szCs w:val="21"/>
                <w:lang w:val="en-US" w:eastAsia="zh-CN"/>
              </w:rPr>
            </w:pPr>
            <w:r>
              <w:rPr>
                <w:rFonts w:hint="eastAsia"/>
                <w:sz w:val="24"/>
                <w:szCs w:val="21"/>
                <w:lang w:val="en-US" w:eastAsia="zh-CN"/>
              </w:rPr>
              <w:t>17</w:t>
            </w:r>
          </w:p>
        </w:tc>
        <w:tc>
          <w:tcPr>
            <w:tcW w:w="120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水处理</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宋体" w:hAnsi="宋体" w:eastAsia="宋体" w:cs="宋体"/>
                <w:bCs/>
                <w:sz w:val="24"/>
                <w:szCs w:val="24"/>
              </w:rPr>
              <w:t>水处理装置正常，化验取样有记录。</w:t>
            </w: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查现场</w:t>
            </w:r>
            <w:r>
              <w:rPr>
                <w:rFonts w:hint="eastAsia" w:ascii="宋体" w:hAnsi="宋体" w:cs="宋体"/>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查记录</w:t>
            </w:r>
          </w:p>
        </w:tc>
        <w:tc>
          <w:tcPr>
            <w:tcW w:w="78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c>
          <w:tcPr>
            <w:tcW w:w="2151"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20" w:type="dxa"/>
            <w:gridSpan w:val="8"/>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sz w:val="24"/>
                <w:szCs w:val="24"/>
              </w:rPr>
            </w:pPr>
            <w:r>
              <w:rPr>
                <w:rFonts w:hint="eastAsia" w:ascii="Times New Roman" w:hAnsi="Times New Roman" w:eastAsia="宋体"/>
                <w:sz w:val="21"/>
                <w:szCs w:val="21"/>
              </w:rPr>
              <w:t>备注：请用A4纸打印，符合要求打“√”，不符合要求打“×”并注明详情，整改完成情况由部门负责人确认。</w:t>
            </w:r>
          </w:p>
        </w:tc>
      </w:tr>
    </w:tbl>
    <w:p>
      <w:pPr>
        <w:pStyle w:val="5"/>
        <w:numPr>
          <w:ilvl w:val="1"/>
          <w:numId w:val="0"/>
        </w:numPr>
        <w:ind w:leftChars="0"/>
        <w:jc w:val="both"/>
        <w:rPr>
          <w:rFonts w:hint="eastAsia" w:cs="Times New Roman"/>
          <w:sz w:val="32"/>
          <w:szCs w:val="32"/>
          <w:lang w:val="en-US" w:eastAsia="zh-CN"/>
        </w:rPr>
        <w:sectPr>
          <w:footerReference r:id="rId8" w:type="default"/>
          <w:pgSz w:w="11906" w:h="16838"/>
          <w:pgMar w:top="1440" w:right="1083" w:bottom="1440" w:left="1531" w:header="709" w:footer="709" w:gutter="0"/>
          <w:pgNumType w:fmt="decimal"/>
          <w:cols w:space="0" w:num="1"/>
          <w:rtlGutter w:val="0"/>
          <w:docGrid w:linePitch="312" w:charSpace="0"/>
        </w:sectPr>
      </w:pPr>
      <w:bookmarkStart w:id="81" w:name="_Toc25626"/>
      <w:bookmarkStart w:id="82" w:name="_Toc13273"/>
      <w:bookmarkStart w:id="83" w:name="_Toc15520"/>
      <w:bookmarkStart w:id="84" w:name="_Toc4551"/>
      <w:bookmarkStart w:id="85" w:name="_Toc13072"/>
      <w:bookmarkStart w:id="86" w:name="_Toc3561"/>
    </w:p>
    <w:p>
      <w:pPr>
        <w:pStyle w:val="6"/>
        <w:numPr>
          <w:ilvl w:val="2"/>
          <w:numId w:val="0"/>
        </w:numPr>
        <w:ind w:leftChars="0"/>
        <w:rPr>
          <w:rFonts w:hint="default" w:ascii="Times New Roman" w:hAnsi="Times New Roman" w:cs="Times New Roman"/>
          <w:lang w:val="en-US" w:eastAsia="zh-CN"/>
        </w:rPr>
      </w:pPr>
      <w:bookmarkStart w:id="87" w:name="_Toc31271"/>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5制冷系统日常安全检查清单</w:t>
      </w:r>
      <w:bookmarkEnd w:id="87"/>
    </w:p>
    <w:p>
      <w:pPr>
        <w:bidi w:val="0"/>
        <w:jc w:val="center"/>
        <w:rPr>
          <w:rFonts w:hint="eastAsia"/>
          <w:b w:val="0"/>
          <w:bCs w:val="0"/>
          <w:sz w:val="22"/>
          <w:szCs w:val="22"/>
          <w:lang w:val="en-US" w:eastAsia="zh-CN"/>
        </w:rPr>
      </w:pPr>
      <w:r>
        <w:rPr>
          <w:rFonts w:hint="eastAsia"/>
          <w:b/>
          <w:bCs/>
          <w:sz w:val="32"/>
          <w:szCs w:val="40"/>
          <w:lang w:val="en-US" w:eastAsia="zh-CN"/>
        </w:rPr>
        <w:t>四川省阆苑食品有限公司制冷系统日常安全检查清单</w:t>
      </w:r>
      <w:r>
        <w:rPr>
          <w:rFonts w:hint="eastAsia"/>
          <w:b w:val="0"/>
          <w:bCs w:val="0"/>
          <w:sz w:val="22"/>
          <w:szCs w:val="22"/>
          <w:lang w:val="en-US" w:eastAsia="zh-CN"/>
        </w:rPr>
        <w:t>（编号LYSP</w:t>
      </w:r>
      <w:r>
        <w:rPr>
          <w:rFonts w:hint="eastAsia" w:eastAsia="宋体"/>
          <w:b w:val="0"/>
          <w:bCs w:val="0"/>
          <w:sz w:val="22"/>
          <w:szCs w:val="22"/>
          <w:lang w:val="en-US" w:eastAsia="zh-CN"/>
        </w:rPr>
        <w:t>-AQJCQD-00</w:t>
      </w:r>
      <w:r>
        <w:rPr>
          <w:rFonts w:hint="eastAsia"/>
          <w:b w:val="0"/>
          <w:bCs w:val="0"/>
          <w:sz w:val="22"/>
          <w:szCs w:val="22"/>
          <w:lang w:val="en-US" w:eastAsia="zh-CN"/>
        </w:rPr>
        <w:t>4）</w:t>
      </w:r>
    </w:p>
    <w:tbl>
      <w:tblPr>
        <w:tblStyle w:val="90"/>
        <w:tblW w:w="1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6"/>
        <w:gridCol w:w="1656"/>
        <w:gridCol w:w="379"/>
        <w:gridCol w:w="396"/>
        <w:gridCol w:w="397"/>
        <w:gridCol w:w="386"/>
        <w:gridCol w:w="439"/>
        <w:gridCol w:w="396"/>
        <w:gridCol w:w="450"/>
        <w:gridCol w:w="461"/>
        <w:gridCol w:w="440"/>
        <w:gridCol w:w="482"/>
        <w:gridCol w:w="482"/>
        <w:gridCol w:w="460"/>
        <w:gridCol w:w="482"/>
        <w:gridCol w:w="429"/>
        <w:gridCol w:w="450"/>
        <w:gridCol w:w="482"/>
        <w:gridCol w:w="493"/>
        <w:gridCol w:w="461"/>
        <w:gridCol w:w="428"/>
        <w:gridCol w:w="440"/>
        <w:gridCol w:w="428"/>
        <w:gridCol w:w="461"/>
        <w:gridCol w:w="461"/>
        <w:gridCol w:w="450"/>
        <w:gridCol w:w="460"/>
        <w:gridCol w:w="429"/>
        <w:gridCol w:w="439"/>
        <w:gridCol w:w="479"/>
        <w:gridCol w:w="479"/>
        <w:gridCol w:w="479"/>
        <w:gridCol w:w="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4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序号</w:t>
            </w:r>
          </w:p>
        </w:tc>
        <w:tc>
          <w:tcPr>
            <w:tcW w:w="16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检查</w:t>
            </w:r>
            <w:r>
              <w:rPr>
                <w:rFonts w:hint="eastAsia" w:ascii="Times New Roman" w:hAnsi="Times New Roman" w:eastAsia="宋体"/>
                <w:sz w:val="21"/>
                <w:szCs w:val="21"/>
                <w:lang w:val="en-US" w:eastAsia="zh-CN"/>
              </w:rPr>
              <w:t>内容</w:t>
            </w:r>
          </w:p>
        </w:tc>
        <w:tc>
          <w:tcPr>
            <w:tcW w:w="13877" w:type="dxa"/>
            <w:gridSpan w:val="31"/>
            <w:tcBorders>
              <w:bottom w:val="single" w:color="auto" w:sz="4" w:space="0"/>
            </w:tcBorders>
            <w:noWrap w:val="0"/>
            <w:vAlign w:val="center"/>
          </w:tcPr>
          <w:p>
            <w:pPr>
              <w:spacing w:line="400" w:lineRule="exact"/>
              <w:jc w:val="center"/>
              <w:rPr>
                <w:rFonts w:hint="default" w:ascii="Times New Roman" w:hAnsi="Times New Roman" w:eastAsia="宋体"/>
                <w:szCs w:val="24"/>
                <w:lang w:val="en-US" w:eastAsia="zh-CN"/>
              </w:rPr>
            </w:pPr>
            <w:r>
              <w:rPr>
                <w:rFonts w:hint="eastAsia" w:ascii="Times New Roman" w:hAnsi="Times New Roman" w:eastAsia="宋体"/>
                <w:szCs w:val="24"/>
                <w:lang w:val="en-US" w:eastAsia="zh-CN"/>
              </w:rPr>
              <w:t>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sz w:val="21"/>
                <w:szCs w:val="21"/>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sz w:val="21"/>
                <w:szCs w:val="21"/>
              </w:rPr>
            </w:pPr>
          </w:p>
        </w:tc>
        <w:tc>
          <w:tcPr>
            <w:tcW w:w="379"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396"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397"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w:t>
            </w:r>
          </w:p>
        </w:tc>
        <w:tc>
          <w:tcPr>
            <w:tcW w:w="386"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w:t>
            </w:r>
          </w:p>
        </w:tc>
        <w:tc>
          <w:tcPr>
            <w:tcW w:w="439"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c>
          <w:tcPr>
            <w:tcW w:w="396"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w:t>
            </w:r>
          </w:p>
        </w:tc>
        <w:tc>
          <w:tcPr>
            <w:tcW w:w="450"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7</w:t>
            </w:r>
          </w:p>
        </w:tc>
        <w:tc>
          <w:tcPr>
            <w:tcW w:w="461"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40" w:type="dxa"/>
            <w:tcBorders>
              <w:top w:val="single" w:color="auto" w:sz="4" w:space="0"/>
            </w:tcBorders>
            <w:noWrap w:val="0"/>
            <w:vAlign w:val="center"/>
          </w:tcPr>
          <w:p>
            <w:pPr>
              <w:spacing w:line="400" w:lineRule="exact"/>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9</w:t>
            </w:r>
          </w:p>
        </w:tc>
        <w:tc>
          <w:tcPr>
            <w:tcW w:w="482"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482"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11</w:t>
            </w:r>
          </w:p>
        </w:tc>
        <w:tc>
          <w:tcPr>
            <w:tcW w:w="460"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w:t>
            </w:r>
          </w:p>
        </w:tc>
        <w:tc>
          <w:tcPr>
            <w:tcW w:w="482"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13</w:t>
            </w:r>
          </w:p>
        </w:tc>
        <w:tc>
          <w:tcPr>
            <w:tcW w:w="42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14</w:t>
            </w:r>
          </w:p>
        </w:tc>
        <w:tc>
          <w:tcPr>
            <w:tcW w:w="450"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15</w:t>
            </w:r>
          </w:p>
        </w:tc>
        <w:tc>
          <w:tcPr>
            <w:tcW w:w="482"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16</w:t>
            </w:r>
          </w:p>
        </w:tc>
        <w:tc>
          <w:tcPr>
            <w:tcW w:w="493"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w:t>
            </w:r>
          </w:p>
        </w:tc>
        <w:tc>
          <w:tcPr>
            <w:tcW w:w="461"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w:t>
            </w:r>
          </w:p>
        </w:tc>
        <w:tc>
          <w:tcPr>
            <w:tcW w:w="428"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w:t>
            </w:r>
          </w:p>
        </w:tc>
        <w:tc>
          <w:tcPr>
            <w:tcW w:w="440"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c>
          <w:tcPr>
            <w:tcW w:w="428"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21</w:t>
            </w:r>
          </w:p>
        </w:tc>
        <w:tc>
          <w:tcPr>
            <w:tcW w:w="461"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w:t>
            </w:r>
          </w:p>
        </w:tc>
        <w:tc>
          <w:tcPr>
            <w:tcW w:w="461"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w:t>
            </w:r>
          </w:p>
        </w:tc>
        <w:tc>
          <w:tcPr>
            <w:tcW w:w="450"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24</w:t>
            </w:r>
          </w:p>
        </w:tc>
        <w:tc>
          <w:tcPr>
            <w:tcW w:w="460"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25</w:t>
            </w:r>
          </w:p>
        </w:tc>
        <w:tc>
          <w:tcPr>
            <w:tcW w:w="42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26</w:t>
            </w:r>
          </w:p>
        </w:tc>
        <w:tc>
          <w:tcPr>
            <w:tcW w:w="43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27</w:t>
            </w:r>
          </w:p>
        </w:tc>
        <w:tc>
          <w:tcPr>
            <w:tcW w:w="47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28</w:t>
            </w:r>
          </w:p>
        </w:tc>
        <w:tc>
          <w:tcPr>
            <w:tcW w:w="47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29</w:t>
            </w:r>
          </w:p>
        </w:tc>
        <w:tc>
          <w:tcPr>
            <w:tcW w:w="47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30</w:t>
            </w:r>
          </w:p>
        </w:tc>
        <w:tc>
          <w:tcPr>
            <w:tcW w:w="479" w:type="dxa"/>
            <w:tcBorders>
              <w:top w:val="single" w:color="auto" w:sz="4" w:space="0"/>
            </w:tcBorders>
            <w:noWrap w:val="0"/>
            <w:vAlign w:val="center"/>
          </w:tcPr>
          <w:p>
            <w:pPr>
              <w:spacing w:line="400" w:lineRule="exac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1</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Times New Roman" w:hAnsi="Times New Roman" w:eastAsia="宋体"/>
                <w:sz w:val="21"/>
                <w:szCs w:val="21"/>
                <w:lang w:eastAsia="zh-CN"/>
              </w:rPr>
            </w:pPr>
            <w:r>
              <w:rPr>
                <w:rFonts w:hint="eastAsia" w:ascii="宋体" w:hAnsi="宋体" w:eastAsia="宋体" w:cs="宋体"/>
                <w:color w:val="333333"/>
                <w:sz w:val="21"/>
                <w:szCs w:val="21"/>
                <w:lang w:val="en-US" w:eastAsia="zh-CN"/>
              </w:rPr>
              <w:t>压缩</w:t>
            </w:r>
            <w:r>
              <w:rPr>
                <w:rFonts w:hint="eastAsia" w:ascii="宋体" w:hAnsi="宋体" w:eastAsia="宋体" w:cs="宋体"/>
                <w:color w:val="333333"/>
                <w:sz w:val="21"/>
                <w:szCs w:val="21"/>
              </w:rPr>
              <w:t>机房氨气浓度检测报警仪器</w:t>
            </w:r>
            <w:r>
              <w:rPr>
                <w:rFonts w:hint="eastAsia" w:ascii="宋体" w:hAnsi="宋体" w:eastAsia="宋体" w:cs="宋体"/>
                <w:color w:val="333333"/>
                <w:sz w:val="21"/>
                <w:szCs w:val="21"/>
                <w:lang w:val="en-US" w:eastAsia="zh-CN"/>
              </w:rPr>
              <w:t>是否有效</w:t>
            </w:r>
            <w:r>
              <w:rPr>
                <w:rFonts w:hint="eastAsia" w:ascii="宋体" w:hAnsi="宋体" w:eastAsia="宋体" w:cs="宋体"/>
                <w:color w:val="333333"/>
                <w:sz w:val="21"/>
                <w:szCs w:val="21"/>
                <w:lang w:eastAsia="zh-CN"/>
              </w:rPr>
              <w:t>。</w:t>
            </w:r>
          </w:p>
        </w:tc>
        <w:tc>
          <w:tcPr>
            <w:tcW w:w="379" w:type="dxa"/>
            <w:noWrap w:val="0"/>
            <w:vAlign w:val="center"/>
          </w:tcPr>
          <w:p>
            <w:pPr>
              <w:spacing w:line="400" w:lineRule="exact"/>
              <w:jc w:val="center"/>
              <w:rPr>
                <w:rFonts w:hint="eastAsia" w:ascii="宋体" w:hAnsi="宋体"/>
                <w:sz w:val="21"/>
                <w:szCs w:val="21"/>
              </w:rPr>
            </w:pPr>
          </w:p>
        </w:tc>
        <w:tc>
          <w:tcPr>
            <w:tcW w:w="396" w:type="dxa"/>
            <w:noWrap w:val="0"/>
            <w:vAlign w:val="center"/>
          </w:tcPr>
          <w:p>
            <w:pPr>
              <w:spacing w:line="400" w:lineRule="exact"/>
              <w:jc w:val="center"/>
              <w:rPr>
                <w:rFonts w:hint="eastAsia" w:ascii="宋体" w:hAnsi="宋体"/>
                <w:sz w:val="21"/>
                <w:szCs w:val="21"/>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sz w:val="21"/>
                <w:szCs w:val="21"/>
              </w:rPr>
            </w:pPr>
            <w:r>
              <w:rPr>
                <w:rFonts w:hint="eastAsia" w:ascii="宋体" w:hAnsi="宋体" w:eastAsia="宋体" w:cs="宋体"/>
                <w:color w:val="333333"/>
                <w:sz w:val="21"/>
                <w:szCs w:val="21"/>
              </w:rPr>
              <w:t>贮氨器上方水喷淋系统</w:t>
            </w:r>
            <w:r>
              <w:rPr>
                <w:rFonts w:hint="eastAsia" w:ascii="宋体" w:hAnsi="宋体" w:eastAsia="宋体" w:cs="宋体"/>
                <w:color w:val="333333"/>
                <w:sz w:val="21"/>
                <w:szCs w:val="21"/>
                <w:lang w:val="en-US" w:eastAsia="zh-CN"/>
              </w:rPr>
              <w:t>是否有效</w:t>
            </w:r>
            <w:r>
              <w:rPr>
                <w:rFonts w:hint="eastAsia" w:ascii="宋体" w:hAnsi="宋体" w:eastAsia="宋体" w:cs="宋体"/>
                <w:color w:val="333333"/>
                <w:sz w:val="21"/>
                <w:szCs w:val="21"/>
              </w:rPr>
              <w:t>。</w:t>
            </w:r>
          </w:p>
        </w:tc>
        <w:tc>
          <w:tcPr>
            <w:tcW w:w="379" w:type="dxa"/>
            <w:noWrap w:val="0"/>
            <w:vAlign w:val="center"/>
          </w:tcPr>
          <w:p>
            <w:pPr>
              <w:spacing w:line="400" w:lineRule="exact"/>
              <w:jc w:val="center"/>
              <w:rPr>
                <w:rFonts w:hint="eastAsia" w:ascii="宋体" w:hAnsi="宋体"/>
                <w:sz w:val="21"/>
                <w:szCs w:val="21"/>
              </w:rPr>
            </w:pPr>
          </w:p>
        </w:tc>
        <w:tc>
          <w:tcPr>
            <w:tcW w:w="396" w:type="dxa"/>
            <w:noWrap w:val="0"/>
            <w:vAlign w:val="center"/>
          </w:tcPr>
          <w:p>
            <w:pPr>
              <w:spacing w:line="400" w:lineRule="exact"/>
              <w:jc w:val="center"/>
              <w:rPr>
                <w:rFonts w:hint="eastAsia" w:ascii="宋体" w:hAnsi="宋体"/>
                <w:sz w:val="21"/>
                <w:szCs w:val="21"/>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宋体" w:hAnsi="宋体" w:eastAsia="宋体"/>
                <w:sz w:val="21"/>
                <w:szCs w:val="21"/>
                <w:lang w:val="en-US" w:eastAsia="zh-CN"/>
              </w:rPr>
            </w:pPr>
            <w:r>
              <w:rPr>
                <w:rFonts w:hint="eastAsia" w:ascii="宋体" w:hAnsi="宋体"/>
                <w:sz w:val="21"/>
                <w:szCs w:val="21"/>
                <w:lang w:val="en-US" w:eastAsia="zh-CN"/>
              </w:rPr>
              <w:t>安全阀是否完好可靠。</w:t>
            </w:r>
          </w:p>
        </w:tc>
        <w:tc>
          <w:tcPr>
            <w:tcW w:w="379" w:type="dxa"/>
            <w:noWrap w:val="0"/>
            <w:vAlign w:val="center"/>
          </w:tcPr>
          <w:p>
            <w:pPr>
              <w:spacing w:line="400" w:lineRule="exact"/>
              <w:jc w:val="center"/>
              <w:rPr>
                <w:rFonts w:hint="eastAsia" w:ascii="宋体" w:hAnsi="宋体"/>
                <w:sz w:val="21"/>
                <w:szCs w:val="21"/>
              </w:rPr>
            </w:pPr>
          </w:p>
        </w:tc>
        <w:tc>
          <w:tcPr>
            <w:tcW w:w="396" w:type="dxa"/>
            <w:noWrap w:val="0"/>
            <w:vAlign w:val="center"/>
          </w:tcPr>
          <w:p>
            <w:pPr>
              <w:spacing w:line="400" w:lineRule="exact"/>
              <w:jc w:val="center"/>
              <w:rPr>
                <w:rFonts w:hint="eastAsia" w:ascii="宋体" w:hAnsi="宋体"/>
                <w:sz w:val="21"/>
                <w:szCs w:val="21"/>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宋体" w:hAnsi="宋体" w:eastAsia="宋体"/>
                <w:sz w:val="21"/>
                <w:szCs w:val="21"/>
                <w:lang w:val="en-US" w:eastAsia="zh-CN"/>
              </w:rPr>
            </w:pPr>
            <w:r>
              <w:rPr>
                <w:rFonts w:hint="eastAsia" w:ascii="宋体" w:hAnsi="宋体"/>
                <w:sz w:val="21"/>
                <w:szCs w:val="21"/>
              </w:rPr>
              <w:t>压力表是否灵敏准确可靠</w:t>
            </w:r>
          </w:p>
        </w:tc>
        <w:tc>
          <w:tcPr>
            <w:tcW w:w="379" w:type="dxa"/>
            <w:noWrap w:val="0"/>
            <w:vAlign w:val="center"/>
          </w:tcPr>
          <w:p>
            <w:pPr>
              <w:spacing w:line="400" w:lineRule="exact"/>
              <w:jc w:val="center"/>
              <w:rPr>
                <w:rFonts w:hint="eastAsia" w:ascii="宋体" w:hAnsi="宋体"/>
                <w:sz w:val="21"/>
                <w:szCs w:val="21"/>
              </w:rPr>
            </w:pPr>
          </w:p>
        </w:tc>
        <w:tc>
          <w:tcPr>
            <w:tcW w:w="396" w:type="dxa"/>
            <w:noWrap w:val="0"/>
            <w:vAlign w:val="center"/>
          </w:tcPr>
          <w:p>
            <w:pPr>
              <w:spacing w:line="400" w:lineRule="exact"/>
              <w:jc w:val="center"/>
              <w:rPr>
                <w:rFonts w:hint="eastAsia" w:ascii="宋体" w:hAnsi="宋体"/>
                <w:sz w:val="21"/>
                <w:szCs w:val="21"/>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sz w:val="21"/>
                <w:szCs w:val="21"/>
              </w:rPr>
            </w:pPr>
            <w:r>
              <w:rPr>
                <w:rFonts w:hint="eastAsia" w:ascii="宋体" w:hAnsi="宋体" w:eastAsia="宋体" w:cs="宋体"/>
                <w:color w:val="333333"/>
                <w:sz w:val="21"/>
                <w:szCs w:val="21"/>
              </w:rPr>
              <w:t>制冷压缩机启动柜紧急停机按钮</w:t>
            </w:r>
            <w:r>
              <w:rPr>
                <w:rFonts w:hint="eastAsia" w:ascii="宋体" w:hAnsi="宋体" w:eastAsia="宋体" w:cs="宋体"/>
                <w:color w:val="333333"/>
                <w:sz w:val="21"/>
                <w:szCs w:val="21"/>
                <w:lang w:val="en-US" w:eastAsia="zh-CN"/>
              </w:rPr>
              <w:t>是否有效</w:t>
            </w:r>
            <w:r>
              <w:rPr>
                <w:rFonts w:hint="eastAsia" w:ascii="宋体" w:hAnsi="宋体" w:eastAsia="宋体" w:cs="宋体"/>
                <w:color w:val="333333"/>
                <w:sz w:val="21"/>
                <w:szCs w:val="21"/>
              </w:rPr>
              <w:t>。</w:t>
            </w:r>
          </w:p>
        </w:tc>
        <w:tc>
          <w:tcPr>
            <w:tcW w:w="379" w:type="dxa"/>
            <w:noWrap w:val="0"/>
            <w:vAlign w:val="center"/>
          </w:tcPr>
          <w:p>
            <w:pPr>
              <w:spacing w:line="400" w:lineRule="exact"/>
              <w:jc w:val="center"/>
              <w:rPr>
                <w:rFonts w:hint="eastAsia" w:ascii="宋体" w:hAnsi="宋体"/>
                <w:sz w:val="21"/>
                <w:szCs w:val="21"/>
              </w:rPr>
            </w:pPr>
          </w:p>
        </w:tc>
        <w:tc>
          <w:tcPr>
            <w:tcW w:w="396" w:type="dxa"/>
            <w:noWrap w:val="0"/>
            <w:vAlign w:val="center"/>
          </w:tcPr>
          <w:p>
            <w:pPr>
              <w:spacing w:line="400" w:lineRule="exact"/>
              <w:jc w:val="center"/>
              <w:rPr>
                <w:rFonts w:hint="eastAsia" w:ascii="宋体" w:hAnsi="宋体"/>
                <w:sz w:val="21"/>
                <w:szCs w:val="21"/>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6</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sz w:val="21"/>
                <w:szCs w:val="21"/>
              </w:rPr>
            </w:pPr>
            <w:r>
              <w:rPr>
                <w:rFonts w:hint="eastAsia" w:ascii="宋体" w:hAnsi="宋体" w:eastAsia="宋体" w:cs="宋体"/>
                <w:color w:val="333333"/>
                <w:sz w:val="21"/>
                <w:szCs w:val="21"/>
              </w:rPr>
              <w:t>应急照明灯具</w:t>
            </w:r>
            <w:r>
              <w:rPr>
                <w:rFonts w:hint="eastAsia" w:ascii="宋体" w:hAnsi="宋体" w:eastAsia="宋体" w:cs="宋体"/>
                <w:color w:val="333333"/>
                <w:sz w:val="21"/>
                <w:szCs w:val="21"/>
                <w:lang w:val="en-US" w:eastAsia="zh-CN"/>
              </w:rPr>
              <w:t>是否有效</w:t>
            </w:r>
            <w:r>
              <w:rPr>
                <w:rFonts w:hint="eastAsia" w:ascii="宋体" w:hAnsi="宋体" w:eastAsia="宋体" w:cs="宋体"/>
                <w:color w:val="333333"/>
                <w:sz w:val="21"/>
                <w:szCs w:val="21"/>
              </w:rPr>
              <w:t>。</w:t>
            </w:r>
          </w:p>
        </w:tc>
        <w:tc>
          <w:tcPr>
            <w:tcW w:w="37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7</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sz w:val="21"/>
                <w:szCs w:val="21"/>
              </w:rPr>
            </w:pPr>
            <w:r>
              <w:rPr>
                <w:rFonts w:hint="eastAsia" w:ascii="宋体" w:hAnsi="宋体" w:eastAsia="宋体" w:cs="宋体"/>
                <w:color w:val="333333"/>
                <w:sz w:val="21"/>
                <w:szCs w:val="21"/>
              </w:rPr>
              <w:t>灭火器等消防器材是否</w:t>
            </w:r>
            <w:r>
              <w:rPr>
                <w:rFonts w:hint="eastAsia" w:ascii="宋体" w:hAnsi="宋体" w:eastAsia="宋体" w:cs="宋体"/>
                <w:color w:val="333333"/>
                <w:sz w:val="21"/>
                <w:szCs w:val="21"/>
                <w:lang w:val="en-US" w:eastAsia="zh-CN"/>
              </w:rPr>
              <w:t>有效</w:t>
            </w:r>
            <w:r>
              <w:rPr>
                <w:rFonts w:hint="eastAsia" w:ascii="宋体" w:hAnsi="宋体" w:eastAsia="宋体" w:cs="宋体"/>
                <w:color w:val="333333"/>
                <w:sz w:val="21"/>
                <w:szCs w:val="21"/>
              </w:rPr>
              <w:t>。</w:t>
            </w:r>
          </w:p>
        </w:tc>
        <w:tc>
          <w:tcPr>
            <w:tcW w:w="37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40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1656"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宋体" w:hAnsi="宋体" w:eastAsia="宋体" w:cs="宋体"/>
                <w:color w:val="333333"/>
                <w:sz w:val="21"/>
                <w:szCs w:val="21"/>
                <w:lang w:val="en-US" w:eastAsia="zh-CN"/>
              </w:rPr>
            </w:pPr>
            <w:r>
              <w:rPr>
                <w:rFonts w:hint="eastAsia" w:ascii="宋体" w:hAnsi="宋体" w:eastAsia="宋体" w:cs="宋体"/>
                <w:color w:val="333333"/>
                <w:sz w:val="21"/>
                <w:szCs w:val="21"/>
                <w:lang w:val="en-US" w:eastAsia="zh-CN"/>
              </w:rPr>
              <w:t>防护设施是否安全有效。</w:t>
            </w:r>
          </w:p>
        </w:tc>
        <w:tc>
          <w:tcPr>
            <w:tcW w:w="37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jc w:val="center"/>
        </w:trPr>
        <w:tc>
          <w:tcPr>
            <w:tcW w:w="206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sz w:val="21"/>
                <w:szCs w:val="21"/>
                <w:lang w:val="en-US"/>
              </w:rPr>
            </w:pPr>
            <w:r>
              <w:rPr>
                <w:rFonts w:hint="eastAsia" w:ascii="Times New Roman" w:hAnsi="Times New Roman" w:eastAsia="宋体"/>
                <w:sz w:val="21"/>
                <w:szCs w:val="21"/>
                <w:lang w:val="en-US" w:eastAsia="zh-CN"/>
              </w:rPr>
              <w:t>检查人</w:t>
            </w:r>
          </w:p>
        </w:tc>
        <w:tc>
          <w:tcPr>
            <w:tcW w:w="37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397" w:type="dxa"/>
            <w:noWrap w:val="0"/>
            <w:vAlign w:val="center"/>
          </w:tcPr>
          <w:p>
            <w:pPr>
              <w:spacing w:line="400" w:lineRule="exact"/>
              <w:jc w:val="center"/>
              <w:rPr>
                <w:rFonts w:hint="eastAsia" w:ascii="宋体" w:hAnsi="宋体"/>
                <w:sz w:val="18"/>
                <w:szCs w:val="18"/>
              </w:rPr>
            </w:pPr>
          </w:p>
        </w:tc>
        <w:tc>
          <w:tcPr>
            <w:tcW w:w="386"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396"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82" w:type="dxa"/>
            <w:noWrap w:val="0"/>
            <w:vAlign w:val="center"/>
          </w:tcPr>
          <w:p>
            <w:pPr>
              <w:spacing w:line="400" w:lineRule="exact"/>
              <w:jc w:val="center"/>
              <w:rPr>
                <w:rFonts w:hint="eastAsia" w:ascii="宋体" w:hAnsi="宋体"/>
                <w:sz w:val="18"/>
                <w:szCs w:val="18"/>
              </w:rPr>
            </w:pPr>
          </w:p>
        </w:tc>
        <w:tc>
          <w:tcPr>
            <w:tcW w:w="493"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40" w:type="dxa"/>
            <w:noWrap w:val="0"/>
            <w:vAlign w:val="center"/>
          </w:tcPr>
          <w:p>
            <w:pPr>
              <w:spacing w:line="400" w:lineRule="exact"/>
              <w:jc w:val="center"/>
              <w:rPr>
                <w:rFonts w:hint="eastAsia" w:ascii="宋体" w:hAnsi="宋体"/>
                <w:sz w:val="18"/>
                <w:szCs w:val="18"/>
              </w:rPr>
            </w:pPr>
          </w:p>
        </w:tc>
        <w:tc>
          <w:tcPr>
            <w:tcW w:w="428"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61" w:type="dxa"/>
            <w:noWrap w:val="0"/>
            <w:vAlign w:val="center"/>
          </w:tcPr>
          <w:p>
            <w:pPr>
              <w:spacing w:line="400" w:lineRule="exact"/>
              <w:jc w:val="center"/>
              <w:rPr>
                <w:rFonts w:hint="eastAsia" w:ascii="宋体" w:hAnsi="宋体"/>
                <w:sz w:val="18"/>
                <w:szCs w:val="18"/>
              </w:rPr>
            </w:pPr>
          </w:p>
        </w:tc>
        <w:tc>
          <w:tcPr>
            <w:tcW w:w="450" w:type="dxa"/>
            <w:noWrap w:val="0"/>
            <w:vAlign w:val="center"/>
          </w:tcPr>
          <w:p>
            <w:pPr>
              <w:spacing w:line="400" w:lineRule="exact"/>
              <w:jc w:val="center"/>
              <w:rPr>
                <w:rFonts w:hint="eastAsia" w:ascii="宋体" w:hAnsi="宋体"/>
                <w:sz w:val="18"/>
                <w:szCs w:val="18"/>
              </w:rPr>
            </w:pPr>
          </w:p>
        </w:tc>
        <w:tc>
          <w:tcPr>
            <w:tcW w:w="460" w:type="dxa"/>
            <w:noWrap w:val="0"/>
            <w:vAlign w:val="center"/>
          </w:tcPr>
          <w:p>
            <w:pPr>
              <w:spacing w:line="400" w:lineRule="exact"/>
              <w:jc w:val="center"/>
              <w:rPr>
                <w:rFonts w:hint="eastAsia" w:ascii="宋体" w:hAnsi="宋体"/>
                <w:sz w:val="18"/>
                <w:szCs w:val="18"/>
              </w:rPr>
            </w:pPr>
          </w:p>
        </w:tc>
        <w:tc>
          <w:tcPr>
            <w:tcW w:w="429" w:type="dxa"/>
            <w:noWrap w:val="0"/>
            <w:vAlign w:val="center"/>
          </w:tcPr>
          <w:p>
            <w:pPr>
              <w:spacing w:line="400" w:lineRule="exact"/>
              <w:jc w:val="center"/>
              <w:rPr>
                <w:rFonts w:hint="eastAsia" w:ascii="宋体" w:hAnsi="宋体"/>
                <w:sz w:val="18"/>
                <w:szCs w:val="18"/>
              </w:rPr>
            </w:pPr>
          </w:p>
        </w:tc>
        <w:tc>
          <w:tcPr>
            <w:tcW w:w="43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c>
          <w:tcPr>
            <w:tcW w:w="479" w:type="dxa"/>
            <w:noWrap w:val="0"/>
            <w:vAlign w:val="center"/>
          </w:tcPr>
          <w:p>
            <w:pPr>
              <w:spacing w:line="400" w:lineRule="exact"/>
              <w:jc w:val="center"/>
              <w:rPr>
                <w:rFonts w:hint="eastAsia" w:ascii="宋体" w:hAnsi="宋体"/>
                <w:sz w:val="18"/>
                <w:szCs w:val="18"/>
              </w:rPr>
            </w:pPr>
          </w:p>
        </w:tc>
      </w:tr>
    </w:tbl>
    <w:p>
      <w:pPr>
        <w:jc w:val="both"/>
        <w:rPr>
          <w:rFonts w:hint="eastAsia" w:ascii="宋体" w:hAnsi="宋体"/>
          <w:b/>
          <w:sz w:val="30"/>
          <w:szCs w:val="30"/>
          <w:lang w:val="en-US" w:eastAsia="zh-CN"/>
        </w:rPr>
      </w:pPr>
      <w:r>
        <w:rPr>
          <w:rFonts w:hint="eastAsia" w:ascii="宋体" w:hAnsi="宋体"/>
          <w:sz w:val="24"/>
          <w:szCs w:val="20"/>
        </w:rPr>
        <w:t>（注：每日检查后，</w:t>
      </w:r>
      <w:r>
        <w:rPr>
          <w:rFonts w:hint="eastAsia" w:ascii="宋体" w:hAnsi="宋体"/>
          <w:sz w:val="24"/>
          <w:szCs w:val="20"/>
          <w:lang w:val="en-US" w:eastAsia="zh-CN"/>
        </w:rPr>
        <w:t>符合要求</w:t>
      </w:r>
      <w:r>
        <w:rPr>
          <w:rFonts w:hint="eastAsia" w:ascii="宋体" w:hAnsi="宋体"/>
          <w:sz w:val="24"/>
          <w:szCs w:val="20"/>
        </w:rPr>
        <w:t>在日期</w:t>
      </w:r>
      <w:r>
        <w:rPr>
          <w:rFonts w:hint="eastAsia" w:ascii="宋体" w:hAnsi="宋体"/>
          <w:sz w:val="24"/>
          <w:szCs w:val="20"/>
          <w:lang w:val="en-US" w:eastAsia="zh-CN"/>
        </w:rPr>
        <w:t>栏</w:t>
      </w:r>
      <w:r>
        <w:rPr>
          <w:rFonts w:hint="eastAsia" w:ascii="宋体" w:hAnsi="宋体"/>
          <w:sz w:val="24"/>
          <w:szCs w:val="20"/>
        </w:rPr>
        <w:t>打“</w:t>
      </w:r>
      <w:r>
        <w:rPr>
          <w:rFonts w:ascii="宋体" w:hAnsi="宋体"/>
          <w:sz w:val="24"/>
          <w:szCs w:val="20"/>
        </w:rPr>
        <w:t>√</w:t>
      </w:r>
      <w:r>
        <w:rPr>
          <w:rFonts w:hint="eastAsia" w:ascii="宋体" w:hAnsi="宋体"/>
          <w:sz w:val="24"/>
          <w:szCs w:val="20"/>
        </w:rPr>
        <w:t>”</w:t>
      </w:r>
      <w:r>
        <w:rPr>
          <w:rFonts w:hint="eastAsia" w:ascii="宋体" w:hAnsi="宋体"/>
          <w:sz w:val="24"/>
          <w:szCs w:val="20"/>
          <w:lang w:eastAsia="zh-CN"/>
        </w:rPr>
        <w:t>；</w:t>
      </w:r>
      <w:r>
        <w:rPr>
          <w:rFonts w:hint="eastAsia" w:ascii="宋体" w:hAnsi="宋体"/>
          <w:sz w:val="24"/>
          <w:szCs w:val="20"/>
          <w:lang w:val="en-US" w:eastAsia="zh-CN"/>
        </w:rPr>
        <w:t>不符合要求在日期栏打</w:t>
      </w:r>
      <w:r>
        <w:rPr>
          <w:rFonts w:hint="eastAsia" w:ascii="宋体" w:hAnsi="宋体"/>
          <w:sz w:val="24"/>
          <w:szCs w:val="20"/>
        </w:rPr>
        <w:t>“X”</w:t>
      </w:r>
      <w:r>
        <w:rPr>
          <w:rFonts w:hint="eastAsia" w:ascii="宋体" w:hAnsi="宋体"/>
          <w:sz w:val="24"/>
          <w:szCs w:val="20"/>
          <w:lang w:eastAsia="zh-CN"/>
        </w:rPr>
        <w:t>，</w:t>
      </w:r>
      <w:r>
        <w:rPr>
          <w:rFonts w:hint="eastAsia" w:ascii="宋体" w:hAnsi="宋体"/>
          <w:sz w:val="24"/>
          <w:szCs w:val="20"/>
          <w:lang w:val="en-US" w:eastAsia="zh-CN"/>
        </w:rPr>
        <w:t>并在故障栏记录</w:t>
      </w:r>
      <w:r>
        <w:rPr>
          <w:rFonts w:hint="eastAsia" w:ascii="宋体" w:hAnsi="宋体"/>
          <w:sz w:val="24"/>
          <w:szCs w:val="20"/>
        </w:rPr>
        <w:t xml:space="preserve">相关内容。） </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br w:type="page"/>
      </w:r>
    </w:p>
    <w:tbl>
      <w:tblPr>
        <w:tblStyle w:val="90"/>
        <w:tblW w:w="158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4"/>
        <w:gridCol w:w="13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00" w:hRule="atLeast"/>
          <w:jc w:val="center"/>
        </w:trPr>
        <w:tc>
          <w:tcPr>
            <w:tcW w:w="1974" w:type="dxa"/>
            <w:noWrap w:val="0"/>
            <w:vAlign w:val="center"/>
          </w:tcPr>
          <w:p>
            <w:pPr>
              <w:pStyle w:val="32"/>
              <w:jc w:val="center"/>
              <w:rPr>
                <w:rFonts w:hint="default"/>
                <w:lang w:val="en-US" w:eastAsia="zh-CN"/>
              </w:rPr>
            </w:pPr>
            <w:r>
              <w:rPr>
                <w:rFonts w:hint="eastAsia"/>
                <w:lang w:val="en-US" w:eastAsia="zh-CN"/>
              </w:rPr>
              <w:t>故障记录</w:t>
            </w:r>
          </w:p>
        </w:tc>
        <w:tc>
          <w:tcPr>
            <w:tcW w:w="13877" w:type="dxa"/>
            <w:noWrap w:val="0"/>
            <w:vAlign w:val="center"/>
          </w:tcPr>
          <w:p>
            <w:pPr>
              <w:spacing w:line="400" w:lineRule="exact"/>
              <w:jc w:val="center"/>
              <w:rPr>
                <w:rFonts w:hint="eastAsia" w:ascii="宋体" w:hAnsi="宋体"/>
                <w:sz w:val="18"/>
                <w:szCs w:val="18"/>
              </w:rPr>
            </w:pPr>
          </w:p>
        </w:tc>
      </w:tr>
    </w:tbl>
    <w:p>
      <w:pPr>
        <w:rPr>
          <w:rFonts w:hint="eastAsia"/>
          <w:lang w:val="en-US" w:eastAsia="zh-CN"/>
        </w:rPr>
        <w:sectPr>
          <w:pgSz w:w="16838" w:h="11906" w:orient="landscape"/>
          <w:pgMar w:top="1531" w:right="1440" w:bottom="1083" w:left="1440" w:header="709" w:footer="709" w:gutter="0"/>
          <w:pgNumType w:fmt="decimal"/>
          <w:cols w:space="0" w:num="1"/>
          <w:rtlGutter w:val="0"/>
          <w:docGrid w:linePitch="312" w:charSpace="0"/>
        </w:sectPr>
      </w:pPr>
    </w:p>
    <w:p>
      <w:pPr>
        <w:pStyle w:val="6"/>
        <w:numPr>
          <w:ilvl w:val="2"/>
          <w:numId w:val="0"/>
        </w:numPr>
        <w:ind w:leftChars="0"/>
        <w:rPr>
          <w:rFonts w:hint="default" w:ascii="Times New Roman" w:hAnsi="Times New Roman" w:cs="Times New Roman"/>
          <w:lang w:val="en-US" w:eastAsia="zh-CN"/>
        </w:rPr>
      </w:pPr>
      <w:bookmarkStart w:id="88" w:name="_Toc3679"/>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6应急器材检查清单</w:t>
      </w:r>
      <w:bookmarkEnd w:id="81"/>
      <w:bookmarkEnd w:id="82"/>
      <w:bookmarkEnd w:id="83"/>
      <w:bookmarkEnd w:id="84"/>
      <w:bookmarkEnd w:id="85"/>
      <w:bookmarkEnd w:id="86"/>
      <w:bookmarkEnd w:id="88"/>
    </w:p>
    <w:p>
      <w:pPr>
        <w:bidi w:val="0"/>
        <w:jc w:val="center"/>
        <w:rPr>
          <w:rFonts w:hint="eastAsia"/>
          <w:b/>
          <w:bCs/>
          <w:sz w:val="32"/>
          <w:szCs w:val="40"/>
          <w:lang w:val="en-US" w:eastAsia="zh-CN"/>
        </w:rPr>
      </w:pPr>
      <w:r>
        <w:rPr>
          <w:rFonts w:hint="eastAsia"/>
          <w:b/>
          <w:bCs/>
          <w:sz w:val="32"/>
          <w:szCs w:val="40"/>
          <w:lang w:val="en-US" w:eastAsia="zh-CN"/>
        </w:rPr>
        <w:t>四川省阆苑食品有限公司应急器材检查清单</w:t>
      </w:r>
    </w:p>
    <w:tbl>
      <w:tblPr>
        <w:tblStyle w:val="90"/>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0"/>
        <w:gridCol w:w="645"/>
        <w:gridCol w:w="547"/>
        <w:gridCol w:w="3661"/>
        <w:gridCol w:w="1207"/>
        <w:gridCol w:w="810"/>
        <w:gridCol w:w="2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1235" w:type="dxa"/>
            <w:gridSpan w:val="2"/>
            <w:vAlign w:val="center"/>
          </w:tcPr>
          <w:p>
            <w:pPr>
              <w:spacing w:line="400" w:lineRule="exact"/>
              <w:jc w:val="center"/>
              <w:rPr>
                <w:rFonts w:hint="default" w:eastAsia="宋体"/>
                <w:sz w:val="24"/>
                <w:szCs w:val="24"/>
                <w:lang w:val="en-US" w:eastAsia="zh-CN"/>
              </w:rPr>
            </w:pPr>
            <w:r>
              <w:rPr>
                <w:rFonts w:hint="eastAsia"/>
                <w:sz w:val="24"/>
                <w:szCs w:val="24"/>
                <w:lang w:val="en-US" w:eastAsia="zh-CN"/>
              </w:rPr>
              <w:t>组织人</w:t>
            </w:r>
          </w:p>
        </w:tc>
        <w:tc>
          <w:tcPr>
            <w:tcW w:w="4208" w:type="dxa"/>
            <w:gridSpan w:val="2"/>
            <w:tcBorders>
              <w:right w:val="single" w:color="auto" w:sz="4" w:space="0"/>
            </w:tcBorders>
            <w:vAlign w:val="center"/>
          </w:tcPr>
          <w:p>
            <w:pPr>
              <w:spacing w:line="400" w:lineRule="exact"/>
              <w:jc w:val="center"/>
              <w:rPr>
                <w:rFonts w:eastAsia="宋体"/>
                <w:sz w:val="24"/>
                <w:szCs w:val="24"/>
              </w:rPr>
            </w:pPr>
          </w:p>
        </w:tc>
        <w:tc>
          <w:tcPr>
            <w:tcW w:w="1207" w:type="dxa"/>
            <w:tcBorders>
              <w:left w:val="single" w:color="auto" w:sz="4" w:space="0"/>
              <w:right w:val="single" w:color="auto" w:sz="4" w:space="0"/>
            </w:tcBorders>
            <w:vAlign w:val="center"/>
          </w:tcPr>
          <w:p>
            <w:pPr>
              <w:spacing w:line="400" w:lineRule="exact"/>
              <w:jc w:val="center"/>
              <w:rPr>
                <w:rFonts w:hint="default" w:eastAsia="宋体"/>
                <w:sz w:val="24"/>
                <w:szCs w:val="24"/>
                <w:lang w:val="en-US" w:eastAsia="zh-CN"/>
              </w:rPr>
            </w:pPr>
            <w:r>
              <w:rPr>
                <w:rFonts w:hint="eastAsia"/>
                <w:sz w:val="24"/>
                <w:szCs w:val="24"/>
                <w:lang w:val="en-US" w:eastAsia="zh-CN"/>
              </w:rPr>
              <w:t>编号</w:t>
            </w:r>
          </w:p>
        </w:tc>
        <w:tc>
          <w:tcPr>
            <w:tcW w:w="3070" w:type="dxa"/>
            <w:gridSpan w:val="2"/>
            <w:tcBorders>
              <w:left w:val="single" w:color="auto" w:sz="4" w:space="0"/>
            </w:tcBorders>
            <w:vAlign w:val="center"/>
          </w:tcPr>
          <w:p>
            <w:pPr>
              <w:spacing w:line="400" w:lineRule="exact"/>
              <w:jc w:val="center"/>
              <w:rPr>
                <w:rFonts w:eastAsia="宋体"/>
                <w:sz w:val="24"/>
                <w:szCs w:val="24"/>
              </w:rPr>
            </w:pPr>
            <w:r>
              <w:rPr>
                <w:rFonts w:hint="eastAsia"/>
                <w:sz w:val="24"/>
                <w:szCs w:val="21"/>
                <w:lang w:val="en-US" w:eastAsia="zh-CN"/>
              </w:rPr>
              <w:t>LYSP</w:t>
            </w:r>
            <w:r>
              <w:rPr>
                <w:rFonts w:hint="eastAsia" w:eastAsia="宋体"/>
                <w:sz w:val="24"/>
                <w:szCs w:val="21"/>
                <w:lang w:val="en-US" w:eastAsia="zh-CN"/>
              </w:rPr>
              <w:t>-AQJCQD-00</w:t>
            </w:r>
            <w:r>
              <w:rPr>
                <w:rFonts w:hint="eastAsia"/>
                <w:sz w:val="24"/>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1235" w:type="dxa"/>
            <w:gridSpan w:val="2"/>
            <w:vAlign w:val="center"/>
          </w:tcPr>
          <w:p>
            <w:pPr>
              <w:spacing w:line="400" w:lineRule="exact"/>
              <w:jc w:val="center"/>
              <w:rPr>
                <w:rFonts w:hint="eastAsia"/>
                <w:sz w:val="24"/>
                <w:szCs w:val="24"/>
                <w:lang w:val="en-US" w:eastAsia="zh-CN"/>
              </w:rPr>
            </w:pPr>
            <w:r>
              <w:rPr>
                <w:rFonts w:hint="eastAsia"/>
                <w:sz w:val="24"/>
                <w:szCs w:val="24"/>
                <w:lang w:val="en-US" w:eastAsia="zh-CN"/>
              </w:rPr>
              <w:t>检查人</w:t>
            </w:r>
          </w:p>
        </w:tc>
        <w:tc>
          <w:tcPr>
            <w:tcW w:w="4208" w:type="dxa"/>
            <w:gridSpan w:val="2"/>
            <w:tcBorders>
              <w:right w:val="single" w:color="auto" w:sz="4" w:space="0"/>
            </w:tcBorders>
            <w:vAlign w:val="center"/>
          </w:tcPr>
          <w:p>
            <w:pPr>
              <w:spacing w:line="400" w:lineRule="exact"/>
              <w:jc w:val="center"/>
              <w:rPr>
                <w:rFonts w:eastAsia="宋体"/>
                <w:sz w:val="24"/>
                <w:szCs w:val="24"/>
              </w:rPr>
            </w:pPr>
          </w:p>
        </w:tc>
        <w:tc>
          <w:tcPr>
            <w:tcW w:w="1207" w:type="dxa"/>
            <w:tcBorders>
              <w:left w:val="single" w:color="auto" w:sz="4" w:space="0"/>
              <w:right w:val="single" w:color="auto" w:sz="4" w:space="0"/>
            </w:tcBorders>
            <w:vAlign w:val="center"/>
          </w:tcPr>
          <w:p>
            <w:pPr>
              <w:spacing w:line="400" w:lineRule="exact"/>
              <w:jc w:val="center"/>
              <w:rPr>
                <w:rFonts w:hint="eastAsia" w:eastAsia="宋体" w:asciiTheme="minorHAnsi" w:hAnsiTheme="minorHAnsi" w:cstheme="minorBidi"/>
                <w:kern w:val="2"/>
                <w:sz w:val="24"/>
                <w:szCs w:val="24"/>
                <w:lang w:val="en-US" w:eastAsia="zh-CN" w:bidi="ar-SA"/>
              </w:rPr>
            </w:pPr>
            <w:r>
              <w:rPr>
                <w:rFonts w:hint="eastAsia"/>
                <w:sz w:val="24"/>
                <w:szCs w:val="24"/>
                <w:lang w:val="en-US" w:eastAsia="zh-CN"/>
              </w:rPr>
              <w:t>检查时间</w:t>
            </w:r>
          </w:p>
        </w:tc>
        <w:tc>
          <w:tcPr>
            <w:tcW w:w="3070" w:type="dxa"/>
            <w:gridSpan w:val="2"/>
            <w:tcBorders>
              <w:left w:val="single" w:color="auto" w:sz="4" w:space="0"/>
            </w:tcBorders>
            <w:vAlign w:val="center"/>
          </w:tcPr>
          <w:p>
            <w:pPr>
              <w:spacing w:line="400" w:lineRule="exact"/>
              <w:jc w:val="center"/>
              <w:rPr>
                <w:rFonts w:eastAsia="宋体" w:asciiTheme="minorHAnsi" w:hAnsiTheme="minorHAnsi" w:cstheme="minorBidi"/>
                <w:kern w:val="2"/>
                <w:sz w:val="24"/>
                <w:szCs w:val="24"/>
                <w:lang w:val="en-US" w:eastAsia="zh-CN" w:bidi="ar-SA"/>
              </w:rPr>
            </w:pPr>
            <w:r>
              <w:rPr>
                <w:rFonts w:hint="eastAsia"/>
                <w:sz w:val="24"/>
                <w:szCs w:val="24"/>
                <w:lang w:val="en-US" w:eastAsia="zh-CN"/>
              </w:rPr>
              <w:t xml:space="preserve">     </w:t>
            </w:r>
            <w:r>
              <w:rPr>
                <w:rFonts w:eastAsia="宋体"/>
                <w:sz w:val="24"/>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235" w:type="dxa"/>
            <w:gridSpan w:val="2"/>
            <w:vAlign w:val="center"/>
          </w:tcPr>
          <w:p>
            <w:pPr>
              <w:spacing w:line="400" w:lineRule="exact"/>
              <w:jc w:val="center"/>
              <w:rPr>
                <w:rFonts w:hint="default" w:eastAsia="宋体"/>
                <w:sz w:val="24"/>
                <w:szCs w:val="24"/>
                <w:lang w:val="en-US" w:eastAsia="zh-CN"/>
              </w:rPr>
            </w:pPr>
            <w:r>
              <w:rPr>
                <w:rFonts w:hint="eastAsia"/>
                <w:sz w:val="24"/>
                <w:szCs w:val="24"/>
                <w:lang w:val="en-US" w:eastAsia="zh-CN"/>
              </w:rPr>
              <w:t>确认人</w:t>
            </w:r>
          </w:p>
        </w:tc>
        <w:tc>
          <w:tcPr>
            <w:tcW w:w="8485" w:type="dxa"/>
            <w:gridSpan w:val="5"/>
            <w:vAlign w:val="center"/>
          </w:tcPr>
          <w:p>
            <w:pPr>
              <w:spacing w:line="400" w:lineRule="exact"/>
              <w:jc w:val="right"/>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tcBorders>
              <w:top w:val="single" w:color="auto" w:sz="12" w:space="0"/>
            </w:tcBorders>
          </w:tcPr>
          <w:p>
            <w:pPr>
              <w:spacing w:line="400" w:lineRule="exact"/>
              <w:jc w:val="center"/>
              <w:rPr>
                <w:rFonts w:eastAsia="宋体"/>
                <w:sz w:val="24"/>
                <w:szCs w:val="24"/>
              </w:rPr>
            </w:pPr>
            <w:r>
              <w:rPr>
                <w:rFonts w:eastAsia="宋体"/>
                <w:sz w:val="24"/>
                <w:szCs w:val="24"/>
              </w:rPr>
              <w:t>计划</w:t>
            </w:r>
          </w:p>
        </w:tc>
        <w:tc>
          <w:tcPr>
            <w:tcW w:w="9130" w:type="dxa"/>
            <w:gridSpan w:val="6"/>
            <w:tcBorders>
              <w:top w:val="single" w:color="auto" w:sz="12" w:space="0"/>
            </w:tcBorders>
            <w:vAlign w:val="center"/>
          </w:tcPr>
          <w:p>
            <w:pPr>
              <w:spacing w:line="400" w:lineRule="exact"/>
              <w:jc w:val="center"/>
              <w:rPr>
                <w:rFonts w:eastAsia="宋体"/>
                <w:sz w:val="24"/>
                <w:szCs w:val="24"/>
              </w:rPr>
            </w:pPr>
            <w:r>
              <w:rPr>
                <w:rFonts w:eastAsia="宋体"/>
                <w:sz w:val="24"/>
                <w:szCs w:val="24"/>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spacing w:line="400" w:lineRule="exact"/>
              <w:jc w:val="center"/>
              <w:rPr>
                <w:rFonts w:eastAsia="宋体"/>
                <w:sz w:val="24"/>
                <w:szCs w:val="24"/>
              </w:rPr>
            </w:pPr>
            <w:r>
              <w:rPr>
                <w:rFonts w:eastAsia="宋体"/>
                <w:sz w:val="24"/>
                <w:szCs w:val="24"/>
              </w:rPr>
              <w:t>目的</w:t>
            </w:r>
          </w:p>
        </w:tc>
        <w:tc>
          <w:tcPr>
            <w:tcW w:w="9130" w:type="dxa"/>
            <w:gridSpan w:val="6"/>
            <w:vAlign w:val="center"/>
          </w:tcPr>
          <w:p>
            <w:pPr>
              <w:spacing w:line="400" w:lineRule="exact"/>
              <w:rPr>
                <w:rFonts w:eastAsia="宋体"/>
                <w:sz w:val="24"/>
                <w:szCs w:val="24"/>
              </w:rPr>
            </w:pPr>
            <w:r>
              <w:rPr>
                <w:rFonts w:eastAsia="宋体"/>
                <w:sz w:val="24"/>
                <w:szCs w:val="24"/>
              </w:rPr>
              <w:t>为保证应急器材的完好，防止应急器材因维护不当不能保证应急情况下使用，特制定本检查清单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restart"/>
            <w:vAlign w:val="center"/>
          </w:tcPr>
          <w:p>
            <w:pPr>
              <w:spacing w:line="400" w:lineRule="exact"/>
              <w:jc w:val="center"/>
              <w:rPr>
                <w:rFonts w:eastAsia="宋体"/>
                <w:sz w:val="24"/>
                <w:szCs w:val="24"/>
              </w:rPr>
            </w:pPr>
            <w:r>
              <w:rPr>
                <w:rFonts w:eastAsia="宋体"/>
                <w:sz w:val="24"/>
                <w:szCs w:val="24"/>
              </w:rPr>
              <w:t>序号</w:t>
            </w:r>
          </w:p>
        </w:tc>
        <w:tc>
          <w:tcPr>
            <w:tcW w:w="1192" w:type="dxa"/>
            <w:gridSpan w:val="2"/>
            <w:vMerge w:val="restart"/>
            <w:vAlign w:val="center"/>
          </w:tcPr>
          <w:p>
            <w:pPr>
              <w:spacing w:line="400" w:lineRule="exact"/>
              <w:jc w:val="center"/>
              <w:rPr>
                <w:rFonts w:eastAsia="宋体"/>
                <w:sz w:val="24"/>
                <w:szCs w:val="24"/>
              </w:rPr>
            </w:pPr>
            <w:r>
              <w:rPr>
                <w:rFonts w:eastAsia="宋体"/>
                <w:sz w:val="24"/>
                <w:szCs w:val="24"/>
              </w:rPr>
              <w:t>检查项目</w:t>
            </w:r>
          </w:p>
        </w:tc>
        <w:tc>
          <w:tcPr>
            <w:tcW w:w="3661" w:type="dxa"/>
            <w:vMerge w:val="restart"/>
            <w:vAlign w:val="center"/>
          </w:tcPr>
          <w:p>
            <w:pPr>
              <w:spacing w:line="400" w:lineRule="exact"/>
              <w:jc w:val="center"/>
              <w:rPr>
                <w:rFonts w:eastAsia="宋体"/>
                <w:sz w:val="24"/>
                <w:szCs w:val="24"/>
              </w:rPr>
            </w:pPr>
            <w:r>
              <w:rPr>
                <w:rFonts w:eastAsia="宋体"/>
                <w:sz w:val="24"/>
                <w:szCs w:val="24"/>
              </w:rPr>
              <w:t>检查标准</w:t>
            </w:r>
          </w:p>
        </w:tc>
        <w:tc>
          <w:tcPr>
            <w:tcW w:w="1207" w:type="dxa"/>
            <w:vMerge w:val="restart"/>
            <w:vAlign w:val="center"/>
          </w:tcPr>
          <w:p>
            <w:pPr>
              <w:spacing w:line="400" w:lineRule="exact"/>
              <w:jc w:val="center"/>
              <w:rPr>
                <w:rFonts w:eastAsia="宋体"/>
                <w:sz w:val="24"/>
                <w:szCs w:val="24"/>
              </w:rPr>
            </w:pPr>
            <w:r>
              <w:rPr>
                <w:rFonts w:eastAsia="宋体"/>
                <w:sz w:val="24"/>
                <w:szCs w:val="24"/>
              </w:rPr>
              <w:t>检查方法</w:t>
            </w:r>
          </w:p>
        </w:tc>
        <w:tc>
          <w:tcPr>
            <w:tcW w:w="3070" w:type="dxa"/>
            <w:gridSpan w:val="2"/>
            <w:vAlign w:val="center"/>
          </w:tcPr>
          <w:p>
            <w:pPr>
              <w:spacing w:line="400" w:lineRule="exact"/>
              <w:jc w:val="center"/>
              <w:rPr>
                <w:rFonts w:eastAsia="宋体"/>
                <w:sz w:val="24"/>
                <w:szCs w:val="24"/>
              </w:rPr>
            </w:pPr>
            <w:r>
              <w:rPr>
                <w:rFonts w:eastAsia="宋体"/>
                <w:sz w:val="24"/>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spacing w:line="400" w:lineRule="exact"/>
              <w:jc w:val="center"/>
              <w:rPr>
                <w:rFonts w:eastAsia="宋体"/>
                <w:sz w:val="24"/>
                <w:szCs w:val="24"/>
              </w:rPr>
            </w:pPr>
          </w:p>
        </w:tc>
        <w:tc>
          <w:tcPr>
            <w:tcW w:w="1192" w:type="dxa"/>
            <w:gridSpan w:val="2"/>
            <w:vMerge w:val="continue"/>
            <w:vAlign w:val="center"/>
          </w:tcPr>
          <w:p>
            <w:pPr>
              <w:spacing w:line="400" w:lineRule="exact"/>
              <w:jc w:val="center"/>
              <w:rPr>
                <w:rFonts w:eastAsia="宋体"/>
                <w:sz w:val="24"/>
                <w:szCs w:val="24"/>
              </w:rPr>
            </w:pPr>
          </w:p>
        </w:tc>
        <w:tc>
          <w:tcPr>
            <w:tcW w:w="3661" w:type="dxa"/>
            <w:vMerge w:val="continue"/>
            <w:vAlign w:val="center"/>
          </w:tcPr>
          <w:p>
            <w:pPr>
              <w:spacing w:line="400" w:lineRule="exact"/>
              <w:jc w:val="center"/>
              <w:rPr>
                <w:rFonts w:eastAsia="宋体"/>
                <w:sz w:val="24"/>
                <w:szCs w:val="24"/>
              </w:rPr>
            </w:pPr>
          </w:p>
        </w:tc>
        <w:tc>
          <w:tcPr>
            <w:tcW w:w="1207" w:type="dxa"/>
            <w:vMerge w:val="continue"/>
            <w:vAlign w:val="center"/>
          </w:tcPr>
          <w:p>
            <w:pPr>
              <w:spacing w:line="400" w:lineRule="exact"/>
              <w:jc w:val="center"/>
              <w:rPr>
                <w:rFonts w:eastAsia="宋体"/>
                <w:sz w:val="24"/>
                <w:szCs w:val="24"/>
              </w:rPr>
            </w:pPr>
          </w:p>
        </w:tc>
        <w:tc>
          <w:tcPr>
            <w:tcW w:w="810" w:type="dxa"/>
            <w:vAlign w:val="center"/>
          </w:tcPr>
          <w:p>
            <w:pPr>
              <w:spacing w:line="400" w:lineRule="exact"/>
              <w:jc w:val="center"/>
              <w:rPr>
                <w:rFonts w:eastAsia="宋体"/>
                <w:sz w:val="24"/>
                <w:szCs w:val="24"/>
              </w:rPr>
            </w:pPr>
            <w:r>
              <w:rPr>
                <w:rFonts w:eastAsia="宋体"/>
                <w:sz w:val="24"/>
                <w:szCs w:val="24"/>
              </w:rPr>
              <w:t>符合</w:t>
            </w:r>
          </w:p>
        </w:tc>
        <w:tc>
          <w:tcPr>
            <w:tcW w:w="2260" w:type="dxa"/>
            <w:vAlign w:val="center"/>
          </w:tcPr>
          <w:p>
            <w:pPr>
              <w:spacing w:line="400" w:lineRule="exact"/>
              <w:jc w:val="center"/>
              <w:rPr>
                <w:rFonts w:eastAsia="宋体"/>
                <w:sz w:val="24"/>
                <w:szCs w:val="24"/>
              </w:rPr>
            </w:pPr>
            <w:r>
              <w:rPr>
                <w:rFonts w:eastAsia="宋体"/>
                <w:sz w:val="24"/>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590" w:type="dxa"/>
            <w:vMerge w:val="restart"/>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1</w:t>
            </w:r>
          </w:p>
        </w:tc>
        <w:tc>
          <w:tcPr>
            <w:tcW w:w="1192" w:type="dxa"/>
            <w:gridSpan w:val="2"/>
            <w:vMerge w:val="restart"/>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空气</w:t>
            </w:r>
          </w:p>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呼吸器</w:t>
            </w: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textAlignment w:val="auto"/>
              <w:rPr>
                <w:rFonts w:eastAsia="宋体"/>
                <w:sz w:val="24"/>
                <w:szCs w:val="24"/>
              </w:rPr>
            </w:pPr>
            <w:r>
              <w:rPr>
                <w:rFonts w:eastAsia="宋体"/>
                <w:sz w:val="24"/>
                <w:szCs w:val="24"/>
              </w:rPr>
              <w:t>软管、背架、压力表、面罩等外观完好、清洁。</w:t>
            </w:r>
          </w:p>
        </w:tc>
        <w:tc>
          <w:tcPr>
            <w:tcW w:w="1207" w:type="dxa"/>
            <w:vMerge w:val="restart"/>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查看现场</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气瓶压力不低于25MPa。</w:t>
            </w:r>
          </w:p>
        </w:tc>
        <w:tc>
          <w:tcPr>
            <w:tcW w:w="1207"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供给阀灵活、无损坏、无缺件。</w:t>
            </w:r>
          </w:p>
        </w:tc>
        <w:tc>
          <w:tcPr>
            <w:tcW w:w="1207"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日常维护保养等记录完善</w:t>
            </w:r>
          </w:p>
        </w:tc>
        <w:tc>
          <w:tcPr>
            <w:tcW w:w="1207"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信号与中控室接通情况良好</w:t>
            </w:r>
          </w:p>
        </w:tc>
        <w:tc>
          <w:tcPr>
            <w:tcW w:w="1207" w:type="dxa"/>
            <w:vMerge w:val="continue"/>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hint="eastAsia" w:eastAsia="宋体"/>
                <w:sz w:val="24"/>
                <w:szCs w:val="24"/>
                <w:lang w:eastAsia="zh-CN"/>
              </w:rPr>
            </w:pPr>
            <w:r>
              <w:rPr>
                <w:rFonts w:hint="eastAsia" w:eastAsia="宋体"/>
                <w:sz w:val="24"/>
                <w:szCs w:val="24"/>
                <w:lang w:val="en-US" w:eastAsia="zh-CN"/>
              </w:rPr>
              <w:t>2</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hint="eastAsia" w:eastAsia="宋体"/>
                <w:sz w:val="24"/>
                <w:szCs w:val="24"/>
                <w:lang w:val="en-US" w:eastAsia="zh-CN"/>
              </w:rPr>
              <w:t>绝缘</w:t>
            </w:r>
            <w:r>
              <w:rPr>
                <w:rFonts w:eastAsia="宋体"/>
                <w:sz w:val="24"/>
                <w:szCs w:val="24"/>
              </w:rPr>
              <w:t>工具</w:t>
            </w: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清洁无损坏</w:t>
            </w:r>
          </w:p>
        </w:tc>
        <w:tc>
          <w:tcPr>
            <w:tcW w:w="1207"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eastAsia="宋体"/>
                <w:sz w:val="24"/>
                <w:szCs w:val="24"/>
              </w:rPr>
              <w:t>查看现场</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hint="eastAsia" w:eastAsia="宋体"/>
                <w:sz w:val="24"/>
                <w:szCs w:val="24"/>
                <w:lang w:eastAsia="zh-CN"/>
              </w:rPr>
            </w:pPr>
            <w:r>
              <w:rPr>
                <w:rFonts w:hint="eastAsia" w:eastAsia="宋体"/>
                <w:sz w:val="24"/>
                <w:szCs w:val="24"/>
                <w:lang w:val="en-US" w:eastAsia="zh-CN"/>
              </w:rPr>
              <w:t>3</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eastAsia="宋体"/>
                <w:sz w:val="24"/>
                <w:szCs w:val="24"/>
              </w:rPr>
              <w:t>防爆手电</w:t>
            </w: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清洁无损坏</w:t>
            </w:r>
          </w:p>
        </w:tc>
        <w:tc>
          <w:tcPr>
            <w:tcW w:w="1207"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eastAsia="宋体"/>
                <w:sz w:val="24"/>
                <w:szCs w:val="24"/>
              </w:rPr>
              <w:t>查看现场</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hint="eastAsia" w:eastAsia="宋体"/>
                <w:sz w:val="24"/>
                <w:szCs w:val="24"/>
                <w:lang w:eastAsia="zh-CN"/>
              </w:rPr>
            </w:pPr>
            <w:r>
              <w:rPr>
                <w:rFonts w:hint="eastAsia" w:eastAsia="宋体"/>
                <w:sz w:val="24"/>
                <w:szCs w:val="24"/>
                <w:lang w:val="en-US" w:eastAsia="zh-CN"/>
              </w:rPr>
              <w:t>4</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eastAsia="宋体"/>
                <w:sz w:val="24"/>
                <w:szCs w:val="24"/>
              </w:rPr>
              <w:t>急救药箱</w:t>
            </w: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textAlignment w:val="auto"/>
              <w:rPr>
                <w:rFonts w:eastAsia="宋体"/>
                <w:sz w:val="24"/>
                <w:szCs w:val="24"/>
              </w:rPr>
            </w:pPr>
            <w:r>
              <w:rPr>
                <w:rFonts w:eastAsia="宋体"/>
                <w:sz w:val="24"/>
                <w:szCs w:val="24"/>
              </w:rPr>
              <w:t>药品无失效、无缺失</w:t>
            </w:r>
          </w:p>
        </w:tc>
        <w:tc>
          <w:tcPr>
            <w:tcW w:w="1207"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600" w:lineRule="exact"/>
              <w:jc w:val="center"/>
              <w:textAlignment w:val="auto"/>
              <w:rPr>
                <w:rFonts w:eastAsia="宋体"/>
                <w:sz w:val="24"/>
                <w:szCs w:val="24"/>
              </w:rPr>
            </w:pPr>
            <w:r>
              <w:rPr>
                <w:rFonts w:eastAsia="宋体"/>
                <w:sz w:val="24"/>
                <w:szCs w:val="24"/>
              </w:rPr>
              <w:t>查看现场</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hint="eastAsia" w:eastAsia="宋体"/>
                <w:sz w:val="24"/>
                <w:szCs w:val="24"/>
                <w:lang w:eastAsia="zh-CN"/>
              </w:rPr>
            </w:pPr>
            <w:r>
              <w:rPr>
                <w:rFonts w:hint="eastAsia" w:eastAsia="宋体"/>
                <w:sz w:val="24"/>
                <w:szCs w:val="24"/>
                <w:lang w:val="en-US" w:eastAsia="zh-CN"/>
              </w:rPr>
              <w:t>5</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应急器材使用方法</w:t>
            </w:r>
          </w:p>
        </w:tc>
        <w:tc>
          <w:tcPr>
            <w:tcW w:w="3661"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textAlignment w:val="auto"/>
              <w:rPr>
                <w:rFonts w:eastAsia="宋体"/>
                <w:sz w:val="24"/>
                <w:szCs w:val="24"/>
              </w:rPr>
            </w:pPr>
            <w:r>
              <w:rPr>
                <w:rFonts w:eastAsia="宋体"/>
                <w:sz w:val="24"/>
                <w:szCs w:val="24"/>
              </w:rPr>
              <w:t>岗位人员会使用应急救援器材，会正确穿戴空气呼吸器。</w:t>
            </w:r>
          </w:p>
        </w:tc>
        <w:tc>
          <w:tcPr>
            <w:tcW w:w="1207"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540" w:lineRule="exact"/>
              <w:jc w:val="center"/>
              <w:textAlignment w:val="auto"/>
              <w:rPr>
                <w:rFonts w:eastAsia="宋体"/>
                <w:sz w:val="24"/>
                <w:szCs w:val="24"/>
              </w:rPr>
            </w:pPr>
            <w:r>
              <w:rPr>
                <w:rFonts w:eastAsia="宋体"/>
                <w:sz w:val="24"/>
                <w:szCs w:val="24"/>
              </w:rPr>
              <w:t>现场提问</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eastAsia="宋体"/>
                <w:sz w:val="24"/>
                <w:szCs w:val="24"/>
              </w:rPr>
            </w:pPr>
          </w:p>
        </w:tc>
        <w:tc>
          <w:tcPr>
            <w:tcW w:w="2260" w:type="dxa"/>
            <w:vAlign w:val="center"/>
          </w:tcPr>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9720" w:type="dxa"/>
            <w:gridSpan w:val="7"/>
            <w:vAlign w:val="center"/>
          </w:tcPr>
          <w:p>
            <w:pPr>
              <w:spacing w:line="400" w:lineRule="exact"/>
              <w:rPr>
                <w:rFonts w:eastAsia="宋体"/>
                <w:sz w:val="24"/>
                <w:szCs w:val="24"/>
              </w:rPr>
            </w:pPr>
            <w:r>
              <w:rPr>
                <w:rFonts w:eastAsia="宋体"/>
                <w:sz w:val="24"/>
                <w:szCs w:val="24"/>
              </w:rPr>
              <w:t>备注：请用A4纸打印，符合要求打“√”，不符合要求打“×”并注明详情，整改完成情况由部门负责人确认。</w:t>
            </w:r>
          </w:p>
        </w:tc>
      </w:tr>
    </w:tbl>
    <w:p>
      <w:pPr>
        <w:bidi w:val="0"/>
        <w:jc w:val="center"/>
        <w:rPr>
          <w:rFonts w:hint="eastAsia"/>
          <w:b/>
          <w:bCs/>
          <w:sz w:val="24"/>
          <w:szCs w:val="21"/>
          <w:lang w:val="en-US" w:eastAsia="zh-CN"/>
        </w:rPr>
      </w:pPr>
    </w:p>
    <w:p>
      <w:pPr>
        <w:pStyle w:val="6"/>
        <w:numPr>
          <w:ilvl w:val="2"/>
          <w:numId w:val="0"/>
        </w:numPr>
        <w:ind w:leftChars="0"/>
        <w:rPr>
          <w:rFonts w:hint="default" w:ascii="Times New Roman" w:hAnsi="Times New Roman" w:cs="Times New Roman"/>
          <w:lang w:val="en-US" w:eastAsia="zh-CN"/>
        </w:rPr>
      </w:pPr>
      <w:bookmarkStart w:id="89" w:name="_Toc11919"/>
      <w:bookmarkStart w:id="90" w:name="_Toc1832"/>
      <w:bookmarkStart w:id="91" w:name="_Toc1231"/>
      <w:bookmarkStart w:id="92" w:name="_Toc4349"/>
      <w:bookmarkStart w:id="93" w:name="_Toc3659"/>
      <w:bookmarkStart w:id="94" w:name="_Toc4528"/>
      <w:bookmarkStart w:id="95" w:name="_Toc17127"/>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7消防设施检查清单</w:t>
      </w:r>
      <w:bookmarkEnd w:id="89"/>
      <w:bookmarkEnd w:id="90"/>
      <w:bookmarkEnd w:id="91"/>
      <w:bookmarkEnd w:id="92"/>
      <w:bookmarkEnd w:id="93"/>
      <w:bookmarkEnd w:id="94"/>
      <w:bookmarkEnd w:id="95"/>
    </w:p>
    <w:p>
      <w:pPr>
        <w:bidi w:val="0"/>
        <w:jc w:val="center"/>
        <w:rPr>
          <w:rFonts w:hint="eastAsia"/>
          <w:b/>
          <w:bCs/>
          <w:sz w:val="32"/>
          <w:szCs w:val="40"/>
          <w:lang w:val="en-US" w:eastAsia="zh-CN"/>
        </w:rPr>
      </w:pPr>
      <w:r>
        <w:rPr>
          <w:rFonts w:hint="eastAsia"/>
          <w:b/>
          <w:bCs/>
          <w:sz w:val="32"/>
          <w:szCs w:val="40"/>
          <w:lang w:val="en-US" w:eastAsia="zh-CN"/>
        </w:rPr>
        <w:t>四川省阆苑食品有限公司消防设施检查清单</w:t>
      </w:r>
    </w:p>
    <w:tbl>
      <w:tblPr>
        <w:tblStyle w:val="90"/>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0"/>
        <w:gridCol w:w="645"/>
        <w:gridCol w:w="547"/>
        <w:gridCol w:w="3992"/>
        <w:gridCol w:w="846"/>
        <w:gridCol w:w="631"/>
        <w:gridCol w:w="229"/>
        <w:gridCol w:w="2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eastAsia="宋体"/>
                <w:sz w:val="24"/>
                <w:szCs w:val="24"/>
              </w:rPr>
            </w:pPr>
            <w:r>
              <w:rPr>
                <w:rFonts w:eastAsia="宋体"/>
                <w:sz w:val="24"/>
                <w:szCs w:val="24"/>
              </w:rPr>
              <w:t>组织人</w:t>
            </w:r>
          </w:p>
        </w:tc>
        <w:tc>
          <w:tcPr>
            <w:tcW w:w="4539" w:type="dxa"/>
            <w:gridSpan w:val="2"/>
            <w:vAlign w:val="center"/>
          </w:tcPr>
          <w:p>
            <w:pPr>
              <w:spacing w:line="400" w:lineRule="exact"/>
              <w:jc w:val="center"/>
              <w:rPr>
                <w:rFonts w:eastAsia="宋体"/>
                <w:sz w:val="24"/>
                <w:szCs w:val="24"/>
              </w:rPr>
            </w:pPr>
          </w:p>
        </w:tc>
        <w:tc>
          <w:tcPr>
            <w:tcW w:w="1477" w:type="dxa"/>
            <w:gridSpan w:val="2"/>
            <w:tcBorders>
              <w:right w:val="single" w:color="auto" w:sz="4" w:space="0"/>
            </w:tcBorders>
            <w:vAlign w:val="center"/>
          </w:tcPr>
          <w:p>
            <w:pPr>
              <w:spacing w:line="400" w:lineRule="exact"/>
              <w:jc w:val="center"/>
              <w:rPr>
                <w:rFonts w:hint="eastAsia" w:eastAsia="宋体"/>
                <w:sz w:val="24"/>
                <w:szCs w:val="24"/>
                <w:lang w:val="en-US" w:eastAsia="zh-CN"/>
              </w:rPr>
            </w:pPr>
            <w:r>
              <w:rPr>
                <w:rFonts w:hint="eastAsia"/>
                <w:sz w:val="24"/>
                <w:szCs w:val="24"/>
                <w:lang w:val="en-US" w:eastAsia="zh-CN"/>
              </w:rPr>
              <w:t>编号</w:t>
            </w:r>
          </w:p>
        </w:tc>
        <w:tc>
          <w:tcPr>
            <w:tcW w:w="2469" w:type="dxa"/>
            <w:gridSpan w:val="2"/>
            <w:tcBorders>
              <w:left w:val="single" w:color="auto" w:sz="4" w:space="0"/>
            </w:tcBorders>
            <w:vAlign w:val="center"/>
          </w:tcPr>
          <w:p>
            <w:pPr>
              <w:spacing w:line="400" w:lineRule="exact"/>
              <w:jc w:val="center"/>
              <w:rPr>
                <w:rFonts w:hint="eastAsia" w:eastAsia="宋体"/>
                <w:sz w:val="24"/>
                <w:szCs w:val="24"/>
                <w:lang w:val="en-US" w:eastAsia="zh-CN"/>
              </w:rPr>
            </w:pPr>
            <w:r>
              <w:rPr>
                <w:rFonts w:hint="eastAsia"/>
                <w:sz w:val="24"/>
                <w:szCs w:val="21"/>
                <w:lang w:val="en-US" w:eastAsia="zh-CN"/>
              </w:rPr>
              <w:t>LYSP</w:t>
            </w:r>
            <w:r>
              <w:rPr>
                <w:rFonts w:hint="eastAsia" w:eastAsia="宋体"/>
                <w:sz w:val="24"/>
                <w:szCs w:val="21"/>
                <w:lang w:val="en-US" w:eastAsia="zh-CN"/>
              </w:rPr>
              <w:t>-AQJCQD-00</w:t>
            </w:r>
            <w:r>
              <w:rPr>
                <w:rFonts w:hint="eastAsia"/>
                <w:sz w:val="24"/>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eastAsia="宋体"/>
                <w:sz w:val="24"/>
                <w:szCs w:val="24"/>
              </w:rPr>
            </w:pPr>
            <w:r>
              <w:rPr>
                <w:rFonts w:eastAsia="宋体"/>
                <w:sz w:val="24"/>
                <w:szCs w:val="24"/>
              </w:rPr>
              <w:t>检查人员</w:t>
            </w:r>
          </w:p>
        </w:tc>
        <w:tc>
          <w:tcPr>
            <w:tcW w:w="4539" w:type="dxa"/>
            <w:gridSpan w:val="2"/>
            <w:vAlign w:val="center"/>
          </w:tcPr>
          <w:p>
            <w:pPr>
              <w:spacing w:line="400" w:lineRule="exact"/>
              <w:jc w:val="center"/>
              <w:rPr>
                <w:rFonts w:eastAsia="宋体"/>
                <w:sz w:val="24"/>
                <w:szCs w:val="24"/>
              </w:rPr>
            </w:pPr>
          </w:p>
        </w:tc>
        <w:tc>
          <w:tcPr>
            <w:tcW w:w="1477" w:type="dxa"/>
            <w:gridSpan w:val="2"/>
            <w:tcBorders>
              <w:right w:val="single" w:color="auto" w:sz="4" w:space="0"/>
            </w:tcBorders>
            <w:vAlign w:val="center"/>
          </w:tcPr>
          <w:p>
            <w:pPr>
              <w:spacing w:line="400" w:lineRule="exact"/>
              <w:jc w:val="center"/>
              <w:rPr>
                <w:rFonts w:hint="eastAsia" w:eastAsia="宋体" w:asciiTheme="minorHAnsi" w:hAnsiTheme="minorHAnsi" w:cstheme="minorBidi"/>
                <w:kern w:val="2"/>
                <w:sz w:val="24"/>
                <w:szCs w:val="24"/>
                <w:lang w:val="en-US" w:eastAsia="zh-CN" w:bidi="ar-SA"/>
              </w:rPr>
            </w:pPr>
            <w:r>
              <w:rPr>
                <w:rFonts w:hint="eastAsia" w:eastAsia="宋体"/>
                <w:sz w:val="24"/>
                <w:szCs w:val="24"/>
                <w:lang w:val="en-US" w:eastAsia="zh-CN"/>
              </w:rPr>
              <w:t xml:space="preserve">  </w:t>
            </w:r>
            <w:r>
              <w:rPr>
                <w:rFonts w:eastAsia="宋体"/>
                <w:sz w:val="24"/>
                <w:szCs w:val="24"/>
              </w:rPr>
              <w:t>检查时间</w:t>
            </w:r>
            <w:r>
              <w:rPr>
                <w:rFonts w:hint="eastAsia" w:eastAsia="宋体"/>
                <w:sz w:val="24"/>
                <w:szCs w:val="24"/>
                <w:lang w:val="en-US" w:eastAsia="zh-CN"/>
              </w:rPr>
              <w:t xml:space="preserve">                  </w:t>
            </w:r>
          </w:p>
        </w:tc>
        <w:tc>
          <w:tcPr>
            <w:tcW w:w="2469" w:type="dxa"/>
            <w:gridSpan w:val="2"/>
            <w:tcBorders>
              <w:left w:val="single" w:color="auto" w:sz="4" w:space="0"/>
            </w:tcBorders>
            <w:vAlign w:val="center"/>
          </w:tcPr>
          <w:p>
            <w:pPr>
              <w:spacing w:line="400" w:lineRule="exact"/>
              <w:jc w:val="center"/>
              <w:rPr>
                <w:rFonts w:hint="eastAsia" w:eastAsia="宋体" w:asciiTheme="minorHAnsi" w:hAnsiTheme="minorHAnsi" w:cstheme="minorBidi"/>
                <w:kern w:val="2"/>
                <w:sz w:val="24"/>
                <w:szCs w:val="24"/>
                <w:lang w:val="en-US" w:eastAsia="zh-CN" w:bidi="ar-SA"/>
              </w:rPr>
            </w:pPr>
            <w:r>
              <w:rPr>
                <w:rFonts w:eastAsia="宋体"/>
                <w:sz w:val="24"/>
                <w:szCs w:val="24"/>
              </w:rPr>
              <w:t>年</w:t>
            </w:r>
            <w:r>
              <w:rPr>
                <w:rFonts w:hint="eastAsia" w:eastAsia="宋体"/>
                <w:sz w:val="24"/>
                <w:szCs w:val="24"/>
                <w:lang w:val="en-US" w:eastAsia="zh-CN"/>
              </w:rPr>
              <w:t xml:space="preserve">   </w:t>
            </w:r>
            <w:r>
              <w:rPr>
                <w:rFonts w:eastAsia="宋体"/>
                <w:sz w:val="24"/>
                <w:szCs w:val="24"/>
              </w:rPr>
              <w:t>月</w:t>
            </w:r>
            <w:r>
              <w:rPr>
                <w:rFonts w:hint="eastAsia" w:eastAsia="宋体"/>
                <w:sz w:val="24"/>
                <w:szCs w:val="24"/>
                <w:lang w:val="en-US" w:eastAsia="zh-CN"/>
              </w:rPr>
              <w:t xml:space="preserve">   </w:t>
            </w:r>
            <w:r>
              <w:rPr>
                <w:rFonts w:eastAsia="宋体"/>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235" w:type="dxa"/>
            <w:gridSpan w:val="2"/>
            <w:vAlign w:val="center"/>
          </w:tcPr>
          <w:p>
            <w:pPr>
              <w:spacing w:line="400" w:lineRule="exact"/>
              <w:jc w:val="center"/>
              <w:rPr>
                <w:rFonts w:eastAsia="宋体"/>
                <w:sz w:val="24"/>
                <w:szCs w:val="24"/>
              </w:rPr>
            </w:pPr>
            <w:r>
              <w:rPr>
                <w:rFonts w:hint="eastAsia"/>
                <w:sz w:val="24"/>
                <w:szCs w:val="24"/>
                <w:lang w:val="en-US" w:eastAsia="zh-CN"/>
              </w:rPr>
              <w:t>确认人</w:t>
            </w:r>
          </w:p>
        </w:tc>
        <w:tc>
          <w:tcPr>
            <w:tcW w:w="8485" w:type="dxa"/>
            <w:gridSpan w:val="6"/>
            <w:vAlign w:val="center"/>
          </w:tcPr>
          <w:p>
            <w:pPr>
              <w:spacing w:line="400" w:lineRule="exact"/>
              <w:jc w:val="center"/>
              <w:rPr>
                <w:rFonts w:hint="eastAsia" w:eastAsia="宋体"/>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tcBorders>
              <w:top w:val="single" w:color="auto" w:sz="12" w:space="0"/>
            </w:tcBorders>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计划</w:t>
            </w:r>
          </w:p>
        </w:tc>
        <w:tc>
          <w:tcPr>
            <w:tcW w:w="9130" w:type="dxa"/>
            <w:gridSpan w:val="7"/>
            <w:tcBorders>
              <w:top w:val="single" w:color="auto" w:sz="12" w:space="0"/>
            </w:tcBorders>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目的</w:t>
            </w:r>
          </w:p>
        </w:tc>
        <w:tc>
          <w:tcPr>
            <w:tcW w:w="9130" w:type="dxa"/>
            <w:gridSpan w:val="7"/>
            <w:vAlign w:val="center"/>
          </w:tcPr>
          <w:p>
            <w:pPr>
              <w:keepNext w:val="0"/>
              <w:keepLines w:val="0"/>
              <w:pageBreakBefore w:val="0"/>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对生产过程和设备运行过程中可能存在的火灾隐患、有害危险因素等进行排查，查找不安全因素和不安全行为，制定整改措施，消除或控制隐患和危险因素，确保消防安全。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序号</w:t>
            </w:r>
          </w:p>
        </w:tc>
        <w:tc>
          <w:tcPr>
            <w:tcW w:w="1192" w:type="dxa"/>
            <w:gridSpan w:val="2"/>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检查项目</w:t>
            </w:r>
          </w:p>
        </w:tc>
        <w:tc>
          <w:tcPr>
            <w:tcW w:w="3992" w:type="dxa"/>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检查标准</w:t>
            </w:r>
          </w:p>
        </w:tc>
        <w:tc>
          <w:tcPr>
            <w:tcW w:w="846" w:type="dxa"/>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检查方法</w:t>
            </w:r>
          </w:p>
        </w:tc>
        <w:tc>
          <w:tcPr>
            <w:tcW w:w="3100" w:type="dxa"/>
            <w:gridSpan w:val="3"/>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3992"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846"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符合</w:t>
            </w: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1" w:hRule="atLeast"/>
          <w:jc w:val="center"/>
        </w:trPr>
        <w:tc>
          <w:tcPr>
            <w:tcW w:w="590"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1</w:t>
            </w:r>
          </w:p>
        </w:tc>
        <w:tc>
          <w:tcPr>
            <w:tcW w:w="1192" w:type="dxa"/>
            <w:gridSpan w:val="2"/>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灭火器</w:t>
            </w:r>
          </w:p>
        </w:tc>
        <w:tc>
          <w:tcPr>
            <w:tcW w:w="3992"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压力正常、清洁、无锈蚀、胶管无腐蚀</w:t>
            </w:r>
            <w:r>
              <w:rPr>
                <w:rFonts w:hint="eastAsia" w:eastAsia="宋体"/>
                <w:sz w:val="24"/>
                <w:szCs w:val="24"/>
                <w:lang w:eastAsia="zh-CN"/>
              </w:rPr>
              <w:t>；</w:t>
            </w:r>
            <w:r>
              <w:rPr>
                <w:rFonts w:eastAsia="宋体"/>
                <w:sz w:val="24"/>
                <w:szCs w:val="24"/>
              </w:rPr>
              <w:t>保险无缺损，配件齐全</w:t>
            </w:r>
          </w:p>
        </w:tc>
        <w:tc>
          <w:tcPr>
            <w:tcW w:w="846"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查看现场</w:t>
            </w: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2</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消防栓</w:t>
            </w:r>
          </w:p>
        </w:tc>
        <w:tc>
          <w:tcPr>
            <w:tcW w:w="3992"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清洁、无锈蚀、正常开启</w:t>
            </w:r>
          </w:p>
        </w:tc>
        <w:tc>
          <w:tcPr>
            <w:tcW w:w="846"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查看现场</w:t>
            </w:r>
          </w:p>
        </w:tc>
        <w:tc>
          <w:tcPr>
            <w:tcW w:w="860" w:type="dxa"/>
            <w:gridSpan w:val="2"/>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3</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消防水带</w:t>
            </w:r>
          </w:p>
        </w:tc>
        <w:tc>
          <w:tcPr>
            <w:tcW w:w="3992"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卡口无破损、水带无腐蚀</w:t>
            </w:r>
          </w:p>
        </w:tc>
        <w:tc>
          <w:tcPr>
            <w:tcW w:w="846"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查看现场</w:t>
            </w:r>
          </w:p>
        </w:tc>
        <w:tc>
          <w:tcPr>
            <w:tcW w:w="860" w:type="dxa"/>
            <w:gridSpan w:val="2"/>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4</w:t>
            </w:r>
          </w:p>
        </w:tc>
        <w:tc>
          <w:tcPr>
            <w:tcW w:w="1192" w:type="dxa"/>
            <w:gridSpan w:val="2"/>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消防水枪</w:t>
            </w:r>
          </w:p>
        </w:tc>
        <w:tc>
          <w:tcPr>
            <w:tcW w:w="3992"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无缺损、无锈蚀</w:t>
            </w:r>
          </w:p>
        </w:tc>
        <w:tc>
          <w:tcPr>
            <w:tcW w:w="846" w:type="dxa"/>
            <w:vAlign w:val="center"/>
          </w:tcPr>
          <w:p>
            <w:pPr>
              <w:keepNext w:val="0"/>
              <w:keepLines w:val="0"/>
              <w:pageBreakBefore w:val="0"/>
              <w:widowControl/>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查看现场</w:t>
            </w:r>
          </w:p>
        </w:tc>
        <w:tc>
          <w:tcPr>
            <w:tcW w:w="860" w:type="dxa"/>
            <w:gridSpan w:val="2"/>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restart"/>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5</w:t>
            </w:r>
          </w:p>
        </w:tc>
        <w:tc>
          <w:tcPr>
            <w:tcW w:w="1192" w:type="dxa"/>
            <w:gridSpan w:val="2"/>
            <w:vMerge w:val="restart"/>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现场管理</w:t>
            </w:r>
          </w:p>
        </w:tc>
        <w:tc>
          <w:tcPr>
            <w:tcW w:w="3992"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安全警示标志齐全、醒目、无损坏。</w:t>
            </w:r>
          </w:p>
        </w:tc>
        <w:tc>
          <w:tcPr>
            <w:tcW w:w="846" w:type="dxa"/>
            <w:vMerge w:val="restart"/>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查看现场</w:t>
            </w: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3992"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电线、插座、开关、闸刀等正确安装、固定、绝缘；有漏电、过载保护开关，无临时乱拉乱接临时电线路、不超负荷用电。</w:t>
            </w:r>
          </w:p>
        </w:tc>
        <w:tc>
          <w:tcPr>
            <w:tcW w:w="846" w:type="dxa"/>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1192" w:type="dxa"/>
            <w:gridSpan w:val="2"/>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3992"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安全出口、疏散通道畅通，应急照明完好。</w:t>
            </w:r>
          </w:p>
        </w:tc>
        <w:tc>
          <w:tcPr>
            <w:tcW w:w="846" w:type="dxa"/>
            <w:vMerge w:val="continue"/>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6</w:t>
            </w:r>
          </w:p>
        </w:tc>
        <w:tc>
          <w:tcPr>
            <w:tcW w:w="1192" w:type="dxa"/>
            <w:gridSpan w:val="2"/>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消防知识</w:t>
            </w:r>
          </w:p>
        </w:tc>
        <w:tc>
          <w:tcPr>
            <w:tcW w:w="3992"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岗位人员了解本岗位的火灾危险性及预防措施，并且做到会报警、会使用消防器材、会扑救初起火灾、会组织人员疏散。</w:t>
            </w:r>
          </w:p>
        </w:tc>
        <w:tc>
          <w:tcPr>
            <w:tcW w:w="846" w:type="dxa"/>
            <w:vAlign w:val="center"/>
          </w:tcPr>
          <w:p>
            <w:pPr>
              <w:keepNext w:val="0"/>
              <w:keepLines w:val="0"/>
              <w:pageBreakBefore w:val="0"/>
              <w:tabs>
                <w:tab w:val="left" w:pos="1800"/>
              </w:tabs>
              <w:kinsoku/>
              <w:wordWrap/>
              <w:overflowPunct/>
              <w:topLinePunct w:val="0"/>
              <w:autoSpaceDE/>
              <w:autoSpaceDN/>
              <w:bidi w:val="0"/>
              <w:adjustRightInd/>
              <w:snapToGrid/>
              <w:spacing w:line="340" w:lineRule="exact"/>
              <w:jc w:val="center"/>
              <w:textAlignment w:val="auto"/>
              <w:rPr>
                <w:rFonts w:eastAsia="宋体"/>
                <w:sz w:val="24"/>
                <w:szCs w:val="24"/>
              </w:rPr>
            </w:pPr>
            <w:r>
              <w:rPr>
                <w:rFonts w:eastAsia="宋体"/>
                <w:sz w:val="24"/>
                <w:szCs w:val="24"/>
              </w:rPr>
              <w:t>现场提问</w:t>
            </w:r>
          </w:p>
        </w:tc>
        <w:tc>
          <w:tcPr>
            <w:tcW w:w="860" w:type="dxa"/>
            <w:gridSpan w:val="2"/>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c>
          <w:tcPr>
            <w:tcW w:w="224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48" w:hRule="atLeast"/>
          <w:jc w:val="center"/>
        </w:trPr>
        <w:tc>
          <w:tcPr>
            <w:tcW w:w="9720" w:type="dxa"/>
            <w:gridSpan w:val="8"/>
            <w:vAlign w:val="center"/>
          </w:tcPr>
          <w:p>
            <w:pPr>
              <w:keepNext w:val="0"/>
              <w:keepLines w:val="0"/>
              <w:pageBreakBefore w:val="0"/>
              <w:kinsoku/>
              <w:wordWrap/>
              <w:overflowPunct/>
              <w:topLinePunct w:val="0"/>
              <w:autoSpaceDE/>
              <w:autoSpaceDN/>
              <w:bidi w:val="0"/>
              <w:adjustRightInd/>
              <w:snapToGrid/>
              <w:spacing w:line="340" w:lineRule="exact"/>
              <w:textAlignment w:val="auto"/>
              <w:rPr>
                <w:rFonts w:eastAsia="宋体"/>
                <w:sz w:val="24"/>
                <w:szCs w:val="24"/>
              </w:rPr>
            </w:pPr>
            <w:r>
              <w:rPr>
                <w:rFonts w:eastAsia="宋体"/>
                <w:sz w:val="24"/>
                <w:szCs w:val="24"/>
              </w:rPr>
              <w:t>备注：请用A4纸打印，符合要求打“√”，不符合要求打“×”并注明详情，整改完成情况由部门负责人确认。</w:t>
            </w:r>
          </w:p>
        </w:tc>
      </w:tr>
      <w:bookmarkEnd w:id="56"/>
      <w:bookmarkEnd w:id="57"/>
    </w:tbl>
    <w:p>
      <w:pPr>
        <w:pStyle w:val="32"/>
      </w:pPr>
    </w:p>
    <w:p/>
    <w:p>
      <w:pPr>
        <w:pStyle w:val="6"/>
        <w:numPr>
          <w:ilvl w:val="2"/>
          <w:numId w:val="0"/>
        </w:numPr>
        <w:ind w:leftChars="0"/>
        <w:rPr>
          <w:rFonts w:hint="default" w:ascii="Times New Roman" w:hAnsi="Times New Roman" w:cs="Times New Roman"/>
          <w:lang w:val="en-US" w:eastAsia="zh-CN"/>
        </w:rPr>
      </w:pPr>
      <w:bookmarkStart w:id="96" w:name="_Toc10050"/>
      <w:r>
        <w:rPr>
          <w:rFonts w:hint="eastAsia" w:ascii="Times New Roman" w:hAnsi="Times New Roman" w:cs="Times New Roman"/>
          <w:lang w:val="en-US" w:eastAsia="zh-CN"/>
        </w:rPr>
        <w:t>5.</w:t>
      </w:r>
      <w:r>
        <w:rPr>
          <w:rFonts w:hint="eastAsia" w:cs="Times New Roman"/>
          <w:lang w:val="en-US" w:eastAsia="zh-CN"/>
        </w:rPr>
        <w:t>1.</w:t>
      </w:r>
      <w:r>
        <w:rPr>
          <w:rFonts w:hint="eastAsia" w:ascii="Times New Roman" w:hAnsi="Times New Roman" w:cs="Times New Roman"/>
          <w:lang w:val="en-US" w:eastAsia="zh-CN"/>
        </w:rPr>
        <w:t>8安全隐患整改通知单</w:t>
      </w:r>
      <w:bookmarkEnd w:id="96"/>
    </w:p>
    <w:p>
      <w:pPr>
        <w:jc w:val="center"/>
        <w:rPr>
          <w:rFonts w:hint="eastAsia"/>
          <w:b/>
          <w:sz w:val="32"/>
          <w:szCs w:val="32"/>
        </w:rPr>
      </w:pPr>
      <w:r>
        <w:rPr>
          <w:rFonts w:hint="eastAsia"/>
          <w:b/>
          <w:sz w:val="32"/>
          <w:szCs w:val="32"/>
        </w:rPr>
        <w:t>安全隐患整改通知单</w:t>
      </w:r>
    </w:p>
    <w:p>
      <w:pPr>
        <w:ind w:right="480"/>
        <w:rPr>
          <w:rFonts w:hint="eastAsia"/>
          <w:sz w:val="24"/>
        </w:rPr>
      </w:pPr>
      <w:r>
        <w:rPr>
          <w:rFonts w:hint="eastAsia"/>
          <w:sz w:val="24"/>
        </w:rPr>
        <w:t>编号：</w:t>
      </w:r>
      <w:r>
        <w:rPr>
          <w:rFonts w:hint="eastAsia"/>
          <w:sz w:val="24"/>
          <w:szCs w:val="21"/>
          <w:lang w:val="en-US" w:eastAsia="zh-CN"/>
        </w:rPr>
        <w:t>LYSP</w:t>
      </w:r>
      <w:r>
        <w:rPr>
          <w:rFonts w:hint="eastAsia" w:eastAsia="宋体"/>
          <w:sz w:val="24"/>
          <w:szCs w:val="21"/>
          <w:lang w:val="en-US" w:eastAsia="zh-CN"/>
        </w:rPr>
        <w:t>-</w:t>
      </w:r>
      <w:r>
        <w:rPr>
          <w:rFonts w:hint="eastAsia"/>
          <w:sz w:val="24"/>
          <w:szCs w:val="21"/>
          <w:lang w:val="en-US" w:eastAsia="zh-CN"/>
        </w:rPr>
        <w:t>YHZGTZ</w:t>
      </w:r>
      <w:r>
        <w:rPr>
          <w:rFonts w:hint="eastAsia" w:eastAsia="宋体"/>
          <w:sz w:val="24"/>
          <w:szCs w:val="21"/>
          <w:lang w:val="en-US" w:eastAsia="zh-CN"/>
        </w:rPr>
        <w:t>D-00</w:t>
      </w:r>
      <w:r>
        <w:rPr>
          <w:rFonts w:hint="eastAsia"/>
          <w:sz w:val="24"/>
          <w:szCs w:val="21"/>
          <w:lang w:val="en-US" w:eastAsia="zh-CN"/>
        </w:rPr>
        <w:t>1</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2935"/>
        <w:gridCol w:w="1676"/>
        <w:gridCol w:w="3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4"/>
                <w:lang w:val="en-US" w:eastAsia="zh-CN"/>
              </w:rPr>
            </w:pPr>
            <w:r>
              <w:rPr>
                <w:rFonts w:hint="eastAsia"/>
                <w:sz w:val="24"/>
                <w:lang w:val="en-US" w:eastAsia="zh-CN"/>
              </w:rPr>
              <w:t>受检部门</w:t>
            </w:r>
          </w:p>
        </w:tc>
        <w:tc>
          <w:tcPr>
            <w:tcW w:w="2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rPr>
            </w:pP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rPr>
            </w:pPr>
            <w:r>
              <w:rPr>
                <w:rFonts w:hint="eastAsia"/>
                <w:sz w:val="24"/>
              </w:rPr>
              <w:t>检查人员</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4"/>
                <w:lang w:val="en-US" w:eastAsia="zh-CN"/>
              </w:rPr>
            </w:pPr>
            <w:r>
              <w:rPr>
                <w:rFonts w:hint="eastAsia"/>
                <w:sz w:val="24"/>
                <w:lang w:val="en-US" w:eastAsia="zh-CN"/>
              </w:rPr>
              <w:t>检查时间</w:t>
            </w:r>
          </w:p>
        </w:tc>
        <w:tc>
          <w:tcPr>
            <w:tcW w:w="2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rPr>
            </w:pP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4"/>
                <w:lang w:val="en-US" w:eastAsia="zh-CN"/>
              </w:rPr>
            </w:pPr>
            <w:r>
              <w:rPr>
                <w:rFonts w:hint="eastAsia"/>
                <w:sz w:val="24"/>
                <w:lang w:val="en-US" w:eastAsia="zh-CN"/>
              </w:rPr>
              <w:t>整改期限</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1349" w:type="dxa"/>
            <w:noWrap w:val="0"/>
            <w:vAlign w:val="center"/>
          </w:tcPr>
          <w:p>
            <w:pPr>
              <w:spacing w:line="240" w:lineRule="auto"/>
              <w:jc w:val="center"/>
              <w:rPr>
                <w:rFonts w:hint="eastAsia"/>
                <w:sz w:val="24"/>
              </w:rPr>
            </w:pPr>
          </w:p>
          <w:p>
            <w:pPr>
              <w:spacing w:line="240" w:lineRule="auto"/>
              <w:jc w:val="center"/>
              <w:rPr>
                <w:rFonts w:hint="eastAsia"/>
                <w:sz w:val="24"/>
                <w:lang w:val="en-US" w:eastAsia="zh-CN"/>
              </w:rPr>
            </w:pPr>
            <w:r>
              <w:rPr>
                <w:rFonts w:hint="eastAsia"/>
                <w:sz w:val="24"/>
                <w:lang w:val="en-US" w:eastAsia="zh-CN"/>
              </w:rPr>
              <w:t>隐</w:t>
            </w:r>
          </w:p>
          <w:p>
            <w:pPr>
              <w:spacing w:line="240" w:lineRule="auto"/>
              <w:jc w:val="center"/>
              <w:rPr>
                <w:rFonts w:hint="eastAsia"/>
                <w:sz w:val="24"/>
                <w:lang w:val="en-US" w:eastAsia="zh-CN"/>
              </w:rPr>
            </w:pPr>
            <w:r>
              <w:rPr>
                <w:rFonts w:hint="eastAsia"/>
                <w:sz w:val="24"/>
                <w:lang w:val="en-US" w:eastAsia="zh-CN"/>
              </w:rPr>
              <w:t>患</w:t>
            </w:r>
          </w:p>
          <w:p>
            <w:pPr>
              <w:spacing w:line="240" w:lineRule="auto"/>
              <w:jc w:val="center"/>
              <w:rPr>
                <w:rFonts w:hint="eastAsia"/>
                <w:sz w:val="24"/>
                <w:lang w:val="en-US" w:eastAsia="zh-CN"/>
              </w:rPr>
            </w:pPr>
            <w:r>
              <w:rPr>
                <w:rFonts w:hint="eastAsia"/>
                <w:sz w:val="24"/>
                <w:lang w:val="en-US" w:eastAsia="zh-CN"/>
              </w:rPr>
              <w:t>描</w:t>
            </w:r>
          </w:p>
          <w:p>
            <w:pPr>
              <w:spacing w:line="240" w:lineRule="auto"/>
              <w:jc w:val="center"/>
              <w:rPr>
                <w:rFonts w:hint="default" w:eastAsia="宋体"/>
                <w:sz w:val="24"/>
                <w:lang w:val="en-US" w:eastAsia="zh-CN"/>
              </w:rPr>
            </w:pPr>
            <w:r>
              <w:rPr>
                <w:rFonts w:hint="eastAsia"/>
                <w:sz w:val="24"/>
                <w:lang w:val="en-US" w:eastAsia="zh-CN"/>
              </w:rPr>
              <w:t>述</w:t>
            </w:r>
          </w:p>
          <w:p>
            <w:pPr>
              <w:spacing w:line="240" w:lineRule="auto"/>
              <w:jc w:val="center"/>
              <w:rPr>
                <w:rFonts w:hint="eastAsia"/>
                <w:sz w:val="24"/>
              </w:rPr>
            </w:pPr>
          </w:p>
        </w:tc>
        <w:tc>
          <w:tcPr>
            <w:tcW w:w="8058" w:type="dxa"/>
            <w:gridSpan w:val="3"/>
            <w:noWrap w:val="0"/>
            <w:vAlign w:val="top"/>
          </w:tcPr>
          <w:p>
            <w:pPr>
              <w:adjustRightInd w:val="0"/>
              <w:snapToGrid w:val="0"/>
              <w:spacing w:line="240" w:lineRule="auto"/>
              <w:jc w:val="left"/>
            </w:pPr>
          </w:p>
          <w:p>
            <w:pPr>
              <w:pStyle w:val="2"/>
              <w:spacing w:line="240" w:lineRule="auto"/>
            </w:pPr>
          </w:p>
          <w:p>
            <w:pPr>
              <w:spacing w:line="240" w:lineRule="auto"/>
            </w:pPr>
          </w:p>
          <w:p>
            <w:pPr>
              <w:pStyle w:val="2"/>
              <w:spacing w:line="240" w:lineRule="auto"/>
            </w:pPr>
          </w:p>
          <w:p>
            <w:pPr>
              <w:spacing w:line="240" w:lineRule="auto"/>
            </w:pPr>
          </w:p>
          <w:p>
            <w:pPr>
              <w:spacing w:line="240" w:lineRule="auto"/>
              <w:rPr>
                <w:rFonts w:hint="default" w:eastAsia="宋体"/>
                <w:lang w:val="en-US" w:eastAsia="zh-CN"/>
              </w:rPr>
            </w:pPr>
            <w:r>
              <w:rPr>
                <w:rFonts w:hint="eastAsia"/>
                <w:sz w:val="24"/>
                <w:lang w:val="en-US" w:eastAsia="zh-CN"/>
              </w:rPr>
              <w:t xml:space="preserve">                检查人：                         </w:t>
            </w: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1349" w:type="dxa"/>
            <w:noWrap w:val="0"/>
            <w:vAlign w:val="center"/>
          </w:tcPr>
          <w:p>
            <w:pPr>
              <w:spacing w:line="240" w:lineRule="auto"/>
              <w:jc w:val="center"/>
              <w:rPr>
                <w:rFonts w:hint="eastAsia"/>
                <w:sz w:val="24"/>
                <w:lang w:val="en-US" w:eastAsia="zh-CN"/>
              </w:rPr>
            </w:pPr>
            <w:r>
              <w:rPr>
                <w:rFonts w:hint="eastAsia"/>
                <w:sz w:val="24"/>
                <w:lang w:val="en-US" w:eastAsia="zh-CN"/>
              </w:rPr>
              <w:t>整</w:t>
            </w:r>
          </w:p>
          <w:p>
            <w:pPr>
              <w:spacing w:line="240" w:lineRule="auto"/>
              <w:jc w:val="center"/>
              <w:rPr>
                <w:rFonts w:hint="eastAsia"/>
                <w:sz w:val="24"/>
                <w:lang w:val="en-US" w:eastAsia="zh-CN"/>
              </w:rPr>
            </w:pPr>
            <w:r>
              <w:rPr>
                <w:rFonts w:hint="eastAsia"/>
                <w:sz w:val="24"/>
                <w:lang w:val="en-US" w:eastAsia="zh-CN"/>
              </w:rPr>
              <w:t>改</w:t>
            </w:r>
          </w:p>
          <w:p>
            <w:pPr>
              <w:spacing w:line="240" w:lineRule="auto"/>
              <w:jc w:val="center"/>
              <w:rPr>
                <w:rFonts w:hint="eastAsia"/>
                <w:sz w:val="24"/>
                <w:lang w:val="en-US" w:eastAsia="zh-CN"/>
              </w:rPr>
            </w:pPr>
            <w:r>
              <w:rPr>
                <w:rFonts w:hint="eastAsia"/>
                <w:sz w:val="24"/>
                <w:lang w:val="en-US" w:eastAsia="zh-CN"/>
              </w:rPr>
              <w:t>措</w:t>
            </w:r>
          </w:p>
          <w:p>
            <w:pPr>
              <w:spacing w:line="240" w:lineRule="auto"/>
              <w:jc w:val="center"/>
              <w:rPr>
                <w:rFonts w:hint="default" w:eastAsia="宋体"/>
                <w:sz w:val="24"/>
                <w:lang w:val="en-US" w:eastAsia="zh-CN"/>
              </w:rPr>
            </w:pPr>
            <w:r>
              <w:rPr>
                <w:rFonts w:hint="eastAsia"/>
                <w:sz w:val="24"/>
                <w:lang w:val="en-US" w:eastAsia="zh-CN"/>
              </w:rPr>
              <w:t>施</w:t>
            </w:r>
          </w:p>
        </w:tc>
        <w:tc>
          <w:tcPr>
            <w:tcW w:w="8058" w:type="dxa"/>
            <w:gridSpan w:val="3"/>
            <w:noWrap w:val="0"/>
            <w:vAlign w:val="top"/>
          </w:tcPr>
          <w:p>
            <w:pPr>
              <w:widowControl/>
              <w:spacing w:line="240" w:lineRule="auto"/>
              <w:jc w:val="left"/>
              <w:rPr>
                <w:sz w:val="24"/>
              </w:rPr>
            </w:pPr>
          </w:p>
          <w:p>
            <w:pPr>
              <w:widowControl/>
              <w:spacing w:line="240" w:lineRule="auto"/>
              <w:jc w:val="left"/>
              <w:rPr>
                <w:sz w:val="24"/>
              </w:rPr>
            </w:pPr>
          </w:p>
          <w:p>
            <w:pPr>
              <w:spacing w:line="240" w:lineRule="auto"/>
              <w:ind w:right="480"/>
              <w:rPr>
                <w:rFonts w:hint="eastAsia"/>
                <w:sz w:val="24"/>
              </w:rPr>
            </w:pPr>
          </w:p>
          <w:p>
            <w:pPr>
              <w:pStyle w:val="2"/>
              <w:spacing w:line="240" w:lineRule="auto"/>
              <w:rPr>
                <w:rFonts w:hint="eastAsia"/>
              </w:rPr>
            </w:pPr>
          </w:p>
          <w:p>
            <w:pPr>
              <w:spacing w:line="240" w:lineRule="auto"/>
              <w:ind w:right="480"/>
              <w:rPr>
                <w:rFonts w:hint="eastAsia"/>
                <w:sz w:val="24"/>
              </w:rPr>
            </w:pPr>
          </w:p>
          <w:p>
            <w:pPr>
              <w:spacing w:line="240" w:lineRule="auto"/>
              <w:ind w:right="480"/>
              <w:rPr>
                <w:rFonts w:hint="eastAsia"/>
                <w:sz w:val="24"/>
              </w:rPr>
            </w:pPr>
          </w:p>
          <w:p>
            <w:pPr>
              <w:spacing w:line="240" w:lineRule="auto"/>
              <w:ind w:right="480" w:firstLine="1680" w:firstLineChars="700"/>
              <w:rPr>
                <w:rFonts w:hint="eastAsia"/>
                <w:sz w:val="24"/>
              </w:rPr>
            </w:pPr>
            <w:r>
              <w:rPr>
                <w:rFonts w:hint="eastAsia"/>
                <w:sz w:val="24"/>
                <w:lang w:val="en-US" w:eastAsia="zh-CN"/>
              </w:rPr>
              <w:t>整改负责</w:t>
            </w:r>
            <w:r>
              <w:rPr>
                <w:rFonts w:hint="eastAsia"/>
                <w:sz w:val="24"/>
              </w:rPr>
              <w:t xml:space="preserve">人：                   </w:t>
            </w:r>
            <w:r>
              <w:rPr>
                <w:rFonts w:hint="eastAsia"/>
                <w:sz w:val="24"/>
                <w:lang w:val="en-US" w:eastAsia="zh-CN"/>
              </w:rPr>
              <w:t xml:space="preserve">   </w:t>
            </w: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1349" w:type="dxa"/>
            <w:noWrap w:val="0"/>
            <w:vAlign w:val="center"/>
          </w:tcPr>
          <w:p>
            <w:pPr>
              <w:spacing w:line="240" w:lineRule="auto"/>
              <w:jc w:val="center"/>
              <w:rPr>
                <w:rFonts w:hint="eastAsia"/>
                <w:sz w:val="24"/>
                <w:lang w:val="en-US" w:eastAsia="zh-CN"/>
              </w:rPr>
            </w:pPr>
            <w:r>
              <w:rPr>
                <w:rFonts w:hint="eastAsia"/>
                <w:sz w:val="24"/>
                <w:lang w:val="en-US" w:eastAsia="zh-CN"/>
              </w:rPr>
              <w:t>整</w:t>
            </w:r>
          </w:p>
          <w:p>
            <w:pPr>
              <w:spacing w:line="240" w:lineRule="auto"/>
              <w:jc w:val="center"/>
              <w:rPr>
                <w:rFonts w:hint="eastAsia"/>
                <w:sz w:val="24"/>
                <w:lang w:val="en-US" w:eastAsia="zh-CN"/>
              </w:rPr>
            </w:pPr>
            <w:r>
              <w:rPr>
                <w:rFonts w:hint="eastAsia"/>
                <w:sz w:val="24"/>
                <w:lang w:val="en-US" w:eastAsia="zh-CN"/>
              </w:rPr>
              <w:t>改</w:t>
            </w:r>
          </w:p>
          <w:p>
            <w:pPr>
              <w:spacing w:line="240" w:lineRule="auto"/>
              <w:jc w:val="center"/>
              <w:rPr>
                <w:rFonts w:hint="eastAsia"/>
                <w:sz w:val="24"/>
                <w:lang w:val="en-US" w:eastAsia="zh-CN"/>
              </w:rPr>
            </w:pPr>
            <w:r>
              <w:rPr>
                <w:rFonts w:hint="eastAsia"/>
                <w:sz w:val="24"/>
                <w:lang w:val="en-US" w:eastAsia="zh-CN"/>
              </w:rPr>
              <w:t>结</w:t>
            </w:r>
          </w:p>
          <w:p>
            <w:pPr>
              <w:spacing w:line="240" w:lineRule="auto"/>
              <w:jc w:val="center"/>
              <w:rPr>
                <w:rFonts w:hint="eastAsia"/>
                <w:sz w:val="24"/>
                <w:lang w:val="en-US" w:eastAsia="zh-CN"/>
              </w:rPr>
            </w:pPr>
            <w:r>
              <w:rPr>
                <w:rFonts w:hint="eastAsia"/>
                <w:sz w:val="24"/>
                <w:lang w:val="en-US" w:eastAsia="zh-CN"/>
              </w:rPr>
              <w:t>果</w:t>
            </w:r>
          </w:p>
          <w:p>
            <w:pPr>
              <w:spacing w:line="240" w:lineRule="auto"/>
              <w:jc w:val="center"/>
              <w:rPr>
                <w:rFonts w:hint="eastAsia"/>
                <w:sz w:val="24"/>
                <w:lang w:val="en-US" w:eastAsia="zh-CN"/>
              </w:rPr>
            </w:pPr>
            <w:r>
              <w:rPr>
                <w:rFonts w:hint="eastAsia"/>
                <w:sz w:val="24"/>
                <w:lang w:val="en-US" w:eastAsia="zh-CN"/>
              </w:rPr>
              <w:t>验</w:t>
            </w:r>
          </w:p>
          <w:p>
            <w:pPr>
              <w:spacing w:line="240" w:lineRule="auto"/>
              <w:jc w:val="center"/>
              <w:rPr>
                <w:rFonts w:hint="default"/>
                <w:sz w:val="24"/>
                <w:lang w:val="en-US" w:eastAsia="zh-CN"/>
              </w:rPr>
            </w:pPr>
            <w:r>
              <w:rPr>
                <w:rFonts w:hint="eastAsia"/>
                <w:sz w:val="24"/>
                <w:lang w:val="en-US" w:eastAsia="zh-CN"/>
              </w:rPr>
              <w:t>证</w:t>
            </w:r>
          </w:p>
        </w:tc>
        <w:tc>
          <w:tcPr>
            <w:tcW w:w="8058" w:type="dxa"/>
            <w:gridSpan w:val="3"/>
            <w:noWrap w:val="0"/>
            <w:vAlign w:val="top"/>
          </w:tcPr>
          <w:p>
            <w:pPr>
              <w:spacing w:line="240" w:lineRule="auto"/>
              <w:ind w:right="480" w:firstLine="1680" w:firstLineChars="700"/>
              <w:rPr>
                <w:rFonts w:hint="eastAsia"/>
                <w:sz w:val="24"/>
                <w:lang w:val="en-US" w:eastAsia="zh-CN"/>
              </w:rPr>
            </w:pPr>
          </w:p>
          <w:p>
            <w:pPr>
              <w:spacing w:line="240" w:lineRule="auto"/>
              <w:ind w:right="480" w:firstLine="1680" w:firstLineChars="700"/>
              <w:rPr>
                <w:rFonts w:hint="eastAsia"/>
                <w:sz w:val="24"/>
                <w:lang w:val="en-US" w:eastAsia="zh-CN"/>
              </w:rPr>
            </w:pPr>
          </w:p>
          <w:p>
            <w:pPr>
              <w:pStyle w:val="2"/>
              <w:spacing w:line="240" w:lineRule="auto"/>
              <w:rPr>
                <w:rFonts w:hint="eastAsia"/>
                <w:lang w:val="en-US" w:eastAsia="zh-CN"/>
              </w:rPr>
            </w:pPr>
          </w:p>
          <w:p>
            <w:pPr>
              <w:spacing w:line="240" w:lineRule="auto"/>
              <w:ind w:right="480" w:firstLine="1680" w:firstLineChars="700"/>
              <w:rPr>
                <w:rFonts w:hint="eastAsia"/>
                <w:sz w:val="24"/>
                <w:lang w:val="en-US" w:eastAsia="zh-CN"/>
              </w:rPr>
            </w:pPr>
          </w:p>
          <w:p>
            <w:pPr>
              <w:spacing w:line="240" w:lineRule="auto"/>
              <w:ind w:right="480" w:firstLine="1680" w:firstLineChars="700"/>
              <w:rPr>
                <w:rFonts w:hint="eastAsia"/>
                <w:sz w:val="24"/>
                <w:lang w:val="en-US" w:eastAsia="zh-CN"/>
              </w:rPr>
            </w:pPr>
          </w:p>
          <w:p>
            <w:pPr>
              <w:spacing w:line="240" w:lineRule="auto"/>
              <w:ind w:right="480" w:firstLine="1680" w:firstLineChars="700"/>
              <w:rPr>
                <w:rFonts w:hint="eastAsia"/>
                <w:sz w:val="24"/>
                <w:lang w:val="en-US" w:eastAsia="zh-CN"/>
              </w:rPr>
            </w:pPr>
          </w:p>
          <w:p>
            <w:pPr>
              <w:spacing w:line="240" w:lineRule="auto"/>
              <w:ind w:right="480" w:firstLine="2160" w:firstLineChars="900"/>
              <w:rPr>
                <w:rFonts w:hint="eastAsia"/>
                <w:sz w:val="24"/>
                <w:lang w:val="en-US" w:eastAsia="zh-CN"/>
              </w:rPr>
            </w:pPr>
            <w:r>
              <w:rPr>
                <w:rFonts w:hint="eastAsia"/>
                <w:sz w:val="24"/>
                <w:lang w:val="en-US" w:eastAsia="zh-CN"/>
              </w:rPr>
              <w:t>验证</w:t>
            </w:r>
            <w:r>
              <w:rPr>
                <w:rFonts w:hint="eastAsia"/>
                <w:sz w:val="24"/>
              </w:rPr>
              <w:t xml:space="preserve">人：                   </w:t>
            </w:r>
            <w:r>
              <w:rPr>
                <w:rFonts w:hint="eastAsia"/>
                <w:sz w:val="24"/>
                <w:lang w:val="en-US" w:eastAsia="zh-CN"/>
              </w:rPr>
              <w:t xml:space="preserve">   </w:t>
            </w: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407" w:type="dxa"/>
            <w:gridSpan w:val="4"/>
            <w:noWrap w:val="0"/>
            <w:vAlign w:val="center"/>
          </w:tcPr>
          <w:p>
            <w:pPr>
              <w:spacing w:line="240" w:lineRule="auto"/>
              <w:ind w:right="480"/>
              <w:rPr>
                <w:rFonts w:hint="eastAsia"/>
                <w:sz w:val="24"/>
                <w:lang w:val="en-US" w:eastAsia="zh-CN"/>
              </w:rPr>
            </w:pPr>
            <w:r>
              <w:rPr>
                <w:rFonts w:hint="eastAsia"/>
                <w:b w:val="0"/>
                <w:bCs/>
                <w:sz w:val="24"/>
                <w:szCs w:val="24"/>
                <w:lang w:val="en-US" w:eastAsia="zh-CN"/>
              </w:rPr>
              <w:t>注：此表一式三份，受检部门、检查部门、安全生产办公室各一份</w:t>
            </w:r>
          </w:p>
        </w:tc>
      </w:tr>
    </w:tbl>
    <w:p>
      <w:pPr>
        <w:rPr>
          <w:rFonts w:hint="eastAsia"/>
          <w:b/>
          <w:sz w:val="24"/>
          <w:szCs w:val="24"/>
          <w:lang w:eastAsia="zh-CN"/>
        </w:rPr>
        <w:sectPr>
          <w:pgSz w:w="11906" w:h="16838"/>
          <w:pgMar w:top="1440" w:right="1083" w:bottom="1440" w:left="1531" w:header="709" w:footer="709" w:gutter="0"/>
          <w:pgNumType w:fmt="decimal"/>
          <w:cols w:space="0" w:num="1"/>
          <w:rtlGutter w:val="0"/>
          <w:docGrid w:linePitch="312" w:charSpace="0"/>
        </w:sectPr>
      </w:pPr>
    </w:p>
    <w:p>
      <w:pPr>
        <w:pStyle w:val="5"/>
        <w:numPr>
          <w:ilvl w:val="1"/>
          <w:numId w:val="0"/>
        </w:numPr>
        <w:ind w:leftChars="0"/>
        <w:jc w:val="both"/>
        <w:rPr>
          <w:rFonts w:hint="default"/>
          <w:sz w:val="24"/>
          <w:szCs w:val="21"/>
          <w:lang w:val="en-US" w:eastAsia="zh-CN"/>
        </w:rPr>
      </w:pPr>
      <w:bookmarkStart w:id="97" w:name="_Toc13899"/>
      <w:r>
        <w:rPr>
          <w:rFonts w:hint="eastAsia" w:ascii="Times New Roman" w:hAnsi="Times New Roman" w:cs="Times New Roman"/>
          <w:sz w:val="32"/>
          <w:szCs w:val="32"/>
          <w:lang w:val="en-US" w:eastAsia="zh-CN"/>
        </w:rPr>
        <w:t>5.</w:t>
      </w:r>
      <w:r>
        <w:rPr>
          <w:rFonts w:hint="eastAsia" w:cs="Times New Roman"/>
          <w:sz w:val="32"/>
          <w:szCs w:val="32"/>
          <w:lang w:val="en-US" w:eastAsia="zh-CN"/>
        </w:rPr>
        <w:t>2有限空间作业清单</w:t>
      </w:r>
      <w:bookmarkEnd w:id="97"/>
    </w:p>
    <w:p>
      <w:pPr>
        <w:pStyle w:val="6"/>
        <w:numPr>
          <w:ilvl w:val="2"/>
          <w:numId w:val="0"/>
        </w:numPr>
        <w:ind w:leftChars="0"/>
        <w:rPr>
          <w:rFonts w:hint="default" w:ascii="Times New Roman" w:hAnsi="Times New Roman" w:cs="Times New Roman"/>
          <w:lang w:val="en-US" w:eastAsia="zh-CN"/>
        </w:rPr>
      </w:pPr>
      <w:bookmarkStart w:id="98" w:name="_Toc20247"/>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1有限空间作业安全风险辩识管理台帐</w:t>
      </w:r>
      <w:bookmarkEnd w:id="98"/>
    </w:p>
    <w:p>
      <w:pPr>
        <w:jc w:val="center"/>
        <w:rPr>
          <w:rFonts w:hint="eastAsia"/>
          <w:lang w:val="en-US" w:eastAsia="zh-CN"/>
        </w:rPr>
      </w:pPr>
      <w:r>
        <w:rPr>
          <w:rFonts w:hint="eastAsia" w:ascii="黑体" w:hAnsi="黑体" w:eastAsia="黑体" w:cs="黑体"/>
          <w:sz w:val="36"/>
          <w:szCs w:val="44"/>
          <w:lang w:val="en-US" w:eastAsia="zh-CN"/>
        </w:rPr>
        <w:t>有限空间安全风险辨识管理台帐</w:t>
      </w:r>
      <w:r>
        <w:rPr>
          <w:rFonts w:hint="eastAsia"/>
          <w:lang w:val="en-US" w:eastAsia="zh-CN"/>
        </w:rPr>
        <w:t xml:space="preserve">                                                   </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113"/>
        <w:gridCol w:w="964"/>
        <w:gridCol w:w="793"/>
        <w:gridCol w:w="675"/>
        <w:gridCol w:w="1350"/>
        <w:gridCol w:w="996"/>
        <w:gridCol w:w="5098"/>
        <w:gridCol w:w="711"/>
        <w:gridCol w:w="995"/>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编号</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种类</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位置</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名称</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主要</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危险因素</w:t>
            </w:r>
          </w:p>
        </w:tc>
        <w:tc>
          <w:tcPr>
            <w:tcW w:w="99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可能事</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故后果</w:t>
            </w:r>
          </w:p>
        </w:tc>
        <w:tc>
          <w:tcPr>
            <w:tcW w:w="5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防范措施</w:t>
            </w:r>
          </w:p>
        </w:tc>
        <w:tc>
          <w:tcPr>
            <w:tcW w:w="711"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作业</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形式</w:t>
            </w:r>
          </w:p>
        </w:tc>
        <w:tc>
          <w:tcPr>
            <w:tcW w:w="995"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审批</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责任人</w:t>
            </w:r>
          </w:p>
        </w:tc>
        <w:tc>
          <w:tcPr>
            <w:tcW w:w="969"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现场</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1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地上有限空间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厂区西南侧</w:t>
            </w:r>
          </w:p>
        </w:tc>
        <w:tc>
          <w:tcPr>
            <w:tcW w:w="79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污水处理池</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1350"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硫化氢、甲烷、缺氧、高处坠落、淹溺</w:t>
            </w:r>
          </w:p>
        </w:tc>
        <w:tc>
          <w:tcPr>
            <w:tcW w:w="996"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中毒、窒息、燃爆、坠落、淹溺等</w:t>
            </w:r>
          </w:p>
        </w:tc>
        <w:tc>
          <w:tcPr>
            <w:tcW w:w="5098" w:type="dxa"/>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1、作业前逐级审批作业方案；</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2、严格执行先通风、再检测、后作业要求；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3、防护设备：安全帽、安全带、防毒面具、气体检测仪报警仪等；</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4、设置安全警示标志，加强现场管理；</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5、现场做好事故应急预案，严禁盲目施救。</w:t>
            </w:r>
          </w:p>
        </w:tc>
        <w:tc>
          <w:tcPr>
            <w:tcW w:w="71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自行</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作业</w:t>
            </w:r>
          </w:p>
        </w:tc>
        <w:tc>
          <w:tcPr>
            <w:tcW w:w="99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高大平</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陈建斌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113"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封闭半封闭设备</w:t>
            </w:r>
          </w:p>
        </w:tc>
        <w:tc>
          <w:tcPr>
            <w:tcW w:w="964"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厂区北侧</w:t>
            </w:r>
          </w:p>
        </w:tc>
        <w:tc>
          <w:tcPr>
            <w:tcW w:w="793"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液氨储罐</w:t>
            </w:r>
          </w:p>
        </w:tc>
        <w:tc>
          <w:tcPr>
            <w:tcW w:w="675"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350"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氨气、缺氧等</w:t>
            </w:r>
          </w:p>
        </w:tc>
        <w:tc>
          <w:tcPr>
            <w:tcW w:w="996"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中毒、窒息、燃爆等</w:t>
            </w:r>
          </w:p>
        </w:tc>
        <w:tc>
          <w:tcPr>
            <w:tcW w:w="5098" w:type="dxa"/>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1、作业前逐级审批作业方案；</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2、严格执行先通风、再检测、后作业要求；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3、防护设备：防毒面具、气体检测仪报警仪等；</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4、设置安全警示标志，加强承发包方管理和现场管理；</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5、现场做好事故应急预案，严禁盲目施救。</w:t>
            </w:r>
          </w:p>
        </w:tc>
        <w:tc>
          <w:tcPr>
            <w:tcW w:w="711"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外包作业</w:t>
            </w:r>
          </w:p>
        </w:tc>
        <w:tc>
          <w:tcPr>
            <w:tcW w:w="995"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高大平</w:t>
            </w:r>
          </w:p>
        </w:tc>
        <w:tc>
          <w:tcPr>
            <w:tcW w:w="969"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李毅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113"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封闭半封闭设备</w:t>
            </w:r>
          </w:p>
        </w:tc>
        <w:tc>
          <w:tcPr>
            <w:tcW w:w="964"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厂区南侧</w:t>
            </w:r>
          </w:p>
        </w:tc>
        <w:tc>
          <w:tcPr>
            <w:tcW w:w="793"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锅炉</w:t>
            </w:r>
          </w:p>
        </w:tc>
        <w:tc>
          <w:tcPr>
            <w:tcW w:w="675"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350"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天然气、缺氧、有毒气体吸入、作业未使用安全电压等</w:t>
            </w:r>
          </w:p>
        </w:tc>
        <w:tc>
          <w:tcPr>
            <w:tcW w:w="996"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燃爆、中毒、窒息、触电等</w:t>
            </w:r>
          </w:p>
        </w:tc>
        <w:tc>
          <w:tcPr>
            <w:tcW w:w="5098" w:type="dxa"/>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1、作业前逐级审批作业方案；</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2、严格执行先通风、再检测、后作业要求；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3、严禁明火作业；</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4、作业时使用36v以下安全电压；</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5、防护设备：防毒面具、气体检测仪报警仪等；</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6、设置安全警示标志，加强承发包方管理和现场管理；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8、现场做好事故应急预案，严禁盲目施救。</w:t>
            </w:r>
          </w:p>
        </w:tc>
        <w:tc>
          <w:tcPr>
            <w:tcW w:w="711"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外包</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作业</w:t>
            </w:r>
          </w:p>
        </w:tc>
        <w:tc>
          <w:tcPr>
            <w:tcW w:w="995"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高大平</w:t>
            </w:r>
          </w:p>
        </w:tc>
        <w:tc>
          <w:tcPr>
            <w:tcW w:w="969"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牟伟</w:t>
            </w:r>
          </w:p>
        </w:tc>
      </w:tr>
    </w:tbl>
    <w:p>
      <w:pPr>
        <w:pStyle w:val="6"/>
        <w:numPr>
          <w:ilvl w:val="2"/>
          <w:numId w:val="0"/>
        </w:numPr>
        <w:ind w:leftChars="0"/>
        <w:rPr>
          <w:rFonts w:hint="default" w:ascii="Times New Roman" w:hAnsi="Times New Roman" w:cs="Times New Roman"/>
          <w:lang w:val="en-US" w:eastAsia="zh-CN"/>
        </w:rPr>
      </w:pPr>
      <w:bookmarkStart w:id="99" w:name="_Toc16555"/>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2有限空间作业安全告知卡</w:t>
      </w:r>
      <w:bookmarkEnd w:id="99"/>
    </w:p>
    <w:p>
      <w:pPr>
        <w:pStyle w:val="2"/>
        <w:ind w:left="0" w:leftChars="0" w:firstLine="0" w:firstLineChars="0"/>
        <w:jc w:val="center"/>
        <w:rPr>
          <w:rFonts w:hint="eastAsia"/>
          <w:lang w:val="en-US" w:eastAsia="zh-CN"/>
        </w:rPr>
      </w:pPr>
      <w:r>
        <w:drawing>
          <wp:inline distT="0" distB="0" distL="114300" distR="114300">
            <wp:extent cx="7118985" cy="5126990"/>
            <wp:effectExtent l="0" t="0" r="571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7118985" cy="5126990"/>
                    </a:xfrm>
                    <a:prstGeom prst="rect">
                      <a:avLst/>
                    </a:prstGeom>
                    <a:noFill/>
                    <a:ln>
                      <a:noFill/>
                    </a:ln>
                  </pic:spPr>
                </pic:pic>
              </a:graphicData>
            </a:graphic>
          </wp:inline>
        </w:drawing>
      </w:r>
    </w:p>
    <w:p>
      <w:pPr>
        <w:rPr>
          <w:rFonts w:hint="eastAsia"/>
          <w:lang w:val="en-US" w:eastAsia="zh-CN"/>
        </w:rPr>
      </w:pPr>
    </w:p>
    <w:p>
      <w:pPr>
        <w:pStyle w:val="2"/>
        <w:ind w:left="0" w:leftChars="0" w:firstLine="0" w:firstLineChars="0"/>
        <w:jc w:val="center"/>
      </w:pPr>
      <w:r>
        <w:drawing>
          <wp:inline distT="0" distB="0" distL="114300" distR="114300">
            <wp:extent cx="7070090" cy="5111115"/>
            <wp:effectExtent l="0" t="0" r="63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7070090" cy="5111115"/>
                    </a:xfrm>
                    <a:prstGeom prst="rect">
                      <a:avLst/>
                    </a:prstGeom>
                    <a:noFill/>
                    <a:ln>
                      <a:noFill/>
                    </a:ln>
                  </pic:spPr>
                </pic:pic>
              </a:graphicData>
            </a:graphic>
          </wp:inline>
        </w:drawing>
      </w:r>
    </w:p>
    <w:p/>
    <w:p>
      <w:pPr>
        <w:pStyle w:val="2"/>
        <w:ind w:left="0" w:leftChars="0" w:firstLine="0" w:firstLineChars="0"/>
        <w:jc w:val="center"/>
        <w:rPr>
          <w:rFonts w:hint="eastAsia"/>
          <w:lang w:val="en-US" w:eastAsia="zh-CN"/>
        </w:rPr>
        <w:sectPr>
          <w:pgSz w:w="16838" w:h="11906" w:orient="landscape"/>
          <w:pgMar w:top="1531" w:right="1440" w:bottom="1083" w:left="1440" w:header="709" w:footer="709" w:gutter="0"/>
          <w:pgNumType w:fmt="decimal"/>
          <w:cols w:space="0" w:num="1"/>
          <w:rtlGutter w:val="0"/>
          <w:docGrid w:linePitch="312" w:charSpace="0"/>
        </w:sectPr>
      </w:pPr>
      <w:r>
        <w:drawing>
          <wp:inline distT="0" distB="0" distL="114300" distR="114300">
            <wp:extent cx="7124700" cy="5143500"/>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7124700" cy="5143500"/>
                    </a:xfrm>
                    <a:prstGeom prst="rect">
                      <a:avLst/>
                    </a:prstGeom>
                    <a:noFill/>
                    <a:ln>
                      <a:noFill/>
                    </a:ln>
                  </pic:spPr>
                </pic:pic>
              </a:graphicData>
            </a:graphic>
          </wp:inline>
        </w:drawing>
      </w:r>
    </w:p>
    <w:p>
      <w:pPr>
        <w:pStyle w:val="6"/>
        <w:numPr>
          <w:ilvl w:val="2"/>
          <w:numId w:val="0"/>
        </w:numPr>
        <w:ind w:leftChars="0"/>
        <w:rPr>
          <w:rFonts w:hint="eastAsia" w:ascii="Times New Roman" w:hAnsi="Times New Roman" w:cs="Times New Roman"/>
          <w:lang w:val="en-US" w:eastAsia="zh-CN"/>
        </w:rPr>
      </w:pPr>
      <w:bookmarkStart w:id="100" w:name="_Toc20212"/>
      <w:r>
        <w:rPr>
          <w:rFonts w:hint="eastAsia" w:ascii="Times New Roman" w:hAnsi="Times New Roman" w:cs="Times New Roman"/>
          <w:lang w:val="en-US" w:eastAsia="zh-CN"/>
        </w:rPr>
        <w:t>5.</w:t>
      </w:r>
      <w:r>
        <w:rPr>
          <w:rFonts w:hint="eastAsia" w:cs="Times New Roman"/>
          <w:lang w:val="en-US" w:eastAsia="zh-CN"/>
        </w:rPr>
        <w:t>2.</w:t>
      </w:r>
      <w:r>
        <w:rPr>
          <w:rFonts w:hint="eastAsia" w:ascii="Times New Roman" w:hAnsi="Times New Roman" w:cs="Times New Roman"/>
          <w:lang w:val="en-US" w:eastAsia="zh-CN"/>
        </w:rPr>
        <w:t>3有限空间作业票</w:t>
      </w:r>
      <w:bookmarkEnd w:id="100"/>
    </w:p>
    <w:p>
      <w:pPr>
        <w:bidi w:val="0"/>
        <w:rPr>
          <w:rFonts w:hint="eastAsia"/>
          <w:lang w:val="en-US" w:eastAsia="zh-CN"/>
        </w:rPr>
      </w:pPr>
      <w:r>
        <w:drawing>
          <wp:inline distT="0" distB="0" distL="114300" distR="114300">
            <wp:extent cx="6014085" cy="8016240"/>
            <wp:effectExtent l="0" t="0" r="952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6014085" cy="8016240"/>
                    </a:xfrm>
                    <a:prstGeom prst="rect">
                      <a:avLst/>
                    </a:prstGeom>
                    <a:noFill/>
                    <a:ln>
                      <a:noFill/>
                    </a:ln>
                  </pic:spPr>
                </pic:pic>
              </a:graphicData>
            </a:graphic>
          </wp:inline>
        </w:drawing>
      </w:r>
    </w:p>
    <w:p>
      <w:pPr>
        <w:pStyle w:val="5"/>
        <w:numPr>
          <w:ilvl w:val="1"/>
          <w:numId w:val="0"/>
        </w:numPr>
        <w:ind w:leftChars="0"/>
        <w:jc w:val="both"/>
        <w:rPr>
          <w:rFonts w:hint="default"/>
          <w:sz w:val="24"/>
          <w:szCs w:val="21"/>
          <w:lang w:val="en-US" w:eastAsia="zh-CN"/>
        </w:rPr>
      </w:pPr>
      <w:bookmarkStart w:id="101" w:name="_Toc30266"/>
      <w:r>
        <w:rPr>
          <w:rFonts w:hint="eastAsia" w:ascii="Times New Roman" w:hAnsi="Times New Roman" w:cs="Times New Roman"/>
          <w:sz w:val="32"/>
          <w:szCs w:val="32"/>
          <w:lang w:val="en-US" w:eastAsia="zh-CN"/>
        </w:rPr>
        <w:t>5.</w:t>
      </w:r>
      <w:r>
        <w:rPr>
          <w:rFonts w:hint="eastAsia" w:cs="Times New Roman"/>
          <w:sz w:val="32"/>
          <w:szCs w:val="32"/>
          <w:lang w:val="en-US" w:eastAsia="zh-CN"/>
        </w:rPr>
        <w:t>3应急处置清单</w:t>
      </w:r>
      <w:bookmarkEnd w:id="101"/>
    </w:p>
    <w:p>
      <w:pPr>
        <w:pStyle w:val="6"/>
        <w:numPr>
          <w:ilvl w:val="2"/>
          <w:numId w:val="0"/>
        </w:numPr>
        <w:ind w:leftChars="0"/>
        <w:rPr>
          <w:rFonts w:hint="eastAsia" w:ascii="Times New Roman" w:hAnsi="Times New Roman" w:cs="Times New Roman"/>
          <w:lang w:val="en-US" w:eastAsia="zh-CN"/>
        </w:rPr>
      </w:pPr>
      <w:bookmarkStart w:id="102" w:name="_Toc22646"/>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1液氨泄漏现场应急处置卡</w:t>
      </w:r>
      <w:bookmarkEnd w:id="102"/>
      <w:r>
        <w:rPr>
          <w:rFonts w:hint="eastAsia" w:ascii="Times New Roman" w:hAnsi="Times New Roman" w:cs="Times New Roman"/>
          <w:lang w:val="en-US" w:eastAsia="zh-CN"/>
        </w:rPr>
        <w:t xml:space="preserve">   </w:t>
      </w:r>
    </w:p>
    <w:p>
      <w:pPr>
        <w:rPr>
          <w:rFonts w:hint="eastAsia"/>
          <w:lang w:val="en-US" w:eastAsia="zh-CN"/>
        </w:rPr>
      </w:pPr>
    </w:p>
    <w:tbl>
      <w:tblPr>
        <w:tblStyle w:val="91"/>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18"/>
        <w:gridCol w:w="1071"/>
        <w:gridCol w:w="1275"/>
        <w:gridCol w:w="929"/>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693"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r>
              <w:rPr>
                <w:rFonts w:hint="eastAsia"/>
                <w:b/>
                <w:bCs/>
                <w:lang w:val="en-US" w:eastAsia="zh-CN"/>
              </w:rPr>
              <w:t>液氨泄漏现场应急处置清单</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24"/>
                <w:szCs w:val="21"/>
                <w:vertAlign w:val="baseline"/>
                <w:lang w:val="en-US" w:eastAsia="zh-CN"/>
              </w:rPr>
            </w:pPr>
            <w:r>
              <w:rPr>
                <w:rFonts w:hint="eastAsia" w:ascii="宋体" w:hAnsi="宋体" w:eastAsia="宋体" w:cs="宋体"/>
                <w:b w:val="0"/>
                <w:bCs w:val="0"/>
                <w:sz w:val="24"/>
                <w:szCs w:val="24"/>
                <w:lang w:val="en-US" w:eastAsia="zh-CN"/>
              </w:rPr>
              <w:t>（编号：LYSP-XCCZQD-001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48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lang w:val="en-US" w:eastAsia="zh-CN"/>
              </w:rPr>
            </w:pPr>
            <w:r>
              <w:rPr>
                <w:rFonts w:hint="eastAsia"/>
                <w:b/>
                <w:bCs/>
                <w:lang w:val="en-US" w:eastAsia="zh-CN"/>
              </w:rPr>
              <w:t xml:space="preserve">部门：   </w:t>
            </w:r>
          </w:p>
        </w:tc>
        <w:tc>
          <w:tcPr>
            <w:tcW w:w="520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7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929"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933"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r>
              <w:rPr>
                <w:rFonts w:hint="eastAsia" w:ascii="宋体" w:hAnsi="宋体" w:eastAsia="宋体" w:cs="宋体"/>
                <w:sz w:val="24"/>
                <w:szCs w:val="21"/>
                <w:vertAlign w:val="baseline"/>
                <w:lang w:val="en-US" w:eastAsia="zh-CN"/>
              </w:rPr>
              <w:t>1</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发现液氨泄漏</w:t>
            </w:r>
            <w:r>
              <w:rPr>
                <w:rFonts w:hint="eastAsia" w:ascii="宋体" w:hAnsi="宋体" w:eastAsia="宋体" w:cs="宋体"/>
                <w:sz w:val="24"/>
                <w:szCs w:val="21"/>
                <w:vertAlign w:val="baseline"/>
                <w:lang w:val="en-US" w:eastAsia="zh-CN"/>
              </w:rPr>
              <w:t>立即报告</w:t>
            </w:r>
            <w:r>
              <w:rPr>
                <w:rFonts w:hint="eastAsia" w:ascii="宋体" w:hAnsi="宋体" w:cs="宋体"/>
                <w:sz w:val="24"/>
                <w:szCs w:val="21"/>
                <w:vertAlign w:val="baseline"/>
                <w:lang w:val="en-US" w:eastAsia="zh-CN"/>
              </w:rPr>
              <w:t>部门负责人</w:t>
            </w:r>
            <w:r>
              <w:rPr>
                <w:rFonts w:hint="eastAsia" w:ascii="宋体" w:hAnsi="宋体" w:eastAsia="宋体" w:cs="宋体"/>
                <w:sz w:val="24"/>
                <w:szCs w:val="21"/>
                <w:vertAlign w:val="baseline"/>
                <w:lang w:val="en-US" w:eastAsia="zh-CN"/>
              </w:rPr>
              <w:t>。</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发现泄漏第一人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确认液液氮发生大量泄漏后，向安全员和公司值班领导报告</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部门负责人</w:t>
            </w:r>
          </w:p>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发现泄漏第一人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下达应急程序启动命令。</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根据泄漏情况，划定警戒范围，设置警戒线。</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组织人员迅速撤离危险区域</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continue"/>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戴空气呼吸器转移中毒人员，并施行急救。</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continue"/>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7</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在可能的情况下，佩戴好防护用品切断电源。</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8</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用沙袋封堵外排沟。采用中和手段处理泄漏物。</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9</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具备堵漏条件时，组织人员进入现场进行带压堵漏。</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10</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现场处理完毕；宣布应急处置终止。</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929"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933"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值班领导</w:t>
            </w:r>
          </w:p>
        </w:tc>
      </w:tr>
    </w:tbl>
    <w:p>
      <w:pPr>
        <w:pStyle w:val="36"/>
        <w:rPr>
          <w:rFonts w:hint="eastAsia"/>
          <w:sz w:val="24"/>
          <w:szCs w:val="21"/>
          <w:lang w:val="en-US" w:eastAsia="zh-CN"/>
        </w:rPr>
      </w:pPr>
    </w:p>
    <w:p>
      <w:pPr>
        <w:pStyle w:val="37"/>
        <w:rPr>
          <w:rFonts w:hint="eastAsia"/>
          <w:sz w:val="24"/>
          <w:szCs w:val="21"/>
          <w:lang w:val="en-US" w:eastAsia="zh-CN"/>
        </w:rPr>
      </w:pPr>
    </w:p>
    <w:p>
      <w:pPr>
        <w:rPr>
          <w:rFonts w:hint="eastAsia"/>
          <w:sz w:val="24"/>
          <w:szCs w:val="21"/>
          <w:lang w:val="en-US" w:eastAsia="zh-CN"/>
        </w:rPr>
      </w:pPr>
    </w:p>
    <w:p>
      <w:pPr>
        <w:pStyle w:val="36"/>
        <w:rPr>
          <w:rFonts w:hint="eastAsia"/>
          <w:sz w:val="24"/>
          <w:szCs w:val="21"/>
          <w:lang w:val="en-US" w:eastAsia="zh-CN"/>
        </w:rPr>
      </w:pPr>
    </w:p>
    <w:p>
      <w:pPr>
        <w:pStyle w:val="37"/>
        <w:rPr>
          <w:rFonts w:hint="eastAsia"/>
          <w:sz w:val="24"/>
          <w:szCs w:val="21"/>
          <w:lang w:val="en-US" w:eastAsia="zh-CN"/>
        </w:rPr>
      </w:pPr>
    </w:p>
    <w:p>
      <w:pPr>
        <w:rPr>
          <w:rFonts w:hint="eastAsia"/>
          <w:sz w:val="24"/>
          <w:szCs w:val="21"/>
          <w:lang w:val="en-US" w:eastAsia="zh-CN"/>
        </w:rPr>
      </w:pPr>
    </w:p>
    <w:p>
      <w:pPr>
        <w:pStyle w:val="36"/>
        <w:rPr>
          <w:rFonts w:hint="eastAsia"/>
          <w:sz w:val="24"/>
          <w:szCs w:val="21"/>
          <w:lang w:val="en-US" w:eastAsia="zh-CN"/>
        </w:rPr>
      </w:pPr>
    </w:p>
    <w:p>
      <w:pPr>
        <w:pStyle w:val="37"/>
        <w:rPr>
          <w:rFonts w:hint="eastAsia"/>
          <w:sz w:val="24"/>
          <w:szCs w:val="21"/>
          <w:lang w:val="en-US" w:eastAsia="zh-CN"/>
        </w:rPr>
      </w:pPr>
    </w:p>
    <w:p>
      <w:pPr>
        <w:pStyle w:val="6"/>
        <w:numPr>
          <w:ilvl w:val="2"/>
          <w:numId w:val="0"/>
        </w:numPr>
        <w:ind w:leftChars="0"/>
        <w:rPr>
          <w:rFonts w:hint="eastAsia" w:ascii="Times New Roman" w:hAnsi="Times New Roman" w:cs="Times New Roman"/>
          <w:lang w:val="en-US" w:eastAsia="zh-CN"/>
        </w:rPr>
      </w:pPr>
      <w:bookmarkStart w:id="103" w:name="_Toc32330"/>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.2火灾</w:t>
      </w:r>
      <w:r>
        <w:rPr>
          <w:rFonts w:hint="eastAsia" w:cs="Times New Roman"/>
          <w:lang w:val="en-US" w:eastAsia="zh-CN"/>
        </w:rPr>
        <w:t>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bookmarkEnd w:id="103"/>
      <w:r>
        <w:rPr>
          <w:rFonts w:hint="eastAsia" w:ascii="Times New Roman" w:hAnsi="Times New Roman" w:cs="Times New Roman"/>
          <w:lang w:val="en-US" w:eastAsia="zh-CN"/>
        </w:rPr>
        <w:t xml:space="preserve">   </w:t>
      </w:r>
    </w:p>
    <w:p>
      <w:pPr>
        <w:pStyle w:val="37"/>
        <w:rPr>
          <w:rFonts w:hint="default"/>
          <w:lang w:val="en-US" w:eastAsia="zh-CN"/>
        </w:rPr>
      </w:pPr>
    </w:p>
    <w:tbl>
      <w:tblPr>
        <w:tblStyle w:val="91"/>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18"/>
        <w:gridCol w:w="1071"/>
        <w:gridCol w:w="1275"/>
        <w:gridCol w:w="1070"/>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577"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r>
              <w:rPr>
                <w:rFonts w:hint="eastAsia"/>
                <w:b/>
                <w:bCs/>
                <w:lang w:val="en-US" w:eastAsia="zh-CN"/>
              </w:rPr>
              <w:t>火灾事故现场应急处置卡</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24"/>
                <w:szCs w:val="21"/>
                <w:vertAlign w:val="baseline"/>
                <w:lang w:val="en-US" w:eastAsia="zh-CN"/>
              </w:rPr>
            </w:pPr>
            <w:r>
              <w:rPr>
                <w:rFonts w:hint="eastAsia" w:ascii="宋体" w:hAnsi="宋体" w:eastAsia="宋体" w:cs="宋体"/>
                <w:b w:val="0"/>
                <w:bCs w:val="0"/>
                <w:sz w:val="24"/>
                <w:szCs w:val="24"/>
                <w:lang w:val="en-US" w:eastAsia="zh-CN"/>
              </w:rPr>
              <w:t>（编号：LYSP-XCCZQD-002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48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lang w:val="en-US" w:eastAsia="zh-CN"/>
              </w:rPr>
            </w:pPr>
            <w:r>
              <w:rPr>
                <w:rFonts w:hint="eastAsia"/>
                <w:b/>
                <w:bCs/>
                <w:lang w:val="en-US" w:eastAsia="zh-CN"/>
              </w:rPr>
              <w:t xml:space="preserve">部门：   </w:t>
            </w:r>
          </w:p>
        </w:tc>
        <w:tc>
          <w:tcPr>
            <w:tcW w:w="5092"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7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1070"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r>
              <w:rPr>
                <w:rFonts w:hint="eastAsia" w:ascii="宋体" w:hAnsi="宋体" w:eastAsia="宋体" w:cs="宋体"/>
                <w:sz w:val="24"/>
                <w:szCs w:val="21"/>
                <w:vertAlign w:val="baseline"/>
                <w:lang w:val="en-US" w:eastAsia="zh-CN"/>
              </w:rPr>
              <w:t>1</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发现火灾</w:t>
            </w:r>
            <w:r>
              <w:rPr>
                <w:rFonts w:hint="eastAsia" w:ascii="宋体" w:hAnsi="宋体" w:eastAsia="宋体" w:cs="宋体"/>
                <w:sz w:val="24"/>
                <w:szCs w:val="21"/>
                <w:vertAlign w:val="baseline"/>
                <w:lang w:val="en-US" w:eastAsia="zh-CN"/>
              </w:rPr>
              <w:t>立即报告</w:t>
            </w:r>
            <w:r>
              <w:rPr>
                <w:rFonts w:hint="eastAsia" w:ascii="宋体" w:hAnsi="宋体" w:cs="宋体"/>
                <w:sz w:val="24"/>
                <w:szCs w:val="21"/>
                <w:vertAlign w:val="baseline"/>
                <w:lang w:val="en-US" w:eastAsia="zh-CN"/>
              </w:rPr>
              <w:t>当班班长或部门值班领导</w:t>
            </w:r>
            <w:r>
              <w:rPr>
                <w:rFonts w:hint="eastAsia" w:ascii="宋体" w:hAnsi="宋体" w:eastAsia="宋体" w:cs="宋体"/>
                <w:sz w:val="24"/>
                <w:szCs w:val="21"/>
                <w:vertAlign w:val="baseline"/>
                <w:lang w:val="en-US" w:eastAsia="zh-CN"/>
              </w:rPr>
              <w:t>。</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发现火灾第一人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当班班长向部门值班领导报告</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下达应急程序启动命令。</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eastAsia="宋体" w:cs="宋体"/>
                <w:sz w:val="24"/>
                <w:szCs w:val="21"/>
                <w:vertAlign w:val="baseline"/>
                <w:lang w:val="en-US" w:eastAsia="zh-CN"/>
              </w:rPr>
              <w:t>事故现场人员使用个人应急物品向上风向撤出火灾事故区域，疏散现场人员，做好警戒，禁止无关人员进入。</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在可能的情况下，佩戴好防护用品切断电源。</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站在上风向，用灭火器对准火苗根部喷射。</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789"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火灾得到控制，现场处理完毕；宣布应急处置终止。</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7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676"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值班领导</w:t>
            </w:r>
          </w:p>
        </w:tc>
      </w:tr>
    </w:tbl>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p>
    <w:p>
      <w:pPr>
        <w:pStyle w:val="6"/>
        <w:numPr>
          <w:ilvl w:val="2"/>
          <w:numId w:val="0"/>
        </w:numPr>
        <w:ind w:leftChars="0"/>
        <w:rPr>
          <w:rFonts w:hint="eastAsia" w:ascii="Times New Roman" w:hAnsi="Times New Roman" w:cs="Times New Roman"/>
          <w:lang w:val="en-US" w:eastAsia="zh-CN"/>
        </w:rPr>
      </w:pPr>
      <w:bookmarkStart w:id="104" w:name="_Toc26917"/>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3锅炉缺水事故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bookmarkEnd w:id="104"/>
      <w:r>
        <w:rPr>
          <w:rFonts w:hint="eastAsia" w:ascii="Times New Roman" w:hAnsi="Times New Roman" w:cs="Times New Roman"/>
          <w:lang w:val="en-US" w:eastAsia="zh-CN"/>
        </w:rPr>
        <w:t xml:space="preserve">  </w:t>
      </w:r>
    </w:p>
    <w:tbl>
      <w:tblPr>
        <w:tblStyle w:val="91"/>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3727"/>
        <w:gridCol w:w="1256"/>
        <w:gridCol w:w="1364"/>
        <w:gridCol w:w="103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600"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lang w:val="en-US" w:eastAsia="zh-CN"/>
              </w:rPr>
            </w:pPr>
            <w:r>
              <w:rPr>
                <w:rFonts w:hint="eastAsia"/>
                <w:b/>
                <w:bCs/>
                <w:lang w:val="en-US" w:eastAsia="zh-CN"/>
              </w:rPr>
              <w:t>锅炉缺水事故现场应急处置卡</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3</w:t>
            </w:r>
            <w:r>
              <w:rPr>
                <w:rFonts w:hint="eastAsia" w:eastAsia="宋体"/>
                <w:b w:val="0"/>
                <w:bCs w:val="0"/>
                <w:sz w:val="24"/>
                <w:szCs w:val="21"/>
                <w:lang w:val="en-US" w:eastAsia="zh-CN"/>
              </w:rPr>
              <w:t xml:space="preserve"> </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49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lang w:val="en-US" w:eastAsia="zh-CN"/>
              </w:rPr>
            </w:pPr>
            <w:r>
              <w:rPr>
                <w:rFonts w:hint="eastAsia"/>
                <w:b/>
                <w:bCs/>
                <w:lang w:val="en-US" w:eastAsia="zh-CN"/>
              </w:rPr>
              <w:t xml:space="preserve">部门：   </w:t>
            </w:r>
          </w:p>
        </w:tc>
        <w:tc>
          <w:tcPr>
            <w:tcW w:w="5105"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8"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983"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364"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1030"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45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r>
              <w:rPr>
                <w:rFonts w:hint="eastAsia" w:ascii="宋体" w:hAnsi="宋体" w:eastAsia="宋体" w:cs="宋体"/>
                <w:sz w:val="24"/>
                <w:szCs w:val="21"/>
                <w:vertAlign w:val="baseline"/>
                <w:lang w:val="en-US" w:eastAsia="zh-CN"/>
              </w:rPr>
              <w:t>1</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操作工发现锅炉液位低，立即向当班班长报告</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当班班长向值班领导报告。</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下达应急程序启动命令。</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关闭锅炉进水阀，停止向锅炉进水。</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操作工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停止鼓、引风机运行，切断燃料供应。</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关闭主气阀，连续排污。</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7</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锅炉火灭后，开风机挡板、炉门进行通风冷却，待锅炉温度降低后，重新恢复供水。</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68"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8</w:t>
            </w:r>
          </w:p>
        </w:tc>
        <w:tc>
          <w:tcPr>
            <w:tcW w:w="4983" w:type="dxa"/>
            <w:gridSpan w:val="2"/>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锅炉水位正常，宣布应急终止。</w:t>
            </w:r>
          </w:p>
        </w:tc>
        <w:tc>
          <w:tcPr>
            <w:tcW w:w="1364"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030"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1"/>
                <w:vertAlign w:val="baseline"/>
                <w:lang w:val="en-US" w:eastAsia="zh-CN"/>
              </w:rPr>
            </w:pPr>
          </w:p>
        </w:tc>
        <w:tc>
          <w:tcPr>
            <w:tcW w:w="145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值班领导</w:t>
            </w:r>
          </w:p>
        </w:tc>
      </w:tr>
    </w:tbl>
    <w:p>
      <w:pPr>
        <w:pStyle w:val="2"/>
        <w:rPr>
          <w:rFonts w:hint="eastAsia"/>
          <w:lang w:val="en-US" w:eastAsia="zh-CN"/>
        </w:rPr>
      </w:pPr>
    </w:p>
    <w:p>
      <w:pPr>
        <w:pStyle w:val="6"/>
        <w:numPr>
          <w:ilvl w:val="2"/>
          <w:numId w:val="0"/>
        </w:numPr>
        <w:ind w:leftChars="0"/>
        <w:rPr>
          <w:rFonts w:hint="eastAsia" w:ascii="Times New Roman" w:hAnsi="Times New Roman" w:cs="Times New Roman"/>
          <w:lang w:val="en-US" w:eastAsia="zh-CN"/>
        </w:rPr>
      </w:pPr>
      <w:bookmarkStart w:id="105" w:name="_Toc3515"/>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4机械伤害事故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bookmarkEnd w:id="105"/>
      <w:r>
        <w:rPr>
          <w:rFonts w:hint="eastAsia" w:ascii="Times New Roman" w:hAnsi="Times New Roman" w:cs="Times New Roman"/>
          <w:lang w:val="en-US" w:eastAsia="zh-CN"/>
        </w:rPr>
        <w:t xml:space="preserve">  </w:t>
      </w:r>
    </w:p>
    <w:tbl>
      <w:tblPr>
        <w:tblStyle w:val="9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692"/>
        <w:gridCol w:w="1062"/>
        <w:gridCol w:w="1265"/>
        <w:gridCol w:w="996"/>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00"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r>
              <w:rPr>
                <w:rFonts w:hint="eastAsia"/>
                <w:b/>
                <w:bCs/>
                <w:lang w:val="en-US" w:eastAsia="zh-CN"/>
              </w:rPr>
              <w:t>机械伤害事故现场应急处置卡</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4</w:t>
            </w:r>
            <w:r>
              <w:rPr>
                <w:rFonts w:hint="eastAsia" w:eastAsia="宋体"/>
                <w:b w:val="0"/>
                <w:bCs w:val="0"/>
                <w:sz w:val="24"/>
                <w:szCs w:val="21"/>
                <w:lang w:val="en-US" w:eastAsia="zh-CN"/>
              </w:rPr>
              <w:t xml:space="preserve"> </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453"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lang w:val="en-US" w:eastAsia="zh-CN"/>
              </w:rPr>
            </w:pPr>
            <w:r>
              <w:rPr>
                <w:rFonts w:hint="eastAsia"/>
                <w:b/>
                <w:bCs/>
                <w:lang w:val="en-US" w:eastAsia="zh-CN"/>
              </w:rPr>
              <w:t xml:space="preserve">部门：   </w:t>
            </w:r>
          </w:p>
        </w:tc>
        <w:tc>
          <w:tcPr>
            <w:tcW w:w="5047" w:type="dxa"/>
            <w:gridSpan w:val="4"/>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54"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65"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996"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724"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1</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发现人立即报告录班班长或部门负责人。</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当班班长向值班领导报告。</w:t>
            </w:r>
          </w:p>
        </w:tc>
        <w:tc>
          <w:tcPr>
            <w:tcW w:w="1265"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p>
        </w:tc>
        <w:tc>
          <w:tcPr>
            <w:tcW w:w="996"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p>
        </w:tc>
        <w:tc>
          <w:tcPr>
            <w:tcW w:w="1724"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下达应急程序启动命令。</w:t>
            </w:r>
          </w:p>
        </w:tc>
        <w:tc>
          <w:tcPr>
            <w:tcW w:w="1265"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996"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724"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设置警戒地带，隔离现场。</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1"/>
                <w:vertAlign w:val="baseline"/>
                <w:lang w:val="en-US" w:eastAsia="zh-CN"/>
              </w:rPr>
            </w:pPr>
            <w:r>
              <w:rPr>
                <w:rFonts w:hint="eastAsia"/>
                <w:color w:val="000000"/>
                <w:sz w:val="24"/>
              </w:rPr>
              <w:t>将受伤人员脱离危险区域</w:t>
            </w:r>
            <w:r>
              <w:rPr>
                <w:rFonts w:hint="eastAsia"/>
                <w:color w:val="000000"/>
                <w:sz w:val="24"/>
                <w:lang w:eastAsia="zh-CN"/>
              </w:rPr>
              <w:t>。</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color w:val="000000"/>
                <w:sz w:val="24"/>
              </w:rPr>
            </w:pPr>
            <w:r>
              <w:rPr>
                <w:rFonts w:hint="eastAsia"/>
                <w:color w:val="000000"/>
                <w:sz w:val="24"/>
                <w:lang w:val="en-US" w:eastAsia="zh-CN"/>
              </w:rPr>
              <w:t>一身性外伤，迅速包扎止血，并将伤者送往医院救治。</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7</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color w:val="000000"/>
                <w:sz w:val="24"/>
                <w:lang w:val="en-US" w:eastAsia="zh-CN"/>
              </w:rPr>
            </w:pPr>
            <w:r>
              <w:rPr>
                <w:rFonts w:hint="eastAsia"/>
                <w:color w:val="000000"/>
                <w:sz w:val="24"/>
                <w:lang w:val="en-US" w:eastAsia="zh-CN"/>
              </w:rPr>
              <w:t>发生断指，立即止血。用干净的水冲洗断指；用洁净敷料包裹；将断指放入防水塑料袋；将塑料袋放入装有冰块或冰水的另一容器中，并注明伤者姓名、日期和时间；将断指随同伤者一起送往医院救治。</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8</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color w:val="000000"/>
                <w:sz w:val="24"/>
              </w:rPr>
            </w:pPr>
            <w:r>
              <w:rPr>
                <w:rFonts w:hint="eastAsia"/>
                <w:color w:val="000000"/>
                <w:sz w:val="24"/>
                <w:lang w:val="en-US" w:eastAsia="zh-CN"/>
              </w:rPr>
              <w:t>肢体</w:t>
            </w:r>
            <w:r>
              <w:rPr>
                <w:color w:val="000000"/>
                <w:sz w:val="24"/>
              </w:rPr>
              <w:t>骨折</w:t>
            </w:r>
            <w:r>
              <w:rPr>
                <w:rFonts w:hint="eastAsia"/>
                <w:color w:val="000000"/>
                <w:sz w:val="24"/>
                <w:lang w:eastAsia="zh-CN"/>
              </w:rPr>
              <w:t>，</w:t>
            </w:r>
            <w:r>
              <w:rPr>
                <w:rFonts w:hint="eastAsia"/>
                <w:color w:val="000000"/>
                <w:sz w:val="24"/>
                <w:lang w:val="en-US" w:eastAsia="zh-CN"/>
              </w:rPr>
              <w:t>将伤者的肢体固定，减少</w:t>
            </w:r>
            <w:r>
              <w:rPr>
                <w:color w:val="000000"/>
                <w:sz w:val="24"/>
              </w:rPr>
              <w:t>骨折</w:t>
            </w:r>
            <w:r>
              <w:rPr>
                <w:rFonts w:hint="eastAsia"/>
                <w:color w:val="000000"/>
                <w:sz w:val="24"/>
                <w:lang w:val="en-US" w:eastAsia="zh-CN"/>
              </w:rPr>
              <w:t>断端对周围组织的进一步损伤</w:t>
            </w:r>
            <w:r>
              <w:rPr>
                <w:rFonts w:hint="eastAsia"/>
                <w:color w:val="000000"/>
                <w:sz w:val="24"/>
              </w:rPr>
              <w:t>，然后等待</w:t>
            </w:r>
            <w:r>
              <w:rPr>
                <w:rFonts w:hint="eastAsia"/>
                <w:color w:val="000000"/>
                <w:sz w:val="24"/>
                <w:lang w:val="en-US" w:eastAsia="zh-CN"/>
              </w:rPr>
              <w:t>医务人员</w:t>
            </w:r>
            <w:r>
              <w:rPr>
                <w:rFonts w:hint="eastAsia"/>
                <w:color w:val="000000"/>
                <w:sz w:val="24"/>
              </w:rPr>
              <w:t>救援</w:t>
            </w:r>
            <w:r>
              <w:rPr>
                <w:color w:val="000000"/>
                <w:sz w:val="24"/>
              </w:rPr>
              <w:t>。</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9</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eastAsia="宋体"/>
                <w:color w:val="000000"/>
                <w:sz w:val="24"/>
                <w:lang w:val="en-US" w:eastAsia="zh-CN"/>
              </w:rPr>
            </w:pPr>
            <w:r>
              <w:rPr>
                <w:rFonts w:hint="eastAsia"/>
                <w:color w:val="000000"/>
                <w:sz w:val="24"/>
                <w:lang w:val="en-US" w:eastAsia="zh-CN"/>
              </w:rPr>
              <w:t>如果肢体、头发卷入设备内，应立即切断设备电源，停止机器转动，采取妥善的办法拆除机器，取出肢体和头发。如无法取出时，应拨打119，请求支援。</w:t>
            </w:r>
          </w:p>
        </w:tc>
        <w:tc>
          <w:tcPr>
            <w:tcW w:w="126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99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2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61"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10</w:t>
            </w:r>
          </w:p>
        </w:tc>
        <w:tc>
          <w:tcPr>
            <w:tcW w:w="4754"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人员得到救治，现场处理完毕，宣布应急处置终止。</w:t>
            </w:r>
          </w:p>
        </w:tc>
        <w:tc>
          <w:tcPr>
            <w:tcW w:w="1265"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996"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724"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值班领导</w:t>
            </w:r>
          </w:p>
        </w:tc>
      </w:tr>
    </w:tbl>
    <w:p>
      <w:pPr>
        <w:pStyle w:val="6"/>
        <w:numPr>
          <w:ilvl w:val="2"/>
          <w:numId w:val="0"/>
        </w:numPr>
        <w:ind w:leftChars="0"/>
        <w:rPr>
          <w:rFonts w:hint="eastAsia" w:ascii="Times New Roman" w:hAnsi="Times New Roman" w:cs="Times New Roman"/>
          <w:lang w:val="en-US" w:eastAsia="zh-CN"/>
        </w:rPr>
      </w:pPr>
      <w:bookmarkStart w:id="106" w:name="_Toc16888"/>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5触电事故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bookmarkEnd w:id="106"/>
      <w:r>
        <w:rPr>
          <w:rFonts w:hint="eastAsia" w:ascii="Times New Roman" w:hAnsi="Times New Roman" w:cs="Times New Roman"/>
          <w:lang w:val="en-US" w:eastAsia="zh-CN"/>
        </w:rPr>
        <w:t xml:space="preserve">  </w:t>
      </w:r>
    </w:p>
    <w:tbl>
      <w:tblPr>
        <w:tblStyle w:val="91"/>
        <w:tblW w:w="9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18"/>
        <w:gridCol w:w="1071"/>
        <w:gridCol w:w="1275"/>
        <w:gridCol w:w="1042"/>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549"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lang w:val="en-US" w:eastAsia="zh-CN"/>
              </w:rPr>
            </w:pPr>
            <w:r>
              <w:rPr>
                <w:rFonts w:hint="eastAsia"/>
                <w:b/>
                <w:bCs/>
                <w:lang w:val="en-US" w:eastAsia="zh-CN"/>
              </w:rPr>
              <w:t>触电事故现场应急处置卡</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5</w:t>
            </w:r>
            <w:r>
              <w:rPr>
                <w:rFonts w:hint="eastAsia" w:eastAsia="宋体"/>
                <w:b w:val="0"/>
                <w:bCs w:val="0"/>
                <w:sz w:val="24"/>
                <w:szCs w:val="21"/>
                <w:lang w:val="en-US" w:eastAsia="zh-CN"/>
              </w:rPr>
              <w:t xml:space="preserve"> </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eastAsia"/>
                <w:b/>
                <w:bCs/>
                <w:lang w:val="en-US" w:eastAsia="zh-CN"/>
              </w:rPr>
              <w:t xml:space="preserve">部门：   </w:t>
            </w:r>
          </w:p>
        </w:tc>
        <w:tc>
          <w:tcPr>
            <w:tcW w:w="5064"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7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1042"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1</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发现触电，立即报告当班班长或部门负责人。</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当班班长向部门值班领导报告。</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p>
        </w:tc>
        <w:tc>
          <w:tcPr>
            <w:tcW w:w="1042"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p>
        </w:tc>
        <w:tc>
          <w:tcPr>
            <w:tcW w:w="1676"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3</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下达应急程序启动命令。</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p>
        </w:tc>
        <w:tc>
          <w:tcPr>
            <w:tcW w:w="1042"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设置警戒地带，隔离现场。</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立即切断电源，使触电人员脱离电源。</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高处触电，触脱电源防止二次坠落，造成伤害。</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7</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高压接地故障造成的触电，施救者首先考虑停电。</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8</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准备好事故照明、应急灯临时照明。</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9</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对受伤人员进行现场紧急救护。</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10</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人员得到救治，现场处理完毕，宣布应急处置终止。</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p>
        </w:tc>
        <w:tc>
          <w:tcPr>
            <w:tcW w:w="1676" w:type="dxa"/>
          </w:tcPr>
          <w:p>
            <w:pPr>
              <w:pStyle w:val="3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值班领导</w:t>
            </w:r>
          </w:p>
        </w:tc>
      </w:tr>
    </w:tbl>
    <w:p>
      <w:pPr>
        <w:pStyle w:val="2"/>
        <w:ind w:left="0" w:leftChars="0" w:firstLine="0" w:firstLineChars="0"/>
        <w:rPr>
          <w:rFonts w:hint="eastAsia"/>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br w:type="page"/>
      </w:r>
    </w:p>
    <w:p>
      <w:pPr>
        <w:pStyle w:val="6"/>
        <w:numPr>
          <w:ilvl w:val="2"/>
          <w:numId w:val="0"/>
        </w:numPr>
        <w:ind w:leftChars="0"/>
        <w:rPr>
          <w:rFonts w:hint="eastAsia" w:ascii="Times New Roman" w:hAnsi="Times New Roman" w:cs="Times New Roman"/>
          <w:lang w:val="en-US" w:eastAsia="zh-CN"/>
        </w:rPr>
      </w:pPr>
      <w:bookmarkStart w:id="107" w:name="_Toc2805"/>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6淹溺事故</w:t>
      </w:r>
      <w:r>
        <w:rPr>
          <w:rFonts w:hint="eastAsia" w:ascii="Times New Roman" w:hAnsi="Times New Roman" w:cs="Times New Roman"/>
          <w:lang w:val="en-US" w:eastAsia="zh-CN"/>
        </w:rPr>
        <w:t>现场</w:t>
      </w:r>
      <w:r>
        <w:rPr>
          <w:rFonts w:hint="eastAsia" w:cs="Times New Roman"/>
          <w:lang w:val="en-US" w:eastAsia="zh-CN"/>
        </w:rPr>
        <w:t>应急</w:t>
      </w:r>
      <w:r>
        <w:rPr>
          <w:rFonts w:hint="eastAsia" w:ascii="Times New Roman" w:hAnsi="Times New Roman" w:cs="Times New Roman"/>
          <w:lang w:val="en-US" w:eastAsia="zh-CN"/>
        </w:rPr>
        <w:t>处置清单</w:t>
      </w:r>
      <w:bookmarkEnd w:id="107"/>
      <w:r>
        <w:rPr>
          <w:rFonts w:hint="eastAsia" w:ascii="Times New Roman" w:hAnsi="Times New Roman" w:cs="Times New Roman"/>
          <w:lang w:val="en-US" w:eastAsia="zh-CN"/>
        </w:rPr>
        <w:t xml:space="preserve">  </w:t>
      </w:r>
    </w:p>
    <w:tbl>
      <w:tblPr>
        <w:tblStyle w:val="91"/>
        <w:tblW w:w="9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18"/>
        <w:gridCol w:w="1071"/>
        <w:gridCol w:w="1275"/>
        <w:gridCol w:w="1042"/>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549"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lang w:val="en-US" w:eastAsia="zh-CN"/>
              </w:rPr>
            </w:pPr>
            <w:r>
              <w:rPr>
                <w:rFonts w:hint="eastAsia"/>
                <w:b/>
                <w:bCs/>
                <w:lang w:val="en-US" w:eastAsia="zh-CN"/>
              </w:rPr>
              <w:t>淹溺事故现场应急处置卡</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6</w:t>
            </w:r>
            <w:r>
              <w:rPr>
                <w:rFonts w:hint="eastAsia" w:eastAsia="宋体"/>
                <w:b w:val="0"/>
                <w:bCs w:val="0"/>
                <w:sz w:val="24"/>
                <w:szCs w:val="21"/>
                <w:lang w:val="en-US" w:eastAsia="zh-CN"/>
              </w:rPr>
              <w:t xml:space="preserve"> </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8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b/>
                <w:bCs/>
                <w:lang w:val="en-US" w:eastAsia="zh-CN"/>
              </w:rPr>
            </w:pPr>
            <w:r>
              <w:rPr>
                <w:rFonts w:hint="eastAsia"/>
                <w:b/>
                <w:bCs/>
                <w:lang w:val="en-US" w:eastAsia="zh-CN"/>
              </w:rPr>
              <w:t xml:space="preserve">部门：   </w:t>
            </w:r>
          </w:p>
        </w:tc>
        <w:tc>
          <w:tcPr>
            <w:tcW w:w="5064"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序号</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具体操作</w:t>
            </w:r>
          </w:p>
        </w:tc>
        <w:tc>
          <w:tcPr>
            <w:tcW w:w="1275"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（是/否）</w:t>
            </w:r>
          </w:p>
        </w:tc>
        <w:tc>
          <w:tcPr>
            <w:tcW w:w="1042"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签字</w:t>
            </w: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发现有人溺水，立即报告当班班长或部门负责人。</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当班班长向部门值班领导报告。</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p>
        </w:tc>
        <w:tc>
          <w:tcPr>
            <w:tcW w:w="1042"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p>
        </w:tc>
        <w:tc>
          <w:tcPr>
            <w:tcW w:w="1676"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3</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下达应急程序启动命令。</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p>
        </w:tc>
        <w:tc>
          <w:tcPr>
            <w:tcW w:w="1042"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p>
        </w:tc>
        <w:tc>
          <w:tcPr>
            <w:tcW w:w="1676"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4789" w:type="dxa"/>
            <w:gridSpan w:val="2"/>
            <w:vAlign w:val="top"/>
          </w:tcPr>
          <w:p>
            <w:pPr>
              <w:pStyle w:val="1170"/>
              <w:spacing w:line="360" w:lineRule="exact"/>
              <w:jc w:val="left"/>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rPr>
              <w:t>现场人员立即用绳索、竹竿、木板等使溺水者握住后拖上岸。</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4789" w:type="dxa"/>
            <w:gridSpan w:val="2"/>
            <w:vAlign w:val="top"/>
          </w:tcPr>
          <w:p>
            <w:pPr>
              <w:pStyle w:val="1170"/>
              <w:spacing w:line="360" w:lineRule="exact"/>
              <w:jc w:val="left"/>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rPr>
              <w:t>溺水者被抢救上岸后，立即清除口、鼻的泥沙、呕吐物等，松解衣领、纽扣、腰带等，并注意保暖，必要时将舌头用毛巾、纱布包裹拉出，保持呼吸道畅通。</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4789" w:type="dxa"/>
            <w:gridSpan w:val="2"/>
            <w:vAlign w:val="top"/>
          </w:tcPr>
          <w:p>
            <w:pPr>
              <w:pStyle w:val="1170"/>
              <w:spacing w:line="360" w:lineRule="exac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立即对溺水者进行控水（倒水），使胃内积水倒出。控水（倒水）方法：溺水者俯卧，救护者双手抱住溺水者腹部上提，或将溺水者放于救护者跪撑腿上，同时另一手拍溺水者后背，迅速将水控出。</w:t>
            </w:r>
          </w:p>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vertAlign w:val="baseline"/>
                <w:lang w:val="en-US" w:eastAsia="zh-CN"/>
              </w:rPr>
            </w:pP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4789" w:type="dxa"/>
            <w:gridSpan w:val="2"/>
            <w:vAlign w:val="top"/>
          </w:tcPr>
          <w:p>
            <w:pPr>
              <w:pStyle w:val="1170"/>
              <w:spacing w:line="360" w:lineRule="exact"/>
              <w:jc w:val="left"/>
              <w:rPr>
                <w:rFonts w:hint="eastAsia" w:ascii="宋体" w:hAnsi="宋体" w:eastAsia="宋体" w:cs="宋体"/>
                <w:sz w:val="24"/>
                <w:szCs w:val="24"/>
                <w:vertAlign w:val="baseline"/>
                <w:lang w:val="en-US" w:eastAsia="zh-CN"/>
              </w:rPr>
            </w:pPr>
            <w:r>
              <w:rPr>
                <w:rFonts w:hint="eastAsia" w:ascii="宋体" w:hAnsi="宋体" w:eastAsia="宋体" w:cs="宋体"/>
                <w:color w:val="000000"/>
                <w:kern w:val="0"/>
                <w:sz w:val="24"/>
                <w:szCs w:val="24"/>
              </w:rPr>
              <w:t>有呼吸（有脉搏）使溺水者处于侧卧位，保持呼吸道畅通。</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4789" w:type="dxa"/>
            <w:gridSpan w:val="2"/>
            <w:vAlign w:val="top"/>
          </w:tcPr>
          <w:p>
            <w:pPr>
              <w:pStyle w:val="1170"/>
              <w:spacing w:line="360" w:lineRule="exac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无呼吸（有脉搏）使溺水者处于仰卧位，扶住头部和下颚，头部向后微仰保证呼吸道畅通，进行人工呼吸，吹气时，用腮部堵住溺水者鼻孔，每3秒钟吹气一次。</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4789" w:type="dxa"/>
            <w:gridSpan w:val="2"/>
            <w:vAlign w:val="top"/>
          </w:tcPr>
          <w:p>
            <w:pPr>
              <w:pStyle w:val="1170"/>
              <w:spacing w:line="360" w:lineRule="exac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无呼吸（无脉搏）使溺水者处于仰卧，食指位于胸骨下切迹，掌根紧靠食指旁，两掌重叠，按压深度4-5厘米，每15秒吹气2次，按压15次。</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4789" w:type="dxa"/>
            <w:gridSpan w:val="2"/>
            <w:vAlign w:val="top"/>
          </w:tcPr>
          <w:p>
            <w:pPr>
              <w:pStyle w:val="1170"/>
              <w:spacing w:line="360" w:lineRule="exac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被救上岸的溺水者，在实施抢救时，立即拨打急救中心120电话，进行现场抢救。</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vMerge w:val="continue"/>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人员得到救治，现场处理完毕，宣布应急处置终止。</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042"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p>
        </w:tc>
        <w:tc>
          <w:tcPr>
            <w:tcW w:w="1676" w:type="dxa"/>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值班领导</w:t>
            </w:r>
          </w:p>
        </w:tc>
      </w:tr>
    </w:tbl>
    <w:p>
      <w:pPr>
        <w:rPr>
          <w:rFonts w:hint="eastAsia"/>
          <w:lang w:val="en-US" w:eastAsia="zh-CN"/>
        </w:rPr>
      </w:pPr>
    </w:p>
    <w:p>
      <w:pPr>
        <w:pStyle w:val="6"/>
        <w:numPr>
          <w:ilvl w:val="2"/>
          <w:numId w:val="0"/>
        </w:numPr>
        <w:ind w:leftChars="0"/>
        <w:rPr>
          <w:rFonts w:hint="eastAsia" w:ascii="Times New Roman" w:hAnsi="Times New Roman" w:cs="Times New Roman"/>
          <w:lang w:val="en-US" w:eastAsia="zh-CN"/>
        </w:rPr>
      </w:pPr>
      <w:bookmarkStart w:id="108" w:name="_Toc23510"/>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7高处坠落、物体打击</w:t>
      </w:r>
      <w:r>
        <w:rPr>
          <w:rFonts w:hint="eastAsia" w:ascii="Times New Roman" w:hAnsi="Times New Roman" w:cs="Times New Roman"/>
          <w:lang w:val="en-US" w:eastAsia="zh-CN"/>
        </w:rPr>
        <w:t>现场处置清单</w:t>
      </w:r>
      <w:bookmarkEnd w:id="108"/>
      <w:r>
        <w:rPr>
          <w:rFonts w:hint="eastAsia" w:ascii="Times New Roman" w:hAnsi="Times New Roman" w:cs="Times New Roman"/>
          <w:lang w:val="en-US" w:eastAsia="zh-CN"/>
        </w:rPr>
        <w:t xml:space="preserve">  </w:t>
      </w:r>
    </w:p>
    <w:p>
      <w:pPr>
        <w:rPr>
          <w:rFonts w:hint="eastAsia"/>
          <w:lang w:val="en-US" w:eastAsia="zh-CN"/>
        </w:rPr>
      </w:pPr>
    </w:p>
    <w:tbl>
      <w:tblPr>
        <w:tblStyle w:val="91"/>
        <w:tblW w:w="9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18"/>
        <w:gridCol w:w="1071"/>
        <w:gridCol w:w="1275"/>
        <w:gridCol w:w="113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654"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r>
              <w:rPr>
                <w:rFonts w:hint="eastAsia"/>
                <w:b/>
                <w:bCs/>
                <w:lang w:val="en-US" w:eastAsia="zh-CN"/>
              </w:rPr>
              <w:t>高处坠落、物体打击现场处置清单</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7</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485"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lang w:val="en-US" w:eastAsia="zh-CN"/>
              </w:rPr>
            </w:pPr>
            <w:r>
              <w:rPr>
                <w:rFonts w:hint="eastAsia"/>
                <w:b/>
                <w:bCs/>
                <w:lang w:val="en-US" w:eastAsia="zh-CN"/>
              </w:rPr>
              <w:t xml:space="preserve">部门：   </w:t>
            </w:r>
          </w:p>
        </w:tc>
        <w:tc>
          <w:tcPr>
            <w:tcW w:w="5169" w:type="dxa"/>
            <w:gridSpan w:val="4"/>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8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75"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1136"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687" w:type="dxa"/>
            <w:vAlign w:val="center"/>
          </w:tcPr>
          <w:p>
            <w:pPr>
              <w:pStyle w:val="32"/>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1</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发现人立即报告当班班长或部门负责人。</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当班班长向部门值班领导报告。</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p>
        </w:tc>
        <w:tc>
          <w:tcPr>
            <w:tcW w:w="1136"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p>
        </w:tc>
        <w:tc>
          <w:tcPr>
            <w:tcW w:w="1687" w:type="dxa"/>
            <w:vAlign w:val="top"/>
          </w:tcPr>
          <w:p>
            <w:pPr>
              <w:pStyle w:val="32"/>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3</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下达应急程序启动命令。</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136"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68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4</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设置警戒地带，隔离现场。</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5</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1"/>
                <w:vertAlign w:val="baseline"/>
                <w:lang w:val="en-US" w:eastAsia="zh-CN"/>
              </w:rPr>
            </w:pPr>
            <w:r>
              <w:rPr>
                <w:rFonts w:hint="eastAsia"/>
                <w:color w:val="000000"/>
                <w:sz w:val="24"/>
                <w:lang w:val="zh-CN"/>
              </w:rPr>
              <w:t>迅速移走周围可能继续产生危险的坠落物、障碍物。为急救医生留通道，使其可以最快速度到达伤员处。高空坠落不仅产生外伤，还产生内伤，不可急速移动或摇动伤员身体。应多人平托住伤员身体，缓慢将其放至于平坦的地面上。</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6</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color w:val="000000"/>
                <w:sz w:val="24"/>
              </w:rPr>
            </w:pPr>
            <w:r>
              <w:rPr>
                <w:rFonts w:hint="eastAsia"/>
                <w:color w:val="000000"/>
                <w:sz w:val="24"/>
                <w:lang w:val="zh-CN"/>
              </w:rPr>
              <w:t>发现坠落伤员，首先看其是否清醒，能否自主活动，若能站起来或移动身体，则要让其躺下用担架抬送医院，或是用车送往医院。</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7</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sz w:val="24"/>
                <w:szCs w:val="21"/>
                <w:vertAlign w:val="baseline"/>
                <w:lang w:val="en-US" w:eastAsia="zh-CN"/>
              </w:rPr>
            </w:pPr>
            <w:r>
              <w:rPr>
                <w:rFonts w:hint="eastAsia"/>
                <w:color w:val="000000"/>
                <w:sz w:val="24"/>
                <w:lang w:val="en-US" w:eastAsia="zh-CN"/>
              </w:rPr>
              <w:t>肢体</w:t>
            </w:r>
            <w:r>
              <w:rPr>
                <w:color w:val="000000"/>
                <w:sz w:val="24"/>
              </w:rPr>
              <w:t>骨折</w:t>
            </w:r>
            <w:r>
              <w:rPr>
                <w:rFonts w:hint="eastAsia"/>
                <w:color w:val="000000"/>
                <w:sz w:val="24"/>
                <w:lang w:eastAsia="zh-CN"/>
              </w:rPr>
              <w:t>，</w:t>
            </w:r>
            <w:r>
              <w:rPr>
                <w:rFonts w:hint="eastAsia"/>
                <w:color w:val="000000"/>
                <w:sz w:val="24"/>
                <w:lang w:val="en-US" w:eastAsia="zh-CN"/>
              </w:rPr>
              <w:t>将伤者的肢体固定，减少</w:t>
            </w:r>
            <w:r>
              <w:rPr>
                <w:color w:val="000000"/>
                <w:sz w:val="24"/>
              </w:rPr>
              <w:t>骨折</w:t>
            </w:r>
            <w:r>
              <w:rPr>
                <w:rFonts w:hint="eastAsia"/>
                <w:color w:val="000000"/>
                <w:sz w:val="24"/>
                <w:lang w:val="en-US" w:eastAsia="zh-CN"/>
              </w:rPr>
              <w:t>断端对周围组织的进一步损伤</w:t>
            </w:r>
            <w:r>
              <w:rPr>
                <w:rFonts w:hint="eastAsia"/>
                <w:color w:val="000000"/>
                <w:sz w:val="24"/>
              </w:rPr>
              <w:t>，然后等待</w:t>
            </w:r>
            <w:r>
              <w:rPr>
                <w:rFonts w:hint="eastAsia"/>
                <w:color w:val="000000"/>
                <w:sz w:val="24"/>
                <w:lang w:val="en-US" w:eastAsia="zh-CN"/>
              </w:rPr>
              <w:t>医务人员</w:t>
            </w:r>
            <w:r>
              <w:rPr>
                <w:rFonts w:hint="eastAsia"/>
                <w:color w:val="000000"/>
                <w:sz w:val="24"/>
              </w:rPr>
              <w:t>救援</w:t>
            </w:r>
            <w:r>
              <w:rPr>
                <w:color w:val="000000"/>
                <w:sz w:val="24"/>
              </w:rPr>
              <w:t>。</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8</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color w:val="000000"/>
                <w:sz w:val="24"/>
              </w:rPr>
              <w:t>如受伤人员呼吸和心跳均停止时，应立即按心肺复苏法支持生命的三项基本措施，进行就地抢救。</w:t>
            </w:r>
          </w:p>
        </w:tc>
        <w:tc>
          <w:tcPr>
            <w:tcW w:w="1275"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13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687"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9</w:t>
            </w:r>
          </w:p>
        </w:tc>
        <w:tc>
          <w:tcPr>
            <w:tcW w:w="4789"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人员得到救治，现场处理完毕，宣布应急处置终止。</w:t>
            </w:r>
          </w:p>
        </w:tc>
        <w:tc>
          <w:tcPr>
            <w:tcW w:w="1275"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136"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687"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值班领导</w:t>
            </w:r>
          </w:p>
        </w:tc>
      </w:tr>
    </w:tbl>
    <w:p>
      <w:pPr>
        <w:rPr>
          <w:rFonts w:hint="eastAsia"/>
          <w:lang w:val="en-US" w:eastAsia="zh-CN"/>
        </w:rPr>
      </w:pPr>
    </w:p>
    <w:p>
      <w:pPr>
        <w:pStyle w:val="6"/>
        <w:numPr>
          <w:ilvl w:val="2"/>
          <w:numId w:val="0"/>
        </w:numPr>
        <w:ind w:leftChars="0"/>
        <w:rPr>
          <w:rFonts w:hint="eastAsia" w:ascii="Times New Roman" w:hAnsi="Times New Roman" w:cs="Times New Roman"/>
          <w:lang w:val="en-US" w:eastAsia="zh-CN"/>
        </w:rPr>
      </w:pPr>
      <w:bookmarkStart w:id="109" w:name="_Toc3801"/>
      <w:r>
        <w:rPr>
          <w:rFonts w:hint="eastAsia" w:ascii="Times New Roman" w:hAnsi="Times New Roman" w:cs="Times New Roman"/>
          <w:lang w:val="en-US" w:eastAsia="zh-CN"/>
        </w:rPr>
        <w:t>5.</w:t>
      </w:r>
      <w:r>
        <w:rPr>
          <w:rFonts w:hint="eastAsia" w:cs="Times New Roman"/>
          <w:lang w:val="en-US" w:eastAsia="zh-CN"/>
        </w:rPr>
        <w:t>3</w:t>
      </w:r>
      <w:r>
        <w:rPr>
          <w:rFonts w:hint="eastAsia" w:ascii="Times New Roman" w:hAnsi="Times New Roman" w:cs="Times New Roman"/>
          <w:lang w:val="en-US" w:eastAsia="zh-CN"/>
        </w:rPr>
        <w:t>.</w:t>
      </w:r>
      <w:r>
        <w:rPr>
          <w:rFonts w:hint="eastAsia" w:cs="Times New Roman"/>
          <w:lang w:val="en-US" w:eastAsia="zh-CN"/>
        </w:rPr>
        <w:t>8</w:t>
      </w:r>
      <w:r>
        <w:rPr>
          <w:rFonts w:hint="eastAsia" w:ascii="Times New Roman" w:hAnsi="Times New Roman" w:cs="Times New Roman"/>
          <w:lang w:val="en-US" w:eastAsia="zh-CN"/>
        </w:rPr>
        <w:t>有限空间作业现场处置清单</w:t>
      </w:r>
      <w:bookmarkEnd w:id="109"/>
      <w:r>
        <w:rPr>
          <w:rFonts w:hint="eastAsia" w:ascii="Times New Roman" w:hAnsi="Times New Roman" w:cs="Times New Roman"/>
          <w:lang w:val="en-US" w:eastAsia="zh-CN"/>
        </w:rPr>
        <w:t xml:space="preserve">  </w:t>
      </w:r>
    </w:p>
    <w:tbl>
      <w:tblPr>
        <w:tblStyle w:val="91"/>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3696"/>
        <w:gridCol w:w="1065"/>
        <w:gridCol w:w="1267"/>
        <w:gridCol w:w="100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9560" w:type="dxa"/>
            <w:gridSpan w:val="6"/>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lang w:val="en-US" w:eastAsia="zh-CN"/>
              </w:rPr>
            </w:pPr>
            <w:r>
              <w:rPr>
                <w:rFonts w:hint="eastAsia"/>
                <w:b/>
                <w:bCs/>
                <w:lang w:val="en-US" w:eastAsia="zh-CN"/>
              </w:rPr>
              <w:t>有限空间作业中毒窒息现场处置清单</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24"/>
                <w:szCs w:val="21"/>
                <w:vertAlign w:val="baseline"/>
                <w:lang w:val="en-US" w:eastAsia="zh-CN"/>
              </w:rPr>
            </w:pPr>
            <w:r>
              <w:rPr>
                <w:rFonts w:hint="eastAsia"/>
                <w:b w:val="0"/>
                <w:bCs w:val="0"/>
                <w:lang w:val="en-US" w:eastAsia="zh-CN"/>
              </w:rPr>
              <w:t>（编号：</w:t>
            </w:r>
            <w:r>
              <w:rPr>
                <w:rFonts w:hint="eastAsia"/>
                <w:b w:val="0"/>
                <w:bCs w:val="0"/>
                <w:sz w:val="24"/>
                <w:szCs w:val="21"/>
                <w:lang w:val="en-US" w:eastAsia="zh-CN"/>
              </w:rPr>
              <w:t>LYSP</w:t>
            </w:r>
            <w:r>
              <w:rPr>
                <w:rFonts w:hint="eastAsia" w:eastAsia="宋体"/>
                <w:b w:val="0"/>
                <w:bCs w:val="0"/>
                <w:sz w:val="24"/>
                <w:szCs w:val="21"/>
                <w:lang w:val="en-US" w:eastAsia="zh-CN"/>
              </w:rPr>
              <w:t>-</w:t>
            </w:r>
            <w:r>
              <w:rPr>
                <w:rFonts w:hint="eastAsia"/>
                <w:b w:val="0"/>
                <w:bCs w:val="0"/>
                <w:sz w:val="24"/>
                <w:szCs w:val="21"/>
                <w:lang w:val="en-US" w:eastAsia="zh-CN"/>
              </w:rPr>
              <w:t>XCCZ</w:t>
            </w:r>
            <w:r>
              <w:rPr>
                <w:rFonts w:hint="eastAsia" w:eastAsia="宋体"/>
                <w:b w:val="0"/>
                <w:bCs w:val="0"/>
                <w:sz w:val="24"/>
                <w:szCs w:val="21"/>
                <w:lang w:val="en-US" w:eastAsia="zh-CN"/>
              </w:rPr>
              <w:t>QD-00</w:t>
            </w:r>
            <w:r>
              <w:rPr>
                <w:rFonts w:hint="eastAsia"/>
                <w:b w:val="0"/>
                <w:bCs w:val="0"/>
                <w:sz w:val="24"/>
                <w:szCs w:val="21"/>
                <w:lang w:val="en-US" w:eastAsia="zh-CN"/>
              </w:rPr>
              <w:t>8</w:t>
            </w:r>
            <w:r>
              <w:rPr>
                <w:rFonts w:hint="eastAsia" w:eastAsia="宋体"/>
                <w:b w:val="0"/>
                <w:bCs w:val="0"/>
                <w:sz w:val="24"/>
                <w:szCs w:val="21"/>
                <w:lang w:val="en-US" w:eastAsia="zh-CN"/>
              </w:rPr>
              <w:t xml:space="preserve"> </w:t>
            </w:r>
            <w:r>
              <w:rPr>
                <w:rFonts w:hint="eastAsia"/>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58"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bCs/>
                <w:lang w:val="en-US" w:eastAsia="zh-CN"/>
              </w:rPr>
            </w:pPr>
            <w:r>
              <w:rPr>
                <w:rFonts w:hint="eastAsia"/>
                <w:b/>
                <w:bCs/>
                <w:lang w:val="en-US" w:eastAsia="zh-CN"/>
              </w:rPr>
              <w:t xml:space="preserve">部门：   </w:t>
            </w:r>
          </w:p>
        </w:tc>
        <w:tc>
          <w:tcPr>
            <w:tcW w:w="5102" w:type="dxa"/>
            <w:gridSpan w:val="4"/>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lang w:val="en-US" w:eastAsia="zh-CN"/>
              </w:rPr>
            </w:pPr>
            <w:r>
              <w:rPr>
                <w:rFonts w:hint="eastAsia"/>
                <w:b/>
                <w:bCs/>
                <w:sz w:val="24"/>
                <w:szCs w:val="21"/>
                <w:lang w:val="en-US" w:eastAsia="zh-CN"/>
              </w:rPr>
              <w:t>填写时间：</w:t>
            </w:r>
            <w:r>
              <w:rPr>
                <w:rFonts w:hint="eastAsia"/>
                <w:sz w:val="24"/>
                <w:szCs w:val="21"/>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序号</w:t>
            </w:r>
          </w:p>
        </w:tc>
        <w:tc>
          <w:tcPr>
            <w:tcW w:w="4761"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具体操作</w:t>
            </w:r>
          </w:p>
        </w:tc>
        <w:tc>
          <w:tcPr>
            <w:tcW w:w="1267"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24"/>
                <w:szCs w:val="21"/>
                <w:vertAlign w:val="baseline"/>
                <w:lang w:val="en-US" w:eastAsia="zh-CN"/>
              </w:rPr>
            </w:pPr>
            <w:r>
              <w:rPr>
                <w:rFonts w:hint="eastAsia"/>
                <w:b/>
                <w:bCs/>
                <w:sz w:val="24"/>
                <w:szCs w:val="21"/>
                <w:vertAlign w:val="baseline"/>
                <w:lang w:val="en-US" w:eastAsia="zh-CN"/>
              </w:rPr>
              <w:t>确认情况</w:t>
            </w:r>
          </w:p>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（是/否）</w:t>
            </w:r>
          </w:p>
        </w:tc>
        <w:tc>
          <w:tcPr>
            <w:tcW w:w="1006"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签字</w:t>
            </w:r>
          </w:p>
        </w:tc>
        <w:tc>
          <w:tcPr>
            <w:tcW w:w="1764"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eastAsia="宋体" w:asciiTheme="minorHAnsi" w:hAnsiTheme="minorHAnsi" w:cstheme="minorBidi"/>
                <w:b/>
                <w:bCs/>
                <w:kern w:val="2"/>
                <w:sz w:val="24"/>
                <w:szCs w:val="21"/>
                <w:vertAlign w:val="baseline"/>
                <w:lang w:val="en-US" w:eastAsia="zh-CN" w:bidi="ar-SA"/>
              </w:rPr>
            </w:pPr>
            <w:r>
              <w:rPr>
                <w:rFonts w:hint="eastAsia"/>
                <w:b/>
                <w:bCs/>
                <w:sz w:val="24"/>
                <w:szCs w:val="21"/>
                <w:vertAlign w:val="baseline"/>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eastAsia="宋体" w:cs="宋体"/>
                <w:sz w:val="24"/>
                <w:szCs w:val="21"/>
                <w:vertAlign w:val="baseline"/>
                <w:lang w:val="en-US" w:eastAsia="zh-CN"/>
              </w:rPr>
              <w:t>1</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发现有人中毒窒息，立</w:t>
            </w:r>
            <w:r>
              <w:rPr>
                <w:rFonts w:hint="eastAsia" w:ascii="宋体" w:hAnsi="宋体" w:eastAsia="宋体" w:cs="宋体"/>
                <w:sz w:val="24"/>
                <w:szCs w:val="21"/>
                <w:vertAlign w:val="baseline"/>
                <w:lang w:val="en-US" w:eastAsia="zh-CN"/>
              </w:rPr>
              <w:t>即报告</w:t>
            </w:r>
            <w:r>
              <w:rPr>
                <w:rFonts w:hint="eastAsia" w:ascii="宋体" w:hAnsi="宋体" w:cs="宋体"/>
                <w:sz w:val="24"/>
                <w:szCs w:val="21"/>
                <w:vertAlign w:val="baseline"/>
                <w:lang w:val="en-US" w:eastAsia="zh-CN"/>
              </w:rPr>
              <w:t>当班班长或</w:t>
            </w:r>
            <w:r>
              <w:rPr>
                <w:rFonts w:hint="eastAsia" w:ascii="宋体" w:hAnsi="宋体" w:eastAsia="宋体" w:cs="宋体"/>
                <w:sz w:val="24"/>
                <w:szCs w:val="21"/>
                <w:vertAlign w:val="baseline"/>
                <w:lang w:val="en-US" w:eastAsia="zh-CN"/>
              </w:rPr>
              <w:t>部门</w:t>
            </w:r>
            <w:r>
              <w:rPr>
                <w:rFonts w:hint="eastAsia" w:ascii="宋体" w:hAnsi="宋体" w:cs="宋体"/>
                <w:sz w:val="24"/>
                <w:szCs w:val="21"/>
                <w:vertAlign w:val="baseline"/>
                <w:lang w:val="en-US" w:eastAsia="zh-CN"/>
              </w:rPr>
              <w:t>负责人</w:t>
            </w:r>
            <w:r>
              <w:rPr>
                <w:rFonts w:hint="eastAsia" w:ascii="宋体" w:hAnsi="宋体" w:eastAsia="宋体" w:cs="宋体"/>
                <w:sz w:val="24"/>
                <w:szCs w:val="21"/>
                <w:vertAlign w:val="baseline"/>
                <w:lang w:val="en-US" w:eastAsia="zh-CN"/>
              </w:rPr>
              <w:t>。</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发现有人中毒窒息第一人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2</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当班班长向部门值班领导报告。</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sz w:val="24"/>
                <w:szCs w:val="21"/>
                <w:vertAlign w:val="baseline"/>
                <w:lang w:val="en-US" w:eastAsia="zh-CN"/>
              </w:rPr>
            </w:pPr>
            <w:r>
              <w:rPr>
                <w:rFonts w:hint="eastAsia" w:ascii="宋体" w:hAnsi="宋体" w:cs="宋体"/>
                <w:sz w:val="24"/>
                <w:szCs w:val="21"/>
                <w:vertAlign w:val="baseline"/>
                <w:lang w:val="en-US" w:eastAsia="zh-CN"/>
              </w:rPr>
              <w:t>当班班长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3</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下达应急程序启动命令。</w:t>
            </w:r>
          </w:p>
        </w:tc>
        <w:tc>
          <w:tcPr>
            <w:tcW w:w="1267"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006" w:type="dxa"/>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p>
        </w:tc>
        <w:tc>
          <w:tcPr>
            <w:tcW w:w="1764"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 xml:space="preserve">值班领导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4</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1"/>
                <w:vertAlign w:val="baseline"/>
                <w:lang w:val="en-US" w:eastAsia="zh-CN"/>
              </w:rPr>
            </w:pPr>
            <w:r>
              <w:rPr>
                <w:rFonts w:hint="eastAsia" w:ascii="宋体" w:hAnsi="宋体" w:eastAsia="宋体" w:cs="宋体"/>
                <w:sz w:val="24"/>
                <w:szCs w:val="21"/>
                <w:vertAlign w:val="baseline"/>
                <w:lang w:val="en-US" w:eastAsia="zh-CN"/>
              </w:rPr>
              <w:t>疏散现场人员，做好警戒，禁止无关人员进入。</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restart"/>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应急处置人员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4</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
                <w:sz w:val="24"/>
                <w:szCs w:val="21"/>
                <w:vertAlign w:val="baseline"/>
                <w:lang w:val="en-US" w:eastAsia="zh-CN" w:bidi="ar-SA"/>
              </w:rPr>
            </w:pPr>
            <w:r>
              <w:rPr>
                <w:rFonts w:hint="eastAsia" w:ascii="宋体" w:hAnsi="宋体"/>
                <w:sz w:val="24"/>
                <w:lang w:val="zh-CN"/>
              </w:rPr>
              <w:t>当有限空间内有1人昏迷或窒息，伤势严重，监护人必须戴上防毒面罩后，进入容器救人，其他人员负责在外接应。</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6</w:t>
            </w:r>
          </w:p>
        </w:tc>
        <w:tc>
          <w:tcPr>
            <w:tcW w:w="4761" w:type="dxa"/>
            <w:gridSpan w:val="2"/>
            <w:vAlign w:val="top"/>
          </w:tcPr>
          <w:p>
            <w:pPr>
              <w:shd w:val="clear" w:color="auto" w:fill="FFFFFF"/>
              <w:adjustRightInd w:val="0"/>
              <w:snapToGrid w:val="0"/>
              <w:spacing w:line="300" w:lineRule="auto"/>
              <w:rPr>
                <w:rFonts w:hint="default" w:ascii="宋体" w:hAnsi="宋体" w:eastAsia="宋体" w:cs="宋体"/>
                <w:kern w:val="2"/>
                <w:sz w:val="24"/>
                <w:szCs w:val="21"/>
                <w:vertAlign w:val="baseline"/>
                <w:lang w:val="en-US" w:eastAsia="zh-CN" w:bidi="ar-SA"/>
              </w:rPr>
            </w:pPr>
            <w:r>
              <w:rPr>
                <w:rFonts w:hint="eastAsia" w:ascii="宋体" w:hAnsi="宋体"/>
                <w:sz w:val="24"/>
                <w:lang w:val="zh-CN"/>
              </w:rPr>
              <w:t>监护人下到出事地点，伤员伤势重无法站立时，可用安全绳直接往上拉，监护人可一边托着伤者，一边指挥上面的人拉的快慢，同时保护伤者不被刮碰梯子、器壁，同时也要保护好自己的安全。</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kern w:val="2"/>
                <w:sz w:val="24"/>
                <w:szCs w:val="21"/>
                <w:vertAlign w:val="baseline"/>
                <w:lang w:val="en-US" w:eastAsia="zh-CN" w:bidi="ar-SA"/>
              </w:rPr>
            </w:pPr>
            <w:r>
              <w:rPr>
                <w:rFonts w:hint="eastAsia" w:ascii="宋体" w:hAnsi="宋体" w:cs="宋体"/>
                <w:sz w:val="24"/>
                <w:szCs w:val="21"/>
                <w:vertAlign w:val="baseline"/>
                <w:lang w:val="en-US" w:eastAsia="zh-CN"/>
              </w:rPr>
              <w:t>7</w:t>
            </w:r>
          </w:p>
        </w:tc>
        <w:tc>
          <w:tcPr>
            <w:tcW w:w="4761" w:type="dxa"/>
            <w:gridSpan w:val="2"/>
            <w:vAlign w:val="top"/>
          </w:tcPr>
          <w:p>
            <w:pPr>
              <w:pStyle w:val="3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
                <w:sz w:val="24"/>
                <w:szCs w:val="21"/>
                <w:vertAlign w:val="baseline"/>
                <w:lang w:val="en-US" w:eastAsia="zh-CN" w:bidi="ar-SA"/>
              </w:rPr>
            </w:pPr>
            <w:r>
              <w:rPr>
                <w:rFonts w:hint="eastAsia" w:ascii="宋体" w:hAnsi="宋体"/>
                <w:sz w:val="24"/>
                <w:lang w:val="zh-CN"/>
              </w:rPr>
              <w:t>其他人员在拉绳子的过程中，要使重心尽量往竖井中心移，用力要均匀，与下面的人员配合好，一定要注意不能碰伤伤员。</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8</w:t>
            </w:r>
          </w:p>
        </w:tc>
        <w:tc>
          <w:tcPr>
            <w:tcW w:w="4761" w:type="dxa"/>
            <w:gridSpan w:val="2"/>
            <w:vAlign w:val="top"/>
          </w:tcPr>
          <w:p>
            <w:pPr>
              <w:shd w:val="clear" w:color="auto" w:fill="FFFFFF"/>
              <w:adjustRightInd w:val="0"/>
              <w:snapToGrid w:val="0"/>
              <w:spacing w:line="300" w:lineRule="auto"/>
              <w:rPr>
                <w:rFonts w:hint="eastAsia" w:ascii="宋体" w:hAnsi="宋体"/>
                <w:sz w:val="24"/>
                <w:lang w:val="zh-CN"/>
              </w:rPr>
            </w:pPr>
            <w:r>
              <w:rPr>
                <w:rFonts w:hint="eastAsia" w:ascii="宋体" w:hAnsi="宋体"/>
                <w:sz w:val="24"/>
                <w:lang w:val="zh-CN"/>
              </w:rPr>
              <w:t>受伤者被救出安全区域后，才能解下防护装备，让伤者平躺下，应迅速将中毒窒息者移到空气新鲜流通的地方，松开领口和紧身衣服及妨碍呼吸的一切物品，让其头部侧偏，以保持呼吸畅通。</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9</w:t>
            </w:r>
          </w:p>
        </w:tc>
        <w:tc>
          <w:tcPr>
            <w:tcW w:w="4761" w:type="dxa"/>
            <w:gridSpan w:val="2"/>
            <w:vAlign w:val="top"/>
          </w:tcPr>
          <w:p>
            <w:pPr>
              <w:shd w:val="clear" w:color="auto" w:fill="FFFFFF"/>
              <w:adjustRightInd w:val="0"/>
              <w:snapToGrid w:val="0"/>
              <w:spacing w:line="300" w:lineRule="auto"/>
              <w:rPr>
                <w:rFonts w:hint="eastAsia" w:ascii="宋体" w:hAnsi="宋体"/>
                <w:sz w:val="24"/>
                <w:lang w:val="zh-CN"/>
              </w:rPr>
            </w:pPr>
            <w:r>
              <w:rPr>
                <w:rFonts w:hint="eastAsia" w:ascii="宋体" w:hAnsi="宋体"/>
                <w:sz w:val="24"/>
                <w:lang w:val="zh-CN"/>
              </w:rPr>
              <w:t>救护人员对伤者立即进行人工呼吸和胸外按摩，并用担架送上救护车前往医院治疗。</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vMerge w:val="continue"/>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Align w:val="center"/>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sz w:val="24"/>
                <w:szCs w:val="21"/>
                <w:vertAlign w:val="baseline"/>
                <w:lang w:val="en-US" w:eastAsia="zh-CN"/>
              </w:rPr>
            </w:pPr>
            <w:r>
              <w:rPr>
                <w:rFonts w:hint="eastAsia" w:ascii="宋体" w:hAnsi="宋体" w:cs="宋体"/>
                <w:sz w:val="24"/>
                <w:szCs w:val="21"/>
                <w:vertAlign w:val="baseline"/>
                <w:lang w:val="en-US" w:eastAsia="zh-CN"/>
              </w:rPr>
              <w:t>10</w:t>
            </w:r>
          </w:p>
        </w:tc>
        <w:tc>
          <w:tcPr>
            <w:tcW w:w="4761" w:type="dxa"/>
            <w:gridSpan w:val="2"/>
            <w:vAlign w:val="top"/>
          </w:tcPr>
          <w:p>
            <w:pPr>
              <w:shd w:val="clear" w:color="auto" w:fill="FFFFFF"/>
              <w:adjustRightInd w:val="0"/>
              <w:snapToGrid w:val="0"/>
              <w:spacing w:line="300" w:lineRule="auto"/>
              <w:rPr>
                <w:rFonts w:hint="default" w:ascii="宋体" w:hAnsi="宋体"/>
                <w:sz w:val="24"/>
                <w:lang w:val="en-US" w:eastAsia="zh-CN"/>
              </w:rPr>
            </w:pPr>
            <w:r>
              <w:rPr>
                <w:rFonts w:hint="eastAsia" w:ascii="宋体" w:hAnsi="宋体"/>
                <w:sz w:val="24"/>
                <w:lang w:val="en-US" w:eastAsia="zh-CN"/>
              </w:rPr>
              <w:t>处置完毕，</w:t>
            </w:r>
            <w:r>
              <w:rPr>
                <w:rFonts w:hint="eastAsia" w:ascii="宋体" w:hAnsi="宋体" w:cs="宋体"/>
                <w:sz w:val="24"/>
                <w:szCs w:val="21"/>
                <w:vertAlign w:val="baseline"/>
                <w:lang w:val="en-US" w:eastAsia="zh-CN"/>
              </w:rPr>
              <w:t>宣布应急处置终止。</w:t>
            </w:r>
          </w:p>
        </w:tc>
        <w:tc>
          <w:tcPr>
            <w:tcW w:w="1267"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006"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p>
        </w:tc>
        <w:tc>
          <w:tcPr>
            <w:tcW w:w="1764" w:type="dxa"/>
          </w:tcPr>
          <w:p>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1"/>
                <w:vertAlign w:val="baseline"/>
                <w:lang w:val="en-US" w:eastAsia="zh-CN"/>
              </w:rPr>
            </w:pPr>
            <w:r>
              <w:rPr>
                <w:rFonts w:hint="eastAsia" w:ascii="宋体" w:hAnsi="宋体" w:cs="宋体"/>
                <w:sz w:val="24"/>
                <w:szCs w:val="21"/>
                <w:vertAlign w:val="baseline"/>
                <w:lang w:val="en-US" w:eastAsia="zh-CN"/>
              </w:rPr>
              <w:t>值班领导</w:t>
            </w:r>
          </w:p>
        </w:tc>
      </w:tr>
    </w:tbl>
    <w:p>
      <w:pPr>
        <w:pStyle w:val="32"/>
        <w:jc w:val="center"/>
        <w:rPr>
          <w:rFonts w:hint="eastAsia"/>
          <w:b/>
          <w:bCs/>
          <w:lang w:val="en-US" w:eastAsia="zh-CN"/>
        </w:rPr>
      </w:pPr>
    </w:p>
    <w:p>
      <w:pPr>
        <w:pStyle w:val="5"/>
        <w:numPr>
          <w:ilvl w:val="1"/>
          <w:numId w:val="0"/>
        </w:numPr>
        <w:ind w:leftChars="0"/>
        <w:jc w:val="both"/>
        <w:rPr>
          <w:rFonts w:hint="default"/>
          <w:sz w:val="24"/>
          <w:szCs w:val="21"/>
          <w:lang w:val="en-US" w:eastAsia="zh-CN"/>
        </w:rPr>
      </w:pPr>
      <w:bookmarkStart w:id="110" w:name="_Toc18765"/>
      <w:bookmarkStart w:id="111" w:name="_Toc13587"/>
      <w:r>
        <w:rPr>
          <w:rFonts w:hint="eastAsia" w:ascii="Times New Roman" w:hAnsi="Times New Roman" w:cs="Times New Roman"/>
          <w:sz w:val="32"/>
          <w:szCs w:val="32"/>
          <w:lang w:val="en-US" w:eastAsia="zh-CN"/>
        </w:rPr>
        <w:t>5.</w:t>
      </w:r>
      <w:r>
        <w:rPr>
          <w:rFonts w:hint="eastAsia" w:cs="Times New Roman"/>
          <w:sz w:val="32"/>
          <w:szCs w:val="32"/>
          <w:lang w:val="en-US" w:eastAsia="zh-CN"/>
        </w:rPr>
        <w:t>4应急救援记录清单</w:t>
      </w:r>
      <w:bookmarkEnd w:id="110"/>
    </w:p>
    <w:p>
      <w:pPr>
        <w:pStyle w:val="6"/>
        <w:numPr>
          <w:ilvl w:val="2"/>
          <w:numId w:val="0"/>
        </w:numPr>
        <w:ind w:leftChars="0"/>
        <w:rPr>
          <w:rFonts w:hint="default" w:ascii="Times New Roman" w:hAnsi="Times New Roman" w:cs="Times New Roman"/>
          <w:lang w:val="en-US" w:eastAsia="zh-CN"/>
        </w:rPr>
      </w:pPr>
      <w:bookmarkStart w:id="112" w:name="_Toc4650"/>
      <w:r>
        <w:rPr>
          <w:rFonts w:hint="eastAsia" w:ascii="Times New Roman" w:hAnsi="Times New Roman" w:cs="Times New Roman"/>
          <w:lang w:val="en-US" w:eastAsia="zh-CN"/>
        </w:rPr>
        <w:t>5.</w:t>
      </w:r>
      <w:r>
        <w:rPr>
          <w:rFonts w:hint="eastAsia" w:cs="Times New Roman"/>
          <w:lang w:val="en-US" w:eastAsia="zh-CN"/>
        </w:rPr>
        <w:t>4.1</w:t>
      </w:r>
      <w:r>
        <w:rPr>
          <w:rFonts w:hint="eastAsia" w:ascii="Times New Roman" w:hAnsi="Times New Roman" w:cs="Times New Roman"/>
          <w:lang w:val="en-US" w:eastAsia="zh-CN"/>
        </w:rPr>
        <w:t>应急预案演练/评估记录清单</w:t>
      </w:r>
      <w:bookmarkEnd w:id="111"/>
      <w:bookmarkEnd w:id="112"/>
    </w:p>
    <w:p>
      <w:pPr>
        <w:pStyle w:val="2"/>
        <w:ind w:left="0" w:leftChars="0" w:firstLine="0" w:firstLineChars="0"/>
        <w:jc w:val="center"/>
        <w:rPr>
          <w:rFonts w:hint="eastAsia" w:ascii="宋体" w:hAnsi="宋体" w:eastAsia="宋体" w:cs="宋体"/>
          <w:b/>
          <w:bCs/>
          <w:sz w:val="32"/>
          <w:szCs w:val="28"/>
          <w:lang w:val="en-US" w:eastAsia="zh-CN"/>
        </w:rPr>
      </w:pPr>
      <w:r>
        <w:rPr>
          <w:rFonts w:hint="eastAsia" w:ascii="宋体" w:hAnsi="宋体" w:eastAsia="宋体" w:cs="宋体"/>
          <w:b/>
          <w:bCs/>
          <w:sz w:val="32"/>
          <w:szCs w:val="28"/>
          <w:lang w:val="en-US" w:eastAsia="zh-CN"/>
        </w:rPr>
        <w:t>应急演练/评估记录</w:t>
      </w:r>
    </w:p>
    <w:tbl>
      <w:tblPr>
        <w:tblStyle w:val="90"/>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484"/>
        <w:gridCol w:w="396"/>
        <w:gridCol w:w="3404"/>
        <w:gridCol w:w="1478"/>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804" w:type="dxa"/>
            <w:gridSpan w:val="3"/>
            <w:noWrap w:val="0"/>
            <w:vAlign w:val="top"/>
          </w:tcPr>
          <w:p>
            <w:pPr>
              <w:spacing w:line="240" w:lineRule="auto"/>
              <w:jc w:val="center"/>
              <w:rPr>
                <w:rFonts w:hint="eastAsia"/>
                <w:sz w:val="24"/>
                <w:szCs w:val="24"/>
              </w:rPr>
            </w:pPr>
            <w:r>
              <w:rPr>
                <w:rFonts w:hint="eastAsia"/>
                <w:sz w:val="24"/>
                <w:szCs w:val="24"/>
              </w:rPr>
              <w:t>应急演练</w:t>
            </w:r>
          </w:p>
          <w:p>
            <w:pPr>
              <w:spacing w:line="240" w:lineRule="auto"/>
              <w:jc w:val="center"/>
              <w:rPr>
                <w:rFonts w:hint="eastAsia"/>
                <w:sz w:val="24"/>
                <w:szCs w:val="24"/>
              </w:rPr>
            </w:pPr>
            <w:r>
              <w:rPr>
                <w:rFonts w:hint="eastAsia"/>
                <w:sz w:val="24"/>
                <w:szCs w:val="24"/>
              </w:rPr>
              <w:t>事件名称</w:t>
            </w:r>
          </w:p>
        </w:tc>
        <w:tc>
          <w:tcPr>
            <w:tcW w:w="3404" w:type="dxa"/>
            <w:noWrap w:val="0"/>
            <w:vAlign w:val="center"/>
          </w:tcPr>
          <w:p>
            <w:pPr>
              <w:spacing w:line="240" w:lineRule="auto"/>
              <w:jc w:val="center"/>
              <w:rPr>
                <w:rFonts w:hint="eastAsia"/>
                <w:kern w:val="2"/>
                <w:sz w:val="24"/>
                <w:szCs w:val="24"/>
                <w:lang w:val="en-US" w:eastAsia="zh-CN" w:bidi="ar-SA"/>
              </w:rPr>
            </w:pPr>
          </w:p>
        </w:tc>
        <w:tc>
          <w:tcPr>
            <w:tcW w:w="1478" w:type="dxa"/>
            <w:noWrap w:val="0"/>
            <w:vAlign w:val="center"/>
          </w:tcPr>
          <w:p>
            <w:pPr>
              <w:spacing w:line="240" w:lineRule="auto"/>
              <w:jc w:val="center"/>
              <w:rPr>
                <w:rFonts w:hint="eastAsia"/>
                <w:sz w:val="24"/>
                <w:szCs w:val="24"/>
              </w:rPr>
            </w:pPr>
            <w:r>
              <w:rPr>
                <w:rFonts w:hint="eastAsia"/>
                <w:sz w:val="24"/>
                <w:szCs w:val="24"/>
              </w:rPr>
              <w:t>演练时间</w:t>
            </w:r>
          </w:p>
        </w:tc>
        <w:tc>
          <w:tcPr>
            <w:tcW w:w="2606" w:type="dxa"/>
            <w:noWrap w:val="0"/>
            <w:vAlign w:val="center"/>
          </w:tcPr>
          <w:p>
            <w:pPr>
              <w:spacing w:line="240" w:lineRule="auto"/>
              <w:jc w:val="center"/>
              <w:rPr>
                <w:rFonts w:hint="default"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4" w:type="dxa"/>
            <w:gridSpan w:val="3"/>
            <w:noWrap w:val="0"/>
            <w:vAlign w:val="top"/>
          </w:tcPr>
          <w:p>
            <w:pPr>
              <w:spacing w:line="240" w:lineRule="auto"/>
              <w:jc w:val="center"/>
              <w:rPr>
                <w:rFonts w:hint="eastAsia"/>
                <w:sz w:val="24"/>
                <w:szCs w:val="24"/>
              </w:rPr>
            </w:pPr>
            <w:r>
              <w:rPr>
                <w:rFonts w:hint="eastAsia"/>
                <w:sz w:val="24"/>
                <w:szCs w:val="24"/>
              </w:rPr>
              <w:t>演练地点</w:t>
            </w:r>
          </w:p>
          <w:p>
            <w:pPr>
              <w:spacing w:line="240" w:lineRule="auto"/>
              <w:jc w:val="center"/>
              <w:rPr>
                <w:rFonts w:hint="eastAsia"/>
                <w:sz w:val="24"/>
                <w:szCs w:val="24"/>
              </w:rPr>
            </w:pPr>
            <w:r>
              <w:rPr>
                <w:rFonts w:hint="eastAsia"/>
                <w:sz w:val="24"/>
                <w:szCs w:val="24"/>
              </w:rPr>
              <w:t>或装置</w:t>
            </w:r>
          </w:p>
        </w:tc>
        <w:tc>
          <w:tcPr>
            <w:tcW w:w="3404" w:type="dxa"/>
            <w:noWrap w:val="0"/>
            <w:vAlign w:val="center"/>
          </w:tcPr>
          <w:p>
            <w:pPr>
              <w:spacing w:line="240" w:lineRule="auto"/>
              <w:jc w:val="center"/>
              <w:rPr>
                <w:rFonts w:hint="eastAsia"/>
                <w:kern w:val="2"/>
                <w:sz w:val="24"/>
                <w:szCs w:val="24"/>
                <w:lang w:val="en-US" w:eastAsia="zh-CN" w:bidi="ar-SA"/>
              </w:rPr>
            </w:pPr>
          </w:p>
        </w:tc>
        <w:tc>
          <w:tcPr>
            <w:tcW w:w="1478" w:type="dxa"/>
            <w:noWrap w:val="0"/>
            <w:vAlign w:val="center"/>
          </w:tcPr>
          <w:p>
            <w:pPr>
              <w:spacing w:line="240" w:lineRule="auto"/>
              <w:jc w:val="center"/>
              <w:rPr>
                <w:rFonts w:hint="eastAsia"/>
                <w:sz w:val="24"/>
                <w:szCs w:val="24"/>
              </w:rPr>
            </w:pPr>
            <w:r>
              <w:rPr>
                <w:rFonts w:hint="eastAsia"/>
                <w:sz w:val="24"/>
                <w:szCs w:val="24"/>
              </w:rPr>
              <w:t>参加人数</w:t>
            </w:r>
          </w:p>
        </w:tc>
        <w:tc>
          <w:tcPr>
            <w:tcW w:w="2606" w:type="dxa"/>
            <w:noWrap w:val="0"/>
            <w:vAlign w:val="center"/>
          </w:tcPr>
          <w:p>
            <w:pPr>
              <w:spacing w:line="240" w:lineRule="auto"/>
              <w:jc w:val="center"/>
              <w:rPr>
                <w:rFonts w:hint="default"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1804" w:type="dxa"/>
            <w:gridSpan w:val="3"/>
            <w:noWrap w:val="0"/>
            <w:vAlign w:val="center"/>
          </w:tcPr>
          <w:p>
            <w:pPr>
              <w:spacing w:line="240" w:lineRule="auto"/>
              <w:jc w:val="center"/>
              <w:rPr>
                <w:rFonts w:hint="eastAsia"/>
                <w:sz w:val="24"/>
                <w:szCs w:val="24"/>
              </w:rPr>
            </w:pPr>
            <w:r>
              <w:rPr>
                <w:rFonts w:hint="eastAsia"/>
                <w:sz w:val="24"/>
                <w:szCs w:val="24"/>
              </w:rPr>
              <w:t>演</w:t>
            </w:r>
            <w:r>
              <w:rPr>
                <w:rFonts w:hint="eastAsia"/>
                <w:sz w:val="24"/>
                <w:szCs w:val="24"/>
                <w:lang w:val="en-US" w:eastAsia="zh-CN"/>
              </w:rPr>
              <w:t xml:space="preserve">   </w:t>
            </w:r>
            <w:r>
              <w:rPr>
                <w:rFonts w:hint="eastAsia"/>
                <w:sz w:val="24"/>
                <w:szCs w:val="24"/>
              </w:rPr>
              <w:t>练</w:t>
            </w:r>
          </w:p>
          <w:p>
            <w:pPr>
              <w:spacing w:line="240" w:lineRule="auto"/>
              <w:jc w:val="center"/>
              <w:rPr>
                <w:rFonts w:hint="eastAsia"/>
                <w:sz w:val="24"/>
                <w:szCs w:val="24"/>
              </w:rPr>
            </w:pPr>
            <w:r>
              <w:rPr>
                <w:rFonts w:hint="eastAsia"/>
                <w:sz w:val="24"/>
                <w:szCs w:val="24"/>
              </w:rPr>
              <w:t>主要人员</w:t>
            </w:r>
          </w:p>
        </w:tc>
        <w:tc>
          <w:tcPr>
            <w:tcW w:w="7488" w:type="dxa"/>
            <w:gridSpan w:val="3"/>
            <w:noWrap w:val="0"/>
            <w:vAlign w:val="top"/>
          </w:tcPr>
          <w:p>
            <w:pPr>
              <w:spacing w:line="240" w:lineRule="auto"/>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292" w:type="dxa"/>
            <w:gridSpan w:val="6"/>
            <w:noWrap w:val="0"/>
            <w:vAlign w:val="center"/>
          </w:tcPr>
          <w:p>
            <w:pPr>
              <w:spacing w:line="240" w:lineRule="auto"/>
              <w:jc w:val="center"/>
              <w:rPr>
                <w:rFonts w:hint="eastAsia"/>
                <w:sz w:val="24"/>
                <w:szCs w:val="24"/>
              </w:rPr>
            </w:pPr>
            <w:r>
              <w:rPr>
                <w:rFonts w:hint="eastAsia"/>
                <w:b/>
                <w:bCs/>
                <w:sz w:val="24"/>
                <w:szCs w:val="24"/>
              </w:rPr>
              <w:t>演练的主要内容或过程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7"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pStyle w:val="32"/>
              <w:spacing w:line="240" w:lineRule="auto"/>
              <w:rPr>
                <w:rFonts w:hint="eastAsia"/>
              </w:rPr>
            </w:pPr>
          </w:p>
          <w:p>
            <w:pPr>
              <w:spacing w:line="240" w:lineRule="auto"/>
              <w:rPr>
                <w:rFonts w:hint="eastAsia"/>
              </w:rPr>
            </w:pPr>
          </w:p>
          <w:p>
            <w:pPr>
              <w:spacing w:line="240" w:lineRule="auto"/>
              <w:rPr>
                <w:rFonts w:hint="eastAsia"/>
              </w:rPr>
            </w:pPr>
          </w:p>
          <w:p>
            <w:pPr>
              <w:pStyle w:val="32"/>
              <w:spacing w:line="240" w:lineRule="auto"/>
              <w:rPr>
                <w:rFonts w:hint="eastAsia"/>
              </w:rPr>
            </w:pPr>
          </w:p>
          <w:p>
            <w:pPr>
              <w:spacing w:line="240" w:lineRule="auto"/>
              <w:rPr>
                <w:rFonts w:hint="eastAsia"/>
              </w:rPr>
            </w:pPr>
          </w:p>
          <w:p>
            <w:pPr>
              <w:pStyle w:val="32"/>
              <w:spacing w:line="240" w:lineRule="auto"/>
              <w:rPr>
                <w:rFonts w:hint="eastAsia"/>
              </w:rPr>
            </w:pPr>
          </w:p>
          <w:p>
            <w:pPr>
              <w:spacing w:line="240" w:lineRule="auto"/>
              <w:rPr>
                <w:rFonts w:hint="eastAsia"/>
              </w:rPr>
            </w:pPr>
          </w:p>
          <w:p>
            <w:pPr>
              <w:pStyle w:val="32"/>
              <w:spacing w:line="240" w:lineRule="auto"/>
              <w:rPr>
                <w:rFonts w:hint="eastAsia"/>
              </w:rPr>
            </w:pPr>
          </w:p>
          <w:p>
            <w:pPr>
              <w:spacing w:line="240" w:lineRule="auto"/>
              <w:rPr>
                <w:rFonts w:hint="eastAsia"/>
              </w:rPr>
            </w:pPr>
          </w:p>
          <w:p>
            <w:pPr>
              <w:pStyle w:val="2"/>
              <w:spacing w:line="240" w:lineRule="auto"/>
              <w:rPr>
                <w:rFonts w:hint="eastAsia"/>
              </w:rPr>
            </w:pPr>
          </w:p>
          <w:p>
            <w:pPr>
              <w:spacing w:line="240" w:lineRule="auto"/>
              <w:rPr>
                <w:rFonts w:hint="eastAsia"/>
              </w:rPr>
            </w:pPr>
          </w:p>
          <w:p>
            <w:pPr>
              <w:pStyle w:val="2"/>
              <w:spacing w:line="240" w:lineRule="auto"/>
              <w:ind w:left="0" w:leftChars="0"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bCs/>
                <w:sz w:val="24"/>
                <w:szCs w:val="24"/>
                <w:lang w:val="en-US" w:eastAsia="zh-CN"/>
              </w:rPr>
              <w:t>预案适宜充分性评估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适应性</w:t>
            </w:r>
          </w:p>
        </w:tc>
        <w:tc>
          <w:tcPr>
            <w:tcW w:w="7884" w:type="dxa"/>
            <w:gridSpan w:val="4"/>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sz w:val="24"/>
                <w:szCs w:val="24"/>
                <w:lang w:val="en-US" w:eastAsia="zh-CN"/>
              </w:rPr>
            </w:pPr>
            <w:r>
              <w:rPr>
                <w:rFonts w:hint="eastAsia" w:ascii="宋体" w:hAnsi="宋体" w:cs="宋体"/>
                <w:kern w:val="0"/>
                <w:sz w:val="24"/>
                <w:szCs w:val="24"/>
              </w:rPr>
              <w:t>能够执行</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r>
              <w:rPr>
                <w:rFonts w:hint="eastAsia" w:ascii="宋体" w:hAnsi="宋体" w:cs="宋体"/>
                <w:kern w:val="0"/>
                <w:sz w:val="24"/>
                <w:szCs w:val="24"/>
              </w:rPr>
              <w:t>执行过程不够顺利□</w:t>
            </w:r>
            <w:r>
              <w:rPr>
                <w:rFonts w:hint="eastAsia" w:ascii="宋体" w:hAnsi="宋体" w:cs="宋体"/>
                <w:kern w:val="0"/>
                <w:sz w:val="24"/>
                <w:szCs w:val="24"/>
                <w:lang w:val="en-US" w:eastAsia="zh-CN"/>
              </w:rPr>
              <w:t xml:space="preserve">      </w:t>
            </w:r>
            <w:r>
              <w:rPr>
                <w:rFonts w:hint="eastAsia" w:ascii="宋体" w:hAnsi="宋体" w:cs="宋体"/>
                <w:kern w:val="0"/>
                <w:sz w:val="24"/>
                <w:szCs w:val="24"/>
              </w:rPr>
              <w:t>明显不适宜□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充分性</w:t>
            </w:r>
          </w:p>
        </w:tc>
        <w:tc>
          <w:tcPr>
            <w:tcW w:w="788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lang w:val="en-US" w:eastAsia="zh-CN"/>
              </w:rPr>
            </w:pPr>
            <w:r>
              <w:rPr>
                <w:rFonts w:hint="eastAsia" w:ascii="宋体" w:hAnsi="宋体" w:cs="宋体"/>
                <w:kern w:val="0"/>
                <w:sz w:val="24"/>
                <w:szCs w:val="24"/>
              </w:rPr>
              <w:t>能满足应急要求</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r>
              <w:rPr>
                <w:rFonts w:hint="eastAsia" w:ascii="宋体" w:hAnsi="宋体" w:cs="宋体"/>
                <w:kern w:val="0"/>
                <w:sz w:val="24"/>
                <w:szCs w:val="24"/>
              </w:rPr>
              <w:t>基本满足□</w:t>
            </w:r>
            <w:r>
              <w:rPr>
                <w:rFonts w:hint="eastAsia" w:ascii="宋体" w:hAnsi="宋体" w:cs="宋体"/>
                <w:kern w:val="0"/>
                <w:sz w:val="24"/>
                <w:szCs w:val="24"/>
                <w:lang w:val="en-US" w:eastAsia="zh-CN"/>
              </w:rPr>
              <w:t xml:space="preserve">   </w:t>
            </w:r>
            <w:r>
              <w:rPr>
                <w:rFonts w:hint="eastAsia" w:ascii="宋体" w:hAnsi="宋体" w:cs="宋体"/>
                <w:kern w:val="0"/>
                <w:sz w:val="24"/>
                <w:szCs w:val="24"/>
              </w:rPr>
              <w:t>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b/>
                <w:bCs/>
                <w:sz w:val="24"/>
                <w:szCs w:val="24"/>
                <w:lang w:val="en-US" w:eastAsia="zh-CN"/>
              </w:rPr>
              <w:t>演练效果评估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t>人员到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位情况</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迅速准确</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r>
              <w:rPr>
                <w:rFonts w:hint="eastAsia" w:ascii="宋体" w:hAnsi="宋体" w:cs="宋体"/>
                <w:kern w:val="0"/>
                <w:sz w:val="24"/>
                <w:szCs w:val="24"/>
              </w:rPr>
              <w:t>基本到位□</w:t>
            </w:r>
            <w:r>
              <w:rPr>
                <w:rFonts w:hint="eastAsia" w:ascii="宋体" w:hAnsi="宋体" w:cs="宋体"/>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lang w:val="en-US" w:eastAsia="zh-CN"/>
              </w:rPr>
            </w:pPr>
            <w:r>
              <w:rPr>
                <w:rFonts w:hint="eastAsia" w:ascii="宋体" w:hAnsi="宋体" w:cs="宋体"/>
                <w:kern w:val="0"/>
                <w:sz w:val="24"/>
                <w:szCs w:val="24"/>
                <w:lang w:val="en-US" w:eastAsia="zh-CN"/>
              </w:rPr>
              <w:t>个别人员</w:t>
            </w:r>
            <w:r>
              <w:rPr>
                <w:rFonts w:hint="eastAsia" w:ascii="宋体" w:hAnsi="宋体" w:cs="宋体"/>
                <w:kern w:val="0"/>
                <w:sz w:val="24"/>
                <w:szCs w:val="24"/>
              </w:rPr>
              <w:t>不到位□</w:t>
            </w:r>
            <w:r>
              <w:rPr>
                <w:rFonts w:hint="eastAsia" w:ascii="宋体" w:hAnsi="宋体" w:cs="宋体"/>
                <w:kern w:val="0"/>
                <w:sz w:val="24"/>
                <w:szCs w:val="24"/>
                <w:lang w:val="en-US" w:eastAsia="zh-CN"/>
              </w:rPr>
              <w:t xml:space="preserve">   重点岗位人员不到时位</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履职情况</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rPr>
            </w:pPr>
            <w:r>
              <w:rPr>
                <w:rFonts w:hint="eastAsia" w:ascii="宋体" w:hAnsi="宋体" w:cs="宋体"/>
                <w:kern w:val="0"/>
                <w:sz w:val="24"/>
                <w:szCs w:val="24"/>
                <w:lang w:val="en-US" w:eastAsia="zh-CN"/>
              </w:rPr>
              <w:t>职责明确，操作熟练</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职责明确，操作不熟练</w:t>
            </w:r>
            <w:r>
              <w:rPr>
                <w:rFonts w:hint="eastAsia" w:ascii="宋体" w:hAnsi="宋体" w:cs="宋体"/>
                <w:kern w:val="0"/>
                <w:sz w:val="24"/>
                <w:szCs w:val="24"/>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职责不明确，操作不熟练</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92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 xml:space="preserve">物资到位情况 </w:t>
            </w:r>
          </w:p>
        </w:tc>
        <w:tc>
          <w:tcPr>
            <w:tcW w:w="8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t>现场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物资</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物资充分，现场有效</w:t>
            </w:r>
            <w:r>
              <w:rPr>
                <w:rFonts w:hint="eastAsia" w:ascii="宋体" w:hAnsi="宋体" w:cs="宋体"/>
                <w:kern w:val="0"/>
                <w:sz w:val="24"/>
                <w:szCs w:val="24"/>
              </w:rPr>
              <w:t>□</w:t>
            </w:r>
            <w:r>
              <w:rPr>
                <w:rFonts w:hint="eastAsia" w:ascii="宋体" w:hAnsi="宋体" w:cs="宋体"/>
                <w:kern w:val="0"/>
                <w:sz w:val="24"/>
                <w:szCs w:val="24"/>
                <w:lang w:val="en-US" w:eastAsia="zh-CN"/>
              </w:rPr>
              <w:t xml:space="preserve">     现场准备不充分</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现场物资严重缺乏</w:t>
            </w:r>
            <w:r>
              <w:rPr>
                <w:rFonts w:hint="eastAsia" w:ascii="宋体" w:hAnsi="宋体" w:cs="宋体"/>
                <w:kern w:val="0"/>
                <w:sz w:val="24"/>
                <w:szCs w:val="24"/>
              </w:rPr>
              <w:t>□</w:t>
            </w:r>
            <w:r>
              <w:rPr>
                <w:rFonts w:hint="eastAsia" w:ascii="宋体" w:hAnsi="宋体" w:cs="宋体"/>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8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个人防护</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全部人员防护到位</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个别人员防护不到位</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大部分防护不到位</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2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协调组织情况</w:t>
            </w:r>
          </w:p>
        </w:tc>
        <w:tc>
          <w:tcPr>
            <w:tcW w:w="8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整体组织</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lang w:eastAsia="zh-CN"/>
              </w:rPr>
            </w:pPr>
            <w:r>
              <w:rPr>
                <w:rFonts w:hint="eastAsia" w:ascii="宋体" w:hAnsi="宋体" w:cs="宋体"/>
                <w:kern w:val="0"/>
                <w:sz w:val="24"/>
                <w:szCs w:val="24"/>
                <w:lang w:val="en-US" w:eastAsia="zh-CN"/>
              </w:rPr>
              <w:t>准确、高效</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协调基本顺利，能满足要求</w:t>
            </w:r>
            <w:r>
              <w:rPr>
                <w:rFonts w:hint="eastAsia" w:ascii="宋体" w:hAnsi="宋体" w:cs="宋体"/>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效率低，有待改进</w:t>
            </w:r>
            <w:r>
              <w:rPr>
                <w:rFonts w:hint="eastAsia" w:ascii="宋体" w:hAnsi="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8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应急分工</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kern w:val="0"/>
                <w:sz w:val="24"/>
                <w:szCs w:val="24"/>
                <w:lang w:eastAsia="zh-CN"/>
              </w:rPr>
            </w:pPr>
            <w:r>
              <w:rPr>
                <w:rFonts w:hint="eastAsia" w:ascii="宋体" w:hAnsi="宋体" w:cs="宋体"/>
                <w:kern w:val="0"/>
                <w:sz w:val="24"/>
                <w:szCs w:val="24"/>
                <w:lang w:val="en-US" w:eastAsia="zh-CN"/>
              </w:rPr>
              <w:t>合理、高效</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基本合理、能完成任务</w:t>
            </w:r>
            <w:r>
              <w:rPr>
                <w:rFonts w:hint="eastAsia" w:ascii="宋体" w:hAnsi="宋体" w:cs="宋体"/>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效率低，未完成任务</w:t>
            </w:r>
            <w:r>
              <w:rPr>
                <w:rFonts w:hint="eastAsia" w:ascii="宋体" w:hAnsi="宋体"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80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24"/>
                <w:szCs w:val="24"/>
                <w:lang w:val="en-US" w:eastAsia="zh-CN"/>
              </w:rPr>
            </w:pPr>
            <w:r>
              <w:rPr>
                <w:rFonts w:hint="eastAsia"/>
                <w:sz w:val="24"/>
                <w:szCs w:val="24"/>
                <w:lang w:val="en-US" w:eastAsia="zh-CN"/>
              </w:rPr>
              <w:t>实战效果</w:t>
            </w:r>
          </w:p>
        </w:tc>
        <w:tc>
          <w:tcPr>
            <w:tcW w:w="748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到达预期目标</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基本达到目标，部分环节有待改进</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未达目标，需重新演练</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kern w:val="0"/>
                <w:sz w:val="24"/>
                <w:szCs w:val="24"/>
              </w:rPr>
            </w:pPr>
            <w:r>
              <w:rPr>
                <w:rFonts w:hint="eastAsia"/>
                <w:b/>
                <w:bCs/>
                <w:sz w:val="24"/>
                <w:szCs w:val="24"/>
              </w:rPr>
              <w:t>演练过程存在的问题或缺陷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lang w:val="en-US" w:eastAsia="zh-CN"/>
              </w:rPr>
            </w:pPr>
          </w:p>
          <w:p>
            <w:pPr>
              <w:pStyle w:val="32"/>
              <w:spacing w:line="240" w:lineRule="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sz w:val="24"/>
                <w:szCs w:val="24"/>
                <w:lang w:val="en-US" w:eastAsia="zh-CN"/>
              </w:rPr>
            </w:pPr>
            <w:r>
              <w:rPr>
                <w:rFonts w:hint="eastAsia"/>
                <w:sz w:val="24"/>
                <w:szCs w:val="24"/>
                <w:lang w:val="en-US" w:eastAsia="zh-CN"/>
              </w:rPr>
              <w:t>负责人：                              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480"/>
              <w:jc w:val="center"/>
              <w:textAlignment w:val="auto"/>
              <w:rPr>
                <w:rFonts w:hint="eastAsia"/>
                <w:sz w:val="24"/>
                <w:szCs w:val="24"/>
              </w:rPr>
            </w:pPr>
            <w:r>
              <w:rPr>
                <w:rFonts w:hint="eastAsia"/>
                <w:b/>
                <w:bCs/>
                <w:sz w:val="24"/>
                <w:szCs w:val="24"/>
              </w:rPr>
              <w:t>针对问题或缺陷的整改、改进措施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trPr>
        <w:tc>
          <w:tcPr>
            <w:tcW w:w="92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 xml:space="preserve">                                                                     </w:t>
            </w:r>
          </w:p>
          <w:p>
            <w:pPr>
              <w:pStyle w:val="32"/>
              <w:spacing w:line="240" w:lineRule="auto"/>
              <w:rPr>
                <w:rFonts w:hint="eastAsia"/>
                <w:sz w:val="24"/>
                <w:szCs w:val="24"/>
              </w:rPr>
            </w:pPr>
          </w:p>
          <w:p>
            <w:pPr>
              <w:pStyle w:val="32"/>
              <w:spacing w:line="240" w:lineRule="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负责人：</w:t>
            </w:r>
            <w:r>
              <w:rPr>
                <w:rFonts w:hint="eastAsia"/>
                <w:sz w:val="24"/>
                <w:szCs w:val="24"/>
                <w:lang w:val="en-US" w:eastAsia="zh-CN"/>
              </w:rPr>
              <w:t xml:space="preserve">                               时间：</w:t>
            </w:r>
            <w:r>
              <w:rPr>
                <w:rFonts w:hint="eastAsia"/>
                <w:sz w:val="24"/>
                <w:szCs w:val="24"/>
              </w:rPr>
              <w:t xml:space="preserve"> </w:t>
            </w:r>
          </w:p>
        </w:tc>
      </w:tr>
    </w:tbl>
    <w:p>
      <w:pPr>
        <w:pStyle w:val="6"/>
        <w:numPr>
          <w:ilvl w:val="2"/>
          <w:numId w:val="0"/>
        </w:numPr>
        <w:ind w:leftChars="0"/>
        <w:rPr>
          <w:rFonts w:hint="default" w:ascii="Times New Roman" w:hAnsi="Times New Roman" w:cs="Times New Roman"/>
          <w:lang w:val="en-US" w:eastAsia="zh-CN"/>
        </w:rPr>
      </w:pPr>
      <w:bookmarkStart w:id="113" w:name="_Toc14038"/>
      <w:r>
        <w:rPr>
          <w:rFonts w:hint="eastAsia" w:ascii="Times New Roman" w:hAnsi="Times New Roman" w:cs="Times New Roman"/>
          <w:lang w:val="en-US" w:eastAsia="zh-CN"/>
        </w:rPr>
        <w:t>5.</w:t>
      </w:r>
      <w:r>
        <w:rPr>
          <w:rFonts w:hint="eastAsia" w:cs="Times New Roman"/>
          <w:lang w:val="en-US" w:eastAsia="zh-CN"/>
        </w:rPr>
        <w:t>4.2事故信息接报记录</w:t>
      </w:r>
      <w:r>
        <w:rPr>
          <w:rFonts w:hint="eastAsia" w:ascii="Times New Roman" w:hAnsi="Times New Roman" w:cs="Times New Roman"/>
          <w:lang w:val="en-US" w:eastAsia="zh-CN"/>
        </w:rPr>
        <w:t>清单</w:t>
      </w:r>
      <w:bookmarkEnd w:id="113"/>
    </w:p>
    <w:p>
      <w:pPr>
        <w:pStyle w:val="2"/>
        <w:ind w:left="0" w:leftChars="0" w:firstLine="0" w:firstLineChars="0"/>
        <w:jc w:val="center"/>
        <w:rPr>
          <w:rFonts w:hint="eastAsia" w:ascii="宋体" w:hAnsi="宋体" w:eastAsia="宋体" w:cs="宋体"/>
          <w:b/>
          <w:color w:val="000000"/>
          <w:sz w:val="32"/>
          <w:szCs w:val="32"/>
          <w:lang w:val="en-US" w:eastAsia="zh-CN"/>
        </w:rPr>
      </w:pPr>
      <w:r>
        <w:rPr>
          <w:rFonts w:hint="eastAsia" w:ascii="宋体" w:hAnsi="宋体" w:eastAsia="宋体" w:cs="宋体"/>
          <w:b/>
          <w:bCs/>
          <w:sz w:val="32"/>
          <w:szCs w:val="28"/>
          <w:lang w:val="en-US" w:eastAsia="zh-CN"/>
        </w:rPr>
        <w:t>四川省阆苑食品有限公司</w:t>
      </w:r>
      <w:r>
        <w:rPr>
          <w:rFonts w:hint="eastAsia" w:ascii="宋体" w:hAnsi="宋体" w:eastAsia="宋体" w:cs="宋体"/>
          <w:b/>
          <w:color w:val="000000"/>
          <w:sz w:val="32"/>
          <w:szCs w:val="32"/>
          <w:lang w:val="en-US" w:eastAsia="zh-CN"/>
        </w:rPr>
        <w:t>事故信息接报表</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730"/>
        <w:gridCol w:w="1158"/>
        <w:gridCol w:w="341"/>
        <w:gridCol w:w="1529"/>
        <w:gridCol w:w="364"/>
        <w:gridCol w:w="6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事故名称</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事故发现人</w:t>
            </w:r>
          </w:p>
        </w:tc>
        <w:tc>
          <w:tcPr>
            <w:tcW w:w="173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c>
          <w:tcPr>
            <w:tcW w:w="1499"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事故报告人</w:t>
            </w:r>
          </w:p>
        </w:tc>
        <w:tc>
          <w:tcPr>
            <w:tcW w:w="1529"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c>
          <w:tcPr>
            <w:tcW w:w="966"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接报人</w:t>
            </w:r>
          </w:p>
        </w:tc>
        <w:tc>
          <w:tcPr>
            <w:tcW w:w="170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事故发生时间</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事故发生地点</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人员伤亡</w:t>
            </w:r>
          </w:p>
        </w:tc>
        <w:tc>
          <w:tcPr>
            <w:tcW w:w="2888"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伤：   人； 亡：   人</w:t>
            </w:r>
          </w:p>
        </w:tc>
        <w:tc>
          <w:tcPr>
            <w:tcW w:w="2234"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估计直接经济损失</w:t>
            </w:r>
          </w:p>
        </w:tc>
        <w:tc>
          <w:tcPr>
            <w:tcW w:w="2303"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69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事故发生概况</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69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已采取的措施</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备 注</w:t>
            </w:r>
          </w:p>
        </w:tc>
        <w:tc>
          <w:tcPr>
            <w:tcW w:w="7425" w:type="dxa"/>
            <w:gridSpan w:val="7"/>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bl>
    <w:p>
      <w:pPr>
        <w:pStyle w:val="32"/>
        <w:rPr>
          <w:rFonts w:hint="eastAsia" w:ascii="宋体" w:hAnsi="宋体" w:eastAsia="宋体" w:cs="宋体"/>
          <w:b w:val="0"/>
          <w:bCs/>
          <w:sz w:val="24"/>
          <w:szCs w:val="24"/>
          <w:lang w:val="en-US" w:eastAsia="zh-CN"/>
        </w:rPr>
      </w:pPr>
    </w:p>
    <w:p>
      <w:pPr>
        <w:pStyle w:val="6"/>
        <w:numPr>
          <w:ilvl w:val="2"/>
          <w:numId w:val="0"/>
        </w:numPr>
        <w:ind w:leftChars="0"/>
        <w:rPr>
          <w:rFonts w:hint="default" w:ascii="Times New Roman" w:hAnsi="Times New Roman" w:cs="Times New Roman"/>
          <w:lang w:val="en-US" w:eastAsia="zh-CN"/>
        </w:rPr>
      </w:pPr>
      <w:bookmarkStart w:id="114" w:name="_Toc21302"/>
      <w:r>
        <w:rPr>
          <w:rFonts w:hint="eastAsia" w:ascii="Times New Roman" w:hAnsi="Times New Roman" w:cs="Times New Roman"/>
          <w:lang w:val="en-US" w:eastAsia="zh-CN"/>
        </w:rPr>
        <w:t>5.</w:t>
      </w:r>
      <w:r>
        <w:rPr>
          <w:rFonts w:hint="eastAsia" w:cs="Times New Roman"/>
          <w:lang w:val="en-US" w:eastAsia="zh-CN"/>
        </w:rPr>
        <w:t>4.3事故信息上报记录</w:t>
      </w:r>
      <w:r>
        <w:rPr>
          <w:rFonts w:hint="eastAsia" w:ascii="Times New Roman" w:hAnsi="Times New Roman" w:cs="Times New Roman"/>
          <w:lang w:val="en-US" w:eastAsia="zh-CN"/>
        </w:rPr>
        <w:t>清单</w:t>
      </w:r>
      <w:bookmarkEnd w:id="114"/>
    </w:p>
    <w:p>
      <w:pPr>
        <w:pStyle w:val="2"/>
        <w:ind w:left="0" w:leftChars="0" w:firstLine="0" w:firstLineChars="0"/>
        <w:jc w:val="center"/>
        <w:rPr>
          <w:rFonts w:hint="eastAsia" w:ascii="宋体" w:hAnsi="宋体" w:eastAsia="宋体" w:cs="宋体"/>
          <w:b/>
          <w:bCs/>
          <w:sz w:val="32"/>
          <w:szCs w:val="28"/>
          <w:lang w:val="en-US" w:eastAsia="zh-CN"/>
        </w:rPr>
      </w:pPr>
      <w:r>
        <w:rPr>
          <w:rFonts w:hint="eastAsia" w:ascii="宋体" w:hAnsi="宋体" w:eastAsia="宋体" w:cs="宋体"/>
          <w:b/>
          <w:bCs/>
          <w:sz w:val="32"/>
          <w:szCs w:val="28"/>
          <w:lang w:val="en-US" w:eastAsia="zh-CN"/>
        </w:rPr>
        <w:t>四川省阆苑食品有限公司事故信息上报表</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2840"/>
        <w:gridCol w:w="120"/>
        <w:gridCol w:w="1520"/>
        <w:gridCol w:w="590"/>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上报单位</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上报人</w:t>
            </w:r>
          </w:p>
        </w:tc>
        <w:tc>
          <w:tcPr>
            <w:tcW w:w="2960"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p>
        </w:tc>
        <w:tc>
          <w:tcPr>
            <w:tcW w:w="152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上报时间</w:t>
            </w:r>
          </w:p>
        </w:tc>
        <w:tc>
          <w:tcPr>
            <w:tcW w:w="2647" w:type="dxa"/>
            <w:gridSpan w:val="2"/>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事故类型</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事故发生时间</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事故发生地点</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人员伤亡</w:t>
            </w:r>
          </w:p>
        </w:tc>
        <w:tc>
          <w:tcPr>
            <w:tcW w:w="284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伤：   人； 亡：   人</w:t>
            </w:r>
          </w:p>
        </w:tc>
        <w:tc>
          <w:tcPr>
            <w:tcW w:w="2230"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估计直接经济损失</w:t>
            </w:r>
          </w:p>
        </w:tc>
        <w:tc>
          <w:tcPr>
            <w:tcW w:w="2057"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193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事故发生概况</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trPr>
        <w:tc>
          <w:tcPr>
            <w:tcW w:w="193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sz w:val="24"/>
                <w:szCs w:val="24"/>
                <w:vertAlign w:val="baseline"/>
                <w:lang w:val="en-US" w:eastAsia="zh-CN"/>
              </w:rPr>
            </w:pPr>
            <w:r>
              <w:rPr>
                <w:rFonts w:hint="eastAsia"/>
                <w:sz w:val="24"/>
                <w:szCs w:val="24"/>
                <w:vertAlign w:val="baseline"/>
                <w:lang w:val="en-US" w:eastAsia="zh-CN"/>
              </w:rPr>
              <w:t>已采取的措施和救援进展情况</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93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备 注</w:t>
            </w:r>
          </w:p>
        </w:tc>
        <w:tc>
          <w:tcPr>
            <w:tcW w:w="7127" w:type="dxa"/>
            <w:gridSpan w:val="5"/>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bl>
    <w:p>
      <w:pPr>
        <w:pStyle w:val="6"/>
        <w:numPr>
          <w:ilvl w:val="2"/>
          <w:numId w:val="0"/>
        </w:numPr>
        <w:ind w:leftChars="0"/>
        <w:rPr>
          <w:rFonts w:hint="default" w:ascii="Times New Roman" w:hAnsi="Times New Roman" w:cs="Times New Roman"/>
          <w:lang w:val="en-US" w:eastAsia="zh-CN"/>
        </w:rPr>
      </w:pPr>
      <w:bookmarkStart w:id="115" w:name="_Toc1628"/>
      <w:r>
        <w:rPr>
          <w:rFonts w:hint="eastAsia" w:ascii="Times New Roman" w:hAnsi="Times New Roman" w:cs="Times New Roman"/>
          <w:lang w:val="en-US" w:eastAsia="zh-CN"/>
        </w:rPr>
        <w:t>5.</w:t>
      </w:r>
      <w:r>
        <w:rPr>
          <w:rFonts w:hint="eastAsia" w:cs="Times New Roman"/>
          <w:lang w:val="en-US" w:eastAsia="zh-CN"/>
        </w:rPr>
        <w:t>4.4应急预案启动记录</w:t>
      </w:r>
      <w:r>
        <w:rPr>
          <w:rFonts w:hint="eastAsia" w:ascii="Times New Roman" w:hAnsi="Times New Roman" w:cs="Times New Roman"/>
          <w:lang w:val="en-US" w:eastAsia="zh-CN"/>
        </w:rPr>
        <w:t>清单</w:t>
      </w:r>
      <w:bookmarkEnd w:id="115"/>
    </w:p>
    <w:p>
      <w:pPr>
        <w:pStyle w:val="2"/>
        <w:ind w:left="0" w:leftChars="0" w:firstLine="0" w:firstLineChars="0"/>
        <w:jc w:val="center"/>
        <w:rPr>
          <w:rFonts w:hint="eastAsia" w:ascii="宋体" w:hAnsi="宋体" w:eastAsia="宋体" w:cs="宋体"/>
          <w:b/>
          <w:bCs/>
          <w:sz w:val="32"/>
          <w:szCs w:val="28"/>
          <w:lang w:val="en-US" w:eastAsia="zh-CN"/>
        </w:rPr>
      </w:pPr>
      <w:r>
        <w:rPr>
          <w:rFonts w:hint="eastAsia" w:ascii="宋体" w:hAnsi="宋体" w:eastAsia="宋体" w:cs="宋体"/>
          <w:b/>
          <w:bCs/>
          <w:sz w:val="32"/>
          <w:szCs w:val="28"/>
          <w:lang w:val="en-US" w:eastAsia="zh-CN"/>
        </w:rPr>
        <w:t>四川省阆苑食品有限公司应急预案启动记录表</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2529"/>
        <w:gridCol w:w="1842"/>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事故报告人</w:t>
            </w:r>
          </w:p>
        </w:tc>
        <w:tc>
          <w:tcPr>
            <w:tcW w:w="2529"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p>
        </w:tc>
        <w:tc>
          <w:tcPr>
            <w:tcW w:w="1842"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事故报告时间</w:t>
            </w:r>
          </w:p>
        </w:tc>
        <w:tc>
          <w:tcPr>
            <w:tcW w:w="2885"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事发时间</w:t>
            </w:r>
          </w:p>
        </w:tc>
        <w:tc>
          <w:tcPr>
            <w:tcW w:w="2529"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sz w:val="24"/>
                <w:szCs w:val="24"/>
                <w:vertAlign w:val="baseline"/>
                <w:lang w:val="en-US" w:eastAsia="zh-CN"/>
              </w:rPr>
            </w:pPr>
          </w:p>
        </w:tc>
        <w:tc>
          <w:tcPr>
            <w:tcW w:w="1842"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事发地点</w:t>
            </w:r>
          </w:p>
        </w:tc>
        <w:tc>
          <w:tcPr>
            <w:tcW w:w="2885"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事故类型</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人员伤亡</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伤：   人； 亡：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trPr>
        <w:tc>
          <w:tcPr>
            <w:tcW w:w="202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预测事故发展情况及简单经过</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接报人</w:t>
            </w:r>
          </w:p>
        </w:tc>
        <w:tc>
          <w:tcPr>
            <w:tcW w:w="2529"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p>
        </w:tc>
        <w:tc>
          <w:tcPr>
            <w:tcW w:w="1842"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default"/>
                <w:sz w:val="24"/>
                <w:szCs w:val="24"/>
                <w:vertAlign w:val="baseline"/>
                <w:lang w:val="en-US" w:eastAsia="zh-CN"/>
              </w:rPr>
            </w:pPr>
            <w:r>
              <w:rPr>
                <w:rFonts w:hint="eastAsia"/>
                <w:sz w:val="24"/>
                <w:szCs w:val="24"/>
                <w:vertAlign w:val="baseline"/>
                <w:lang w:val="en-US" w:eastAsia="zh-CN"/>
              </w:rPr>
              <w:t>接报时间</w:t>
            </w:r>
          </w:p>
        </w:tc>
        <w:tc>
          <w:tcPr>
            <w:tcW w:w="2885"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向领导汇报时间</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021"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总指挥发布</w:t>
            </w:r>
          </w:p>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指令时间</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202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应急救援情况</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2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备注</w:t>
            </w:r>
          </w:p>
        </w:tc>
        <w:tc>
          <w:tcPr>
            <w:tcW w:w="7256"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sz w:val="24"/>
                <w:szCs w:val="24"/>
                <w:vertAlign w:val="baseline"/>
                <w:lang w:val="en-US" w:eastAsia="zh-CN"/>
              </w:rPr>
            </w:pPr>
          </w:p>
        </w:tc>
      </w:tr>
    </w:tbl>
    <w:p>
      <w:pPr>
        <w:pStyle w:val="6"/>
        <w:numPr>
          <w:ilvl w:val="2"/>
          <w:numId w:val="0"/>
        </w:numPr>
        <w:ind w:leftChars="0"/>
        <w:rPr>
          <w:rFonts w:hint="default" w:ascii="Times New Roman" w:hAnsi="Times New Roman" w:cs="Times New Roman"/>
          <w:lang w:val="en-US" w:eastAsia="zh-CN"/>
        </w:rPr>
      </w:pPr>
      <w:bookmarkStart w:id="116" w:name="_Toc7622"/>
      <w:r>
        <w:rPr>
          <w:rFonts w:hint="eastAsia" w:ascii="Times New Roman" w:hAnsi="Times New Roman" w:cs="Times New Roman"/>
          <w:lang w:val="en-US" w:eastAsia="zh-CN"/>
        </w:rPr>
        <w:t>5.</w:t>
      </w:r>
      <w:r>
        <w:rPr>
          <w:rFonts w:hint="eastAsia" w:cs="Times New Roman"/>
          <w:lang w:val="en-US" w:eastAsia="zh-CN"/>
        </w:rPr>
        <w:t>4.5事故信息发布记录</w:t>
      </w:r>
      <w:r>
        <w:rPr>
          <w:rFonts w:hint="eastAsia" w:ascii="Times New Roman" w:hAnsi="Times New Roman" w:cs="Times New Roman"/>
          <w:lang w:val="en-US" w:eastAsia="zh-CN"/>
        </w:rPr>
        <w:t>清单</w:t>
      </w:r>
      <w:bookmarkEnd w:id="116"/>
    </w:p>
    <w:p>
      <w:pPr>
        <w:autoSpaceDN w:val="0"/>
        <w:spacing w:after="156" w:afterLines="50" w:line="360" w:lineRule="auto"/>
        <w:jc w:val="center"/>
        <w:rPr>
          <w:rFonts w:hint="eastAsia" w:ascii="宋体" w:hAnsi="宋体" w:eastAsia="宋体" w:cs="宋体"/>
          <w:b/>
          <w:color w:val="000000"/>
          <w:sz w:val="28"/>
          <w:szCs w:val="28"/>
          <w:lang w:val="en-US" w:eastAsia="zh-CN"/>
        </w:rPr>
      </w:pPr>
      <w:r>
        <w:rPr>
          <w:rFonts w:hint="eastAsia" w:ascii="宋体" w:hAnsi="宋体" w:eastAsia="宋体" w:cs="宋体"/>
          <w:b/>
          <w:bCs/>
          <w:sz w:val="32"/>
          <w:szCs w:val="28"/>
          <w:lang w:val="en-US" w:eastAsia="zh-CN"/>
        </w:rPr>
        <w:t>四川省阆苑食品有限公司事故信息发布记录表</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2690"/>
        <w:gridCol w:w="1720"/>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事故单位</w:t>
            </w:r>
          </w:p>
        </w:tc>
        <w:tc>
          <w:tcPr>
            <w:tcW w:w="7217"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事故类型</w:t>
            </w:r>
          </w:p>
        </w:tc>
        <w:tc>
          <w:tcPr>
            <w:tcW w:w="269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c>
          <w:tcPr>
            <w:tcW w:w="172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事故性质</w:t>
            </w:r>
          </w:p>
        </w:tc>
        <w:tc>
          <w:tcPr>
            <w:tcW w:w="2807"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事故发生时间</w:t>
            </w:r>
          </w:p>
        </w:tc>
        <w:tc>
          <w:tcPr>
            <w:tcW w:w="269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c>
          <w:tcPr>
            <w:tcW w:w="172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事故发生地点</w:t>
            </w:r>
          </w:p>
        </w:tc>
        <w:tc>
          <w:tcPr>
            <w:tcW w:w="2807"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人员伤亡</w:t>
            </w:r>
          </w:p>
        </w:tc>
        <w:tc>
          <w:tcPr>
            <w:tcW w:w="269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伤：   人； 亡：   人</w:t>
            </w:r>
          </w:p>
        </w:tc>
        <w:tc>
          <w:tcPr>
            <w:tcW w:w="1720"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直接经济损失</w:t>
            </w:r>
          </w:p>
        </w:tc>
        <w:tc>
          <w:tcPr>
            <w:tcW w:w="2807"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信息发布人</w:t>
            </w:r>
          </w:p>
        </w:tc>
        <w:tc>
          <w:tcPr>
            <w:tcW w:w="7217"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184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事故发生概况</w:t>
            </w:r>
          </w:p>
        </w:tc>
        <w:tc>
          <w:tcPr>
            <w:tcW w:w="7217"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trPr>
        <w:tc>
          <w:tcPr>
            <w:tcW w:w="184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应急救援</w:t>
            </w:r>
          </w:p>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进展情况</w:t>
            </w:r>
          </w:p>
        </w:tc>
        <w:tc>
          <w:tcPr>
            <w:tcW w:w="7217"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trPr>
        <w:tc>
          <w:tcPr>
            <w:tcW w:w="184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 注</w:t>
            </w:r>
          </w:p>
        </w:tc>
        <w:tc>
          <w:tcPr>
            <w:tcW w:w="7217" w:type="dxa"/>
            <w:gridSpan w:val="3"/>
            <w:noWrap w:val="0"/>
            <w:vAlign w:val="top"/>
          </w:tcPr>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tc>
      </w:tr>
    </w:tbl>
    <w:p>
      <w:pPr>
        <w:pStyle w:val="5"/>
        <w:numPr>
          <w:ilvl w:val="1"/>
          <w:numId w:val="0"/>
        </w:numPr>
        <w:ind w:leftChars="0"/>
        <w:jc w:val="both"/>
        <w:rPr>
          <w:rFonts w:hint="default" w:ascii="Times New Roman" w:hAnsi="Times New Roman" w:cs="Times New Roman"/>
          <w:sz w:val="32"/>
          <w:szCs w:val="32"/>
          <w:lang w:val="en-US" w:eastAsia="zh-CN"/>
        </w:rPr>
      </w:pPr>
      <w:bookmarkStart w:id="117" w:name="_Toc10832"/>
      <w:bookmarkStart w:id="118" w:name="_Toc10214"/>
      <w:r>
        <w:rPr>
          <w:rFonts w:hint="eastAsia" w:ascii="Times New Roman" w:hAnsi="Times New Roman" w:cs="Times New Roman"/>
          <w:sz w:val="32"/>
          <w:szCs w:val="32"/>
          <w:lang w:val="en-US" w:eastAsia="zh-CN"/>
        </w:rPr>
        <w:t>5.5 安全例会清单</w:t>
      </w:r>
      <w:bookmarkEnd w:id="117"/>
      <w:bookmarkEnd w:id="118"/>
    </w:p>
    <w:p>
      <w:pPr>
        <w:jc w:val="center"/>
        <w:rPr>
          <w:rFonts w:hint="default"/>
          <w:b/>
          <w:bCs/>
          <w:sz w:val="28"/>
          <w:szCs w:val="36"/>
          <w:lang w:val="en-US" w:eastAsia="zh-CN"/>
        </w:rPr>
      </w:pPr>
      <w:r>
        <w:rPr>
          <w:rFonts w:hint="eastAsia"/>
          <w:b/>
          <w:bCs/>
          <w:sz w:val="28"/>
          <w:szCs w:val="36"/>
          <w:lang w:val="en-US" w:eastAsia="zh-CN"/>
        </w:rPr>
        <w:t>安全例会记录清单</w:t>
      </w:r>
    </w:p>
    <w:tbl>
      <w:tblPr>
        <w:tblStyle w:val="91"/>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3437"/>
        <w:gridCol w:w="1775"/>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会议时间</w:t>
            </w:r>
          </w:p>
        </w:tc>
        <w:tc>
          <w:tcPr>
            <w:tcW w:w="34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 xml:space="preserve">    年    月    日</w:t>
            </w:r>
          </w:p>
        </w:tc>
        <w:tc>
          <w:tcPr>
            <w:tcW w:w="17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会议地点</w:t>
            </w:r>
          </w:p>
        </w:tc>
        <w:tc>
          <w:tcPr>
            <w:tcW w:w="26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会议主持</w:t>
            </w:r>
          </w:p>
        </w:tc>
        <w:tc>
          <w:tcPr>
            <w:tcW w:w="343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p>
        </w:tc>
        <w:tc>
          <w:tcPr>
            <w:tcW w:w="17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记 录 人</w:t>
            </w:r>
          </w:p>
        </w:tc>
        <w:tc>
          <w:tcPr>
            <w:tcW w:w="267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参加人员</w:t>
            </w:r>
          </w:p>
        </w:tc>
        <w:tc>
          <w:tcPr>
            <w:tcW w:w="788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6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sz w:val="24"/>
                <w:szCs w:val="24"/>
                <w:vertAlign w:val="baseline"/>
                <w:lang w:val="en-US" w:eastAsia="zh-CN"/>
              </w:rPr>
            </w:pPr>
            <w:r>
              <w:rPr>
                <w:rFonts w:hint="eastAsia"/>
                <w:b/>
                <w:bCs/>
                <w:sz w:val="24"/>
                <w:szCs w:val="24"/>
                <w:vertAlign w:val="baseline"/>
                <w:lang w:val="en-US" w:eastAsia="zh-CN"/>
              </w:rPr>
              <w:t>参会人员</w:t>
            </w:r>
          </w:p>
        </w:tc>
        <w:tc>
          <w:tcPr>
            <w:tcW w:w="788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58" w:type="dxa"/>
            <w:gridSpan w:val="4"/>
            <w:vAlign w:val="center"/>
          </w:tcPr>
          <w:p>
            <w:pPr>
              <w:jc w:val="center"/>
              <w:rPr>
                <w:rFonts w:hint="default"/>
                <w:b w:val="0"/>
                <w:bCs w:val="0"/>
                <w:sz w:val="24"/>
                <w:szCs w:val="24"/>
                <w:vertAlign w:val="baseline"/>
                <w:lang w:val="en-US" w:eastAsia="zh-CN"/>
              </w:rPr>
            </w:pPr>
            <w:r>
              <w:rPr>
                <w:rFonts w:hint="eastAsia"/>
                <w:b/>
                <w:bCs/>
                <w:sz w:val="24"/>
                <w:szCs w:val="24"/>
                <w:vertAlign w:val="baseline"/>
                <w:lang w:val="en-US" w:eastAsia="zh-CN"/>
              </w:rPr>
              <w:t>会议内容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bookmarkStart w:id="119" w:name="_Toc14360"/>
            <w:bookmarkStart w:id="120" w:name="_Toc121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558" w:type="dxa"/>
            <w:gridSpan w:val="4"/>
            <w:vAlign w:val="center"/>
          </w:tcPr>
          <w:p>
            <w:pPr>
              <w:jc w:val="center"/>
              <w:rPr>
                <w:rFonts w:hint="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9558" w:type="dxa"/>
            <w:gridSpan w:val="4"/>
            <w:vAlign w:val="center"/>
          </w:tcPr>
          <w:p>
            <w:pPr>
              <w:jc w:val="center"/>
              <w:rPr>
                <w:rFonts w:hint="eastAsia"/>
                <w:b/>
                <w:bCs/>
                <w:sz w:val="24"/>
                <w:szCs w:val="24"/>
                <w:vertAlign w:val="baseline"/>
                <w:lang w:val="en-US" w:eastAsia="zh-CN"/>
              </w:rPr>
            </w:pPr>
          </w:p>
        </w:tc>
      </w:tr>
    </w:tbl>
    <w:p>
      <w:pPr>
        <w:pStyle w:val="5"/>
        <w:numPr>
          <w:ilvl w:val="1"/>
          <w:numId w:val="0"/>
        </w:numPr>
        <w:ind w:leftChars="0"/>
        <w:jc w:val="both"/>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5.6 安全教育培训清单</w:t>
      </w:r>
      <w:bookmarkEnd w:id="119"/>
      <w:bookmarkEnd w:id="120"/>
    </w:p>
    <w:p>
      <w:pPr>
        <w:jc w:val="center"/>
        <w:rPr>
          <w:rFonts w:hint="eastAsia"/>
          <w:b/>
          <w:bCs/>
          <w:sz w:val="28"/>
          <w:szCs w:val="36"/>
          <w:lang w:val="en-US" w:eastAsia="zh-CN"/>
        </w:rPr>
      </w:pPr>
      <w:r>
        <w:rPr>
          <w:rFonts w:hint="eastAsia"/>
          <w:b/>
          <w:bCs/>
          <w:sz w:val="28"/>
          <w:szCs w:val="36"/>
          <w:lang w:val="en-US" w:eastAsia="zh-CN"/>
        </w:rPr>
        <w:t>安全教育培训记录清单</w:t>
      </w:r>
    </w:p>
    <w:tbl>
      <w:tblPr>
        <w:tblStyle w:val="91"/>
        <w:tblW w:w="9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3509"/>
        <w:gridCol w:w="1762"/>
        <w:gridCol w:w="2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培训主题</w:t>
            </w:r>
          </w:p>
        </w:tc>
        <w:tc>
          <w:tcPr>
            <w:tcW w:w="7728" w:type="dxa"/>
            <w:gridSpan w:val="3"/>
          </w:tcPr>
          <w:p>
            <w:pPr>
              <w:jc w:val="both"/>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9"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培训时间</w:t>
            </w:r>
          </w:p>
        </w:tc>
        <w:tc>
          <w:tcPr>
            <w:tcW w:w="3509" w:type="dxa"/>
          </w:tcPr>
          <w:p>
            <w:pPr>
              <w:jc w:val="both"/>
              <w:rPr>
                <w:rFonts w:hint="default"/>
                <w:b/>
                <w:bCs/>
                <w:sz w:val="24"/>
                <w:szCs w:val="24"/>
                <w:vertAlign w:val="baseline"/>
                <w:lang w:val="en-US" w:eastAsia="zh-CN"/>
              </w:rPr>
            </w:pPr>
          </w:p>
        </w:tc>
        <w:tc>
          <w:tcPr>
            <w:tcW w:w="1762"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培训地点</w:t>
            </w:r>
          </w:p>
        </w:tc>
        <w:tc>
          <w:tcPr>
            <w:tcW w:w="2457" w:type="dxa"/>
          </w:tcPr>
          <w:p>
            <w:pPr>
              <w:jc w:val="both"/>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9"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主 讲 人</w:t>
            </w:r>
          </w:p>
        </w:tc>
        <w:tc>
          <w:tcPr>
            <w:tcW w:w="3509" w:type="dxa"/>
          </w:tcPr>
          <w:p>
            <w:pPr>
              <w:jc w:val="both"/>
              <w:rPr>
                <w:rFonts w:hint="default"/>
                <w:b/>
                <w:bCs/>
                <w:sz w:val="24"/>
                <w:szCs w:val="24"/>
                <w:vertAlign w:val="baseline"/>
                <w:lang w:val="en-US" w:eastAsia="zh-CN"/>
              </w:rPr>
            </w:pPr>
          </w:p>
        </w:tc>
        <w:tc>
          <w:tcPr>
            <w:tcW w:w="1762"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记 录 人</w:t>
            </w:r>
          </w:p>
        </w:tc>
        <w:tc>
          <w:tcPr>
            <w:tcW w:w="2457" w:type="dxa"/>
          </w:tcPr>
          <w:p>
            <w:pPr>
              <w:jc w:val="both"/>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9"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培训对象</w:t>
            </w:r>
          </w:p>
        </w:tc>
        <w:tc>
          <w:tcPr>
            <w:tcW w:w="3509" w:type="dxa"/>
          </w:tcPr>
          <w:p>
            <w:pPr>
              <w:jc w:val="both"/>
              <w:rPr>
                <w:rFonts w:hint="default"/>
                <w:b/>
                <w:bCs/>
                <w:sz w:val="24"/>
                <w:szCs w:val="24"/>
                <w:vertAlign w:val="baseline"/>
                <w:lang w:val="en-US" w:eastAsia="zh-CN"/>
              </w:rPr>
            </w:pPr>
          </w:p>
        </w:tc>
        <w:tc>
          <w:tcPr>
            <w:tcW w:w="1762" w:type="dxa"/>
          </w:tcPr>
          <w:p>
            <w:pPr>
              <w:jc w:val="both"/>
              <w:rPr>
                <w:rFonts w:hint="default"/>
                <w:b/>
                <w:bCs/>
                <w:sz w:val="24"/>
                <w:szCs w:val="24"/>
                <w:vertAlign w:val="baseline"/>
                <w:lang w:val="en-US" w:eastAsia="zh-CN"/>
              </w:rPr>
            </w:pPr>
            <w:r>
              <w:rPr>
                <w:rFonts w:hint="eastAsia"/>
                <w:b/>
                <w:bCs/>
                <w:sz w:val="24"/>
                <w:szCs w:val="24"/>
                <w:vertAlign w:val="baseline"/>
                <w:lang w:val="en-US" w:eastAsia="zh-CN"/>
              </w:rPr>
              <w:t>培训学时</w:t>
            </w:r>
          </w:p>
        </w:tc>
        <w:tc>
          <w:tcPr>
            <w:tcW w:w="2457" w:type="dxa"/>
          </w:tcPr>
          <w:p>
            <w:pPr>
              <w:jc w:val="both"/>
              <w:rPr>
                <w:rFonts w:hint="default"/>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7" w:type="dxa"/>
            <w:gridSpan w:val="4"/>
          </w:tcPr>
          <w:p>
            <w:pPr>
              <w:jc w:val="center"/>
              <w:rPr>
                <w:rFonts w:hint="eastAsia"/>
                <w:b w:val="0"/>
                <w:bCs w:val="0"/>
                <w:sz w:val="24"/>
                <w:szCs w:val="24"/>
                <w:vertAlign w:val="baseline"/>
                <w:lang w:val="en-US" w:eastAsia="zh-CN"/>
              </w:rPr>
            </w:pPr>
            <w:r>
              <w:rPr>
                <w:rFonts w:hint="eastAsia"/>
                <w:b/>
                <w:bCs/>
                <w:sz w:val="24"/>
                <w:szCs w:val="24"/>
                <w:vertAlign w:val="baseline"/>
                <w:lang w:val="en-US" w:eastAsia="zh-CN"/>
              </w:rPr>
              <w:t>培训内容摘要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9387" w:type="dxa"/>
            <w:gridSpan w:val="4"/>
          </w:tcPr>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p>
            <w:pPr>
              <w:pStyle w:val="8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0" w:lineRule="exact"/>
              <w:ind w:leftChars="0" w:right="0" w:rightChars="0"/>
              <w:jc w:val="left"/>
              <w:textAlignment w:val="auto"/>
              <w:rPr>
                <w:rStyle w:val="234"/>
                <w:rFonts w:hint="eastAsia" w:asciiTheme="minorEastAsia" w:hAnsiTheme="minorEastAsia" w:eastAsiaTheme="minorEastAsia" w:cstheme="minorEastAsia"/>
                <w:b w:val="0"/>
                <w:bCs w:val="0"/>
                <w:i w:val="0"/>
                <w:caps w:val="0"/>
                <w:color w:val="191919"/>
                <w:spacing w:val="0"/>
                <w:sz w:val="24"/>
                <w:szCs w:val="24"/>
                <w:shd w:val="clear" w:color="auto" w:fill="FFFFFF"/>
                <w:lang w:val="en-US" w:eastAsia="zh-CN"/>
              </w:rPr>
            </w:pPr>
          </w:p>
        </w:tc>
      </w:tr>
    </w:tbl>
    <w:p>
      <w:pPr>
        <w:pStyle w:val="5"/>
        <w:numPr>
          <w:ilvl w:val="1"/>
          <w:numId w:val="0"/>
        </w:numPr>
        <w:ind w:leftChars="0"/>
        <w:jc w:val="both"/>
        <w:rPr>
          <w:rFonts w:hint="default" w:ascii="Times New Roman" w:hAnsi="Times New Roman" w:cs="Times New Roman"/>
          <w:sz w:val="32"/>
          <w:szCs w:val="32"/>
          <w:lang w:val="en-US" w:eastAsia="zh-CN"/>
        </w:rPr>
      </w:pPr>
      <w:bookmarkStart w:id="121" w:name="_Toc20296"/>
      <w:bookmarkStart w:id="122" w:name="_Toc8329"/>
      <w:r>
        <w:rPr>
          <w:rFonts w:hint="eastAsia" w:ascii="Times New Roman" w:hAnsi="Times New Roman" w:cs="Times New Roman"/>
          <w:sz w:val="32"/>
          <w:szCs w:val="32"/>
          <w:lang w:val="en-US" w:eastAsia="zh-CN"/>
        </w:rPr>
        <w:t>5.</w:t>
      </w:r>
      <w:r>
        <w:rPr>
          <w:rFonts w:hint="eastAsia" w:cs="Times New Roman"/>
          <w:sz w:val="32"/>
          <w:szCs w:val="32"/>
          <w:lang w:val="en-US" w:eastAsia="zh-CN"/>
        </w:rPr>
        <w:t>7</w:t>
      </w:r>
      <w:r>
        <w:rPr>
          <w:rFonts w:hint="eastAsia" w:ascii="Times New Roman" w:hAnsi="Times New Roman" w:cs="Times New Roman"/>
          <w:sz w:val="32"/>
          <w:szCs w:val="32"/>
          <w:lang w:val="en-US" w:eastAsia="zh-CN"/>
        </w:rPr>
        <w:t xml:space="preserve"> </w:t>
      </w:r>
      <w:r>
        <w:rPr>
          <w:rFonts w:hint="eastAsia" w:cs="Times New Roman"/>
          <w:sz w:val="32"/>
          <w:szCs w:val="32"/>
          <w:lang w:val="en-US" w:eastAsia="zh-CN"/>
        </w:rPr>
        <w:t>安全</w:t>
      </w:r>
      <w:r>
        <w:rPr>
          <w:rFonts w:hint="eastAsia" w:ascii="Times New Roman" w:hAnsi="Times New Roman" w:cs="Times New Roman"/>
          <w:sz w:val="32"/>
          <w:szCs w:val="32"/>
          <w:lang w:val="en-US" w:eastAsia="zh-CN"/>
        </w:rPr>
        <w:t>设施设备维护保养清单</w:t>
      </w:r>
      <w:bookmarkEnd w:id="121"/>
      <w:bookmarkEnd w:id="122"/>
    </w:p>
    <w:p>
      <w:pPr>
        <w:jc w:val="center"/>
        <w:rPr>
          <w:rFonts w:hint="eastAsia"/>
          <w:b/>
          <w:bCs/>
          <w:sz w:val="28"/>
          <w:szCs w:val="36"/>
          <w:lang w:val="en-US" w:eastAsia="zh-CN"/>
        </w:rPr>
      </w:pPr>
      <w:r>
        <w:rPr>
          <w:rFonts w:hint="eastAsia"/>
          <w:b/>
          <w:bCs/>
          <w:sz w:val="28"/>
          <w:szCs w:val="36"/>
          <w:lang w:val="en-US" w:eastAsia="zh-CN"/>
        </w:rPr>
        <w:t>安全设备设施维护保养清单</w:t>
      </w:r>
    </w:p>
    <w:tbl>
      <w:tblPr>
        <w:tblStyle w:val="91"/>
        <w:tblW w:w="9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6090"/>
        <w:gridCol w:w="1044"/>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设备名称</w:t>
            </w:r>
          </w:p>
        </w:tc>
        <w:tc>
          <w:tcPr>
            <w:tcW w:w="609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维护保养内容</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维护保养人</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维护保</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养时间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2"/>
                <w:szCs w:val="22"/>
                <w:vertAlign w:val="baseline"/>
                <w:lang w:val="en-US" w:eastAsia="zh-CN"/>
              </w:rPr>
            </w:pPr>
          </w:p>
        </w:tc>
        <w:tc>
          <w:tcPr>
            <w:tcW w:w="6090" w:type="dxa"/>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44"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c>
          <w:tcPr>
            <w:tcW w:w="1086"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sz w:val="22"/>
                <w:szCs w:val="22"/>
                <w:vertAlign w:val="baseline"/>
                <w:lang w:val="en-US" w:eastAsia="zh-CN"/>
              </w:rPr>
            </w:pPr>
          </w:p>
        </w:tc>
      </w:tr>
    </w:tbl>
    <w:p>
      <w:pPr>
        <w:rPr>
          <w:rFonts w:hint="eastAsia"/>
          <w:lang w:val="en-US" w:eastAsia="zh-CN"/>
        </w:rPr>
      </w:pPr>
    </w:p>
    <w:p>
      <w:pPr>
        <w:pStyle w:val="5"/>
        <w:numPr>
          <w:ilvl w:val="1"/>
          <w:numId w:val="0"/>
        </w:numPr>
        <w:ind w:leftChars="0"/>
        <w:jc w:val="both"/>
        <w:rPr>
          <w:rFonts w:hint="default" w:ascii="Times New Roman" w:hAnsi="Times New Roman" w:cs="Times New Roman"/>
          <w:sz w:val="32"/>
          <w:szCs w:val="32"/>
          <w:lang w:val="en-US" w:eastAsia="zh-CN"/>
        </w:rPr>
      </w:pPr>
      <w:bookmarkStart w:id="123" w:name="_Toc17651"/>
      <w:bookmarkStart w:id="124" w:name="_Toc1584"/>
      <w:r>
        <w:rPr>
          <w:rFonts w:hint="eastAsia" w:ascii="Times New Roman" w:hAnsi="Times New Roman" w:cs="Times New Roman"/>
          <w:sz w:val="32"/>
          <w:szCs w:val="32"/>
          <w:lang w:val="en-US" w:eastAsia="zh-CN"/>
        </w:rPr>
        <w:t>5.</w:t>
      </w:r>
      <w:r>
        <w:rPr>
          <w:rFonts w:hint="eastAsia" w:cs="Times New Roman"/>
          <w:sz w:val="32"/>
          <w:szCs w:val="32"/>
          <w:lang w:val="en-US" w:eastAsia="zh-CN"/>
        </w:rPr>
        <w:t>8</w:t>
      </w:r>
      <w:r>
        <w:rPr>
          <w:rFonts w:hint="eastAsia" w:ascii="Times New Roman" w:hAnsi="Times New Roman" w:cs="Times New Roman"/>
          <w:sz w:val="32"/>
          <w:szCs w:val="32"/>
          <w:lang w:val="en-US" w:eastAsia="zh-CN"/>
        </w:rPr>
        <w:t xml:space="preserve"> 劳动防护用品发放清单</w:t>
      </w:r>
      <w:bookmarkEnd w:id="123"/>
      <w:bookmarkEnd w:id="124"/>
    </w:p>
    <w:p>
      <w:pPr>
        <w:jc w:val="center"/>
        <w:rPr>
          <w:rFonts w:hint="eastAsia"/>
          <w:b/>
          <w:bCs/>
          <w:sz w:val="28"/>
          <w:szCs w:val="36"/>
          <w:lang w:val="en-US" w:eastAsia="zh-CN"/>
        </w:rPr>
      </w:pPr>
      <w:r>
        <w:rPr>
          <w:rFonts w:hint="eastAsia"/>
          <w:b/>
          <w:bCs/>
          <w:sz w:val="28"/>
          <w:szCs w:val="36"/>
          <w:lang w:val="en-US" w:eastAsia="zh-CN"/>
        </w:rPr>
        <w:t>劳动防护用品发放清单</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323"/>
        <w:gridCol w:w="1468"/>
        <w:gridCol w:w="1652"/>
        <w:gridCol w:w="1601"/>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957"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序号</w:t>
            </w:r>
          </w:p>
        </w:tc>
        <w:tc>
          <w:tcPr>
            <w:tcW w:w="2323"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物品</w:t>
            </w:r>
          </w:p>
        </w:tc>
        <w:tc>
          <w:tcPr>
            <w:tcW w:w="1468"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数量</w:t>
            </w:r>
          </w:p>
        </w:tc>
        <w:tc>
          <w:tcPr>
            <w:tcW w:w="1652"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领取人</w:t>
            </w:r>
          </w:p>
        </w:tc>
        <w:tc>
          <w:tcPr>
            <w:tcW w:w="1601"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领取时间</w:t>
            </w:r>
          </w:p>
        </w:tc>
        <w:tc>
          <w:tcPr>
            <w:tcW w:w="1296" w:type="dxa"/>
            <w:vAlign w:val="center"/>
          </w:tcPr>
          <w:p>
            <w:pPr>
              <w:jc w:val="center"/>
              <w:rPr>
                <w:rFonts w:hint="default"/>
                <w:b/>
                <w:bCs/>
                <w:sz w:val="24"/>
                <w:szCs w:val="32"/>
                <w:vertAlign w:val="baseline"/>
                <w:lang w:val="en-US" w:eastAsia="zh-CN"/>
              </w:rPr>
            </w:pPr>
            <w:r>
              <w:rPr>
                <w:rFonts w:hint="eastAsia"/>
                <w:b/>
                <w:bCs/>
                <w:sz w:val="24"/>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57" w:type="dxa"/>
            <w:vAlign w:val="center"/>
          </w:tcPr>
          <w:p>
            <w:pPr>
              <w:jc w:val="center"/>
              <w:rPr>
                <w:rFonts w:hint="eastAsia"/>
                <w:b/>
                <w:bCs/>
                <w:sz w:val="24"/>
                <w:szCs w:val="32"/>
                <w:vertAlign w:val="baseline"/>
                <w:lang w:val="en-US" w:eastAsia="zh-CN"/>
              </w:rPr>
            </w:pPr>
          </w:p>
        </w:tc>
        <w:tc>
          <w:tcPr>
            <w:tcW w:w="2323" w:type="dxa"/>
            <w:vAlign w:val="center"/>
          </w:tcPr>
          <w:p>
            <w:pPr>
              <w:jc w:val="center"/>
              <w:rPr>
                <w:rFonts w:hint="eastAsia"/>
                <w:b/>
                <w:bCs/>
                <w:sz w:val="24"/>
                <w:szCs w:val="32"/>
                <w:vertAlign w:val="baseline"/>
                <w:lang w:val="en-US" w:eastAsia="zh-CN"/>
              </w:rPr>
            </w:pPr>
          </w:p>
        </w:tc>
        <w:tc>
          <w:tcPr>
            <w:tcW w:w="1468" w:type="dxa"/>
            <w:vAlign w:val="center"/>
          </w:tcPr>
          <w:p>
            <w:pPr>
              <w:jc w:val="center"/>
              <w:rPr>
                <w:rFonts w:hint="eastAsia"/>
                <w:b/>
                <w:bCs/>
                <w:sz w:val="24"/>
                <w:szCs w:val="32"/>
                <w:vertAlign w:val="baseline"/>
                <w:lang w:val="en-US" w:eastAsia="zh-CN"/>
              </w:rPr>
            </w:pPr>
          </w:p>
        </w:tc>
        <w:tc>
          <w:tcPr>
            <w:tcW w:w="1652" w:type="dxa"/>
            <w:vAlign w:val="center"/>
          </w:tcPr>
          <w:p>
            <w:pPr>
              <w:jc w:val="center"/>
              <w:rPr>
                <w:rFonts w:hint="eastAsia"/>
                <w:b/>
                <w:bCs/>
                <w:sz w:val="24"/>
                <w:szCs w:val="32"/>
                <w:vertAlign w:val="baseline"/>
                <w:lang w:val="en-US" w:eastAsia="zh-CN"/>
              </w:rPr>
            </w:pPr>
          </w:p>
        </w:tc>
        <w:tc>
          <w:tcPr>
            <w:tcW w:w="1601" w:type="dxa"/>
            <w:vAlign w:val="center"/>
          </w:tcPr>
          <w:p>
            <w:pPr>
              <w:jc w:val="center"/>
              <w:rPr>
                <w:rFonts w:hint="eastAsia"/>
                <w:b/>
                <w:bCs/>
                <w:sz w:val="24"/>
                <w:szCs w:val="32"/>
                <w:vertAlign w:val="baseline"/>
                <w:lang w:val="en-US" w:eastAsia="zh-CN"/>
              </w:rPr>
            </w:pPr>
          </w:p>
        </w:tc>
        <w:tc>
          <w:tcPr>
            <w:tcW w:w="1296" w:type="dxa"/>
            <w:vAlign w:val="center"/>
          </w:tcPr>
          <w:p>
            <w:pPr>
              <w:jc w:val="center"/>
              <w:rPr>
                <w:rFonts w:hint="eastAsia"/>
                <w:b/>
                <w:bCs/>
                <w:sz w:val="24"/>
                <w:szCs w:val="32"/>
                <w:vertAlign w:val="baseline"/>
                <w:lang w:val="en-US" w:eastAsia="zh-CN"/>
              </w:rPr>
            </w:pPr>
          </w:p>
        </w:tc>
      </w:tr>
    </w:tbl>
    <w:p>
      <w:pPr>
        <w:pStyle w:val="5"/>
        <w:numPr>
          <w:ilvl w:val="1"/>
          <w:numId w:val="0"/>
        </w:numPr>
        <w:ind w:leftChars="0"/>
        <w:jc w:val="both"/>
        <w:rPr>
          <w:rFonts w:hint="default" w:ascii="Times New Roman" w:hAnsi="Times New Roman" w:cs="Times New Roman"/>
          <w:sz w:val="32"/>
          <w:szCs w:val="32"/>
          <w:lang w:val="en-US" w:eastAsia="zh-CN"/>
        </w:rPr>
      </w:pPr>
      <w:bookmarkStart w:id="125" w:name="_Toc31262"/>
      <w:bookmarkStart w:id="126" w:name="_Toc31258"/>
      <w:r>
        <w:rPr>
          <w:rFonts w:hint="eastAsia" w:ascii="Times New Roman" w:hAnsi="Times New Roman" w:cs="Times New Roman"/>
          <w:sz w:val="32"/>
          <w:szCs w:val="32"/>
          <w:lang w:val="en-US" w:eastAsia="zh-CN"/>
        </w:rPr>
        <w:t>5.</w:t>
      </w:r>
      <w:r>
        <w:rPr>
          <w:rFonts w:hint="eastAsia" w:cs="Times New Roman"/>
          <w:sz w:val="32"/>
          <w:szCs w:val="32"/>
          <w:lang w:val="en-US" w:eastAsia="zh-CN"/>
        </w:rPr>
        <w:t>9</w:t>
      </w:r>
      <w:r>
        <w:rPr>
          <w:rFonts w:hint="eastAsia" w:ascii="Times New Roman" w:hAnsi="Times New Roman" w:cs="Times New Roman"/>
          <w:sz w:val="32"/>
          <w:szCs w:val="32"/>
          <w:lang w:val="en-US" w:eastAsia="zh-CN"/>
        </w:rPr>
        <w:t xml:space="preserve"> 安全警示标语清单</w:t>
      </w:r>
      <w:bookmarkEnd w:id="125"/>
      <w:bookmarkEnd w:id="126"/>
    </w:p>
    <w:p>
      <w:pPr>
        <w:jc w:val="center"/>
        <w:rPr>
          <w:rFonts w:hint="eastAsia"/>
          <w:b/>
          <w:bCs/>
          <w:lang w:val="en-US" w:eastAsia="zh-CN"/>
        </w:rPr>
      </w:pPr>
      <w:r>
        <w:rPr>
          <w:rFonts w:hint="eastAsia"/>
          <w:b/>
          <w:bCs/>
          <w:lang w:val="en-US" w:eastAsia="zh-CN"/>
        </w:rPr>
        <w:t>安全警示标语清单</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027"/>
        <w:gridCol w:w="3251"/>
        <w:gridCol w:w="1255"/>
        <w:gridCol w:w="1533"/>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default" w:eastAsia="宋体" w:asciiTheme="minorHAnsi" w:hAnsiTheme="minorHAnsi"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序号</w:t>
            </w:r>
          </w:p>
        </w:tc>
        <w:tc>
          <w:tcPr>
            <w:tcW w:w="1027" w:type="dxa"/>
          </w:tcPr>
          <w:p>
            <w:pPr>
              <w:pStyle w:val="2"/>
              <w:ind w:left="0" w:leftChars="0" w:firstLine="0" w:firstLineChars="0"/>
              <w:jc w:val="center"/>
              <w:rPr>
                <w:rFonts w:hint="default" w:eastAsia="宋体" w:asciiTheme="minorHAnsi" w:hAnsiTheme="minorHAnsi"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位置</w:t>
            </w:r>
          </w:p>
        </w:tc>
        <w:tc>
          <w:tcPr>
            <w:tcW w:w="3251" w:type="dxa"/>
          </w:tcPr>
          <w:p>
            <w:pPr>
              <w:pStyle w:val="2"/>
              <w:ind w:left="0" w:leftChars="0" w:firstLine="0" w:firstLineChars="0"/>
              <w:jc w:val="center"/>
              <w:rPr>
                <w:rFonts w:hint="default" w:eastAsia="宋体" w:asciiTheme="minorHAnsi" w:hAnsiTheme="minorHAnsi"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警示标语内容</w:t>
            </w:r>
          </w:p>
        </w:tc>
        <w:tc>
          <w:tcPr>
            <w:tcW w:w="1255" w:type="dxa"/>
          </w:tcPr>
          <w:p>
            <w:pPr>
              <w:pStyle w:val="2"/>
              <w:ind w:left="0" w:leftChars="0" w:firstLine="0" w:firstLineChars="0"/>
              <w:jc w:val="center"/>
              <w:rPr>
                <w:rFonts w:hint="default" w:eastAsia="宋体" w:asciiTheme="minorHAnsi" w:hAnsiTheme="minorHAnsi"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数量</w:t>
            </w:r>
          </w:p>
        </w:tc>
        <w:tc>
          <w:tcPr>
            <w:tcW w:w="1533" w:type="dxa"/>
          </w:tcPr>
          <w:p>
            <w:pPr>
              <w:pStyle w:val="2"/>
              <w:ind w:left="0" w:leftChars="0" w:firstLine="0" w:firstLineChars="0"/>
              <w:jc w:val="center"/>
              <w:rPr>
                <w:rFonts w:hint="default" w:eastAsia="宋体" w:asciiTheme="minorHAnsi" w:hAnsiTheme="minorHAnsi"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责任人</w:t>
            </w:r>
          </w:p>
        </w:tc>
        <w:tc>
          <w:tcPr>
            <w:tcW w:w="1511" w:type="dxa"/>
          </w:tcPr>
          <w:p>
            <w:pPr>
              <w:pStyle w:val="2"/>
              <w:ind w:left="0" w:leftChars="0" w:firstLine="0" w:firstLineChars="0"/>
              <w:jc w:val="center"/>
              <w:rPr>
                <w:rFonts w:hint="default" w:eastAsia="宋体" w:cstheme="minorBidi"/>
                <w:b/>
                <w:bCs/>
                <w:kern w:val="2"/>
                <w:sz w:val="24"/>
                <w:szCs w:val="24"/>
                <w:vertAlign w:val="baseline"/>
                <w:lang w:val="en-US" w:eastAsia="zh-CN" w:bidi="ar-SA"/>
              </w:rPr>
            </w:pPr>
            <w:r>
              <w:rPr>
                <w:rFonts w:hint="eastAsia" w:eastAsia="宋体" w:cstheme="minorBidi"/>
                <w:b/>
                <w:bCs/>
                <w:kern w:val="2"/>
                <w:sz w:val="24"/>
                <w:szCs w:val="24"/>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027"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325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255"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33"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c>
          <w:tcPr>
            <w:tcW w:w="1511" w:type="dxa"/>
          </w:tcPr>
          <w:p>
            <w:pPr>
              <w:pStyle w:val="2"/>
              <w:ind w:left="0" w:leftChars="0" w:firstLine="0" w:firstLineChars="0"/>
              <w:jc w:val="center"/>
              <w:rPr>
                <w:rFonts w:hint="eastAsia" w:eastAsia="宋体" w:cstheme="minorBidi"/>
                <w:b/>
                <w:bCs/>
                <w:kern w:val="2"/>
                <w:sz w:val="24"/>
                <w:szCs w:val="24"/>
                <w:vertAlign w:val="baseline"/>
                <w:lang w:val="en-US" w:eastAsia="zh-CN" w:bidi="ar-SA"/>
              </w:rPr>
            </w:pPr>
          </w:p>
        </w:tc>
      </w:tr>
    </w:tbl>
    <w:p>
      <w:pPr>
        <w:rPr>
          <w:rFonts w:hint="eastAsia"/>
          <w:lang w:val="en-US" w:eastAsia="zh-CN"/>
        </w:rPr>
        <w:sectPr>
          <w:pgSz w:w="11906" w:h="16838"/>
          <w:pgMar w:top="1440" w:right="1083" w:bottom="1440" w:left="1531" w:header="709" w:footer="709" w:gutter="0"/>
          <w:pgNumType w:fmt="decimal"/>
          <w:cols w:space="0" w:num="1"/>
          <w:rtlGutter w:val="0"/>
          <w:docGrid w:linePitch="312" w:charSpace="0"/>
        </w:sectPr>
      </w:pPr>
    </w:p>
    <w:p>
      <w:pPr>
        <w:pStyle w:val="5"/>
        <w:numPr>
          <w:ilvl w:val="1"/>
          <w:numId w:val="0"/>
        </w:numPr>
        <w:ind w:leftChars="0"/>
        <w:jc w:val="both"/>
        <w:rPr>
          <w:rFonts w:hint="eastAsia" w:ascii="Times New Roman" w:hAnsi="Times New Roman" w:cs="Times New Roman"/>
          <w:sz w:val="32"/>
          <w:szCs w:val="32"/>
          <w:lang w:val="en-US" w:eastAsia="zh-CN"/>
        </w:rPr>
      </w:pPr>
      <w:bookmarkStart w:id="127" w:name="_Toc1516"/>
      <w:bookmarkStart w:id="128" w:name="_Toc32096"/>
      <w:bookmarkStart w:id="129" w:name="_Toc21882"/>
      <w:bookmarkStart w:id="130" w:name="_Toc29235"/>
      <w:bookmarkStart w:id="131" w:name="_Toc25212"/>
      <w:bookmarkStart w:id="132" w:name="_Toc21506"/>
      <w:bookmarkStart w:id="133" w:name="_Toc20809"/>
      <w:bookmarkStart w:id="134" w:name="_Toc28483"/>
      <w:r>
        <w:rPr>
          <w:rFonts w:hint="eastAsia" w:ascii="Times New Roman" w:hAnsi="Times New Roman" w:cs="Times New Roman"/>
          <w:sz w:val="32"/>
          <w:szCs w:val="32"/>
          <w:lang w:val="en-US" w:eastAsia="zh-CN"/>
        </w:rPr>
        <w:t>5.</w:t>
      </w:r>
      <w:r>
        <w:rPr>
          <w:rFonts w:hint="eastAsia" w:cs="Times New Roman"/>
          <w:sz w:val="32"/>
          <w:szCs w:val="32"/>
          <w:lang w:val="en-US" w:eastAsia="zh-CN"/>
        </w:rPr>
        <w:t>10</w:t>
      </w:r>
      <w:r>
        <w:rPr>
          <w:rFonts w:hint="eastAsia" w:ascii="Times New Roman" w:hAnsi="Times New Roman" w:cs="Times New Roman"/>
          <w:sz w:val="32"/>
          <w:szCs w:val="32"/>
          <w:lang w:val="en-US" w:eastAsia="zh-CN"/>
        </w:rPr>
        <w:t>安全费用投入台帐</w:t>
      </w:r>
      <w:bookmarkEnd w:id="127"/>
      <w:bookmarkEnd w:id="128"/>
      <w:bookmarkEnd w:id="129"/>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eastAsia="宋体"/>
          <w:b/>
          <w:bCs/>
          <w:sz w:val="32"/>
          <w:szCs w:val="32"/>
          <w:lang w:val="en-US" w:eastAsia="zh-CN"/>
        </w:rPr>
      </w:pPr>
      <w:r>
        <w:rPr>
          <w:rFonts w:hint="eastAsia"/>
          <w:b/>
          <w:bCs/>
          <w:sz w:val="32"/>
          <w:szCs w:val="32"/>
          <w:u w:val="single"/>
          <w:lang w:val="en-US" w:eastAsia="zh-CN"/>
        </w:rPr>
        <w:t xml:space="preserve">      </w:t>
      </w:r>
      <w:r>
        <w:rPr>
          <w:rFonts w:hint="eastAsia"/>
          <w:b/>
          <w:bCs/>
          <w:sz w:val="32"/>
          <w:szCs w:val="32"/>
        </w:rPr>
        <w:t>年度安全</w:t>
      </w:r>
      <w:r>
        <w:rPr>
          <w:rFonts w:hint="eastAsia"/>
          <w:b/>
          <w:bCs/>
          <w:sz w:val="32"/>
          <w:szCs w:val="32"/>
          <w:lang w:val="en-US" w:eastAsia="zh-CN"/>
        </w:rPr>
        <w:t>生产</w:t>
      </w:r>
      <w:r>
        <w:rPr>
          <w:rFonts w:hint="eastAsia"/>
          <w:b/>
          <w:bCs/>
          <w:sz w:val="32"/>
          <w:szCs w:val="32"/>
        </w:rPr>
        <w:t>费用</w:t>
      </w:r>
      <w:r>
        <w:rPr>
          <w:rFonts w:hint="eastAsia"/>
          <w:b/>
          <w:bCs/>
          <w:sz w:val="32"/>
          <w:szCs w:val="32"/>
          <w:lang w:val="en-US" w:eastAsia="zh-CN"/>
        </w:rPr>
        <w:t>登记台帐</w:t>
      </w:r>
    </w:p>
    <w:p>
      <w:pPr>
        <w:pStyle w:val="2"/>
        <w:ind w:left="0" w:leftChars="0" w:firstLine="0" w:firstLineChars="0"/>
        <w:rPr>
          <w:rFonts w:hint="eastAsia" w:ascii="宋体" w:hAnsi="宋体" w:eastAsia="宋体" w:cs="宋体"/>
          <w:b w:val="0"/>
          <w:bCs w:val="0"/>
          <w:sz w:val="24"/>
          <w:szCs w:val="24"/>
          <w:lang w:val="en-US" w:eastAsia="zh-CN"/>
        </w:rPr>
      </w:pPr>
      <w:r>
        <w:rPr>
          <w:rFonts w:hint="eastAsia" w:ascii="宋体" w:hAnsi="宋体" w:eastAsia="宋体" w:cs="宋体"/>
          <w:b w:val="0"/>
          <w:bCs/>
          <w:sz w:val="24"/>
          <w:szCs w:val="24"/>
          <w:lang w:val="en-US" w:eastAsia="zh-CN"/>
        </w:rPr>
        <w:t xml:space="preserve">                                                           </w:t>
      </w:r>
    </w:p>
    <w:tbl>
      <w:tblPr>
        <w:tblStyle w:val="91"/>
        <w:tblW w:w="14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586"/>
        <w:gridCol w:w="3471"/>
        <w:gridCol w:w="2032"/>
        <w:gridCol w:w="1517"/>
        <w:gridCol w:w="1697"/>
        <w:gridCol w:w="1517"/>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序号</w:t>
            </w: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日期</w:t>
            </w: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费用项目名称</w:t>
            </w: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费用使用部门</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项目负责人</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批准人</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金额</w:t>
            </w: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80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347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20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c>
          <w:tcPr>
            <w:tcW w:w="15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sz w:val="24"/>
                <w:lang w:val="en-US" w:eastAsia="zh-CN"/>
              </w:rPr>
            </w:pPr>
          </w:p>
        </w:tc>
      </w:tr>
    </w:tbl>
    <w:p>
      <w:pPr>
        <w:pStyle w:val="32"/>
        <w:rPr>
          <w:rFonts w:hint="eastAsia"/>
          <w:lang w:val="en-US" w:eastAsia="zh-CN"/>
        </w:rPr>
        <w:sectPr>
          <w:pgSz w:w="16838" w:h="11906" w:orient="landscape"/>
          <w:pgMar w:top="1417" w:right="1417" w:bottom="1417" w:left="1417" w:header="709" w:footer="709" w:gutter="0"/>
          <w:pgNumType w:fmt="decimal"/>
          <w:cols w:space="0" w:num="1"/>
          <w:rtlGutter w:val="0"/>
          <w:docGrid w:linePitch="312" w:charSpace="0"/>
        </w:sectPr>
      </w:pPr>
    </w:p>
    <w:p>
      <w:pPr>
        <w:pStyle w:val="5"/>
        <w:numPr>
          <w:ilvl w:val="1"/>
          <w:numId w:val="0"/>
        </w:numPr>
        <w:ind w:leftChars="0"/>
        <w:jc w:val="both"/>
        <w:rPr>
          <w:rFonts w:hint="eastAsia" w:ascii="Times New Roman" w:hAnsi="Times New Roman" w:cs="Times New Roman"/>
          <w:sz w:val="32"/>
          <w:szCs w:val="32"/>
          <w:lang w:val="en-US" w:eastAsia="zh-CN"/>
        </w:rPr>
      </w:pPr>
      <w:bookmarkStart w:id="135" w:name="_Toc26931"/>
      <w:bookmarkStart w:id="136" w:name="_Toc753"/>
      <w:r>
        <w:rPr>
          <w:rFonts w:hint="eastAsia" w:ascii="Times New Roman" w:hAnsi="Times New Roman" w:cs="Times New Roman"/>
          <w:sz w:val="32"/>
          <w:szCs w:val="32"/>
          <w:lang w:val="en-US" w:eastAsia="zh-CN"/>
        </w:rPr>
        <w:t>5.1</w:t>
      </w:r>
      <w:r>
        <w:rPr>
          <w:rFonts w:hint="eastAsia" w:cs="Times New Roman"/>
          <w:sz w:val="32"/>
          <w:szCs w:val="32"/>
          <w:lang w:val="en-US" w:eastAsia="zh-CN"/>
        </w:rPr>
        <w:t>1生产安全事故报告分析</w:t>
      </w:r>
      <w:r>
        <w:rPr>
          <w:rFonts w:hint="eastAsia" w:ascii="Times New Roman" w:hAnsi="Times New Roman" w:cs="Times New Roman"/>
          <w:sz w:val="32"/>
          <w:szCs w:val="32"/>
          <w:lang w:val="en-US" w:eastAsia="zh-CN"/>
        </w:rPr>
        <w:t>清单</w:t>
      </w:r>
      <w:bookmarkEnd w:id="135"/>
    </w:p>
    <w:p>
      <w:pPr>
        <w:pStyle w:val="6"/>
        <w:numPr>
          <w:ilvl w:val="2"/>
          <w:numId w:val="0"/>
        </w:numPr>
        <w:ind w:leftChars="0"/>
        <w:rPr>
          <w:rFonts w:hint="eastAsia" w:ascii="Times New Roman" w:hAnsi="Times New Roman" w:cs="Times New Roman"/>
          <w:lang w:val="en-US" w:eastAsia="zh-CN"/>
        </w:rPr>
      </w:pPr>
      <w:bookmarkStart w:id="137" w:name="_Toc13012"/>
      <w:r>
        <w:rPr>
          <w:rFonts w:hint="eastAsia" w:ascii="Times New Roman" w:hAnsi="Times New Roman" w:cs="Times New Roman"/>
          <w:lang w:val="en-US" w:eastAsia="zh-CN"/>
        </w:rPr>
        <w:t>5.1</w:t>
      </w:r>
      <w:r>
        <w:rPr>
          <w:rFonts w:hint="eastAsia" w:cs="Times New Roman"/>
          <w:lang w:val="en-US" w:eastAsia="zh-CN"/>
        </w:rPr>
        <w:t>1.1</w:t>
      </w:r>
      <w:r>
        <w:rPr>
          <w:rFonts w:hint="eastAsia" w:ascii="Times New Roman" w:hAnsi="Times New Roman" w:cs="Times New Roman"/>
          <w:lang w:val="en-US" w:eastAsia="zh-CN"/>
        </w:rPr>
        <w:t>事故事件报告清单</w:t>
      </w:r>
      <w:bookmarkEnd w:id="136"/>
      <w:bookmarkEnd w:id="137"/>
    </w:p>
    <w:p>
      <w:pPr>
        <w:jc w:val="center"/>
        <w:rPr>
          <w:rFonts w:hint="eastAsia"/>
          <w:b/>
          <w:bCs/>
          <w:sz w:val="32"/>
          <w:szCs w:val="40"/>
          <w:lang w:val="en-US" w:eastAsia="zh-CN"/>
        </w:rPr>
      </w:pPr>
      <w:r>
        <w:rPr>
          <w:rFonts w:hint="eastAsia"/>
          <w:b/>
          <w:bCs/>
          <w:sz w:val="32"/>
          <w:szCs w:val="40"/>
          <w:lang w:val="en-US" w:eastAsia="zh-CN"/>
        </w:rPr>
        <w:t>四川省阆苑食品有限公司事故事件报告清单</w:t>
      </w:r>
    </w:p>
    <w:p>
      <w:pPr>
        <w:rPr>
          <w:rFonts w:hint="eastAsia"/>
          <w:lang w:val="en-US" w:eastAsia="zh-CN"/>
        </w:rPr>
      </w:pPr>
      <w:r>
        <w:rPr>
          <w:rFonts w:hint="eastAsia" w:ascii="宋体" w:hAnsi="宋体" w:cs="宋体"/>
          <w:b w:val="0"/>
          <w:bCs/>
          <w:color w:val="000000"/>
          <w:sz w:val="24"/>
          <w:szCs w:val="24"/>
          <w:lang w:val="en-US" w:eastAsia="zh-CN"/>
        </w:rPr>
        <w:t>编号：</w:t>
      </w:r>
      <w:r>
        <w:rPr>
          <w:rFonts w:hint="eastAsia" w:ascii="宋体" w:hAnsi="宋体" w:cs="宋体"/>
          <w:b w:val="0"/>
          <w:bCs/>
          <w:sz w:val="24"/>
          <w:szCs w:val="24"/>
          <w:lang w:val="en-US" w:eastAsia="zh-CN"/>
        </w:rPr>
        <w:t>LYSP</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SGSJBG</w:t>
      </w:r>
      <w:r>
        <w:rPr>
          <w:rFonts w:hint="eastAsia" w:ascii="宋体" w:hAnsi="宋体" w:eastAsia="宋体" w:cs="宋体"/>
          <w:b w:val="0"/>
          <w:bCs/>
          <w:sz w:val="24"/>
          <w:szCs w:val="24"/>
          <w:lang w:val="en-US" w:eastAsia="zh-CN"/>
        </w:rPr>
        <w:t>QD-001</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477"/>
        <w:gridCol w:w="1025"/>
        <w:gridCol w:w="974"/>
        <w:gridCol w:w="1220"/>
        <w:gridCol w:w="1317"/>
        <w:gridCol w:w="1377"/>
        <w:gridCol w:w="4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60"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事故单位</w:t>
            </w:r>
          </w:p>
        </w:tc>
        <w:tc>
          <w:tcPr>
            <w:tcW w:w="4696" w:type="dxa"/>
            <w:gridSpan w:val="4"/>
            <w:vAlign w:val="center"/>
          </w:tcPr>
          <w:p>
            <w:pPr>
              <w:pStyle w:val="32"/>
              <w:spacing w:line="240" w:lineRule="auto"/>
              <w:jc w:val="center"/>
              <w:rPr>
                <w:rFonts w:hint="default"/>
                <w:sz w:val="24"/>
                <w:szCs w:val="21"/>
                <w:vertAlign w:val="baseline"/>
                <w:lang w:val="en-US" w:eastAsia="zh-CN"/>
              </w:rPr>
            </w:pPr>
          </w:p>
        </w:tc>
        <w:tc>
          <w:tcPr>
            <w:tcW w:w="2694" w:type="dxa"/>
            <w:gridSpan w:val="2"/>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事故发生地点</w:t>
            </w:r>
          </w:p>
        </w:tc>
        <w:tc>
          <w:tcPr>
            <w:tcW w:w="488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60"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事故类别</w:t>
            </w:r>
          </w:p>
        </w:tc>
        <w:tc>
          <w:tcPr>
            <w:tcW w:w="4696" w:type="dxa"/>
            <w:gridSpan w:val="4"/>
            <w:vAlign w:val="center"/>
          </w:tcPr>
          <w:p>
            <w:pPr>
              <w:pStyle w:val="32"/>
              <w:spacing w:line="240" w:lineRule="auto"/>
              <w:jc w:val="center"/>
              <w:rPr>
                <w:rFonts w:hint="default"/>
                <w:sz w:val="24"/>
                <w:szCs w:val="21"/>
                <w:vertAlign w:val="baseline"/>
                <w:lang w:val="en-US" w:eastAsia="zh-CN"/>
              </w:rPr>
            </w:pPr>
          </w:p>
        </w:tc>
        <w:tc>
          <w:tcPr>
            <w:tcW w:w="2694" w:type="dxa"/>
            <w:gridSpan w:val="2"/>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事故发生时间</w:t>
            </w:r>
          </w:p>
        </w:tc>
        <w:tc>
          <w:tcPr>
            <w:tcW w:w="488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760"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伤亡人数</w:t>
            </w:r>
          </w:p>
        </w:tc>
        <w:tc>
          <w:tcPr>
            <w:tcW w:w="12278" w:type="dxa"/>
            <w:gridSpan w:val="7"/>
            <w:vAlign w:val="center"/>
          </w:tcPr>
          <w:p>
            <w:pPr>
              <w:pStyle w:val="32"/>
              <w:spacing w:line="240" w:lineRule="auto"/>
              <w:jc w:val="center"/>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760" w:type="dxa"/>
            <w:vMerge w:val="restart"/>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伤亡人员</w:t>
            </w:r>
          </w:p>
        </w:tc>
        <w:tc>
          <w:tcPr>
            <w:tcW w:w="1477"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姓名</w:t>
            </w:r>
          </w:p>
        </w:tc>
        <w:tc>
          <w:tcPr>
            <w:tcW w:w="1025"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性别</w:t>
            </w:r>
          </w:p>
        </w:tc>
        <w:tc>
          <w:tcPr>
            <w:tcW w:w="974"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年龄</w:t>
            </w:r>
          </w:p>
        </w:tc>
        <w:tc>
          <w:tcPr>
            <w:tcW w:w="1220"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民族</w:t>
            </w:r>
          </w:p>
        </w:tc>
        <w:tc>
          <w:tcPr>
            <w:tcW w:w="1317"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工种</w:t>
            </w:r>
          </w:p>
        </w:tc>
        <w:tc>
          <w:tcPr>
            <w:tcW w:w="1377"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文化程度</w:t>
            </w:r>
          </w:p>
        </w:tc>
        <w:tc>
          <w:tcPr>
            <w:tcW w:w="4888" w:type="dxa"/>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家庭住址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60" w:type="dxa"/>
            <w:vMerge w:val="continue"/>
          </w:tcPr>
          <w:p>
            <w:pPr>
              <w:pStyle w:val="32"/>
              <w:spacing w:line="240" w:lineRule="auto"/>
              <w:rPr>
                <w:rFonts w:hint="default"/>
                <w:sz w:val="24"/>
                <w:szCs w:val="21"/>
                <w:vertAlign w:val="baseline"/>
                <w:lang w:val="en-US" w:eastAsia="zh-CN"/>
              </w:rPr>
            </w:pPr>
          </w:p>
        </w:tc>
        <w:tc>
          <w:tcPr>
            <w:tcW w:w="1477" w:type="dxa"/>
          </w:tcPr>
          <w:p>
            <w:pPr>
              <w:pStyle w:val="32"/>
              <w:spacing w:line="240" w:lineRule="auto"/>
              <w:rPr>
                <w:rFonts w:hint="default"/>
                <w:sz w:val="24"/>
                <w:szCs w:val="21"/>
                <w:vertAlign w:val="baseline"/>
                <w:lang w:val="en-US" w:eastAsia="zh-CN"/>
              </w:rPr>
            </w:pPr>
          </w:p>
        </w:tc>
        <w:tc>
          <w:tcPr>
            <w:tcW w:w="1025" w:type="dxa"/>
          </w:tcPr>
          <w:p>
            <w:pPr>
              <w:pStyle w:val="32"/>
              <w:spacing w:line="240" w:lineRule="auto"/>
              <w:rPr>
                <w:rFonts w:hint="default"/>
                <w:sz w:val="24"/>
                <w:szCs w:val="21"/>
                <w:vertAlign w:val="baseline"/>
                <w:lang w:val="en-US" w:eastAsia="zh-CN"/>
              </w:rPr>
            </w:pPr>
          </w:p>
        </w:tc>
        <w:tc>
          <w:tcPr>
            <w:tcW w:w="974" w:type="dxa"/>
          </w:tcPr>
          <w:p>
            <w:pPr>
              <w:pStyle w:val="32"/>
              <w:spacing w:line="240" w:lineRule="auto"/>
              <w:rPr>
                <w:rFonts w:hint="default"/>
                <w:sz w:val="24"/>
                <w:szCs w:val="21"/>
                <w:vertAlign w:val="baseline"/>
                <w:lang w:val="en-US" w:eastAsia="zh-CN"/>
              </w:rPr>
            </w:pPr>
          </w:p>
        </w:tc>
        <w:tc>
          <w:tcPr>
            <w:tcW w:w="1220" w:type="dxa"/>
          </w:tcPr>
          <w:p>
            <w:pPr>
              <w:pStyle w:val="32"/>
              <w:spacing w:line="240" w:lineRule="auto"/>
              <w:rPr>
                <w:rFonts w:hint="default"/>
                <w:sz w:val="24"/>
                <w:szCs w:val="21"/>
                <w:vertAlign w:val="baseline"/>
                <w:lang w:val="en-US" w:eastAsia="zh-CN"/>
              </w:rPr>
            </w:pPr>
          </w:p>
        </w:tc>
        <w:tc>
          <w:tcPr>
            <w:tcW w:w="1317" w:type="dxa"/>
          </w:tcPr>
          <w:p>
            <w:pPr>
              <w:pStyle w:val="32"/>
              <w:spacing w:line="240" w:lineRule="auto"/>
              <w:rPr>
                <w:rFonts w:hint="default"/>
                <w:sz w:val="24"/>
                <w:szCs w:val="21"/>
                <w:vertAlign w:val="baseline"/>
                <w:lang w:val="en-US" w:eastAsia="zh-CN"/>
              </w:rPr>
            </w:pPr>
          </w:p>
        </w:tc>
        <w:tc>
          <w:tcPr>
            <w:tcW w:w="1377" w:type="dxa"/>
          </w:tcPr>
          <w:p>
            <w:pPr>
              <w:pStyle w:val="32"/>
              <w:spacing w:line="240" w:lineRule="auto"/>
              <w:rPr>
                <w:rFonts w:hint="default"/>
                <w:sz w:val="24"/>
                <w:szCs w:val="21"/>
                <w:vertAlign w:val="baseline"/>
                <w:lang w:val="en-US" w:eastAsia="zh-CN"/>
              </w:rPr>
            </w:pPr>
          </w:p>
        </w:tc>
        <w:tc>
          <w:tcPr>
            <w:tcW w:w="488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60" w:type="dxa"/>
            <w:vMerge w:val="continue"/>
          </w:tcPr>
          <w:p>
            <w:pPr>
              <w:pStyle w:val="32"/>
              <w:spacing w:line="240" w:lineRule="auto"/>
              <w:rPr>
                <w:rFonts w:hint="default"/>
                <w:sz w:val="24"/>
                <w:szCs w:val="21"/>
                <w:vertAlign w:val="baseline"/>
                <w:lang w:val="en-US" w:eastAsia="zh-CN"/>
              </w:rPr>
            </w:pPr>
          </w:p>
        </w:tc>
        <w:tc>
          <w:tcPr>
            <w:tcW w:w="1477" w:type="dxa"/>
          </w:tcPr>
          <w:p>
            <w:pPr>
              <w:pStyle w:val="32"/>
              <w:spacing w:line="240" w:lineRule="auto"/>
              <w:rPr>
                <w:rFonts w:hint="default"/>
                <w:sz w:val="24"/>
                <w:szCs w:val="21"/>
                <w:vertAlign w:val="baseline"/>
                <w:lang w:val="en-US" w:eastAsia="zh-CN"/>
              </w:rPr>
            </w:pPr>
          </w:p>
        </w:tc>
        <w:tc>
          <w:tcPr>
            <w:tcW w:w="1025" w:type="dxa"/>
          </w:tcPr>
          <w:p>
            <w:pPr>
              <w:pStyle w:val="32"/>
              <w:spacing w:line="240" w:lineRule="auto"/>
              <w:rPr>
                <w:rFonts w:hint="default"/>
                <w:sz w:val="24"/>
                <w:szCs w:val="21"/>
                <w:vertAlign w:val="baseline"/>
                <w:lang w:val="en-US" w:eastAsia="zh-CN"/>
              </w:rPr>
            </w:pPr>
          </w:p>
        </w:tc>
        <w:tc>
          <w:tcPr>
            <w:tcW w:w="974" w:type="dxa"/>
          </w:tcPr>
          <w:p>
            <w:pPr>
              <w:pStyle w:val="32"/>
              <w:spacing w:line="240" w:lineRule="auto"/>
              <w:rPr>
                <w:rFonts w:hint="default"/>
                <w:sz w:val="24"/>
                <w:szCs w:val="21"/>
                <w:vertAlign w:val="baseline"/>
                <w:lang w:val="en-US" w:eastAsia="zh-CN"/>
              </w:rPr>
            </w:pPr>
          </w:p>
        </w:tc>
        <w:tc>
          <w:tcPr>
            <w:tcW w:w="1220" w:type="dxa"/>
          </w:tcPr>
          <w:p>
            <w:pPr>
              <w:pStyle w:val="32"/>
              <w:spacing w:line="240" w:lineRule="auto"/>
              <w:rPr>
                <w:rFonts w:hint="default"/>
                <w:sz w:val="24"/>
                <w:szCs w:val="21"/>
                <w:vertAlign w:val="baseline"/>
                <w:lang w:val="en-US" w:eastAsia="zh-CN"/>
              </w:rPr>
            </w:pPr>
          </w:p>
        </w:tc>
        <w:tc>
          <w:tcPr>
            <w:tcW w:w="1317" w:type="dxa"/>
          </w:tcPr>
          <w:p>
            <w:pPr>
              <w:pStyle w:val="32"/>
              <w:spacing w:line="240" w:lineRule="auto"/>
              <w:rPr>
                <w:rFonts w:hint="default"/>
                <w:sz w:val="24"/>
                <w:szCs w:val="21"/>
                <w:vertAlign w:val="baseline"/>
                <w:lang w:val="en-US" w:eastAsia="zh-CN"/>
              </w:rPr>
            </w:pPr>
          </w:p>
        </w:tc>
        <w:tc>
          <w:tcPr>
            <w:tcW w:w="1377" w:type="dxa"/>
          </w:tcPr>
          <w:p>
            <w:pPr>
              <w:pStyle w:val="32"/>
              <w:spacing w:line="240" w:lineRule="auto"/>
              <w:rPr>
                <w:rFonts w:hint="default"/>
                <w:sz w:val="24"/>
                <w:szCs w:val="21"/>
                <w:vertAlign w:val="baseline"/>
                <w:lang w:val="en-US" w:eastAsia="zh-CN"/>
              </w:rPr>
            </w:pPr>
          </w:p>
        </w:tc>
        <w:tc>
          <w:tcPr>
            <w:tcW w:w="488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60" w:type="dxa"/>
            <w:vMerge w:val="continue"/>
          </w:tcPr>
          <w:p>
            <w:pPr>
              <w:pStyle w:val="32"/>
              <w:spacing w:line="240" w:lineRule="auto"/>
              <w:rPr>
                <w:rFonts w:hint="default"/>
                <w:sz w:val="24"/>
                <w:szCs w:val="21"/>
                <w:vertAlign w:val="baseline"/>
                <w:lang w:val="en-US" w:eastAsia="zh-CN"/>
              </w:rPr>
            </w:pPr>
          </w:p>
        </w:tc>
        <w:tc>
          <w:tcPr>
            <w:tcW w:w="1477" w:type="dxa"/>
          </w:tcPr>
          <w:p>
            <w:pPr>
              <w:pStyle w:val="32"/>
              <w:spacing w:line="240" w:lineRule="auto"/>
              <w:rPr>
                <w:rFonts w:hint="default"/>
                <w:sz w:val="24"/>
                <w:szCs w:val="21"/>
                <w:vertAlign w:val="baseline"/>
                <w:lang w:val="en-US" w:eastAsia="zh-CN"/>
              </w:rPr>
            </w:pPr>
          </w:p>
        </w:tc>
        <w:tc>
          <w:tcPr>
            <w:tcW w:w="1025" w:type="dxa"/>
          </w:tcPr>
          <w:p>
            <w:pPr>
              <w:pStyle w:val="32"/>
              <w:spacing w:line="240" w:lineRule="auto"/>
              <w:rPr>
                <w:rFonts w:hint="default"/>
                <w:sz w:val="24"/>
                <w:szCs w:val="21"/>
                <w:vertAlign w:val="baseline"/>
                <w:lang w:val="en-US" w:eastAsia="zh-CN"/>
              </w:rPr>
            </w:pPr>
          </w:p>
        </w:tc>
        <w:tc>
          <w:tcPr>
            <w:tcW w:w="974" w:type="dxa"/>
          </w:tcPr>
          <w:p>
            <w:pPr>
              <w:pStyle w:val="32"/>
              <w:spacing w:line="240" w:lineRule="auto"/>
              <w:rPr>
                <w:rFonts w:hint="default"/>
                <w:sz w:val="24"/>
                <w:szCs w:val="21"/>
                <w:vertAlign w:val="baseline"/>
                <w:lang w:val="en-US" w:eastAsia="zh-CN"/>
              </w:rPr>
            </w:pPr>
          </w:p>
        </w:tc>
        <w:tc>
          <w:tcPr>
            <w:tcW w:w="1220" w:type="dxa"/>
          </w:tcPr>
          <w:p>
            <w:pPr>
              <w:pStyle w:val="32"/>
              <w:spacing w:line="240" w:lineRule="auto"/>
              <w:rPr>
                <w:rFonts w:hint="default"/>
                <w:sz w:val="24"/>
                <w:szCs w:val="21"/>
                <w:vertAlign w:val="baseline"/>
                <w:lang w:val="en-US" w:eastAsia="zh-CN"/>
              </w:rPr>
            </w:pPr>
          </w:p>
        </w:tc>
        <w:tc>
          <w:tcPr>
            <w:tcW w:w="1317" w:type="dxa"/>
          </w:tcPr>
          <w:p>
            <w:pPr>
              <w:pStyle w:val="32"/>
              <w:spacing w:line="240" w:lineRule="auto"/>
              <w:rPr>
                <w:rFonts w:hint="default"/>
                <w:sz w:val="24"/>
                <w:szCs w:val="21"/>
                <w:vertAlign w:val="baseline"/>
                <w:lang w:val="en-US" w:eastAsia="zh-CN"/>
              </w:rPr>
            </w:pPr>
          </w:p>
        </w:tc>
        <w:tc>
          <w:tcPr>
            <w:tcW w:w="1377" w:type="dxa"/>
          </w:tcPr>
          <w:p>
            <w:pPr>
              <w:pStyle w:val="32"/>
              <w:spacing w:line="240" w:lineRule="auto"/>
              <w:rPr>
                <w:rFonts w:hint="default"/>
                <w:sz w:val="24"/>
                <w:szCs w:val="21"/>
                <w:vertAlign w:val="baseline"/>
                <w:lang w:val="en-US" w:eastAsia="zh-CN"/>
              </w:rPr>
            </w:pPr>
          </w:p>
        </w:tc>
        <w:tc>
          <w:tcPr>
            <w:tcW w:w="488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trPr>
        <w:tc>
          <w:tcPr>
            <w:tcW w:w="1760" w:type="dxa"/>
            <w:vAlign w:val="center"/>
          </w:tcPr>
          <w:p>
            <w:pPr>
              <w:pStyle w:val="32"/>
              <w:spacing w:line="240" w:lineRule="auto"/>
              <w:jc w:val="both"/>
              <w:rPr>
                <w:rFonts w:hint="default"/>
                <w:sz w:val="24"/>
                <w:szCs w:val="21"/>
                <w:vertAlign w:val="baseline"/>
                <w:lang w:val="en-US" w:eastAsia="zh-CN"/>
              </w:rPr>
            </w:pPr>
            <w:r>
              <w:rPr>
                <w:rFonts w:hint="eastAsia"/>
                <w:sz w:val="24"/>
                <w:szCs w:val="21"/>
                <w:vertAlign w:val="baseline"/>
                <w:lang w:val="en-US" w:eastAsia="zh-CN"/>
              </w:rPr>
              <w:t>事情发生及救援简要经过</w:t>
            </w:r>
          </w:p>
        </w:tc>
        <w:tc>
          <w:tcPr>
            <w:tcW w:w="12278" w:type="dxa"/>
            <w:gridSpan w:val="7"/>
          </w:tcPr>
          <w:p>
            <w:pPr>
              <w:pStyle w:val="32"/>
              <w:spacing w:line="240" w:lineRule="auto"/>
              <w:rPr>
                <w:rFonts w:hint="default"/>
                <w:lang w:val="en-US" w:eastAsia="zh-CN"/>
              </w:rPr>
            </w:pPr>
          </w:p>
          <w:p>
            <w:pPr>
              <w:spacing w:line="240" w:lineRule="auto"/>
              <w:rPr>
                <w:rFonts w:hint="default"/>
                <w:lang w:val="en-US" w:eastAsia="zh-CN"/>
              </w:rPr>
            </w:pPr>
          </w:p>
          <w:p>
            <w:pPr>
              <w:pStyle w:val="32"/>
              <w:spacing w:line="240" w:lineRule="auto"/>
              <w:rPr>
                <w:rFonts w:hint="default"/>
                <w:lang w:val="en-US" w:eastAsia="zh-CN"/>
              </w:rPr>
            </w:pPr>
          </w:p>
          <w:p>
            <w:pPr>
              <w:spacing w:line="240" w:lineRule="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60"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报告人</w:t>
            </w:r>
          </w:p>
        </w:tc>
        <w:tc>
          <w:tcPr>
            <w:tcW w:w="4696" w:type="dxa"/>
            <w:gridSpan w:val="4"/>
            <w:vAlign w:val="center"/>
          </w:tcPr>
          <w:p>
            <w:pPr>
              <w:pStyle w:val="32"/>
              <w:spacing w:line="240" w:lineRule="auto"/>
              <w:jc w:val="center"/>
              <w:rPr>
                <w:rFonts w:hint="default"/>
                <w:sz w:val="24"/>
                <w:szCs w:val="21"/>
                <w:vertAlign w:val="baseline"/>
                <w:lang w:val="en-US" w:eastAsia="zh-CN"/>
              </w:rPr>
            </w:pPr>
          </w:p>
        </w:tc>
        <w:tc>
          <w:tcPr>
            <w:tcW w:w="2694" w:type="dxa"/>
            <w:gridSpan w:val="2"/>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报告时间</w:t>
            </w:r>
          </w:p>
        </w:tc>
        <w:tc>
          <w:tcPr>
            <w:tcW w:w="4888" w:type="dxa"/>
          </w:tcPr>
          <w:p>
            <w:pPr>
              <w:pStyle w:val="32"/>
              <w:spacing w:line="240" w:lineRule="auto"/>
              <w:rPr>
                <w:rFonts w:hint="default"/>
                <w:sz w:val="24"/>
                <w:szCs w:val="21"/>
                <w:vertAlign w:val="baseline"/>
                <w:lang w:val="en-US" w:eastAsia="zh-CN"/>
              </w:rPr>
            </w:pPr>
          </w:p>
        </w:tc>
      </w:tr>
    </w:tbl>
    <w:p>
      <w:pPr>
        <w:pStyle w:val="6"/>
        <w:numPr>
          <w:ilvl w:val="2"/>
          <w:numId w:val="0"/>
        </w:numPr>
        <w:ind w:leftChars="0"/>
        <w:rPr>
          <w:rFonts w:hint="eastAsia" w:ascii="Times New Roman" w:hAnsi="Times New Roman" w:cs="Times New Roman"/>
          <w:lang w:val="en-US" w:eastAsia="zh-CN"/>
        </w:rPr>
      </w:pPr>
      <w:bookmarkStart w:id="138" w:name="_Toc9346"/>
      <w:r>
        <w:rPr>
          <w:rFonts w:hint="eastAsia" w:ascii="Times New Roman" w:hAnsi="Times New Roman" w:cs="Times New Roman"/>
          <w:lang w:val="en-US" w:eastAsia="zh-CN"/>
        </w:rPr>
        <w:t>5.1</w:t>
      </w:r>
      <w:r>
        <w:rPr>
          <w:rFonts w:hint="eastAsia" w:cs="Times New Roman"/>
          <w:lang w:val="en-US" w:eastAsia="zh-CN"/>
        </w:rPr>
        <w:t>1</w:t>
      </w:r>
      <w:r>
        <w:rPr>
          <w:rFonts w:hint="eastAsia" w:ascii="Times New Roman" w:hAnsi="Times New Roman" w:cs="Times New Roman"/>
          <w:lang w:val="en-US" w:eastAsia="zh-CN"/>
        </w:rPr>
        <w:t>.2设备事故报告清单</w:t>
      </w:r>
      <w:bookmarkEnd w:id="134"/>
      <w:bookmarkEnd w:id="138"/>
    </w:p>
    <w:p>
      <w:pPr>
        <w:jc w:val="center"/>
        <w:rPr>
          <w:rFonts w:hint="eastAsia"/>
          <w:b/>
          <w:bCs/>
          <w:sz w:val="32"/>
          <w:szCs w:val="40"/>
          <w:lang w:val="en-US" w:eastAsia="zh-CN"/>
        </w:rPr>
      </w:pPr>
      <w:r>
        <w:rPr>
          <w:rFonts w:hint="eastAsia"/>
          <w:b/>
          <w:bCs/>
          <w:sz w:val="32"/>
          <w:szCs w:val="40"/>
          <w:lang w:val="en-US" w:eastAsia="zh-CN"/>
        </w:rPr>
        <w:t>四川省阆苑食品有限公司设备事故报告清单</w:t>
      </w:r>
    </w:p>
    <w:p>
      <w:pPr>
        <w:rPr>
          <w:rFonts w:hint="default"/>
          <w:lang w:val="en-US" w:eastAsia="zh-CN"/>
        </w:rPr>
      </w:pPr>
      <w:r>
        <w:rPr>
          <w:rFonts w:hint="eastAsia" w:ascii="宋体" w:hAnsi="宋体" w:cs="宋体"/>
          <w:b w:val="0"/>
          <w:bCs/>
          <w:color w:val="000000"/>
          <w:sz w:val="24"/>
          <w:szCs w:val="24"/>
          <w:lang w:val="en-US" w:eastAsia="zh-CN"/>
        </w:rPr>
        <w:t>编号：</w:t>
      </w:r>
      <w:r>
        <w:rPr>
          <w:rFonts w:hint="eastAsia" w:ascii="宋体" w:hAnsi="宋体" w:cs="宋体"/>
          <w:b w:val="0"/>
          <w:bCs/>
          <w:sz w:val="24"/>
          <w:szCs w:val="24"/>
          <w:lang w:val="en-US" w:eastAsia="zh-CN"/>
        </w:rPr>
        <w:t>LYSP</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SBSGBG</w:t>
      </w:r>
      <w:r>
        <w:rPr>
          <w:rFonts w:hint="eastAsia" w:ascii="宋体" w:hAnsi="宋体" w:eastAsia="宋体" w:cs="宋体"/>
          <w:b w:val="0"/>
          <w:bCs/>
          <w:sz w:val="24"/>
          <w:szCs w:val="24"/>
          <w:lang w:val="en-US" w:eastAsia="zh-CN"/>
        </w:rPr>
        <w:t>QD-001</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4670"/>
        <w:gridCol w:w="2680"/>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事故单位</w:t>
            </w:r>
          </w:p>
        </w:tc>
        <w:tc>
          <w:tcPr>
            <w:tcW w:w="467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p>
        </w:tc>
        <w:tc>
          <w:tcPr>
            <w:tcW w:w="268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事故发生地点</w:t>
            </w:r>
          </w:p>
        </w:tc>
        <w:tc>
          <w:tcPr>
            <w:tcW w:w="4860" w:type="dxa"/>
          </w:tcPr>
          <w:p>
            <w:pPr>
              <w:pStyle w:val="32"/>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事故类别</w:t>
            </w:r>
          </w:p>
        </w:tc>
        <w:tc>
          <w:tcPr>
            <w:tcW w:w="467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p>
        </w:tc>
        <w:tc>
          <w:tcPr>
            <w:tcW w:w="268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事故发生时间</w:t>
            </w:r>
          </w:p>
        </w:tc>
        <w:tc>
          <w:tcPr>
            <w:tcW w:w="4860" w:type="dxa"/>
          </w:tcPr>
          <w:p>
            <w:pPr>
              <w:pStyle w:val="32"/>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设备名称</w:t>
            </w:r>
          </w:p>
        </w:tc>
        <w:tc>
          <w:tcPr>
            <w:tcW w:w="467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p>
        </w:tc>
        <w:tc>
          <w:tcPr>
            <w:tcW w:w="2680"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规格型号</w:t>
            </w:r>
          </w:p>
        </w:tc>
        <w:tc>
          <w:tcPr>
            <w:tcW w:w="4860" w:type="dxa"/>
          </w:tcPr>
          <w:p>
            <w:pPr>
              <w:pStyle w:val="32"/>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损失价值</w:t>
            </w:r>
          </w:p>
        </w:tc>
        <w:tc>
          <w:tcPr>
            <w:tcW w:w="12210"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sz w:val="24"/>
                <w:szCs w:val="21"/>
                <w:u w:val="none"/>
                <w:vertAlign w:val="baseline"/>
                <w:lang w:val="en-US" w:eastAsia="zh-CN"/>
              </w:rPr>
            </w:pPr>
            <w:r>
              <w:rPr>
                <w:rFonts w:hint="eastAsia"/>
                <w:sz w:val="24"/>
                <w:szCs w:val="21"/>
                <w:vertAlign w:val="baseline"/>
                <w:lang w:val="en-US" w:eastAsia="zh-CN"/>
              </w:rPr>
              <w:t>零件购置时间</w:t>
            </w:r>
            <w:r>
              <w:rPr>
                <w:rFonts w:hint="eastAsia"/>
                <w:sz w:val="24"/>
                <w:szCs w:val="21"/>
                <w:u w:val="single"/>
                <w:vertAlign w:val="baseline"/>
                <w:lang w:val="en-US" w:eastAsia="zh-CN"/>
              </w:rPr>
              <w:t xml:space="preserve">       </w:t>
            </w:r>
            <w:r>
              <w:rPr>
                <w:rFonts w:hint="eastAsia"/>
                <w:sz w:val="24"/>
                <w:szCs w:val="21"/>
                <w:u w:val="none"/>
                <w:vertAlign w:val="baseline"/>
                <w:lang w:val="en-US" w:eastAsia="zh-CN"/>
              </w:rPr>
              <w:t>小时，修理工时</w:t>
            </w:r>
            <w:r>
              <w:rPr>
                <w:rFonts w:hint="eastAsia"/>
                <w:sz w:val="24"/>
                <w:szCs w:val="21"/>
                <w:u w:val="single"/>
                <w:vertAlign w:val="baseline"/>
                <w:lang w:val="en-US" w:eastAsia="zh-CN"/>
              </w:rPr>
              <w:t xml:space="preserve">       </w:t>
            </w:r>
            <w:r>
              <w:rPr>
                <w:rFonts w:hint="eastAsia"/>
                <w:sz w:val="24"/>
                <w:szCs w:val="21"/>
                <w:u w:val="none"/>
                <w:vertAlign w:val="baseline"/>
                <w:lang w:val="en-US" w:eastAsia="zh-CN"/>
              </w:rPr>
              <w:t>小时。修理费</w:t>
            </w:r>
            <w:r>
              <w:rPr>
                <w:rFonts w:hint="eastAsia"/>
                <w:sz w:val="24"/>
                <w:szCs w:val="21"/>
                <w:u w:val="single"/>
                <w:vertAlign w:val="baseline"/>
                <w:lang w:val="en-US" w:eastAsia="zh-CN"/>
              </w:rPr>
              <w:t xml:space="preserve">       </w:t>
            </w:r>
            <w:r>
              <w:rPr>
                <w:rFonts w:hint="eastAsia"/>
                <w:sz w:val="24"/>
                <w:szCs w:val="21"/>
                <w:u w:val="none"/>
                <w:vertAlign w:val="baseline"/>
                <w:lang w:val="en-US" w:eastAsia="zh-CN"/>
              </w:rPr>
              <w:t>元，停产损失</w:t>
            </w:r>
            <w:r>
              <w:rPr>
                <w:rFonts w:hint="eastAsia"/>
                <w:sz w:val="24"/>
                <w:szCs w:val="21"/>
                <w:u w:val="single"/>
                <w:vertAlign w:val="baseline"/>
                <w:lang w:val="en-US" w:eastAsia="zh-CN"/>
              </w:rPr>
              <w:t xml:space="preserve">       </w:t>
            </w:r>
            <w:r>
              <w:rPr>
                <w:rFonts w:hint="eastAsia"/>
                <w:sz w:val="24"/>
                <w:szCs w:val="21"/>
                <w:u w:val="none"/>
                <w:vertAlign w:val="baseline"/>
                <w:lang w:val="en-US" w:eastAsia="zh-CN"/>
              </w:rPr>
              <w:t>元，共计</w:t>
            </w:r>
            <w:r>
              <w:rPr>
                <w:rFonts w:hint="eastAsia"/>
                <w:sz w:val="24"/>
                <w:szCs w:val="21"/>
                <w:u w:val="single"/>
                <w:vertAlign w:val="baseline"/>
                <w:lang w:val="en-US" w:eastAsia="zh-CN"/>
              </w:rPr>
              <w:t xml:space="preserve">       </w:t>
            </w:r>
            <w:r>
              <w:rPr>
                <w:rFonts w:hint="eastAsia"/>
                <w:sz w:val="24"/>
                <w:szCs w:val="21"/>
                <w:u w:val="none"/>
                <w:vertAlign w:val="baseli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事故经过</w:t>
            </w:r>
          </w:p>
        </w:tc>
        <w:tc>
          <w:tcPr>
            <w:tcW w:w="12210"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sz w:val="24"/>
                <w:szCs w:val="21"/>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主要原因</w:t>
            </w:r>
          </w:p>
        </w:tc>
        <w:tc>
          <w:tcPr>
            <w:tcW w:w="12210"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sz w:val="24"/>
                <w:szCs w:val="21"/>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防止措施</w:t>
            </w:r>
          </w:p>
        </w:tc>
        <w:tc>
          <w:tcPr>
            <w:tcW w:w="12210"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sz w:val="24"/>
                <w:szCs w:val="21"/>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处理意见</w:t>
            </w:r>
          </w:p>
        </w:tc>
        <w:tc>
          <w:tcPr>
            <w:tcW w:w="12210"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sz w:val="24"/>
                <w:szCs w:val="21"/>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sz w:val="24"/>
                <w:szCs w:val="21"/>
                <w:vertAlign w:val="baseline"/>
                <w:lang w:val="en-US" w:eastAsia="zh-CN"/>
              </w:rPr>
            </w:pPr>
            <w:r>
              <w:rPr>
                <w:rFonts w:hint="eastAsia"/>
                <w:sz w:val="24"/>
                <w:szCs w:val="21"/>
                <w:vertAlign w:val="baseline"/>
                <w:lang w:val="en-US" w:eastAsia="zh-CN"/>
              </w:rPr>
              <w:t>安全</w:t>
            </w:r>
          </w:p>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办公室意见</w:t>
            </w:r>
          </w:p>
        </w:tc>
        <w:tc>
          <w:tcPr>
            <w:tcW w:w="12210" w:type="dxa"/>
            <w:gridSpan w:val="3"/>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751" w:type="dxa"/>
            <w:vAlign w:val="center"/>
          </w:tcPr>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sz w:val="24"/>
                <w:szCs w:val="21"/>
                <w:vertAlign w:val="baseline"/>
                <w:lang w:val="en-US" w:eastAsia="zh-CN"/>
              </w:rPr>
            </w:pPr>
            <w:r>
              <w:rPr>
                <w:rFonts w:hint="eastAsia"/>
                <w:sz w:val="24"/>
                <w:szCs w:val="21"/>
                <w:vertAlign w:val="baseline"/>
                <w:lang w:val="en-US" w:eastAsia="zh-CN"/>
              </w:rPr>
              <w:t>分管安全</w:t>
            </w:r>
          </w:p>
          <w:p>
            <w:pPr>
              <w:pStyle w:val="32"/>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sz w:val="24"/>
                <w:szCs w:val="21"/>
                <w:vertAlign w:val="baseline"/>
                <w:lang w:val="en-US" w:eastAsia="zh-CN"/>
              </w:rPr>
            </w:pPr>
            <w:r>
              <w:rPr>
                <w:rFonts w:hint="eastAsia"/>
                <w:sz w:val="24"/>
                <w:szCs w:val="21"/>
                <w:vertAlign w:val="baseline"/>
                <w:lang w:val="en-US" w:eastAsia="zh-CN"/>
              </w:rPr>
              <w:t>副总意见</w:t>
            </w:r>
          </w:p>
        </w:tc>
        <w:tc>
          <w:tcPr>
            <w:tcW w:w="12210" w:type="dxa"/>
            <w:gridSpan w:val="3"/>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sz w:val="24"/>
                <w:szCs w:val="21"/>
                <w:lang w:val="en-US" w:eastAsia="zh-CN"/>
              </w:rPr>
            </w:pPr>
          </w:p>
        </w:tc>
      </w:tr>
    </w:tbl>
    <w:p>
      <w:pPr>
        <w:pStyle w:val="6"/>
        <w:numPr>
          <w:ilvl w:val="2"/>
          <w:numId w:val="0"/>
        </w:numPr>
        <w:ind w:leftChars="0"/>
        <w:rPr>
          <w:rFonts w:hint="eastAsia" w:ascii="Times New Roman" w:hAnsi="Times New Roman" w:cs="Times New Roman"/>
          <w:lang w:val="en-US" w:eastAsia="zh-CN"/>
        </w:rPr>
      </w:pPr>
      <w:bookmarkStart w:id="139" w:name="_Toc10488"/>
      <w:bookmarkStart w:id="140" w:name="_Toc29231"/>
      <w:r>
        <w:rPr>
          <w:rFonts w:hint="eastAsia" w:ascii="Times New Roman" w:hAnsi="Times New Roman" w:cs="Times New Roman"/>
          <w:lang w:val="en-US" w:eastAsia="zh-CN"/>
        </w:rPr>
        <w:t>5.1</w:t>
      </w:r>
      <w:r>
        <w:rPr>
          <w:rFonts w:hint="eastAsia" w:cs="Times New Roman"/>
          <w:lang w:val="en-US" w:eastAsia="zh-CN"/>
        </w:rPr>
        <w:t>1</w:t>
      </w:r>
      <w:r>
        <w:rPr>
          <w:rFonts w:hint="eastAsia" w:ascii="Times New Roman" w:hAnsi="Times New Roman" w:cs="Times New Roman"/>
          <w:lang w:val="en-US" w:eastAsia="zh-CN"/>
        </w:rPr>
        <w:t>.3事故事件分析清单</w:t>
      </w:r>
      <w:bookmarkEnd w:id="139"/>
      <w:bookmarkEnd w:id="140"/>
    </w:p>
    <w:p>
      <w:pPr>
        <w:jc w:val="center"/>
        <w:rPr>
          <w:rFonts w:hint="eastAsia"/>
          <w:b/>
          <w:bCs/>
          <w:sz w:val="32"/>
          <w:szCs w:val="40"/>
          <w:lang w:val="en-US" w:eastAsia="zh-CN"/>
        </w:rPr>
      </w:pPr>
      <w:r>
        <w:rPr>
          <w:rFonts w:hint="eastAsia"/>
          <w:b/>
          <w:bCs/>
          <w:sz w:val="32"/>
          <w:szCs w:val="40"/>
          <w:lang w:val="en-US" w:eastAsia="zh-CN"/>
        </w:rPr>
        <w:t>四川省阆苑食品有限公司事故事件分析清单</w:t>
      </w:r>
    </w:p>
    <w:p>
      <w:pPr>
        <w:rPr>
          <w:rFonts w:hint="default"/>
          <w:lang w:val="en-US" w:eastAsia="zh-CN"/>
        </w:rPr>
      </w:pPr>
      <w:r>
        <w:rPr>
          <w:rFonts w:hint="eastAsia" w:ascii="宋体" w:hAnsi="宋体" w:cs="宋体"/>
          <w:b w:val="0"/>
          <w:bCs/>
          <w:color w:val="000000"/>
          <w:sz w:val="24"/>
          <w:szCs w:val="24"/>
          <w:lang w:val="en-US" w:eastAsia="zh-CN"/>
        </w:rPr>
        <w:t>编号：</w:t>
      </w:r>
      <w:r>
        <w:rPr>
          <w:rFonts w:hint="eastAsia" w:ascii="宋体" w:hAnsi="宋体" w:cs="宋体"/>
          <w:b w:val="0"/>
          <w:bCs/>
          <w:sz w:val="24"/>
          <w:szCs w:val="24"/>
          <w:lang w:val="en-US" w:eastAsia="zh-CN"/>
        </w:rPr>
        <w:t>LYSP</w:t>
      </w: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SGSFXG</w:t>
      </w:r>
      <w:r>
        <w:rPr>
          <w:rFonts w:hint="eastAsia" w:ascii="宋体" w:hAnsi="宋体" w:eastAsia="宋体" w:cs="宋体"/>
          <w:b w:val="0"/>
          <w:bCs/>
          <w:sz w:val="24"/>
          <w:szCs w:val="24"/>
          <w:lang w:val="en-US" w:eastAsia="zh-CN"/>
        </w:rPr>
        <w:t>QD-001</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4717"/>
        <w:gridCol w:w="2706"/>
        <w:gridCol w:w="4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67"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事故发生单位</w:t>
            </w:r>
          </w:p>
        </w:tc>
        <w:tc>
          <w:tcPr>
            <w:tcW w:w="4717" w:type="dxa"/>
            <w:vAlign w:val="center"/>
          </w:tcPr>
          <w:p>
            <w:pPr>
              <w:pStyle w:val="32"/>
              <w:spacing w:line="240" w:lineRule="auto"/>
              <w:jc w:val="center"/>
              <w:rPr>
                <w:rFonts w:hint="default"/>
                <w:sz w:val="24"/>
                <w:szCs w:val="21"/>
                <w:vertAlign w:val="baseline"/>
                <w:lang w:val="en-US" w:eastAsia="zh-CN"/>
              </w:rPr>
            </w:pPr>
          </w:p>
        </w:tc>
        <w:tc>
          <w:tcPr>
            <w:tcW w:w="2706"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事故发生地点</w:t>
            </w:r>
          </w:p>
        </w:tc>
        <w:tc>
          <w:tcPr>
            <w:tcW w:w="490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7"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事故类别</w:t>
            </w:r>
          </w:p>
        </w:tc>
        <w:tc>
          <w:tcPr>
            <w:tcW w:w="4717" w:type="dxa"/>
            <w:vAlign w:val="center"/>
          </w:tcPr>
          <w:p>
            <w:pPr>
              <w:pStyle w:val="32"/>
              <w:spacing w:line="240" w:lineRule="auto"/>
              <w:jc w:val="center"/>
              <w:rPr>
                <w:rFonts w:hint="default"/>
                <w:sz w:val="24"/>
                <w:szCs w:val="21"/>
                <w:vertAlign w:val="baseline"/>
                <w:lang w:val="en-US" w:eastAsia="zh-CN"/>
              </w:rPr>
            </w:pPr>
          </w:p>
        </w:tc>
        <w:tc>
          <w:tcPr>
            <w:tcW w:w="2706" w:type="dxa"/>
            <w:vAlign w:val="center"/>
          </w:tcPr>
          <w:p>
            <w:pPr>
              <w:pStyle w:val="32"/>
              <w:spacing w:line="240" w:lineRule="auto"/>
              <w:jc w:val="center"/>
              <w:rPr>
                <w:rFonts w:hint="default"/>
                <w:sz w:val="24"/>
                <w:szCs w:val="21"/>
                <w:vertAlign w:val="baseline"/>
                <w:lang w:val="en-US" w:eastAsia="zh-CN"/>
              </w:rPr>
            </w:pPr>
            <w:r>
              <w:rPr>
                <w:rFonts w:hint="eastAsia"/>
                <w:sz w:val="24"/>
                <w:szCs w:val="21"/>
                <w:vertAlign w:val="baseline"/>
                <w:lang w:val="en-US" w:eastAsia="zh-CN"/>
              </w:rPr>
              <w:t>事故责任人</w:t>
            </w:r>
          </w:p>
        </w:tc>
        <w:tc>
          <w:tcPr>
            <w:tcW w:w="4908" w:type="dxa"/>
          </w:tcPr>
          <w:p>
            <w:pPr>
              <w:pStyle w:val="32"/>
              <w:spacing w:line="240" w:lineRule="auto"/>
              <w:rPr>
                <w:rFonts w:hint="default"/>
                <w:sz w:val="24"/>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14098" w:type="dxa"/>
            <w:gridSpan w:val="4"/>
            <w:vAlign w:val="center"/>
          </w:tcPr>
          <w:p>
            <w:pPr>
              <w:pStyle w:val="32"/>
              <w:spacing w:line="240" w:lineRule="auto"/>
              <w:jc w:val="both"/>
              <w:rPr>
                <w:rFonts w:hint="default"/>
                <w:sz w:val="24"/>
                <w:szCs w:val="24"/>
                <w:vertAlign w:val="baseline"/>
                <w:lang w:val="en-US" w:eastAsia="zh-CN"/>
              </w:rPr>
            </w:pPr>
            <w:r>
              <w:rPr>
                <w:rFonts w:hint="eastAsia"/>
                <w:sz w:val="24"/>
                <w:szCs w:val="24"/>
                <w:vertAlign w:val="baseline"/>
                <w:lang w:val="en-US" w:eastAsia="zh-CN"/>
              </w:rPr>
              <w:t>事故简要情况描述（包括事故经过、人员伤亡情况等）：</w:t>
            </w:r>
          </w:p>
          <w:p>
            <w:pPr>
              <w:pStyle w:val="32"/>
              <w:spacing w:line="240" w:lineRule="auto"/>
              <w:jc w:val="both"/>
              <w:rPr>
                <w:rFonts w:hint="eastAsia"/>
                <w:sz w:val="24"/>
                <w:szCs w:val="24"/>
                <w:lang w:val="en-US" w:eastAsia="zh-CN"/>
              </w:rPr>
            </w:pPr>
          </w:p>
          <w:p>
            <w:pPr>
              <w:spacing w:line="240" w:lineRule="auto"/>
              <w:rPr>
                <w:rFonts w:hint="eastAsia"/>
                <w:sz w:val="24"/>
                <w:szCs w:val="24"/>
                <w:lang w:val="en-US" w:eastAsia="zh-CN"/>
              </w:rPr>
            </w:pPr>
          </w:p>
          <w:p>
            <w:pPr>
              <w:pStyle w:val="32"/>
              <w:spacing w:line="240" w:lineRule="auto"/>
              <w:rPr>
                <w:rFonts w:hint="eastAsia"/>
                <w:lang w:val="en-US" w:eastAsia="zh-CN"/>
              </w:rPr>
            </w:pPr>
          </w:p>
          <w:p>
            <w:pPr>
              <w:spacing w:line="240" w:lineRule="auto"/>
              <w:rPr>
                <w:rFonts w:hint="default"/>
                <w:sz w:val="24"/>
                <w:szCs w:val="24"/>
                <w:lang w:val="en-US" w:eastAsia="zh-CN"/>
              </w:rPr>
            </w:pPr>
            <w:r>
              <w:rPr>
                <w:rFonts w:hint="eastAsia"/>
                <w:sz w:val="24"/>
                <w:szCs w:val="24"/>
                <w:lang w:val="en-US" w:eastAsia="zh-CN"/>
              </w:rPr>
              <w:t xml:space="preserve">                                                                                  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1" w:hRule="atLeast"/>
        </w:trPr>
        <w:tc>
          <w:tcPr>
            <w:tcW w:w="14098" w:type="dxa"/>
            <w:gridSpan w:val="4"/>
            <w:vAlign w:val="center"/>
          </w:tcPr>
          <w:p>
            <w:pPr>
              <w:pStyle w:val="32"/>
              <w:spacing w:line="240" w:lineRule="auto"/>
              <w:jc w:val="both"/>
              <w:rPr>
                <w:rFonts w:hint="default"/>
                <w:sz w:val="24"/>
                <w:szCs w:val="24"/>
                <w:vertAlign w:val="baseline"/>
                <w:lang w:val="en-US" w:eastAsia="zh-CN"/>
              </w:rPr>
            </w:pPr>
            <w:r>
              <w:rPr>
                <w:rFonts w:hint="eastAsia"/>
                <w:sz w:val="24"/>
                <w:szCs w:val="24"/>
                <w:vertAlign w:val="baseline"/>
                <w:lang w:val="en-US" w:eastAsia="zh-CN"/>
              </w:rPr>
              <w:t>事故原因及责任分析：</w:t>
            </w:r>
          </w:p>
          <w:p>
            <w:pPr>
              <w:pStyle w:val="32"/>
              <w:spacing w:line="240" w:lineRule="auto"/>
              <w:jc w:val="both"/>
              <w:rPr>
                <w:rFonts w:hint="eastAsia"/>
                <w:sz w:val="24"/>
                <w:szCs w:val="24"/>
                <w:lang w:val="en-US" w:eastAsia="zh-CN"/>
              </w:rPr>
            </w:pPr>
          </w:p>
          <w:p>
            <w:pPr>
              <w:spacing w:line="240" w:lineRule="auto"/>
              <w:rPr>
                <w:rFonts w:hint="eastAsia"/>
                <w:sz w:val="24"/>
                <w:szCs w:val="24"/>
                <w:lang w:val="en-US" w:eastAsia="zh-CN"/>
              </w:rPr>
            </w:pPr>
          </w:p>
          <w:p>
            <w:pPr>
              <w:spacing w:line="240" w:lineRule="auto"/>
              <w:rPr>
                <w:rFonts w:hint="eastAsia"/>
                <w:sz w:val="24"/>
                <w:szCs w:val="24"/>
                <w:lang w:val="en-US" w:eastAsia="zh-CN"/>
              </w:rPr>
            </w:pPr>
          </w:p>
          <w:p>
            <w:pPr>
              <w:pStyle w:val="32"/>
              <w:spacing w:line="240" w:lineRule="auto"/>
              <w:rPr>
                <w:rFonts w:hint="eastAsia"/>
                <w:lang w:val="en-US" w:eastAsia="zh-CN"/>
              </w:rPr>
            </w:pPr>
          </w:p>
          <w:p>
            <w:pPr>
              <w:spacing w:line="240" w:lineRule="auto"/>
              <w:rPr>
                <w:rFonts w:hint="default"/>
                <w:sz w:val="24"/>
                <w:szCs w:val="24"/>
                <w:lang w:val="en-US" w:eastAsia="zh-CN"/>
              </w:rPr>
            </w:pPr>
            <w:r>
              <w:rPr>
                <w:rFonts w:hint="eastAsia"/>
                <w:sz w:val="24"/>
                <w:szCs w:val="24"/>
                <w:lang w:val="en-US" w:eastAsia="zh-CN"/>
              </w:rPr>
              <w:t xml:space="preserve">                                                                                  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098" w:type="dxa"/>
            <w:gridSpan w:val="4"/>
            <w:vAlign w:val="center"/>
          </w:tcPr>
          <w:p>
            <w:pPr>
              <w:spacing w:line="240" w:lineRule="auto"/>
              <w:rPr>
                <w:rFonts w:hint="default"/>
                <w:sz w:val="24"/>
                <w:szCs w:val="24"/>
                <w:lang w:val="en-US" w:eastAsia="zh-CN"/>
              </w:rPr>
            </w:pPr>
            <w:r>
              <w:rPr>
                <w:rFonts w:hint="eastAsia"/>
                <w:sz w:val="24"/>
                <w:szCs w:val="24"/>
                <w:lang w:val="en-US" w:eastAsia="zh-CN"/>
              </w:rPr>
              <w:t>安全办公室：                                                              分管安全副总：</w:t>
            </w:r>
          </w:p>
        </w:tc>
      </w:tr>
    </w:tbl>
    <w:p>
      <w:pPr>
        <w:pStyle w:val="32"/>
        <w:rPr>
          <w:rFonts w:hint="default"/>
          <w:lang w:val="en-US" w:eastAsia="zh-CN"/>
        </w:rPr>
      </w:pPr>
    </w:p>
    <w:sectPr>
      <w:footerReference r:id="rId9" w:type="default"/>
      <w:pgSz w:w="16838" w:h="11906" w:orient="landscape"/>
      <w:pgMar w:top="1417" w:right="1417" w:bottom="1417" w:left="1417" w:header="709" w:footer="709"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仿宋">
    <w:altName w:val="仿宋"/>
    <w:panose1 w:val="02010600040101010101"/>
    <w:charset w:val="86"/>
    <w:family w:val="auto"/>
    <w:pitch w:val="default"/>
    <w:sig w:usb0="00000000" w:usb1="00000000" w:usb2="00000010" w:usb3="00000000" w:csb0="0004009F" w:csb1="00000000"/>
  </w:font>
  <w:font w:name="新宋体-18030">
    <w:altName w:val="宋体"/>
    <w:panose1 w:val="00000000000000000000"/>
    <w:charset w:val="86"/>
    <w:family w:val="modern"/>
    <w:pitch w:val="default"/>
    <w:sig w:usb0="00000000" w:usb1="00000000" w:usb2="000A005E" w:usb3="00000000" w:csb0="00040001"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PMingLiU">
    <w:panose1 w:val="02020500000000000000"/>
    <w:charset w:val="88"/>
    <w:family w:val="roman"/>
    <w:pitch w:val="default"/>
    <w:sig w:usb0="A00002FF" w:usb1="28CFFCFA" w:usb2="00000016" w:usb3="00000000" w:csb0="00100001" w:csb1="00000000"/>
  </w:font>
  <w:font w:name="华文细黑">
    <w:altName w:val="微软雅黑"/>
    <w:panose1 w:val="02010600040101010101"/>
    <w:charset w:val="86"/>
    <w:family w:val="auto"/>
    <w:pitch w:val="default"/>
    <w:sig w:usb0="00000000" w:usb1="00000000" w:usb2="00000010" w:usb3="00000000" w:csb0="0004009F" w:csb1="00000000"/>
  </w:font>
  <w:font w:name="ˎ̥">
    <w:altName w:val="Times New Roman"/>
    <w:panose1 w:val="00000000000000000000"/>
    <w:charset w:val="00"/>
    <w:family w:val="roman"/>
    <w:pitch w:val="default"/>
    <w:sig w:usb0="00000000" w:usb1="00000000" w:usb2="00000000" w:usb3="00000000" w:csb0="00000000" w:csb1="00000000"/>
  </w:font>
  <w:font w:name="汉仪细等线简">
    <w:altName w:val="宋体"/>
    <w:panose1 w:val="00000000000000000000"/>
    <w:charset w:val="86"/>
    <w:family w:val="modern"/>
    <w:pitch w:val="default"/>
    <w:sig w:usb0="00000000" w:usb1="00000000" w:usb2="00000012" w:usb3="00000000" w:csb0="00040000" w:csb1="00000000"/>
  </w:font>
  <w:font w:name="新宋体">
    <w:panose1 w:val="02010609030101010101"/>
    <w:charset w:val="86"/>
    <w:family w:val="modern"/>
    <w:pitch w:val="default"/>
    <w:sig w:usb0="00000003" w:usb1="288F0000" w:usb2="0000000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Ђˎ̥">
    <w:altName w:val="Segoe Print"/>
    <w:panose1 w:val="00000000000000000000"/>
    <w:charset w:val="00"/>
    <w:family w:val="roman"/>
    <w:pitch w:val="default"/>
    <w:sig w:usb0="00000000" w:usb1="00000000" w:usb2="00000000" w:usb3="00000000" w:csb0="00000000" w:csb1="00000000"/>
  </w:font>
  <w:font w:name="文泉驿正黑">
    <w:altName w:val="黑体"/>
    <w:panose1 w:val="00000000000000000000"/>
    <w:charset w:val="80"/>
    <w:family w:val="auto"/>
    <w:pitch w:val="default"/>
    <w:sig w:usb0="00000000" w:usb1="00000000" w:usb2="00000000" w:usb3="00000000" w:csb0="00000000" w:csb1="00000000"/>
  </w:font>
  <w:font w:name="Bookman Old Style">
    <w:altName w:val="Segoe Print"/>
    <w:panose1 w:val="02050604050505020204"/>
    <w:charset w:val="00"/>
    <w:family w:val="roman"/>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Arial,Bold">
    <w:altName w:val="Segoe Print"/>
    <w:panose1 w:val="00000000000000000000"/>
    <w:charset w:val="00"/>
    <w:family w:val="swiss"/>
    <w:pitch w:val="default"/>
    <w:sig w:usb0="00000000" w:usb1="00000000" w:usb2="00000000" w:usb3="00000000" w:csb0="00000001" w:csb1="00000000"/>
  </w:font>
  <w:font w:name=".a..DD..">
    <w:altName w:val="宋体"/>
    <w:panose1 w:val="00000000000000000000"/>
    <w:charset w:val="86"/>
    <w:family w:val="swiss"/>
    <w:pitch w:val="default"/>
    <w:sig w:usb0="00000000" w:usb1="00000000" w:usb2="00000010" w:usb3="00000000" w:csb0="00040000" w:csb1="00000000"/>
  </w:font>
  <w:font w:name="FrutigerNext LT">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libri Light">
    <w:panose1 w:val="020F0302020204030204"/>
    <w:charset w:val="00"/>
    <w:family w:val="swiss"/>
    <w:pitch w:val="default"/>
    <w:sig w:usb0="A00002EF" w:usb1="4000207B" w:usb2="00000000" w:usb3="00000000" w:csb0="2000019F" w:csb1="00000000"/>
  </w:font>
  <w:font w:name="BPFDCA+FZXBSJW">
    <w:altName w:val="宋体"/>
    <w:panose1 w:val="00000000000000000000"/>
    <w:charset w:val="86"/>
    <w:family w:val="swiss"/>
    <w:pitch w:val="default"/>
    <w:sig w:usb0="00000000" w:usb1="00000000" w:usb2="00000010" w:usb3="00000000" w:csb0="00040000" w:csb1="00000000"/>
  </w:font>
  <w:font w:name="BatangChe">
    <w:panose1 w:val="02030609000101010101"/>
    <w:charset w:val="81"/>
    <w:family w:val="modern"/>
    <w:pitch w:val="default"/>
    <w:sig w:usb0="B00002AF" w:usb1="69D77CFB" w:usb2="00000030" w:usb3="00000000" w:csb0="4008009F" w:csb1="DFD70000"/>
  </w:font>
  <w:font w:name="方正小标宋简体">
    <w:panose1 w:val="03000509000000000000"/>
    <w:charset w:val="86"/>
    <w:family w:val="script"/>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center" w:y="1"/>
      <w:rPr>
        <w:rStyle w:val="236"/>
      </w:rPr>
    </w:pPr>
    <w:r>
      <w:rPr>
        <w:rStyle w:val="236"/>
      </w:rPr>
      <w:fldChar w:fldCharType="begin"/>
    </w:r>
    <w:r>
      <w:rPr>
        <w:rStyle w:val="236"/>
      </w:rPr>
      <w:instrText xml:space="preserve">PAGE  </w:instrText>
    </w:r>
    <w:r>
      <w:rPr>
        <w:rStyle w:val="236"/>
      </w:rPr>
      <w:fldChar w:fldCharType="end"/>
    </w:r>
  </w:p>
  <w:p>
    <w:pPr>
      <w:pStyle w:val="5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153"/>
        <w:tab w:val="right" w:pos="8306"/>
      </w:tabs>
    </w:pPr>
  </w:p>
  <w:p>
    <w:pPr>
      <w:pStyle w:val="59"/>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153"/>
        <w:tab w:val="right"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9"/>
                            <w:tabs>
                              <w:tab w:val="center" w:pos="4153"/>
                              <w:tab w:val="right" w:pos="8306"/>
                            </w:tabs>
                          </w:pPr>
                          <w:r>
                            <w:fldChar w:fldCharType="begin"/>
                          </w:r>
                          <w:r>
                            <w:instrText xml:space="preserve"> PAGE   \* MERGEFORMAT </w:instrText>
                          </w:r>
                          <w:r>
                            <w:fldChar w:fldCharType="separate"/>
                          </w:r>
                          <w:r>
                            <w:rPr>
                              <w:lang w:val="zh-CN"/>
                            </w:rP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9"/>
                      <w:tabs>
                        <w:tab w:val="center" w:pos="4153"/>
                        <w:tab w:val="right" w:pos="8306"/>
                      </w:tabs>
                    </w:pPr>
                    <w:r>
                      <w:fldChar w:fldCharType="begin"/>
                    </w:r>
                    <w:r>
                      <w:instrText xml:space="preserve"> PAGE   \* MERGEFORMAT </w:instrText>
                    </w:r>
                    <w:r>
                      <w:fldChar w:fldCharType="separate"/>
                    </w:r>
                    <w:r>
                      <w:rPr>
                        <w:lang w:val="zh-CN"/>
                      </w:rPr>
                      <w:t>20</w:t>
                    </w:r>
                    <w:r>
                      <w:fldChar w:fldCharType="end"/>
                    </w:r>
                  </w:p>
                </w:txbxContent>
              </v:textbox>
            </v:shape>
          </w:pict>
        </mc:Fallback>
      </mc:AlternateContent>
    </w:r>
  </w:p>
  <w:p>
    <w:pPr>
      <w:pStyle w:val="59"/>
      <w:tabs>
        <w:tab w:val="center" w:pos="4153"/>
        <w:tab w:val="right"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9"/>
                            <w:tabs>
                              <w:tab w:val="center" w:pos="4153"/>
                              <w:tab w:val="right" w:pos="8306"/>
                            </w:tabs>
                          </w:pPr>
                          <w:r>
                            <w:fldChar w:fldCharType="begin"/>
                          </w:r>
                          <w:r>
                            <w:instrText xml:space="preserve"> PAGE   \* MERGEFORMAT </w:instrText>
                          </w:r>
                          <w:r>
                            <w:fldChar w:fldCharType="separate"/>
                          </w:r>
                          <w:r>
                            <w:rPr>
                              <w:lang w:val="zh-CN"/>
                            </w:rP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59"/>
                      <w:tabs>
                        <w:tab w:val="center" w:pos="4153"/>
                        <w:tab w:val="right" w:pos="8306"/>
                      </w:tabs>
                    </w:pPr>
                    <w:r>
                      <w:fldChar w:fldCharType="begin"/>
                    </w:r>
                    <w:r>
                      <w:instrText xml:space="preserve"> PAGE   \* MERGEFORMAT </w:instrText>
                    </w:r>
                    <w:r>
                      <w:fldChar w:fldCharType="separate"/>
                    </w:r>
                    <w:r>
                      <w:rPr>
                        <w:lang w:val="zh-CN"/>
                      </w:rPr>
                      <w:t>20</w:t>
                    </w:r>
                    <w:r>
                      <w:fldChar w:fldCharType="end"/>
                    </w:r>
                  </w:p>
                </w:txbxContent>
              </v:textbox>
            </v:shape>
          </w:pict>
        </mc:Fallback>
      </mc:AlternateContent>
    </w:r>
  </w:p>
  <w:p>
    <w:pPr>
      <w:pStyle w:val="59"/>
      <w:tabs>
        <w:tab w:val="center" w:pos="4153"/>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30618014"/>
                            <w:docPartObj>
                              <w:docPartGallery w:val="autotext"/>
                            </w:docPartObj>
                          </w:sdtPr>
                          <w:sdtContent>
                            <w:p>
                              <w:pPr>
                                <w:pStyle w:val="59"/>
                              </w:pPr>
                              <w:r>
                                <w:fldChar w:fldCharType="begin"/>
                              </w:r>
                              <w:r>
                                <w:instrText xml:space="preserve">PAGE   \* MERGEFORMAT</w:instrText>
                              </w:r>
                              <w:r>
                                <w:fldChar w:fldCharType="separate"/>
                              </w:r>
                              <w:r>
                                <w:rPr>
                                  <w:lang w:val="zh-CN"/>
                                </w:rPr>
                                <w:t>463</w:t>
                              </w:r>
                              <w:r>
                                <w:fldChar w:fldCharType="end"/>
                              </w:r>
                            </w:p>
                          </w:sdtContent>
                        </w:sdt>
                        <w:p>
                          <w:pPr>
                            <w:pStyle w:val="3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sdt>
                    <w:sdtPr>
                      <w:id w:val="1930618014"/>
                      <w:docPartObj>
                        <w:docPartGallery w:val="autotext"/>
                      </w:docPartObj>
                    </w:sdtPr>
                    <w:sdtContent>
                      <w:p>
                        <w:pPr>
                          <w:pStyle w:val="59"/>
                        </w:pPr>
                        <w:r>
                          <w:fldChar w:fldCharType="begin"/>
                        </w:r>
                        <w:r>
                          <w:instrText xml:space="preserve">PAGE   \* MERGEFORMAT</w:instrText>
                        </w:r>
                        <w:r>
                          <w:fldChar w:fldCharType="separate"/>
                        </w:r>
                        <w:r>
                          <w:rPr>
                            <w:lang w:val="zh-CN"/>
                          </w:rPr>
                          <w:t>463</w:t>
                        </w:r>
                        <w:r>
                          <w:fldChar w:fldCharType="end"/>
                        </w:r>
                      </w:p>
                    </w:sdtContent>
                  </w:sdt>
                  <w:p>
                    <w:pPr>
                      <w:pStyle w:val="32"/>
                    </w:pPr>
                  </w:p>
                </w:txbxContent>
              </v:textbox>
            </v:shape>
          </w:pict>
        </mc:Fallback>
      </mc:AlternateContent>
    </w:r>
  </w:p>
  <w:p>
    <w:pPr>
      <w:pStyle w:val="5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5ED9A"/>
    <w:multiLevelType w:val="singleLevel"/>
    <w:tmpl w:val="D315ED9A"/>
    <w:lvl w:ilvl="0" w:tentative="0">
      <w:start w:val="1"/>
      <w:numFmt w:val="decimal"/>
      <w:suff w:val="nothing"/>
      <w:lvlText w:val="%1、"/>
      <w:lvlJc w:val="left"/>
    </w:lvl>
  </w:abstractNum>
  <w:abstractNum w:abstractNumId="1">
    <w:nsid w:val="E5A03202"/>
    <w:multiLevelType w:val="singleLevel"/>
    <w:tmpl w:val="E5A03202"/>
    <w:lvl w:ilvl="0" w:tentative="0">
      <w:start w:val="1"/>
      <w:numFmt w:val="decimal"/>
      <w:suff w:val="nothing"/>
      <w:lvlText w:val="%1、"/>
      <w:lvlJc w:val="left"/>
    </w:lvl>
  </w:abstractNum>
  <w:abstractNum w:abstractNumId="2">
    <w:nsid w:val="F07D17F3"/>
    <w:multiLevelType w:val="singleLevel"/>
    <w:tmpl w:val="F07D17F3"/>
    <w:lvl w:ilvl="0" w:tentative="0">
      <w:start w:val="1"/>
      <w:numFmt w:val="decimal"/>
      <w:suff w:val="nothing"/>
      <w:lvlText w:val="%1、"/>
      <w:lvlJc w:val="left"/>
    </w:lvl>
  </w:abstractNum>
  <w:abstractNum w:abstractNumId="3">
    <w:nsid w:val="F5EB800F"/>
    <w:multiLevelType w:val="singleLevel"/>
    <w:tmpl w:val="F5EB800F"/>
    <w:lvl w:ilvl="0" w:tentative="0">
      <w:start w:val="1"/>
      <w:numFmt w:val="decimal"/>
      <w:suff w:val="nothing"/>
      <w:lvlText w:val="%1、"/>
      <w:lvlJc w:val="left"/>
    </w:lvl>
  </w:abstractNum>
  <w:abstractNum w:abstractNumId="4">
    <w:nsid w:val="FC1B9A86"/>
    <w:multiLevelType w:val="singleLevel"/>
    <w:tmpl w:val="FC1B9A86"/>
    <w:lvl w:ilvl="0" w:tentative="0">
      <w:start w:val="1"/>
      <w:numFmt w:val="decimal"/>
      <w:suff w:val="nothing"/>
      <w:lvlText w:val="%1、"/>
      <w:lvlJc w:val="left"/>
    </w:lvl>
  </w:abstractNum>
  <w:abstractNum w:abstractNumId="5">
    <w:nsid w:val="FFFFFF7C"/>
    <w:multiLevelType w:val="singleLevel"/>
    <w:tmpl w:val="FFFFFF7C"/>
    <w:lvl w:ilvl="0" w:tentative="0">
      <w:start w:val="1"/>
      <w:numFmt w:val="decimal"/>
      <w:pStyle w:val="69"/>
      <w:lvlText w:val="%1."/>
      <w:lvlJc w:val="left"/>
      <w:pPr>
        <w:tabs>
          <w:tab w:val="left" w:pos="2040"/>
        </w:tabs>
        <w:ind w:left="2040" w:leftChars="800" w:hanging="360" w:hangingChars="200"/>
      </w:pPr>
    </w:lvl>
  </w:abstractNum>
  <w:abstractNum w:abstractNumId="6">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7">
    <w:nsid w:val="FFFFFF7E"/>
    <w:multiLevelType w:val="singleLevel"/>
    <w:tmpl w:val="FFFFFF7E"/>
    <w:lvl w:ilvl="0" w:tentative="0">
      <w:start w:val="1"/>
      <w:numFmt w:val="decimal"/>
      <w:pStyle w:val="39"/>
      <w:lvlText w:val="%1."/>
      <w:lvlJc w:val="left"/>
      <w:pPr>
        <w:tabs>
          <w:tab w:val="left" w:pos="1200"/>
        </w:tabs>
        <w:ind w:left="1200" w:leftChars="400" w:hanging="360" w:hangingChars="200"/>
      </w:pPr>
    </w:lvl>
  </w:abstractNum>
  <w:abstractNum w:abstractNumId="8">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9">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10">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11">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12">
    <w:nsid w:val="FFFFFF83"/>
    <w:multiLevelType w:val="singleLevel"/>
    <w:tmpl w:val="FFFFFF83"/>
    <w:lvl w:ilvl="0" w:tentative="0">
      <w:start w:val="1"/>
      <w:numFmt w:val="bullet"/>
      <w:pStyle w:val="43"/>
      <w:lvlText w:val=""/>
      <w:lvlJc w:val="left"/>
      <w:pPr>
        <w:tabs>
          <w:tab w:val="left" w:pos="780"/>
        </w:tabs>
        <w:ind w:left="780" w:leftChars="200" w:hanging="360" w:hangingChars="200"/>
      </w:pPr>
      <w:rPr>
        <w:rFonts w:hint="default" w:ascii="Wingdings" w:hAnsi="Wingdings"/>
      </w:rPr>
    </w:lvl>
  </w:abstractNum>
  <w:abstractNum w:abstractNumId="13">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14">
    <w:nsid w:val="FFFFFF89"/>
    <w:multiLevelType w:val="singleLevel"/>
    <w:tmpl w:val="FFFFFF89"/>
    <w:lvl w:ilvl="0" w:tentative="0">
      <w:start w:val="1"/>
      <w:numFmt w:val="bullet"/>
      <w:pStyle w:val="26"/>
      <w:lvlText w:val=""/>
      <w:lvlJc w:val="left"/>
      <w:pPr>
        <w:tabs>
          <w:tab w:val="left" w:pos="360"/>
        </w:tabs>
        <w:ind w:left="360" w:hanging="360" w:hangingChars="200"/>
      </w:pPr>
      <w:rPr>
        <w:rFonts w:hint="default" w:ascii="Wingdings" w:hAnsi="Wingdings"/>
      </w:rPr>
    </w:lvl>
  </w:abstractNum>
  <w:abstractNum w:abstractNumId="15">
    <w:nsid w:val="04FB3E7B"/>
    <w:multiLevelType w:val="multilevel"/>
    <w:tmpl w:val="04FB3E7B"/>
    <w:lvl w:ilvl="0" w:tentative="0">
      <w:start w:val="1"/>
      <w:numFmt w:val="upperRoman"/>
      <w:lvlText w:val="第 %1 条"/>
      <w:lvlJc w:val="left"/>
      <w:pPr>
        <w:ind w:left="0" w:firstLine="0"/>
      </w:pPr>
    </w:lvl>
    <w:lvl w:ilvl="1" w:tentative="0">
      <w:start w:val="1"/>
      <w:numFmt w:val="decimalZero"/>
      <w:isLgl/>
      <w:lvlText w:val="节 %1.%2"/>
      <w:lvlJc w:val="left"/>
      <w:pPr>
        <w:ind w:left="0" w:firstLine="0"/>
      </w:pPr>
    </w:lvl>
    <w:lvl w:ilvl="2" w:tentative="0">
      <w:start w:val="1"/>
      <w:numFmt w:val="lowerLetter"/>
      <w:lvlText w:val="(%3)"/>
      <w:lvlJc w:val="left"/>
      <w:pPr>
        <w:ind w:left="720" w:hanging="432"/>
      </w:p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pStyle w:val="11"/>
      <w:lvlText w:val="%7)"/>
      <w:lvlJc w:val="right"/>
      <w:pPr>
        <w:ind w:left="1296" w:hanging="288"/>
      </w:pPr>
    </w:lvl>
    <w:lvl w:ilvl="7" w:tentative="0">
      <w:start w:val="1"/>
      <w:numFmt w:val="lowerLetter"/>
      <w:pStyle w:val="12"/>
      <w:lvlText w:val="%8."/>
      <w:lvlJc w:val="left"/>
      <w:pPr>
        <w:ind w:left="1440" w:hanging="432"/>
      </w:pPr>
    </w:lvl>
    <w:lvl w:ilvl="8" w:tentative="0">
      <w:start w:val="1"/>
      <w:numFmt w:val="lowerRoman"/>
      <w:pStyle w:val="13"/>
      <w:lvlText w:val="%9."/>
      <w:lvlJc w:val="right"/>
      <w:pPr>
        <w:ind w:left="1584" w:hanging="144"/>
      </w:pPr>
    </w:lvl>
  </w:abstractNum>
  <w:abstractNum w:abstractNumId="16">
    <w:nsid w:val="0A8A045B"/>
    <w:multiLevelType w:val="multilevel"/>
    <w:tmpl w:val="0A8A045B"/>
    <w:lvl w:ilvl="0" w:tentative="0">
      <w:start w:val="1"/>
      <w:numFmt w:val="decimal"/>
      <w:pStyle w:val="747"/>
      <w:lvlText w:val="6.%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BDD4818"/>
    <w:multiLevelType w:val="multilevel"/>
    <w:tmpl w:val="0BDD4818"/>
    <w:lvl w:ilvl="0" w:tentative="0">
      <w:start w:val="1"/>
      <w:numFmt w:val="decimal"/>
      <w:pStyle w:val="749"/>
      <w:lvlText w:val="5.%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C6946B7"/>
    <w:multiLevelType w:val="multilevel"/>
    <w:tmpl w:val="0C6946B7"/>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pStyle w:val="268"/>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9">
    <w:nsid w:val="1207545D"/>
    <w:multiLevelType w:val="multilevel"/>
    <w:tmpl w:val="1207545D"/>
    <w:lvl w:ilvl="0" w:tentative="0">
      <w:start w:val="1"/>
      <w:numFmt w:val="decimal"/>
      <w:pStyle w:val="773"/>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1281148C"/>
    <w:multiLevelType w:val="singleLevel"/>
    <w:tmpl w:val="1281148C"/>
    <w:lvl w:ilvl="0" w:tentative="0">
      <w:start w:val="1"/>
      <w:numFmt w:val="decimal"/>
      <w:suff w:val="nothing"/>
      <w:lvlText w:val="%1、"/>
      <w:lvlJc w:val="left"/>
    </w:lvl>
  </w:abstractNum>
  <w:abstractNum w:abstractNumId="21">
    <w:nsid w:val="168F143B"/>
    <w:multiLevelType w:val="multilevel"/>
    <w:tmpl w:val="168F143B"/>
    <w:lvl w:ilvl="0" w:tentative="0">
      <w:start w:val="1"/>
      <w:numFmt w:val="decimal"/>
      <w:pStyle w:val="4"/>
      <w:suff w:val="space"/>
      <w:lvlText w:val="第%1章"/>
      <w:lvlJc w:val="center"/>
      <w:pPr>
        <w:ind w:left="0" w:firstLine="0"/>
      </w:pPr>
      <w:rPr>
        <w:b/>
        <w:i w:val="0"/>
        <w:caps w:val="0"/>
        <w:strike w:val="0"/>
        <w:dstrike w:val="0"/>
        <w:vanish w:val="0"/>
        <w:color w:val="auto"/>
        <w:sz w:val="40"/>
        <w:u w:val="none"/>
        <w:vertAlign w:val="baseline"/>
        <w14:shadow w14:blurRad="0" w14:dist="0" w14:dir="0" w14:sx="0" w14:sy="0" w14:kx="0" w14:ky="0" w14:algn="none">
          <w14:srgbClr w14:val="000000"/>
        </w14:shadow>
      </w:rPr>
    </w:lvl>
    <w:lvl w:ilvl="1" w:tentative="0">
      <w:start w:val="1"/>
      <w:numFmt w:val="decimal"/>
      <w:pStyle w:val="5"/>
      <w:suff w:val="space"/>
      <w:lvlText w:val="%1.%2"/>
      <w:lvlJc w:val="left"/>
      <w:pPr>
        <w:ind w:left="0" w:firstLine="0"/>
      </w:pPr>
      <w:rPr>
        <w:rFonts w:ascii="Times New Roman" w:hAnsi="Times New Roman" w:cs="Times New Roman"/>
        <w:b/>
        <w:i w:val="0"/>
        <w:caps w:val="0"/>
        <w:strike w:val="0"/>
        <w:dstrike w:val="0"/>
        <w:vanish w:val="0"/>
        <w:color w:val="auto"/>
        <w:sz w:val="32"/>
        <w:u w:val="none"/>
        <w:vertAlign w:val="baseline"/>
        <w14:shadow w14:blurRad="0" w14:dist="0" w14:dir="0" w14:sx="0" w14:sy="0" w14:kx="0" w14:ky="0" w14:algn="none">
          <w14:srgbClr w14:val="000000"/>
        </w14:shadow>
      </w:rPr>
    </w:lvl>
    <w:lvl w:ilvl="2" w:tentative="0">
      <w:start w:val="1"/>
      <w:numFmt w:val="decimal"/>
      <w:pStyle w:val="6"/>
      <w:suff w:val="space"/>
      <w:lvlText w:val="%1.%2.%3"/>
      <w:lvlJc w:val="left"/>
      <w:pPr>
        <w:ind w:left="0" w:firstLine="0"/>
      </w:pPr>
      <w:rPr>
        <w:rFonts w:ascii="Times New Roman" w:hAnsi="Times New Roman" w:cs="Times New Roman"/>
        <w:b/>
        <w:i w:val="0"/>
        <w:caps w:val="0"/>
        <w:strike w:val="0"/>
        <w:dstrike w:val="0"/>
        <w:vanish w:val="0"/>
        <w:color w:val="auto"/>
        <w:sz w:val="30"/>
        <w:u w:val="none"/>
        <w:vertAlign w:val="baseline"/>
        <w14:shadow w14:blurRad="0" w14:dist="0" w14:dir="0" w14:sx="0" w14:sy="0" w14:kx="0" w14:ky="0" w14:algn="none">
          <w14:srgbClr w14:val="000000"/>
        </w14:shadow>
      </w:rPr>
    </w:lvl>
    <w:lvl w:ilvl="3" w:tentative="0">
      <w:start w:val="1"/>
      <w:numFmt w:val="decimal"/>
      <w:pStyle w:val="7"/>
      <w:suff w:val="space"/>
      <w:lvlText w:val="%1.%2.%3.%4"/>
      <w:lvlJc w:val="left"/>
      <w:pPr>
        <w:ind w:left="0" w:firstLine="0"/>
      </w:pPr>
      <w:rPr>
        <w:rFonts w:ascii="Times New Roman" w:hAnsi="Times New Roman" w:cs="Times New Roman"/>
        <w:b/>
        <w:i w:val="0"/>
        <w:caps w:val="0"/>
        <w:strike w:val="0"/>
        <w:dstrike w:val="0"/>
        <w:vanish w:val="0"/>
        <w:color w:val="auto"/>
        <w:sz w:val="28"/>
        <w:u w:val="none"/>
        <w:vertAlign w:val="baseline"/>
        <w14:shadow w14:blurRad="0" w14:dist="0" w14:dir="0" w14:sx="0" w14:sy="0" w14:kx="0" w14:ky="0" w14:algn="none">
          <w14:srgbClr w14:val="000000"/>
        </w14:shadow>
      </w:rPr>
    </w:lvl>
    <w:lvl w:ilvl="4" w:tentative="0">
      <w:start w:val="1"/>
      <w:numFmt w:val="decimal"/>
      <w:pStyle w:val="9"/>
      <w:suff w:val="space"/>
      <w:lvlText w:val="%1.%2.%3.%4.%5"/>
      <w:lvlJc w:val="left"/>
      <w:pPr>
        <w:ind w:left="0" w:firstLine="0"/>
      </w:pPr>
      <w:rPr>
        <w:rFonts w:ascii="Times New Roman" w:hAnsi="Times New Roman" w:cs="Times New Roman"/>
        <w:b/>
        <w:i w:val="0"/>
        <w:caps w:val="0"/>
        <w:strike w:val="0"/>
        <w:dstrike w:val="0"/>
        <w:vanish w:val="0"/>
        <w:color w:val="auto"/>
        <w:sz w:val="24"/>
        <w:u w:val="none"/>
        <w:vertAlign w:val="baseline"/>
        <w14:shadow w14:blurRad="0" w14:dist="0" w14:dir="0" w14:sx="0" w14:sy="0" w14:kx="0" w14:ky="0" w14:algn="none">
          <w14:srgbClr w14:val="000000"/>
        </w14:shadow>
      </w:rPr>
    </w:lvl>
    <w:lvl w:ilvl="5" w:tentative="0">
      <w:start w:val="1"/>
      <w:numFmt w:val="decimal"/>
      <w:pStyle w:val="10"/>
      <w:suff w:val="space"/>
      <w:lvlText w:val="%1.%2.%3.%4.%5.%6"/>
      <w:lvlJc w:val="left"/>
      <w:pPr>
        <w:ind w:left="0" w:firstLine="0"/>
      </w:pPr>
      <w:rPr>
        <w:rFonts w:ascii="Times New Roman" w:hAnsi="Times New Roman" w:cs="Times New Roman"/>
        <w:b/>
        <w:i w:val="0"/>
        <w:caps w:val="0"/>
        <w:strike w:val="0"/>
        <w:dstrike w:val="0"/>
        <w:vanish w:val="0"/>
        <w:color w:val="auto"/>
        <w:sz w:val="24"/>
        <w:u w:val="none"/>
        <w:vertAlign w:val="baseline"/>
        <w14:shadow w14:blurRad="0" w14:dist="0" w14:dir="0" w14:sx="0" w14:sy="0" w14:kx="0" w14:ky="0" w14:algn="none">
          <w14:srgbClr w14:val="000000"/>
        </w14:shadow>
      </w:rPr>
    </w:lvl>
    <w:lvl w:ilvl="6" w:tentative="0">
      <w:start w:val="1"/>
      <w:numFmt w:val="decimal"/>
      <w:pStyle w:val="418"/>
      <w:suff w:val="nothing"/>
      <w:lvlText w:val="（%7）"/>
      <w:lvlJc w:val="left"/>
      <w:pPr>
        <w:ind w:left="0" w:firstLine="238"/>
      </w:pPr>
      <w:rPr>
        <w:b w:val="0"/>
        <w:i w:val="0"/>
        <w:caps w:val="0"/>
        <w:strike w:val="0"/>
        <w:dstrike w:val="0"/>
        <w:vanish w:val="0"/>
        <w:color w:val="auto"/>
        <w:sz w:val="24"/>
        <w:u w:val="none"/>
        <w:vertAlign w:val="baseline"/>
        <w14:shadow w14:blurRad="0" w14:dist="0" w14:dir="0" w14:sx="0" w14:sy="0" w14:kx="0" w14:ky="0" w14:algn="none">
          <w14:srgbClr w14:val="000000"/>
        </w14:shadow>
      </w:rPr>
    </w:lvl>
    <w:lvl w:ilvl="7" w:tentative="0">
      <w:start w:val="1"/>
      <w:numFmt w:val="decimal"/>
      <w:pStyle w:val="415"/>
      <w:suff w:val="nothing"/>
      <w:lvlText w:val="%8）"/>
      <w:lvlJc w:val="left"/>
      <w:pPr>
        <w:ind w:left="0" w:firstLine="357"/>
      </w:pPr>
      <w:rPr>
        <w:b w:val="0"/>
        <w:i w:val="0"/>
        <w:caps w:val="0"/>
        <w:strike w:val="0"/>
        <w:dstrike w:val="0"/>
        <w:vanish w:val="0"/>
        <w:color w:val="auto"/>
        <w:sz w:val="24"/>
        <w:u w:val="none"/>
        <w:vertAlign w:val="baseline"/>
        <w14:shadow w14:blurRad="0" w14:dist="0" w14:dir="0" w14:sx="0" w14:sy="0" w14:kx="0" w14:ky="0" w14:algn="none">
          <w14:srgbClr w14:val="000000"/>
        </w14:shadow>
      </w:rPr>
    </w:lvl>
    <w:lvl w:ilvl="8" w:tentative="0">
      <w:start w:val="1"/>
      <w:numFmt w:val="decimalEnclosedCircle"/>
      <w:pStyle w:val="416"/>
      <w:suff w:val="space"/>
      <w:lvlText w:val="%9"/>
      <w:lvlJc w:val="left"/>
      <w:pPr>
        <w:ind w:left="0" w:firstLine="357"/>
      </w:pPr>
      <w:rPr>
        <w:b w:val="0"/>
        <w:i w:val="0"/>
        <w:caps w:val="0"/>
        <w:strike w:val="0"/>
        <w:dstrike w:val="0"/>
        <w:vanish w:val="0"/>
        <w:color w:val="auto"/>
        <w:sz w:val="24"/>
        <w:u w:val="none"/>
        <w:vertAlign w:val="baseline"/>
        <w14:shadow w14:blurRad="0" w14:dist="0" w14:dir="0" w14:sx="0" w14:sy="0" w14:kx="0" w14:ky="0" w14:algn="none">
          <w14:srgbClr w14:val="000000"/>
        </w14:shadow>
      </w:rPr>
    </w:lvl>
  </w:abstractNum>
  <w:abstractNum w:abstractNumId="22">
    <w:nsid w:val="16EC1D0D"/>
    <w:multiLevelType w:val="multilevel"/>
    <w:tmpl w:val="16EC1D0D"/>
    <w:lvl w:ilvl="0" w:tentative="0">
      <w:start w:val="1"/>
      <w:numFmt w:val="bullet"/>
      <w:pStyle w:val="507"/>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174C79C6"/>
    <w:multiLevelType w:val="multilevel"/>
    <w:tmpl w:val="174C79C6"/>
    <w:lvl w:ilvl="0" w:tentative="0">
      <w:start w:val="1"/>
      <w:numFmt w:val="decimal"/>
      <w:pStyle w:val="750"/>
      <w:lvlText w:val="1.%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4">
    <w:nsid w:val="17B52490"/>
    <w:multiLevelType w:val="multilevel"/>
    <w:tmpl w:val="17B52490"/>
    <w:lvl w:ilvl="0" w:tentative="0">
      <w:start w:val="1"/>
      <w:numFmt w:val="japaneseCounting"/>
      <w:pStyle w:val="1046"/>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1A0145B8"/>
    <w:multiLevelType w:val="multilevel"/>
    <w:tmpl w:val="1A0145B8"/>
    <w:lvl w:ilvl="0" w:tentative="0">
      <w:start w:val="1"/>
      <w:numFmt w:val="bullet"/>
      <w:pStyle w:val="509"/>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1E196B91"/>
    <w:multiLevelType w:val="multilevel"/>
    <w:tmpl w:val="1E196B91"/>
    <w:lvl w:ilvl="0" w:tentative="0">
      <w:start w:val="1"/>
      <w:numFmt w:val="decimal"/>
      <w:pStyle w:val="421"/>
      <w:suff w:val="nothing"/>
      <w:lvlText w:val="附件%1："/>
      <w:lvlJc w:val="left"/>
      <w:pPr>
        <w:ind w:left="0" w:firstLine="0"/>
      </w:pPr>
      <w:rPr>
        <w:rFonts w:hint="eastAsia" w:ascii="宋体" w:hAnsi="宋体" w:eastAsia="宋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5D79D9"/>
    <w:multiLevelType w:val="multilevel"/>
    <w:tmpl w:val="1F5D79D9"/>
    <w:lvl w:ilvl="0" w:tentative="0">
      <w:start w:val="1"/>
      <w:numFmt w:val="decimal"/>
      <w:pStyle w:val="845"/>
      <w:lvlText w:val="第%1节"/>
      <w:lvlJc w:val="left"/>
      <w:pPr>
        <w:tabs>
          <w:tab w:val="left" w:pos="567"/>
        </w:tabs>
        <w:ind w:left="567" w:firstLine="0"/>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208A7ABE"/>
    <w:multiLevelType w:val="multilevel"/>
    <w:tmpl w:val="208A7ABE"/>
    <w:lvl w:ilvl="0" w:tentative="0">
      <w:start w:val="1"/>
      <w:numFmt w:val="decimal"/>
      <w:pStyle w:val="440"/>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9EA3116"/>
    <w:multiLevelType w:val="multilevel"/>
    <w:tmpl w:val="29EA3116"/>
    <w:lvl w:ilvl="0" w:tentative="0">
      <w:start w:val="1"/>
      <w:numFmt w:val="bullet"/>
      <w:pStyle w:val="512"/>
      <w:lvlText w:val=""/>
      <w:lvlJc w:val="left"/>
      <w:pPr>
        <w:tabs>
          <w:tab w:val="left" w:pos="420"/>
        </w:tabs>
        <w:ind w:left="420" w:hanging="420"/>
      </w:pPr>
      <w:rPr>
        <w:rFonts w:hint="default" w:ascii="Wingdings" w:hAnsi="Wingdings"/>
      </w:rPr>
    </w:lvl>
    <w:lvl w:ilvl="1" w:tentative="0">
      <w:start w:val="2"/>
      <w:numFmt w:val="decimal"/>
      <w:lvlText w:val="%2、"/>
      <w:lvlJc w:val="left"/>
      <w:pPr>
        <w:tabs>
          <w:tab w:val="left" w:pos="780"/>
        </w:tabs>
        <w:ind w:left="780" w:hanging="360"/>
      </w:pPr>
      <w:rPr>
        <w:rFonts w:hint="default"/>
      </w:rPr>
    </w:lvl>
    <w:lvl w:ilvl="2" w:tentative="0">
      <w:start w:val="6"/>
      <w:numFmt w:val="japaneseCounting"/>
      <w:lvlText w:val="第%3章"/>
      <w:lvlJc w:val="left"/>
      <w:pPr>
        <w:tabs>
          <w:tab w:val="left" w:pos="2295"/>
        </w:tabs>
        <w:ind w:left="2295" w:hanging="1455"/>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2A566362"/>
    <w:multiLevelType w:val="multilevel"/>
    <w:tmpl w:val="2A566362"/>
    <w:lvl w:ilvl="0" w:tentative="0">
      <w:start w:val="1"/>
      <w:numFmt w:val="bullet"/>
      <w:pStyle w:val="272"/>
      <w:lvlText w:val=""/>
      <w:lvlJc w:val="left"/>
      <w:pPr>
        <w:tabs>
          <w:tab w:val="left" w:pos="1518"/>
        </w:tabs>
        <w:ind w:left="1518" w:hanging="420"/>
      </w:pPr>
      <w:rPr>
        <w:rFonts w:hint="default" w:ascii="Wingdings" w:hAnsi="Wingdings"/>
      </w:rPr>
    </w:lvl>
    <w:lvl w:ilvl="1" w:tentative="0">
      <w:start w:val="13"/>
      <w:numFmt w:val="decimal"/>
      <w:lvlText w:val="%2."/>
      <w:lvlJc w:val="left"/>
      <w:pPr>
        <w:tabs>
          <w:tab w:val="left" w:pos="2523"/>
        </w:tabs>
        <w:ind w:left="2523" w:hanging="1005"/>
      </w:pPr>
      <w:rPr>
        <w:rFonts w:hint="default"/>
      </w:rPr>
    </w:lvl>
    <w:lvl w:ilvl="2" w:tentative="0">
      <w:start w:val="3"/>
      <w:numFmt w:val="decimal"/>
      <w:lvlText w:val="%3．"/>
      <w:lvlJc w:val="left"/>
      <w:pPr>
        <w:tabs>
          <w:tab w:val="left" w:pos="2298"/>
        </w:tabs>
        <w:ind w:left="2298" w:hanging="360"/>
      </w:pPr>
      <w:rPr>
        <w:rFonts w:hint="eastAsia"/>
        <w:b/>
      </w:rPr>
    </w:lvl>
    <w:lvl w:ilvl="3" w:tentative="0">
      <w:start w:val="1"/>
      <w:numFmt w:val="decimal"/>
      <w:lvlText w:val="%4."/>
      <w:lvlJc w:val="left"/>
      <w:pPr>
        <w:tabs>
          <w:tab w:val="left" w:pos="2778"/>
        </w:tabs>
        <w:ind w:left="2778" w:hanging="420"/>
      </w:pPr>
    </w:lvl>
    <w:lvl w:ilvl="4" w:tentative="0">
      <w:start w:val="1"/>
      <w:numFmt w:val="lowerLetter"/>
      <w:lvlText w:val="%5)"/>
      <w:lvlJc w:val="left"/>
      <w:pPr>
        <w:tabs>
          <w:tab w:val="left" w:pos="3198"/>
        </w:tabs>
        <w:ind w:left="3198" w:hanging="420"/>
      </w:pPr>
    </w:lvl>
    <w:lvl w:ilvl="5" w:tentative="0">
      <w:start w:val="1"/>
      <w:numFmt w:val="lowerRoman"/>
      <w:lvlText w:val="%6."/>
      <w:lvlJc w:val="right"/>
      <w:pPr>
        <w:tabs>
          <w:tab w:val="left" w:pos="3618"/>
        </w:tabs>
        <w:ind w:left="3618" w:hanging="420"/>
      </w:pPr>
    </w:lvl>
    <w:lvl w:ilvl="6" w:tentative="0">
      <w:start w:val="1"/>
      <w:numFmt w:val="decimal"/>
      <w:lvlText w:val="%7."/>
      <w:lvlJc w:val="left"/>
      <w:pPr>
        <w:tabs>
          <w:tab w:val="left" w:pos="4038"/>
        </w:tabs>
        <w:ind w:left="4038" w:hanging="420"/>
      </w:pPr>
    </w:lvl>
    <w:lvl w:ilvl="7" w:tentative="0">
      <w:start w:val="1"/>
      <w:numFmt w:val="lowerLetter"/>
      <w:lvlText w:val="%8)"/>
      <w:lvlJc w:val="left"/>
      <w:pPr>
        <w:tabs>
          <w:tab w:val="left" w:pos="4458"/>
        </w:tabs>
        <w:ind w:left="4458" w:hanging="420"/>
      </w:pPr>
    </w:lvl>
    <w:lvl w:ilvl="8" w:tentative="0">
      <w:start w:val="1"/>
      <w:numFmt w:val="lowerRoman"/>
      <w:lvlText w:val="%9."/>
      <w:lvlJc w:val="right"/>
      <w:pPr>
        <w:tabs>
          <w:tab w:val="left" w:pos="4878"/>
        </w:tabs>
        <w:ind w:left="4878" w:hanging="420"/>
      </w:pPr>
    </w:lvl>
  </w:abstractNum>
  <w:abstractNum w:abstractNumId="31">
    <w:nsid w:val="2C5917C3"/>
    <w:multiLevelType w:val="multilevel"/>
    <w:tmpl w:val="2C5917C3"/>
    <w:lvl w:ilvl="0" w:tentative="0">
      <w:start w:val="1"/>
      <w:numFmt w:val="none"/>
      <w:pStyle w:val="261"/>
      <w:suff w:val="nothing"/>
      <w:lvlText w:val="%1——"/>
      <w:lvlJc w:val="left"/>
      <w:pPr>
        <w:ind w:left="692" w:hanging="408"/>
      </w:pPr>
      <w:rPr>
        <w:rFonts w:hint="eastAsia"/>
        <w:lang w:val="en-US"/>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2">
    <w:nsid w:val="301436CC"/>
    <w:multiLevelType w:val="multilevel"/>
    <w:tmpl w:val="301436CC"/>
    <w:lvl w:ilvl="0" w:tentative="0">
      <w:start w:val="1"/>
      <w:numFmt w:val="decimal"/>
      <w:pStyle w:val="424"/>
      <w:suff w:val="nothing"/>
      <w:lvlText w:val="附图%1："/>
      <w:lvlJc w:val="left"/>
      <w:pPr>
        <w:ind w:left="0" w:firstLine="0"/>
      </w:pPr>
      <w:rPr>
        <w:rFonts w:hint="eastAsia" w:ascii="宋体" w:hAnsi="宋体" w:eastAsia="宋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635597E"/>
    <w:multiLevelType w:val="multilevel"/>
    <w:tmpl w:val="3635597E"/>
    <w:lvl w:ilvl="0" w:tentative="0">
      <w:start w:val="1"/>
      <w:numFmt w:val="decimal"/>
      <w:pStyle w:val="420"/>
      <w:suff w:val="nothing"/>
      <w:lvlText w:val="附表%1："/>
      <w:lvlJc w:val="left"/>
      <w:pPr>
        <w:ind w:left="0" w:firstLine="0"/>
      </w:pPr>
      <w:rPr>
        <w:rFonts w:hint="eastAsia" w:ascii="宋体" w:hAnsi="宋体" w:eastAsia="宋体"/>
        <w:b/>
        <w:i w:val="0"/>
        <w:sz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16334D5"/>
    <w:multiLevelType w:val="multilevel"/>
    <w:tmpl w:val="416334D5"/>
    <w:lvl w:ilvl="0" w:tentative="0">
      <w:start w:val="1"/>
      <w:numFmt w:val="bullet"/>
      <w:pStyle w:val="881"/>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1320"/>
        </w:tabs>
        <w:ind w:left="1320" w:hanging="420"/>
      </w:pPr>
      <w:rPr>
        <w:rFonts w:hint="default"/>
      </w:rPr>
    </w:lvl>
    <w:lvl w:ilvl="2" w:tentative="0">
      <w:start w:val="1"/>
      <w:numFmt w:val="decimal"/>
      <w:lvlText w:val="%3."/>
      <w:lvlJc w:val="left"/>
      <w:pPr>
        <w:tabs>
          <w:tab w:val="left" w:pos="1740"/>
        </w:tabs>
        <w:ind w:left="1740" w:hanging="420"/>
      </w:pPr>
      <w:rPr>
        <w:rFonts w:hint="default"/>
      </w:rPr>
    </w:lvl>
    <w:lvl w:ilvl="3" w:tentative="0">
      <w:start w:val="1"/>
      <w:numFmt w:val="upperLetter"/>
      <w:lvlText w:val="%4."/>
      <w:lvlJc w:val="left"/>
      <w:pPr>
        <w:tabs>
          <w:tab w:val="left" w:pos="2160"/>
        </w:tabs>
        <w:ind w:left="2160" w:hanging="420"/>
      </w:pPr>
      <w:rPr>
        <w:rFonts w:hint="default"/>
      </w:rPr>
    </w:lvl>
    <w:lvl w:ilvl="4" w:tentative="0">
      <w:start w:val="1"/>
      <w:numFmt w:val="lowerLetter"/>
      <w:lvlText w:val="%5)"/>
      <w:lvlJc w:val="left"/>
      <w:pPr>
        <w:tabs>
          <w:tab w:val="left" w:pos="2580"/>
        </w:tabs>
        <w:ind w:left="2580" w:hanging="420"/>
      </w:pPr>
      <w:rPr>
        <w:rFonts w:hint="default"/>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5">
    <w:nsid w:val="42C839C6"/>
    <w:multiLevelType w:val="multilevel"/>
    <w:tmpl w:val="42C839C6"/>
    <w:lvl w:ilvl="0" w:tentative="0">
      <w:start w:val="1"/>
      <w:numFmt w:val="bullet"/>
      <w:pStyle w:val="882"/>
      <w:lvlText w:val=""/>
      <w:lvlJc w:val="left"/>
      <w:pPr>
        <w:tabs>
          <w:tab w:val="left" w:pos="1502"/>
        </w:tabs>
        <w:ind w:left="1502" w:hanging="422"/>
      </w:pPr>
      <w:rPr>
        <w:rFonts w:hint="default" w:ascii="Wingdings" w:hAnsi="Wingdings"/>
      </w:rPr>
    </w:lvl>
    <w:lvl w:ilvl="1" w:tentative="0">
      <w:start w:val="1"/>
      <w:numFmt w:val="bullet"/>
      <w:lvlText w:val=""/>
      <w:lvlJc w:val="left"/>
      <w:pPr>
        <w:tabs>
          <w:tab w:val="left" w:pos="1326"/>
        </w:tabs>
        <w:ind w:left="1326" w:hanging="426"/>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6">
    <w:nsid w:val="443C62FD"/>
    <w:multiLevelType w:val="multilevel"/>
    <w:tmpl w:val="443C62FD"/>
    <w:lvl w:ilvl="0" w:tentative="0">
      <w:start w:val="1"/>
      <w:numFmt w:val="decimal"/>
      <w:lvlText w:val="%1、"/>
      <w:lvlJc w:val="left"/>
      <w:pPr>
        <w:tabs>
          <w:tab w:val="left" w:pos="420"/>
        </w:tabs>
        <w:ind w:left="851" w:hanging="851"/>
      </w:pPr>
      <w:rPr>
        <w:rFonts w:hint="eastAsia"/>
      </w:rPr>
    </w:lvl>
    <w:lvl w:ilvl="1" w:tentative="0">
      <w:start w:val="1"/>
      <w:numFmt w:val="none"/>
      <w:lvlRestart w:val="0"/>
      <w:pStyle w:val="839"/>
      <w:suff w:val="nothing"/>
      <w:lvlText w:val="第一章  "/>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1.1  "/>
      <w:lvlJc w:val="left"/>
      <w:pPr>
        <w:ind w:left="0" w:firstLine="0"/>
      </w:pPr>
      <w:rPr>
        <w:rFonts w:hint="eastAsia" w:eastAsia="华文中宋"/>
        <w:b w:val="0"/>
        <w:i w:val="0"/>
        <w:caps w:val="0"/>
        <w:strike w:val="0"/>
        <w:dstrike w:val="0"/>
        <w:outline w:val="0"/>
        <w:shadow w:val="0"/>
        <w:emboss w:val="0"/>
        <w:imprint w:val="0"/>
        <w:vanish w:val="0"/>
        <w:sz w:val="24"/>
        <w:szCs w:val="24"/>
        <w:vertAlign w:val="baseline"/>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7">
    <w:nsid w:val="447E1537"/>
    <w:multiLevelType w:val="singleLevel"/>
    <w:tmpl w:val="447E1537"/>
    <w:lvl w:ilvl="0" w:tentative="0">
      <w:start w:val="1"/>
      <w:numFmt w:val="decimal"/>
      <w:lvlText w:val="%1."/>
      <w:lvlJc w:val="left"/>
      <w:pPr>
        <w:tabs>
          <w:tab w:val="left" w:pos="312"/>
        </w:tabs>
      </w:pPr>
    </w:lvl>
  </w:abstractNum>
  <w:abstractNum w:abstractNumId="38">
    <w:nsid w:val="448C7631"/>
    <w:multiLevelType w:val="multilevel"/>
    <w:tmpl w:val="448C7631"/>
    <w:lvl w:ilvl="0" w:tentative="0">
      <w:start w:val="1"/>
      <w:numFmt w:val="chineseCountingThousand"/>
      <w:pStyle w:val="874"/>
      <w:suff w:val="nothing"/>
      <w:lvlText w:val="第%1章. "/>
      <w:lvlJc w:val="left"/>
      <w:pPr>
        <w:ind w:left="198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ideographDigital"/>
      <w:pStyle w:val="875"/>
      <w:suff w:val="nothing"/>
      <w:lvlText w:val="第%2节. "/>
      <w:lvlJc w:val="left"/>
      <w:pPr>
        <w:ind w:left="2721" w:hanging="2721"/>
      </w:pPr>
      <w:rPr>
        <w:rFonts w:hint="eastAsia"/>
        <w:b w:val="0"/>
        <w:bCs w:val="0"/>
        <w:i w:val="0"/>
        <w:iCs w:val="0"/>
        <w:caps w:val="0"/>
        <w:smallCaps w:val="0"/>
        <w:strike w:val="0"/>
        <w:dstrike w:val="0"/>
        <w:outline w:val="0"/>
        <w:shadow w:val="0"/>
        <w:emboss w:val="0"/>
        <w:imprint w:val="0"/>
        <w:snapToGrid w:val="0"/>
        <w:vanish w:val="0"/>
        <w:spacing w:val="0"/>
        <w:position w:val="0"/>
        <w:u w:val="none"/>
        <w:vertAlign w:val="baseline"/>
      </w:rPr>
    </w:lvl>
    <w:lvl w:ilvl="2" w:tentative="0">
      <w:start w:val="1"/>
      <w:numFmt w:val="decimal"/>
      <w:pStyle w:val="876"/>
      <w:isLgl/>
      <w:suff w:val="nothing"/>
      <w:lvlText w:val="%2.%3. "/>
      <w:lvlJc w:val="left"/>
      <w:pPr>
        <w:ind w:left="3005" w:hanging="1020"/>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877"/>
      <w:isLgl/>
      <w:suff w:val="nothing"/>
      <w:lvlText w:val="%2.%3.%4. "/>
      <w:lvlJc w:val="left"/>
      <w:pPr>
        <w:ind w:left="1617" w:firstLine="510"/>
      </w:pPr>
      <w:rPr>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suff w:val="nothing"/>
      <w:lvlText w:val="%2.%3.%4.%5. "/>
      <w:lvlJc w:val="left"/>
      <w:pPr>
        <w:ind w:left="2836"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none"/>
      <w:suff w:val="nothing"/>
      <w:lvlText w:val=""/>
      <w:lvlJc w:val="left"/>
      <w:pPr>
        <w:ind w:left="1277" w:firstLine="0"/>
      </w:pPr>
      <w:rPr>
        <w:rFonts w:hint="eastAsia"/>
      </w:rPr>
    </w:lvl>
    <w:lvl w:ilvl="6" w:tentative="0">
      <w:start w:val="1"/>
      <w:numFmt w:val="none"/>
      <w:suff w:val="nothing"/>
      <w:lvlText w:val=""/>
      <w:lvlJc w:val="left"/>
      <w:pPr>
        <w:ind w:left="1277" w:firstLine="0"/>
      </w:pPr>
      <w:rPr>
        <w:rFonts w:hint="eastAsia"/>
      </w:rPr>
    </w:lvl>
    <w:lvl w:ilvl="7" w:tentative="0">
      <w:start w:val="1"/>
      <w:numFmt w:val="none"/>
      <w:suff w:val="nothing"/>
      <w:lvlText w:val=""/>
      <w:lvlJc w:val="left"/>
      <w:pPr>
        <w:ind w:left="1277" w:firstLine="0"/>
      </w:pPr>
      <w:rPr>
        <w:rFonts w:hint="eastAsia"/>
      </w:rPr>
    </w:lvl>
    <w:lvl w:ilvl="8" w:tentative="0">
      <w:start w:val="1"/>
      <w:numFmt w:val="none"/>
      <w:suff w:val="nothing"/>
      <w:lvlText w:val=""/>
      <w:lvlJc w:val="left"/>
      <w:pPr>
        <w:ind w:left="1277" w:firstLine="0"/>
      </w:pPr>
      <w:rPr>
        <w:rFonts w:hint="eastAsia"/>
      </w:rPr>
    </w:lvl>
  </w:abstractNum>
  <w:abstractNum w:abstractNumId="39">
    <w:nsid w:val="488C65F2"/>
    <w:multiLevelType w:val="multilevel"/>
    <w:tmpl w:val="488C65F2"/>
    <w:lvl w:ilvl="0" w:tentative="0">
      <w:start w:val="1"/>
      <w:numFmt w:val="bullet"/>
      <w:pStyle w:val="878"/>
      <w:suff w:val="space"/>
      <w:lvlText w:val=""/>
      <w:lvlJc w:val="left"/>
      <w:pPr>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40">
    <w:nsid w:val="49481623"/>
    <w:multiLevelType w:val="multilevel"/>
    <w:tmpl w:val="49481623"/>
    <w:lvl w:ilvl="0" w:tentative="0">
      <w:start w:val="1"/>
      <w:numFmt w:val="decimal"/>
      <w:pStyle w:val="843"/>
      <w:lvlText w:val="%1"/>
      <w:lvlJc w:val="left"/>
      <w:pPr>
        <w:tabs>
          <w:tab w:val="left" w:pos="425"/>
        </w:tabs>
        <w:ind w:left="425" w:hanging="425"/>
      </w:pPr>
      <w:rPr>
        <w:rFonts w:hint="eastAsia"/>
      </w:rPr>
    </w:lvl>
    <w:lvl w:ilvl="1" w:tentative="0">
      <w:start w:val="1"/>
      <w:numFmt w:val="decimal"/>
      <w:lvlText w:val="2.%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4CA75A52"/>
    <w:multiLevelType w:val="multilevel"/>
    <w:tmpl w:val="4CA75A52"/>
    <w:lvl w:ilvl="0" w:tentative="0">
      <w:start w:val="1"/>
      <w:numFmt w:val="decimal"/>
      <w:pStyle w:val="435"/>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2">
    <w:nsid w:val="4FBE7968"/>
    <w:multiLevelType w:val="multilevel"/>
    <w:tmpl w:val="4FBE7968"/>
    <w:lvl w:ilvl="0" w:tentative="0">
      <w:start w:val="1"/>
      <w:numFmt w:val="decimal"/>
      <w:pStyle w:val="840"/>
      <w:lvlText w:val="%1、"/>
      <w:lvlJc w:val="left"/>
      <w:pPr>
        <w:tabs>
          <w:tab w:val="left" w:pos="-567"/>
        </w:tabs>
        <w:ind w:left="567" w:firstLine="0"/>
      </w:pPr>
      <w:rPr>
        <w:rFonts w:hint="eastAsia" w:eastAsia="宋体"/>
        <w:b w:val="0"/>
        <w:i w:val="0"/>
        <w:caps w:val="0"/>
        <w:strike w:val="0"/>
        <w:dstrike w:val="0"/>
        <w:outline w:val="0"/>
        <w:shadow w:val="0"/>
        <w:emboss w:val="0"/>
        <w:imprint w:val="0"/>
        <w:vanish w:val="0"/>
        <w:sz w:val="24"/>
        <w:szCs w:val="24"/>
        <w:vertAlign w:val="baseline"/>
      </w:rPr>
    </w:lvl>
    <w:lvl w:ilvl="1" w:tentative="0">
      <w:start w:val="2"/>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5236179C"/>
    <w:multiLevelType w:val="multilevel"/>
    <w:tmpl w:val="5236179C"/>
    <w:lvl w:ilvl="0" w:tentative="0">
      <w:start w:val="1"/>
      <w:numFmt w:val="decimal"/>
      <w:pStyle w:val="748"/>
      <w:suff w:val="space"/>
      <w:lvlText w:val="第%1章．"/>
      <w:lvlJc w:val="left"/>
      <w:pPr>
        <w:ind w:left="0" w:firstLine="0"/>
      </w:pPr>
      <w:rPr>
        <w:rFonts w:hint="default"/>
        <w:lang w:val="en-US"/>
      </w:rPr>
    </w:lvl>
    <w:lvl w:ilvl="1" w:tentative="0">
      <w:start w:val="1"/>
      <w:numFmt w:val="decimal"/>
      <w:lvlText w:val="%2、"/>
      <w:lvlJc w:val="left"/>
      <w:pPr>
        <w:tabs>
          <w:tab w:val="left" w:pos="1980"/>
        </w:tabs>
        <w:ind w:left="1980" w:hanging="360"/>
      </w:pPr>
      <w:rPr>
        <w:rFonts w:hint="default"/>
      </w:rPr>
    </w:lvl>
    <w:lvl w:ilvl="2" w:tentative="0">
      <w:start w:val="1"/>
      <w:numFmt w:val="lowerRoman"/>
      <w:lvlText w:val="%3."/>
      <w:lvlJc w:val="right"/>
      <w:pPr>
        <w:ind w:left="2460" w:hanging="420"/>
      </w:pPr>
    </w:lvl>
    <w:lvl w:ilvl="3" w:tentative="0">
      <w:start w:val="1"/>
      <w:numFmt w:val="decimal"/>
      <w:lvlText w:val="%4."/>
      <w:lvlJc w:val="left"/>
      <w:pPr>
        <w:ind w:left="2880" w:hanging="420"/>
      </w:pPr>
    </w:lvl>
    <w:lvl w:ilvl="4" w:tentative="0">
      <w:start w:val="1"/>
      <w:numFmt w:val="lowerLetter"/>
      <w:lvlText w:val="%5)"/>
      <w:lvlJc w:val="left"/>
      <w:pPr>
        <w:ind w:left="3300" w:hanging="420"/>
      </w:pPr>
    </w:lvl>
    <w:lvl w:ilvl="5" w:tentative="0">
      <w:start w:val="1"/>
      <w:numFmt w:val="lowerRoman"/>
      <w:lvlText w:val="%6."/>
      <w:lvlJc w:val="right"/>
      <w:pPr>
        <w:ind w:left="3720" w:hanging="420"/>
      </w:pPr>
    </w:lvl>
    <w:lvl w:ilvl="6" w:tentative="0">
      <w:start w:val="1"/>
      <w:numFmt w:val="decimal"/>
      <w:lvlText w:val="%7."/>
      <w:lvlJc w:val="left"/>
      <w:pPr>
        <w:ind w:left="4140" w:hanging="420"/>
      </w:pPr>
    </w:lvl>
    <w:lvl w:ilvl="7" w:tentative="0">
      <w:start w:val="1"/>
      <w:numFmt w:val="lowerLetter"/>
      <w:lvlText w:val="%8)"/>
      <w:lvlJc w:val="left"/>
      <w:pPr>
        <w:ind w:left="4560" w:hanging="420"/>
      </w:pPr>
    </w:lvl>
    <w:lvl w:ilvl="8" w:tentative="0">
      <w:start w:val="1"/>
      <w:numFmt w:val="lowerRoman"/>
      <w:lvlText w:val="%9."/>
      <w:lvlJc w:val="right"/>
      <w:pPr>
        <w:ind w:left="4980" w:hanging="420"/>
      </w:pPr>
    </w:lvl>
  </w:abstractNum>
  <w:abstractNum w:abstractNumId="44">
    <w:nsid w:val="557C2AF5"/>
    <w:multiLevelType w:val="multilevel"/>
    <w:tmpl w:val="557C2AF5"/>
    <w:lvl w:ilvl="0" w:tentative="0">
      <w:start w:val="1"/>
      <w:numFmt w:val="decimal"/>
      <w:pStyle w:val="81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5">
    <w:nsid w:val="5A2A557E"/>
    <w:multiLevelType w:val="singleLevel"/>
    <w:tmpl w:val="5A2A557E"/>
    <w:lvl w:ilvl="0" w:tentative="0">
      <w:start w:val="1"/>
      <w:numFmt w:val="decimal"/>
      <w:lvlText w:val="%1."/>
      <w:lvlJc w:val="left"/>
      <w:pPr>
        <w:tabs>
          <w:tab w:val="left" w:pos="312"/>
        </w:tabs>
      </w:pPr>
    </w:lvl>
  </w:abstractNum>
  <w:abstractNum w:abstractNumId="46">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269"/>
      <w:suff w:val="nothing"/>
      <w:lvlText w:val="表%1.%2　"/>
      <w:lvlJc w:val="left"/>
      <w:pPr>
        <w:ind w:left="3828"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7">
    <w:nsid w:val="646260FA"/>
    <w:multiLevelType w:val="multilevel"/>
    <w:tmpl w:val="646260FA"/>
    <w:lvl w:ilvl="0" w:tentative="0">
      <w:start w:val="1"/>
      <w:numFmt w:val="decimal"/>
      <w:pStyle w:val="81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8">
    <w:nsid w:val="66410E74"/>
    <w:multiLevelType w:val="multilevel"/>
    <w:tmpl w:val="66410E74"/>
    <w:lvl w:ilvl="0" w:tentative="0">
      <w:start w:val="1"/>
      <w:numFmt w:val="decimal"/>
      <w:suff w:val="space"/>
      <w:lvlText w:val="第 %1 章"/>
      <w:lvlJc w:val="center"/>
      <w:pPr>
        <w:ind w:left="0" w:firstLine="288"/>
      </w:pPr>
      <w:rPr>
        <w:rFonts w:hint="default" w:ascii="Times New Roman" w:hAnsi="Times New Roman" w:eastAsia="黑体"/>
        <w:b w:val="0"/>
        <w:i w:val="0"/>
        <w:sz w:val="44"/>
      </w:rPr>
    </w:lvl>
    <w:lvl w:ilvl="1" w:tentative="0">
      <w:start w:val="1"/>
      <w:numFmt w:val="decimal"/>
      <w:isLgl/>
      <w:suff w:val="space"/>
      <w:lvlText w:val="%1.%2"/>
      <w:lvlJc w:val="left"/>
      <w:pPr>
        <w:ind w:left="2268" w:hanging="2268"/>
      </w:pPr>
      <w:rPr>
        <w:rFonts w:hint="eastAsia" w:ascii="Arial" w:hAnsi="Arial" w:eastAsia="黑体" w:cs="Times New Roman"/>
        <w:b w:val="0"/>
        <w:bCs w:val="0"/>
        <w:i w:val="0"/>
        <w:iCs w:val="0"/>
        <w:caps w:val="0"/>
        <w:smallCaps w:val="0"/>
        <w:strike w:val="0"/>
        <w:dstrike w:val="0"/>
        <w:outline w:val="0"/>
        <w:shadow w:val="0"/>
        <w:emboss w:val="0"/>
        <w:imprint w:val="0"/>
        <w:vanish w:val="0"/>
        <w:color w:val="auto"/>
        <w:spacing w:val="0"/>
        <w:w w:val="100"/>
        <w:kern w:val="2"/>
        <w:position w:val="0"/>
        <w:sz w:val="36"/>
        <w:u w:val="none"/>
        <w:shd w:val="clear" w:color="auto" w:fill="auto"/>
        <w:vertAlign w:val="baseline"/>
      </w:rPr>
    </w:lvl>
    <w:lvl w:ilvl="2" w:tentative="0">
      <w:start w:val="1"/>
      <w:numFmt w:val="decimal"/>
      <w:isLgl/>
      <w:suff w:val="space"/>
      <w:lvlText w:val="%1.%2.%3"/>
      <w:lvlJc w:val="left"/>
      <w:pPr>
        <w:ind w:left="2270" w:hanging="227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pStyle w:val="445"/>
      <w:suff w:val="space"/>
      <w:lvlText w:val="%1.%2.%3.%4.%5.%6.%7"/>
      <w:lvlJc w:val="left"/>
      <w:pPr>
        <w:ind w:left="2268" w:hanging="2268"/>
      </w:pPr>
      <w:rPr>
        <w:b w:val="0"/>
        <w:bCs w:val="0"/>
        <w:i w:val="0"/>
        <w:iCs w:val="0"/>
        <w:caps w:val="0"/>
        <w:smallCaps w:val="0"/>
        <w:strike w:val="0"/>
        <w:dstrike w:val="0"/>
        <w:outline w:val="0"/>
        <w:shadow w:val="0"/>
        <w:emboss w:val="0"/>
        <w:imprint w:val="0"/>
        <w:vanish w:val="0"/>
        <w:spacing w:val="0"/>
        <w:position w:val="0"/>
        <w:u w:val="none"/>
        <w:vertAlign w:val="baseline"/>
      </w:rPr>
    </w:lvl>
    <w:lvl w:ilvl="7" w:tentative="0">
      <w:start w:val="1"/>
      <w:numFmt w:val="decimal"/>
      <w:lvlText w:val="%1.%2.%3.%4.%5.%6.%7.%8"/>
      <w:lvlJc w:val="left"/>
      <w:pPr>
        <w:tabs>
          <w:tab w:val="left" w:pos="2280"/>
        </w:tabs>
        <w:ind w:left="2280" w:hanging="1440"/>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49">
    <w:nsid w:val="691E7D2D"/>
    <w:multiLevelType w:val="multilevel"/>
    <w:tmpl w:val="691E7D2D"/>
    <w:lvl w:ilvl="0" w:tentative="0">
      <w:start w:val="1"/>
      <w:numFmt w:val="bullet"/>
      <w:pStyle w:val="417"/>
      <w:lvlText w:val=""/>
      <w:lvlJc w:val="left"/>
      <w:pPr>
        <w:ind w:left="0" w:firstLine="0"/>
      </w:pPr>
      <w:rPr>
        <w:rFonts w:hint="default" w:ascii="Wingdings 2" w:hAnsi="Wingdings 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6B5A7FDA"/>
    <w:multiLevelType w:val="singleLevel"/>
    <w:tmpl w:val="6B5A7FDA"/>
    <w:lvl w:ilvl="0" w:tentative="0">
      <w:start w:val="1"/>
      <w:numFmt w:val="decimal"/>
      <w:lvlText w:val="%1."/>
      <w:lvlJc w:val="left"/>
      <w:pPr>
        <w:tabs>
          <w:tab w:val="left" w:pos="312"/>
        </w:tabs>
      </w:pPr>
    </w:lvl>
  </w:abstractNum>
  <w:abstractNum w:abstractNumId="51">
    <w:nsid w:val="6F914E5B"/>
    <w:multiLevelType w:val="multilevel"/>
    <w:tmpl w:val="6F914E5B"/>
    <w:lvl w:ilvl="0" w:tentative="0">
      <w:start w:val="1"/>
      <w:numFmt w:val="bullet"/>
      <w:pStyle w:val="846"/>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560"/>
        </w:tabs>
        <w:ind w:left="1560" w:hanging="420"/>
      </w:pPr>
      <w:rPr>
        <w:rFonts w:hint="default" w:ascii="Wingdings" w:hAnsi="Wingdings"/>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abstractNum w:abstractNumId="52">
    <w:nsid w:val="76544B1C"/>
    <w:multiLevelType w:val="multilevel"/>
    <w:tmpl w:val="76544B1C"/>
    <w:lvl w:ilvl="0" w:tentative="0">
      <w:start w:val="1"/>
      <w:numFmt w:val="bullet"/>
      <w:pStyle w:val="7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3">
    <w:nsid w:val="79E34489"/>
    <w:multiLevelType w:val="multilevel"/>
    <w:tmpl w:val="79E34489"/>
    <w:lvl w:ilvl="0" w:tentative="0">
      <w:start w:val="1"/>
      <w:numFmt w:val="bullet"/>
      <w:pStyle w:val="788"/>
      <w:lvlText w:val=""/>
      <w:lvlJc w:val="left"/>
      <w:pPr>
        <w:tabs>
          <w:tab w:val="left" w:pos="945"/>
        </w:tabs>
        <w:ind w:left="945" w:hanging="420"/>
      </w:pPr>
      <w:rPr>
        <w:rFonts w:hint="default" w:ascii="Wingdings" w:hAnsi="Wingdings"/>
      </w:rPr>
    </w:lvl>
    <w:lvl w:ilvl="1" w:tentative="0">
      <w:start w:val="1"/>
      <w:numFmt w:val="bullet"/>
      <w:lvlText w:val=""/>
      <w:lvlJc w:val="left"/>
      <w:pPr>
        <w:tabs>
          <w:tab w:val="left" w:pos="1365"/>
        </w:tabs>
        <w:ind w:left="1365" w:hanging="420"/>
      </w:pPr>
      <w:rPr>
        <w:rFonts w:hint="default" w:ascii="Wingdings" w:hAnsi="Wingdings"/>
      </w:rPr>
    </w:lvl>
    <w:lvl w:ilvl="2" w:tentative="0">
      <w:start w:val="1"/>
      <w:numFmt w:val="bullet"/>
      <w:lvlText w:val=""/>
      <w:lvlJc w:val="left"/>
      <w:pPr>
        <w:tabs>
          <w:tab w:val="left" w:pos="1785"/>
        </w:tabs>
        <w:ind w:left="1785" w:hanging="420"/>
      </w:pPr>
      <w:rPr>
        <w:rFonts w:hint="default" w:ascii="Wingdings" w:hAnsi="Wingdings"/>
      </w:rPr>
    </w:lvl>
    <w:lvl w:ilvl="3" w:tentative="0">
      <w:start w:val="1"/>
      <w:numFmt w:val="bullet"/>
      <w:lvlText w:val=""/>
      <w:lvlJc w:val="left"/>
      <w:pPr>
        <w:tabs>
          <w:tab w:val="left" w:pos="2205"/>
        </w:tabs>
        <w:ind w:left="2205" w:hanging="420"/>
      </w:pPr>
      <w:rPr>
        <w:rFonts w:hint="default" w:ascii="Wingdings" w:hAnsi="Wingdings"/>
      </w:rPr>
    </w:lvl>
    <w:lvl w:ilvl="4" w:tentative="0">
      <w:start w:val="1"/>
      <w:numFmt w:val="bullet"/>
      <w:lvlText w:val=""/>
      <w:lvlJc w:val="left"/>
      <w:pPr>
        <w:tabs>
          <w:tab w:val="left" w:pos="2625"/>
        </w:tabs>
        <w:ind w:left="2625" w:hanging="420"/>
      </w:pPr>
      <w:rPr>
        <w:rFonts w:hint="default" w:ascii="Wingdings" w:hAnsi="Wingdings"/>
      </w:rPr>
    </w:lvl>
    <w:lvl w:ilvl="5" w:tentative="0">
      <w:start w:val="1"/>
      <w:numFmt w:val="bullet"/>
      <w:lvlText w:val=""/>
      <w:lvlJc w:val="left"/>
      <w:pPr>
        <w:tabs>
          <w:tab w:val="left" w:pos="3045"/>
        </w:tabs>
        <w:ind w:left="3045" w:hanging="420"/>
      </w:pPr>
      <w:rPr>
        <w:rFonts w:hint="default" w:ascii="Wingdings" w:hAnsi="Wingdings"/>
      </w:rPr>
    </w:lvl>
    <w:lvl w:ilvl="6" w:tentative="0">
      <w:start w:val="1"/>
      <w:numFmt w:val="bullet"/>
      <w:lvlText w:val=""/>
      <w:lvlJc w:val="left"/>
      <w:pPr>
        <w:tabs>
          <w:tab w:val="left" w:pos="3465"/>
        </w:tabs>
        <w:ind w:left="3465" w:hanging="420"/>
      </w:pPr>
      <w:rPr>
        <w:rFonts w:hint="default" w:ascii="Wingdings" w:hAnsi="Wingdings"/>
      </w:rPr>
    </w:lvl>
    <w:lvl w:ilvl="7" w:tentative="0">
      <w:start w:val="1"/>
      <w:numFmt w:val="bullet"/>
      <w:lvlText w:val=""/>
      <w:lvlJc w:val="left"/>
      <w:pPr>
        <w:tabs>
          <w:tab w:val="left" w:pos="3885"/>
        </w:tabs>
        <w:ind w:left="3885" w:hanging="420"/>
      </w:pPr>
      <w:rPr>
        <w:rFonts w:hint="default" w:ascii="Wingdings" w:hAnsi="Wingdings"/>
      </w:rPr>
    </w:lvl>
    <w:lvl w:ilvl="8" w:tentative="0">
      <w:start w:val="1"/>
      <w:numFmt w:val="bullet"/>
      <w:lvlText w:val=""/>
      <w:lvlJc w:val="left"/>
      <w:pPr>
        <w:tabs>
          <w:tab w:val="left" w:pos="4305"/>
        </w:tabs>
        <w:ind w:left="4305" w:hanging="420"/>
      </w:pPr>
      <w:rPr>
        <w:rFonts w:hint="default" w:ascii="Wingdings" w:hAnsi="Wingdings"/>
      </w:rPr>
    </w:lvl>
  </w:abstractNum>
  <w:abstractNum w:abstractNumId="54">
    <w:nsid w:val="7D1C53DB"/>
    <w:multiLevelType w:val="singleLevel"/>
    <w:tmpl w:val="7D1C53DB"/>
    <w:lvl w:ilvl="0" w:tentative="0">
      <w:start w:val="1"/>
      <w:numFmt w:val="decimal"/>
      <w:lvlText w:val="%1."/>
      <w:lvlJc w:val="left"/>
      <w:pPr>
        <w:tabs>
          <w:tab w:val="left" w:pos="312"/>
        </w:tabs>
      </w:pPr>
    </w:lvl>
  </w:abstractNum>
  <w:abstractNum w:abstractNumId="55">
    <w:nsid w:val="7EAF5A21"/>
    <w:multiLevelType w:val="multilevel"/>
    <w:tmpl w:val="7EAF5A21"/>
    <w:lvl w:ilvl="0" w:tentative="0">
      <w:start w:val="1"/>
      <w:numFmt w:val="decimal"/>
      <w:pStyle w:val="493"/>
      <w:lvlText w:val="4.3.8.1.%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1"/>
  </w:num>
  <w:num w:numId="2">
    <w:abstractNumId w:val="15"/>
  </w:num>
  <w:num w:numId="3">
    <w:abstractNumId w:val="8"/>
  </w:num>
  <w:num w:numId="4">
    <w:abstractNumId w:val="10"/>
  </w:num>
  <w:num w:numId="5">
    <w:abstractNumId w:val="13"/>
  </w:num>
  <w:num w:numId="6">
    <w:abstractNumId w:val="14"/>
  </w:num>
  <w:num w:numId="7">
    <w:abstractNumId w:val="11"/>
  </w:num>
  <w:num w:numId="8">
    <w:abstractNumId w:val="7"/>
  </w:num>
  <w:num w:numId="9">
    <w:abstractNumId w:val="12"/>
  </w:num>
  <w:num w:numId="10">
    <w:abstractNumId w:val="9"/>
  </w:num>
  <w:num w:numId="11">
    <w:abstractNumId w:val="6"/>
  </w:num>
  <w:num w:numId="12">
    <w:abstractNumId w:val="5"/>
  </w:num>
  <w:num w:numId="13">
    <w:abstractNumId w:val="31"/>
  </w:num>
  <w:num w:numId="14">
    <w:abstractNumId w:val="18"/>
  </w:num>
  <w:num w:numId="15">
    <w:abstractNumId w:val="46"/>
  </w:num>
  <w:num w:numId="16">
    <w:abstractNumId w:val="30"/>
  </w:num>
  <w:num w:numId="17">
    <w:abstractNumId w:val="49"/>
  </w:num>
  <w:num w:numId="18">
    <w:abstractNumId w:val="33"/>
  </w:num>
  <w:num w:numId="19">
    <w:abstractNumId w:val="26"/>
  </w:num>
  <w:num w:numId="20">
    <w:abstractNumId w:val="32"/>
  </w:num>
  <w:num w:numId="21">
    <w:abstractNumId w:val="41"/>
  </w:num>
  <w:num w:numId="22">
    <w:abstractNumId w:val="28"/>
  </w:num>
  <w:num w:numId="23">
    <w:abstractNumId w:val="48"/>
  </w:num>
  <w:num w:numId="24">
    <w:abstractNumId w:val="55"/>
  </w:num>
  <w:num w:numId="25">
    <w:abstractNumId w:val="22"/>
  </w:num>
  <w:num w:numId="26">
    <w:abstractNumId w:val="25"/>
  </w:num>
  <w:num w:numId="27">
    <w:abstractNumId w:val="29"/>
  </w:num>
  <w:num w:numId="28">
    <w:abstractNumId w:val="16"/>
  </w:num>
  <w:num w:numId="29">
    <w:abstractNumId w:val="43"/>
  </w:num>
  <w:num w:numId="30">
    <w:abstractNumId w:val="17"/>
  </w:num>
  <w:num w:numId="31">
    <w:abstractNumId w:val="23"/>
  </w:num>
  <w:num w:numId="32">
    <w:abstractNumId w:val="19"/>
  </w:num>
  <w:num w:numId="33">
    <w:abstractNumId w:val="52"/>
  </w:num>
  <w:num w:numId="34">
    <w:abstractNumId w:val="53"/>
  </w:num>
  <w:num w:numId="35">
    <w:abstractNumId w:val="47"/>
  </w:num>
  <w:num w:numId="36">
    <w:abstractNumId w:val="44"/>
  </w:num>
  <w:num w:numId="37">
    <w:abstractNumId w:val="36"/>
  </w:num>
  <w:num w:numId="38">
    <w:abstractNumId w:val="42"/>
  </w:num>
  <w:num w:numId="39">
    <w:abstractNumId w:val="40"/>
  </w:num>
  <w:num w:numId="40">
    <w:abstractNumId w:val="27"/>
  </w:num>
  <w:num w:numId="41">
    <w:abstractNumId w:val="51"/>
  </w:num>
  <w:num w:numId="42">
    <w:abstractNumId w:val="38"/>
  </w:num>
  <w:num w:numId="43">
    <w:abstractNumId w:val="39"/>
  </w:num>
  <w:num w:numId="44">
    <w:abstractNumId w:val="34"/>
  </w:num>
  <w:num w:numId="45">
    <w:abstractNumId w:val="35"/>
  </w:num>
  <w:num w:numId="46">
    <w:abstractNumId w:val="24"/>
  </w:num>
  <w:num w:numId="47">
    <w:abstractNumId w:val="4"/>
  </w:num>
  <w:num w:numId="48">
    <w:abstractNumId w:val="45"/>
  </w:num>
  <w:num w:numId="49">
    <w:abstractNumId w:val="54"/>
  </w:num>
  <w:num w:numId="50">
    <w:abstractNumId w:val="1"/>
  </w:num>
  <w:num w:numId="51">
    <w:abstractNumId w:val="0"/>
  </w:num>
  <w:num w:numId="52">
    <w:abstractNumId w:val="2"/>
  </w:num>
  <w:num w:numId="53">
    <w:abstractNumId w:val="3"/>
  </w:num>
  <w:num w:numId="54">
    <w:abstractNumId w:val="20"/>
  </w:num>
  <w:num w:numId="55">
    <w:abstractNumId w:val="50"/>
  </w:num>
  <w:num w:numId="5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28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ACC"/>
    <w:rsid w:val="000A4761"/>
    <w:rsid w:val="001564FF"/>
    <w:rsid w:val="00190E6B"/>
    <w:rsid w:val="001B3972"/>
    <w:rsid w:val="002354BA"/>
    <w:rsid w:val="00261B9B"/>
    <w:rsid w:val="00271E40"/>
    <w:rsid w:val="00293E0D"/>
    <w:rsid w:val="0034774B"/>
    <w:rsid w:val="003571BA"/>
    <w:rsid w:val="003B7313"/>
    <w:rsid w:val="004626A9"/>
    <w:rsid w:val="004B5AE4"/>
    <w:rsid w:val="005527FB"/>
    <w:rsid w:val="00657918"/>
    <w:rsid w:val="006F738F"/>
    <w:rsid w:val="007F0AD0"/>
    <w:rsid w:val="007F54CD"/>
    <w:rsid w:val="00817A0B"/>
    <w:rsid w:val="0085225D"/>
    <w:rsid w:val="00871000"/>
    <w:rsid w:val="00923F0C"/>
    <w:rsid w:val="009B74E1"/>
    <w:rsid w:val="00AA0856"/>
    <w:rsid w:val="00AA4BF5"/>
    <w:rsid w:val="00AB780D"/>
    <w:rsid w:val="00B048AF"/>
    <w:rsid w:val="00B579B8"/>
    <w:rsid w:val="00BF7900"/>
    <w:rsid w:val="00C33F2C"/>
    <w:rsid w:val="00C41DB0"/>
    <w:rsid w:val="00CA47EB"/>
    <w:rsid w:val="00D43B1F"/>
    <w:rsid w:val="00DA6719"/>
    <w:rsid w:val="00E467EF"/>
    <w:rsid w:val="00E659EF"/>
    <w:rsid w:val="00F1216D"/>
    <w:rsid w:val="00F74ACC"/>
    <w:rsid w:val="020E6FDD"/>
    <w:rsid w:val="021D1A34"/>
    <w:rsid w:val="02251250"/>
    <w:rsid w:val="02AA666A"/>
    <w:rsid w:val="033C6F9D"/>
    <w:rsid w:val="039E0CE3"/>
    <w:rsid w:val="04281702"/>
    <w:rsid w:val="0500155F"/>
    <w:rsid w:val="05011B5E"/>
    <w:rsid w:val="05255879"/>
    <w:rsid w:val="057257D0"/>
    <w:rsid w:val="05E87D1C"/>
    <w:rsid w:val="06503C48"/>
    <w:rsid w:val="066B03B5"/>
    <w:rsid w:val="06BD3039"/>
    <w:rsid w:val="07065BA9"/>
    <w:rsid w:val="072E108C"/>
    <w:rsid w:val="077813F9"/>
    <w:rsid w:val="07826C2C"/>
    <w:rsid w:val="087A2303"/>
    <w:rsid w:val="088802FF"/>
    <w:rsid w:val="08B964A3"/>
    <w:rsid w:val="092E4794"/>
    <w:rsid w:val="09407A1B"/>
    <w:rsid w:val="096C39C1"/>
    <w:rsid w:val="09CD68E4"/>
    <w:rsid w:val="09D32F05"/>
    <w:rsid w:val="0AEC68DD"/>
    <w:rsid w:val="0CBB419B"/>
    <w:rsid w:val="0CCE63FC"/>
    <w:rsid w:val="0CF72D02"/>
    <w:rsid w:val="0D094A83"/>
    <w:rsid w:val="0DFF282E"/>
    <w:rsid w:val="0E073037"/>
    <w:rsid w:val="0E1C753B"/>
    <w:rsid w:val="0E5A65FF"/>
    <w:rsid w:val="0E6D405B"/>
    <w:rsid w:val="0E9E5E33"/>
    <w:rsid w:val="0EF47136"/>
    <w:rsid w:val="0F6F04AC"/>
    <w:rsid w:val="0F803685"/>
    <w:rsid w:val="10365242"/>
    <w:rsid w:val="106C5DBD"/>
    <w:rsid w:val="10E504A8"/>
    <w:rsid w:val="116D1210"/>
    <w:rsid w:val="116F275F"/>
    <w:rsid w:val="11C073B0"/>
    <w:rsid w:val="12874824"/>
    <w:rsid w:val="12F27DA5"/>
    <w:rsid w:val="12FF775C"/>
    <w:rsid w:val="130F62E2"/>
    <w:rsid w:val="135C75FB"/>
    <w:rsid w:val="13961455"/>
    <w:rsid w:val="14110AA6"/>
    <w:rsid w:val="144100C6"/>
    <w:rsid w:val="149A6698"/>
    <w:rsid w:val="14CB1E36"/>
    <w:rsid w:val="14CD6492"/>
    <w:rsid w:val="14DD08F0"/>
    <w:rsid w:val="14FE548D"/>
    <w:rsid w:val="15E50204"/>
    <w:rsid w:val="15FA2873"/>
    <w:rsid w:val="162E71EF"/>
    <w:rsid w:val="167F7D38"/>
    <w:rsid w:val="16FE29FA"/>
    <w:rsid w:val="17053130"/>
    <w:rsid w:val="17201A70"/>
    <w:rsid w:val="175B3EE3"/>
    <w:rsid w:val="180558F9"/>
    <w:rsid w:val="19244C96"/>
    <w:rsid w:val="1A5B5CF5"/>
    <w:rsid w:val="1AB46704"/>
    <w:rsid w:val="1B1E5BBA"/>
    <w:rsid w:val="1B383E1E"/>
    <w:rsid w:val="1B910E45"/>
    <w:rsid w:val="1BCF4F00"/>
    <w:rsid w:val="1D0B0BF9"/>
    <w:rsid w:val="1D244E3A"/>
    <w:rsid w:val="1DB42FAA"/>
    <w:rsid w:val="1DE63F99"/>
    <w:rsid w:val="1DF23196"/>
    <w:rsid w:val="1E2561F8"/>
    <w:rsid w:val="1E264456"/>
    <w:rsid w:val="1E4F7540"/>
    <w:rsid w:val="1EAB5633"/>
    <w:rsid w:val="1F1E5C5B"/>
    <w:rsid w:val="1F2C2004"/>
    <w:rsid w:val="1FA44F17"/>
    <w:rsid w:val="1FE74224"/>
    <w:rsid w:val="203C73AB"/>
    <w:rsid w:val="208D0FA7"/>
    <w:rsid w:val="20B919F1"/>
    <w:rsid w:val="20EB394C"/>
    <w:rsid w:val="20ED1DDE"/>
    <w:rsid w:val="21646118"/>
    <w:rsid w:val="219E7E3D"/>
    <w:rsid w:val="22535C61"/>
    <w:rsid w:val="22922163"/>
    <w:rsid w:val="22D11898"/>
    <w:rsid w:val="2302433E"/>
    <w:rsid w:val="230617FD"/>
    <w:rsid w:val="23191688"/>
    <w:rsid w:val="23207745"/>
    <w:rsid w:val="23AD02F2"/>
    <w:rsid w:val="23B741A9"/>
    <w:rsid w:val="23DC5183"/>
    <w:rsid w:val="23F32C54"/>
    <w:rsid w:val="242E1794"/>
    <w:rsid w:val="25F66176"/>
    <w:rsid w:val="261D7C20"/>
    <w:rsid w:val="26907432"/>
    <w:rsid w:val="26AA07AC"/>
    <w:rsid w:val="26B06C25"/>
    <w:rsid w:val="2715105B"/>
    <w:rsid w:val="274D5793"/>
    <w:rsid w:val="27A27128"/>
    <w:rsid w:val="27B42032"/>
    <w:rsid w:val="2868551E"/>
    <w:rsid w:val="287A2E46"/>
    <w:rsid w:val="28D45DDC"/>
    <w:rsid w:val="28D563CF"/>
    <w:rsid w:val="28FE2123"/>
    <w:rsid w:val="297243B3"/>
    <w:rsid w:val="29980D45"/>
    <w:rsid w:val="2A5230EE"/>
    <w:rsid w:val="2A7956F4"/>
    <w:rsid w:val="2A82287A"/>
    <w:rsid w:val="2AD50386"/>
    <w:rsid w:val="2ADA74DC"/>
    <w:rsid w:val="2AE54255"/>
    <w:rsid w:val="2BC9192A"/>
    <w:rsid w:val="2BDE78E0"/>
    <w:rsid w:val="2C0766B6"/>
    <w:rsid w:val="2D4D773E"/>
    <w:rsid w:val="2D8D1994"/>
    <w:rsid w:val="2DC41A0D"/>
    <w:rsid w:val="2DC96FC8"/>
    <w:rsid w:val="2E0B0253"/>
    <w:rsid w:val="2E596D7D"/>
    <w:rsid w:val="2F3B697A"/>
    <w:rsid w:val="2F866631"/>
    <w:rsid w:val="306477E3"/>
    <w:rsid w:val="3065779C"/>
    <w:rsid w:val="306B3BFF"/>
    <w:rsid w:val="30A30842"/>
    <w:rsid w:val="30BE0675"/>
    <w:rsid w:val="30D67078"/>
    <w:rsid w:val="315D3008"/>
    <w:rsid w:val="32641F9E"/>
    <w:rsid w:val="32677E6F"/>
    <w:rsid w:val="333D2363"/>
    <w:rsid w:val="33FA3488"/>
    <w:rsid w:val="347C6E8D"/>
    <w:rsid w:val="34AC5FEC"/>
    <w:rsid w:val="3546731A"/>
    <w:rsid w:val="357F62D8"/>
    <w:rsid w:val="35BE1C27"/>
    <w:rsid w:val="3694003A"/>
    <w:rsid w:val="36A16553"/>
    <w:rsid w:val="36A7350B"/>
    <w:rsid w:val="373D01D9"/>
    <w:rsid w:val="37B43304"/>
    <w:rsid w:val="37F66251"/>
    <w:rsid w:val="37FB7107"/>
    <w:rsid w:val="383A6D82"/>
    <w:rsid w:val="392E3CC7"/>
    <w:rsid w:val="394B0AA3"/>
    <w:rsid w:val="39594013"/>
    <w:rsid w:val="3968143B"/>
    <w:rsid w:val="396D4C7B"/>
    <w:rsid w:val="39784B97"/>
    <w:rsid w:val="3A0D1C22"/>
    <w:rsid w:val="3A752CA4"/>
    <w:rsid w:val="3A944EE6"/>
    <w:rsid w:val="3B265875"/>
    <w:rsid w:val="3B2768CB"/>
    <w:rsid w:val="3B4875C4"/>
    <w:rsid w:val="3B4E6343"/>
    <w:rsid w:val="3C234E60"/>
    <w:rsid w:val="3C362422"/>
    <w:rsid w:val="3C413E23"/>
    <w:rsid w:val="3C7339A9"/>
    <w:rsid w:val="3DA44D9C"/>
    <w:rsid w:val="3DAF6803"/>
    <w:rsid w:val="3DC11C84"/>
    <w:rsid w:val="3DFC0D15"/>
    <w:rsid w:val="3E154EE7"/>
    <w:rsid w:val="3E651ACD"/>
    <w:rsid w:val="3E84047B"/>
    <w:rsid w:val="3ED72D28"/>
    <w:rsid w:val="3F1727BA"/>
    <w:rsid w:val="3F2409E1"/>
    <w:rsid w:val="3F654986"/>
    <w:rsid w:val="3F712A97"/>
    <w:rsid w:val="3FA05C14"/>
    <w:rsid w:val="3FA270E6"/>
    <w:rsid w:val="3FDC7C8C"/>
    <w:rsid w:val="400E4248"/>
    <w:rsid w:val="40BD3446"/>
    <w:rsid w:val="41043CF4"/>
    <w:rsid w:val="41443DA8"/>
    <w:rsid w:val="41796802"/>
    <w:rsid w:val="42224D15"/>
    <w:rsid w:val="423B3498"/>
    <w:rsid w:val="424119FE"/>
    <w:rsid w:val="42EB64F2"/>
    <w:rsid w:val="43BA02FD"/>
    <w:rsid w:val="43F47AC5"/>
    <w:rsid w:val="444047A5"/>
    <w:rsid w:val="446B5DC9"/>
    <w:rsid w:val="44D64FBE"/>
    <w:rsid w:val="4512390E"/>
    <w:rsid w:val="45B671F8"/>
    <w:rsid w:val="45CA43BC"/>
    <w:rsid w:val="47350152"/>
    <w:rsid w:val="475F4198"/>
    <w:rsid w:val="4768717B"/>
    <w:rsid w:val="47CB5AB8"/>
    <w:rsid w:val="481573EB"/>
    <w:rsid w:val="482A0EDA"/>
    <w:rsid w:val="484378E6"/>
    <w:rsid w:val="48723FCC"/>
    <w:rsid w:val="48DA4216"/>
    <w:rsid w:val="49171562"/>
    <w:rsid w:val="49F74967"/>
    <w:rsid w:val="4AA1111F"/>
    <w:rsid w:val="4B180184"/>
    <w:rsid w:val="4B3E6946"/>
    <w:rsid w:val="4B9503C8"/>
    <w:rsid w:val="4C196F5D"/>
    <w:rsid w:val="4CD36D0A"/>
    <w:rsid w:val="4D4C5D86"/>
    <w:rsid w:val="4D6B2602"/>
    <w:rsid w:val="4D881570"/>
    <w:rsid w:val="4D8F4829"/>
    <w:rsid w:val="4DDF0550"/>
    <w:rsid w:val="4E182961"/>
    <w:rsid w:val="4E763ABC"/>
    <w:rsid w:val="4E9A7025"/>
    <w:rsid w:val="4EFF2AFC"/>
    <w:rsid w:val="4F504E0F"/>
    <w:rsid w:val="4F583F73"/>
    <w:rsid w:val="4F724602"/>
    <w:rsid w:val="4F7A6C60"/>
    <w:rsid w:val="4F952162"/>
    <w:rsid w:val="4FB74AAB"/>
    <w:rsid w:val="50104CD4"/>
    <w:rsid w:val="503A52F4"/>
    <w:rsid w:val="504C0B37"/>
    <w:rsid w:val="508E3625"/>
    <w:rsid w:val="50A27171"/>
    <w:rsid w:val="50C04663"/>
    <w:rsid w:val="51DA5E52"/>
    <w:rsid w:val="5204602E"/>
    <w:rsid w:val="52401B1F"/>
    <w:rsid w:val="526A137E"/>
    <w:rsid w:val="528D7111"/>
    <w:rsid w:val="53600016"/>
    <w:rsid w:val="53BB1391"/>
    <w:rsid w:val="53E23FBF"/>
    <w:rsid w:val="54032417"/>
    <w:rsid w:val="5417531C"/>
    <w:rsid w:val="54512D88"/>
    <w:rsid w:val="54C45507"/>
    <w:rsid w:val="54D56AB5"/>
    <w:rsid w:val="55E9196A"/>
    <w:rsid w:val="56153222"/>
    <w:rsid w:val="563B6618"/>
    <w:rsid w:val="565F556D"/>
    <w:rsid w:val="568D1805"/>
    <w:rsid w:val="56932F79"/>
    <w:rsid w:val="56AA1598"/>
    <w:rsid w:val="56CC51E8"/>
    <w:rsid w:val="56F04C18"/>
    <w:rsid w:val="5708477D"/>
    <w:rsid w:val="580A1287"/>
    <w:rsid w:val="585940D7"/>
    <w:rsid w:val="585C313E"/>
    <w:rsid w:val="588117B1"/>
    <w:rsid w:val="5891429F"/>
    <w:rsid w:val="58B22673"/>
    <w:rsid w:val="58B313E2"/>
    <w:rsid w:val="5933377D"/>
    <w:rsid w:val="598E45DE"/>
    <w:rsid w:val="599F6D25"/>
    <w:rsid w:val="5ADC2F98"/>
    <w:rsid w:val="5AEA463A"/>
    <w:rsid w:val="5AEE0169"/>
    <w:rsid w:val="5B0539D3"/>
    <w:rsid w:val="5B09447D"/>
    <w:rsid w:val="5B105936"/>
    <w:rsid w:val="5B3B6785"/>
    <w:rsid w:val="5B65780D"/>
    <w:rsid w:val="5B757BA3"/>
    <w:rsid w:val="5BAF0966"/>
    <w:rsid w:val="5BDF31FA"/>
    <w:rsid w:val="5C107DB5"/>
    <w:rsid w:val="5C165CAA"/>
    <w:rsid w:val="5C174949"/>
    <w:rsid w:val="5C591F22"/>
    <w:rsid w:val="5C6B1A45"/>
    <w:rsid w:val="5C6E6EB3"/>
    <w:rsid w:val="5CED3BF0"/>
    <w:rsid w:val="5D007E8F"/>
    <w:rsid w:val="5D39685C"/>
    <w:rsid w:val="5D703A2D"/>
    <w:rsid w:val="5D7C6E1D"/>
    <w:rsid w:val="5DB47AAB"/>
    <w:rsid w:val="5DB7474D"/>
    <w:rsid w:val="5DC67F01"/>
    <w:rsid w:val="5E491D5C"/>
    <w:rsid w:val="5E8A0B7E"/>
    <w:rsid w:val="5F101C1E"/>
    <w:rsid w:val="5F2E6F1C"/>
    <w:rsid w:val="5F540256"/>
    <w:rsid w:val="5F7031E4"/>
    <w:rsid w:val="5FD268CC"/>
    <w:rsid w:val="601567DC"/>
    <w:rsid w:val="603862F7"/>
    <w:rsid w:val="609605B3"/>
    <w:rsid w:val="61464536"/>
    <w:rsid w:val="61B73701"/>
    <w:rsid w:val="62D5227F"/>
    <w:rsid w:val="633A440C"/>
    <w:rsid w:val="64012435"/>
    <w:rsid w:val="64101A74"/>
    <w:rsid w:val="645C3945"/>
    <w:rsid w:val="64A06314"/>
    <w:rsid w:val="64E21541"/>
    <w:rsid w:val="650529D8"/>
    <w:rsid w:val="650D78D5"/>
    <w:rsid w:val="6555461E"/>
    <w:rsid w:val="65A44182"/>
    <w:rsid w:val="65BF7277"/>
    <w:rsid w:val="65CD6EC5"/>
    <w:rsid w:val="664B5543"/>
    <w:rsid w:val="668A1540"/>
    <w:rsid w:val="66B644B6"/>
    <w:rsid w:val="66CB227C"/>
    <w:rsid w:val="676802EF"/>
    <w:rsid w:val="67691D99"/>
    <w:rsid w:val="67787E7C"/>
    <w:rsid w:val="678F40F9"/>
    <w:rsid w:val="67942446"/>
    <w:rsid w:val="6799467D"/>
    <w:rsid w:val="67B42429"/>
    <w:rsid w:val="67DB152B"/>
    <w:rsid w:val="67EA4D26"/>
    <w:rsid w:val="680E3E82"/>
    <w:rsid w:val="681B0EB4"/>
    <w:rsid w:val="68AA12AE"/>
    <w:rsid w:val="68D52A59"/>
    <w:rsid w:val="69050A65"/>
    <w:rsid w:val="699E1D94"/>
    <w:rsid w:val="6A723993"/>
    <w:rsid w:val="6AF565FA"/>
    <w:rsid w:val="6B525979"/>
    <w:rsid w:val="6B746F6A"/>
    <w:rsid w:val="6BCA2E3C"/>
    <w:rsid w:val="6BCE00B2"/>
    <w:rsid w:val="6C4859B1"/>
    <w:rsid w:val="6C783973"/>
    <w:rsid w:val="6D94770E"/>
    <w:rsid w:val="6E175BCD"/>
    <w:rsid w:val="6EA87A7F"/>
    <w:rsid w:val="6EC93D0C"/>
    <w:rsid w:val="6F64667C"/>
    <w:rsid w:val="6FC43877"/>
    <w:rsid w:val="6FD22FAC"/>
    <w:rsid w:val="707A309C"/>
    <w:rsid w:val="70BC71F3"/>
    <w:rsid w:val="70FF743E"/>
    <w:rsid w:val="71352AEB"/>
    <w:rsid w:val="72A943D1"/>
    <w:rsid w:val="742413D7"/>
    <w:rsid w:val="74277514"/>
    <w:rsid w:val="744A4370"/>
    <w:rsid w:val="74542BC5"/>
    <w:rsid w:val="75002D08"/>
    <w:rsid w:val="75022204"/>
    <w:rsid w:val="753701D4"/>
    <w:rsid w:val="75CC7744"/>
    <w:rsid w:val="75EC2E2B"/>
    <w:rsid w:val="761A6A2C"/>
    <w:rsid w:val="761D1A9F"/>
    <w:rsid w:val="769F2E08"/>
    <w:rsid w:val="76AA7203"/>
    <w:rsid w:val="772219FD"/>
    <w:rsid w:val="77542FCB"/>
    <w:rsid w:val="775B716E"/>
    <w:rsid w:val="77BA4854"/>
    <w:rsid w:val="77BE46EF"/>
    <w:rsid w:val="77C079C9"/>
    <w:rsid w:val="78E11695"/>
    <w:rsid w:val="78FB1BAD"/>
    <w:rsid w:val="79804EDF"/>
    <w:rsid w:val="7A202C23"/>
    <w:rsid w:val="7A8E6F38"/>
    <w:rsid w:val="7A953BD8"/>
    <w:rsid w:val="7A9E2F1B"/>
    <w:rsid w:val="7AA3615B"/>
    <w:rsid w:val="7AF7541E"/>
    <w:rsid w:val="7BA03AD3"/>
    <w:rsid w:val="7C7E1B1B"/>
    <w:rsid w:val="7CC25CD9"/>
    <w:rsid w:val="7E7246C3"/>
    <w:rsid w:val="7F330E8E"/>
    <w:rsid w:val="7F432E96"/>
    <w:rsid w:val="7F830FC2"/>
    <w:rsid w:val="7FA37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iPriority="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name="footnote text"/>
    <w:lsdException w:qFormat="1" w:uiPriority="0" w:semiHidden="0" w:name="annotation text"/>
    <w:lsdException w:qFormat="1" w:uiPriority="0" w:semiHidden="0" w:name="header"/>
    <w:lsdException w:qFormat="1" w:uiPriority="0" w:semiHidden="0" w:name="footer"/>
    <w:lsdException w:qFormat="1" w:uiPriority="0" w:name="index heading"/>
    <w:lsdException w:qFormat="1" w:uiPriority="0" w:semiHidden="0" w:name="caption"/>
    <w:lsdException w:qFormat="1" w:uiPriority="0" w:semiHidden="0" w:name="table of figures"/>
    <w:lsdException w:qFormat="1" w:uiPriority="0" w:name="envelope address"/>
    <w:lsdException w:qFormat="1" w:uiPriority="0" w:name="envelope return"/>
    <w:lsdException w:qFormat="1" w:uiPriority="0" w:name="footnote reference"/>
    <w:lsdException w:qFormat="1" w:uiPriority="0" w:semiHidden="0" w:name="annotation reference"/>
    <w:lsdException w:qFormat="1" w:uiPriority="0" w:name="line number"/>
    <w:lsdException w:qFormat="1" w:uiPriority="0" w:semiHidden="0" w:name="page number"/>
    <w:lsdException w:qFormat="1" w:uiPriority="0" w:name="endnote reference"/>
    <w:lsdException w:qFormat="1" w:uiPriority="0" w:name="endnote text"/>
    <w:lsdException w:qFormat="1" w:uiPriority="0" w:name="table of authorities"/>
    <w:lsdException w:qFormat="1" w:uiPriority="0" w:name="macro"/>
    <w:lsdException w:qFormat="1" w:uiPriority="0" w:name="toa heading"/>
    <w:lsdException w:qFormat="1" w:uiPriority="0" w:name="List"/>
    <w:lsdException w:qFormat="1" w:uiPriority="0" w:name="List Bullet"/>
    <w:lsdException w:qFormat="1" w:uiPriority="0" w:name="List Number"/>
    <w:lsdException w:qFormat="1" w:uiPriority="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iPriority="0" w:semiHidden="0" w:name="Title"/>
    <w:lsdException w:qFormat="1" w:uiPriority="0" w:name="Closing"/>
    <w:lsdException w:qFormat="1" w:uiPriority="0" w:name="Signature"/>
    <w:lsdException w:qFormat="1" w:uiPriority="1" w:name="Default Paragraph Font"/>
    <w:lsdException w:qFormat="1" w:uiPriority="0" w:semiHidden="0" w:name="Body Text"/>
    <w:lsdException w:qFormat="1" w:uiPriority="0" w:semiHidden="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iPriority="0" w:name="Message Header"/>
    <w:lsdException w:qFormat="1" w:uiPriority="0" w:semiHidden="0" w:name="Subtitle"/>
    <w:lsdException w:qFormat="1" w:uiPriority="0" w:name="Salutation"/>
    <w:lsdException w:qFormat="1" w:uiPriority="0" w:semiHidden="0" w:name="Date"/>
    <w:lsdException w:qFormat="1" w:uiPriority="0" w:name="Body Text First Indent"/>
    <w:lsdException w:qFormat="1" w:uiPriority="0" w:name="Body Text First Indent 2"/>
    <w:lsdException w:qFormat="1" w:uiPriority="0" w:semiHidden="0" w:name="Note Heading"/>
    <w:lsdException w:qFormat="1" w:uiPriority="0" w:semiHidden="0" w:name="Body Text 2"/>
    <w:lsdException w:qFormat="1" w:uiPriority="0" w:name="Body Text 3"/>
    <w:lsdException w:qFormat="1" w:uiPriority="0" w:semiHidden="0" w:name="Body Text Indent 2"/>
    <w:lsdException w:qFormat="1" w:uiPriority="0" w:semiHidden="0" w:name="Body Text Indent 3"/>
    <w:lsdException w:qFormat="1" w:uiPriority="0" w:name="Block Text"/>
    <w:lsdException w:qFormat="1" w:uiPriority="99" w:semiHidden="0" w:name="Hyperlink"/>
    <w:lsdException w:qFormat="1" w:uiPriority="0" w:name="FollowedHyperlink"/>
    <w:lsdException w:qFormat="1" w:uiPriority="0" w:semiHidden="0" w:name="Strong"/>
    <w:lsdException w:qFormat="1" w:uiPriority="0" w:semiHidden="0" w:name="Emphasis"/>
    <w:lsdException w:qFormat="1" w:uiPriority="0" w:name="Document Map"/>
    <w:lsdException w:qFormat="1" w:uiPriority="0" w:semiHidden="0" w:name="Plain Text"/>
    <w:lsdException w:qFormat="1" w:uiPriority="0" w:name="E-mail Signature"/>
    <w:lsdException w:qFormat="1" w:uiPriority="0" w:semiHidden="0" w:name="Normal (Web)"/>
    <w:lsdException w:qFormat="1" w:uiPriority="0" w:name="HTML Acronym"/>
    <w:lsdException w:qFormat="1" w:uiPriority="0" w:name="HTML Address"/>
    <w:lsdException w:qFormat="1" w:uiPriority="0" w:name="HTML Cite"/>
    <w:lsdException w:qFormat="1" w:uiPriority="0" w:name="HTML Code"/>
    <w:lsdException w:qFormat="1" w:uiPriority="0" w:name="HTML Definition"/>
    <w:lsdException w:qFormat="1" w:uiPriority="0" w:name="HTML Keyboard"/>
    <w:lsdException w:qFormat="1"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semiHidden="0" w:name="Table Colorful 1"/>
    <w:lsdException w:qFormat="1" w:uiPriority="0" w:semiHidden="0" w:name="Table Colorful 2"/>
    <w:lsdException w:qFormat="1" w:uiPriority="0" w:semiHidden="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semiHidden="0" w:name="Table Subtle 1"/>
    <w:lsdException w:qFormat="1" w:uiPriority="0" w:semiHidden="0" w:name="Table Subtle 2"/>
    <w:lsdException w:qFormat="1" w:uiPriority="0" w:name="Table Web 1"/>
    <w:lsdException w:qFormat="1" w:uiPriority="0" w:name="Table Web 2"/>
    <w:lsdException w:qFormat="1" w:uiPriority="0" w:name="Table Web 3"/>
    <w:lsdException w:qFormat="1" w:uiPriority="0" w:name="Balloon Text"/>
    <w:lsdException w:qFormat="1" w:uiPriority="0" w:semiHidden="0" w:name="Table Grid"/>
    <w:lsdException w:qFormat="1" w:uiPriority="0" w:semiHidden="0" w:name="Table Theme"/>
    <w:lsdException w:qFormat="1" w:uiPriority="99" w:name="Placeholder Text"/>
    <w:lsdException w:qFormat="1" w:uiPriority="1" w:semiHidden="0" w:name="No Spacing"/>
    <w:lsdException w:qFormat="1" w:uiPriority="60" w:semiHidden="0" w:name="Light Shading"/>
    <w:lsdException w:qFormat="1" w:uiPriority="61" w:semiHidden="0" w:name="Light List"/>
    <w:lsdException w:qFormat="1" w:uiPriority="62" w:semiHidden="0" w:name="Light Grid"/>
    <w:lsdException w:qFormat="1" w:uiPriority="63" w:semiHidden="0" w:name="Medium Shading 1"/>
    <w:lsdException w:qFormat="1" w:uiPriority="64" w:semiHidden="0" w:name="Medium Shading 2"/>
    <w:lsdException w:qFormat="1" w:uiPriority="65" w:semiHidden="0" w:name="Medium List 1"/>
    <w:lsdException w:qFormat="1" w:uiPriority="66" w:semiHidden="0" w:name="Medium List 2"/>
    <w:lsdException w:qFormat="1" w:uiPriority="67" w:semiHidden="0" w:name="Medium Grid 1"/>
    <w:lsdException w:qFormat="1" w:uiPriority="68" w:semiHidden="0" w:name="Medium Grid 2"/>
    <w:lsdException w:qFormat="1" w:uiPriority="69" w:semiHidden="0" w:name="Medium Grid 3"/>
    <w:lsdException w:qFormat="1" w:uiPriority="70" w:semiHidden="0" w:name="Dark List"/>
    <w:lsdException w:qFormat="1" w:uiPriority="71" w:semiHidden="0" w:name="Colorful Shading"/>
    <w:lsdException w:qFormat="1" w:uiPriority="72" w:semiHidden="0" w:name="Colorful List"/>
    <w:lsdException w:qFormat="1" w:uiPriority="73" w:semiHidden="0" w:name="Colorful Grid"/>
    <w:lsdException w:qFormat="1" w:uiPriority="60" w:semiHidden="0" w:name="Light Shading Accent 1"/>
    <w:lsdException w:qFormat="1" w:uiPriority="61" w:semiHidden="0" w:name="Light List Accent 1"/>
    <w:lsdException w:qFormat="1" w:uiPriority="62" w:semiHidden="0" w:name="Light Grid Accent 1"/>
    <w:lsdException w:qFormat="1" w:uiPriority="63" w:semiHidden="0" w:name="Medium Shading 1 Accent 1"/>
    <w:lsdException w:qFormat="1" w:uiPriority="64" w:semiHidden="0" w:name="Medium Shading 2 Accent 1"/>
    <w:lsdException w:qFormat="1" w:uiPriority="65" w:semiHidden="0" w:name="Medium List 1 Accent 1"/>
    <w:lsdException w:qFormat="1" w:uiPriority="34" w:semiHidden="0" w:name="List Paragraph"/>
    <w:lsdException w:qFormat="1" w:uiPriority="29" w:semiHidden="0" w:name="Quote"/>
    <w:lsdException w:qFormat="1" w:uiPriority="30" w:semiHidden="0" w:name="Intense Quote"/>
    <w:lsdException w:qFormat="1" w:uiPriority="66" w:semiHidden="0" w:name="Medium List 2 Accent 1"/>
    <w:lsdException w:qFormat="1" w:uiPriority="67" w:semiHidden="0" w:name="Medium Grid 1 Accent 1"/>
    <w:lsdException w:qFormat="1" w:uiPriority="68" w:semiHidden="0" w:name="Medium Grid 2 Accent 1"/>
    <w:lsdException w:qFormat="1" w:uiPriority="69" w:semiHidden="0" w:name="Medium Grid 3 Accent 1"/>
    <w:lsdException w:qFormat="1" w:uiPriority="70" w:semiHidden="0" w:name="Dark List Accent 1"/>
    <w:lsdException w:qFormat="1" w:uiPriority="71" w:semiHidden="0" w:name="Colorful Shading Accent 1"/>
    <w:lsdException w:qFormat="1" w:uiPriority="72" w:semiHidden="0" w:name="Colorful List Accent 1"/>
    <w:lsdException w:qFormat="1" w:uiPriority="73" w:semiHidden="0" w:name="Colorful Grid Accent 1"/>
    <w:lsdException w:qFormat="1" w:uiPriority="60" w:semiHidden="0" w:name="Light Shading Accent 2"/>
    <w:lsdException w:qFormat="1" w:uiPriority="61" w:semiHidden="0" w:name="Light List Accent 2"/>
    <w:lsdException w:qFormat="1" w:uiPriority="62" w:semiHidden="0" w:name="Light Grid Accent 2"/>
    <w:lsdException w:qFormat="1" w:uiPriority="63" w:semiHidden="0" w:name="Medium Shading 1 Accent 2"/>
    <w:lsdException w:qFormat="1" w:uiPriority="64" w:semiHidden="0" w:name="Medium Shading 2 Accent 2"/>
    <w:lsdException w:qFormat="1" w:uiPriority="65" w:semiHidden="0" w:name="Medium List 1 Accent 2"/>
    <w:lsdException w:qFormat="1" w:uiPriority="66" w:semiHidden="0" w:name="Medium List 2 Accent 2"/>
    <w:lsdException w:qFormat="1" w:uiPriority="67" w:semiHidden="0" w:name="Medium Grid 1 Accent 2"/>
    <w:lsdException w:qFormat="1" w:uiPriority="68" w:semiHidden="0" w:name="Medium Grid 2 Accent 2"/>
    <w:lsdException w:qFormat="1" w:uiPriority="69" w:semiHidden="0" w:name="Medium Grid 3 Accent 2"/>
    <w:lsdException w:qFormat="1" w:uiPriority="70" w:semiHidden="0" w:name="Dark List Accent 2"/>
    <w:lsdException w:qFormat="1" w:uiPriority="71" w:semiHidden="0" w:name="Colorful Shading Accent 2"/>
    <w:lsdException w:qFormat="1" w:uiPriority="72" w:semiHidden="0" w:name="Colorful List Accent 2"/>
    <w:lsdException w:qFormat="1" w:uiPriority="73" w:semiHidden="0" w:name="Colorful Grid Accent 2"/>
    <w:lsdException w:qFormat="1" w:uiPriority="60" w:semiHidden="0" w:name="Light Shading Accent 3"/>
    <w:lsdException w:qFormat="1" w:uiPriority="61" w:semiHidden="0" w:name="Light List Accent 3"/>
    <w:lsdException w:qFormat="1" w:uiPriority="62" w:semiHidden="0" w:name="Light Grid Accent 3"/>
    <w:lsdException w:qFormat="1" w:uiPriority="63" w:semiHidden="0" w:name="Medium Shading 1 Accent 3"/>
    <w:lsdException w:qFormat="1" w:uiPriority="64" w:semiHidden="0" w:name="Medium Shading 2 Accent 3"/>
    <w:lsdException w:qFormat="1" w:uiPriority="65" w:semiHidden="0" w:name="Medium List 1 Accent 3"/>
    <w:lsdException w:qFormat="1" w:uiPriority="66" w:semiHidden="0" w:name="Medium List 2 Accent 3"/>
    <w:lsdException w:qFormat="1" w:uiPriority="67" w:semiHidden="0" w:name="Medium Grid 1 Accent 3"/>
    <w:lsdException w:qFormat="1" w:uiPriority="68" w:semiHidden="0" w:name="Medium Grid 2 Accent 3"/>
    <w:lsdException w:qFormat="1" w:uiPriority="69" w:semiHidden="0" w:name="Medium Grid 3 Accent 3"/>
    <w:lsdException w:qFormat="1" w:uiPriority="70" w:semiHidden="0" w:name="Dark List Accent 3"/>
    <w:lsdException w:qFormat="1" w:uiPriority="71" w:semiHidden="0" w:name="Colorful Shading Accent 3"/>
    <w:lsdException w:qFormat="1" w:uiPriority="72" w:semiHidden="0" w:name="Colorful List Accent 3"/>
    <w:lsdException w:qFormat="1" w:uiPriority="73" w:semiHidden="0" w:name="Colorful Grid Accent 3"/>
    <w:lsdException w:qFormat="1" w:uiPriority="60" w:semiHidden="0" w:name="Light Shading Accent 4"/>
    <w:lsdException w:qFormat="1" w:uiPriority="61" w:semiHidden="0" w:name="Light List Accent 4"/>
    <w:lsdException w:qFormat="1" w:uiPriority="62" w:semiHidden="0" w:name="Light Grid Accent 4"/>
    <w:lsdException w:qFormat="1" w:uiPriority="63" w:semiHidden="0" w:name="Medium Shading 1 Accent 4"/>
    <w:lsdException w:qFormat="1" w:uiPriority="64" w:semiHidden="0" w:name="Medium Shading 2 Accent 4"/>
    <w:lsdException w:qFormat="1" w:uiPriority="65" w:semiHidden="0" w:name="Medium List 1 Accent 4"/>
    <w:lsdException w:qFormat="1" w:uiPriority="66" w:semiHidden="0" w:name="Medium List 2 Accent 4"/>
    <w:lsdException w:qFormat="1" w:uiPriority="67" w:semiHidden="0" w:name="Medium Grid 1 Accent 4"/>
    <w:lsdException w:qFormat="1" w:uiPriority="68" w:semiHidden="0" w:name="Medium Grid 2 Accent 4"/>
    <w:lsdException w:qFormat="1" w:uiPriority="69" w:semiHidden="0" w:name="Medium Grid 3 Accent 4"/>
    <w:lsdException w:qFormat="1" w:uiPriority="70" w:semiHidden="0" w:name="Dark List Accent 4"/>
    <w:lsdException w:qFormat="1" w:uiPriority="71" w:semiHidden="0" w:name="Colorful Shading Accent 4"/>
    <w:lsdException w:qFormat="1" w:uiPriority="72" w:semiHidden="0" w:name="Colorful List Accent 4"/>
    <w:lsdException w:qFormat="1" w:uiPriority="73" w:semiHidden="0" w:name="Colorful Grid Accent 4"/>
    <w:lsdException w:qFormat="1" w:uiPriority="60" w:semiHidden="0" w:name="Light Shading Accent 5"/>
    <w:lsdException w:qFormat="1" w:uiPriority="61" w:semiHidden="0" w:name="Light List Accent 5"/>
    <w:lsdException w:qFormat="1" w:uiPriority="62" w:semiHidden="0" w:name="Light Grid Accent 5"/>
    <w:lsdException w:qFormat="1" w:uiPriority="63" w:semiHidden="0" w:name="Medium Shading 1 Accent 5"/>
    <w:lsdException w:qFormat="1" w:uiPriority="64" w:semiHidden="0" w:name="Medium Shading 2 Accent 5"/>
    <w:lsdException w:qFormat="1" w:uiPriority="65" w:semiHidden="0" w:name="Medium List 1 Accent 5"/>
    <w:lsdException w:qFormat="1" w:uiPriority="66" w:semiHidden="0" w:name="Medium List 2 Accent 5"/>
    <w:lsdException w:qFormat="1" w:uiPriority="67" w:semiHidden="0" w:name="Medium Grid 1 Accent 5"/>
    <w:lsdException w:qFormat="1" w:uiPriority="68" w:semiHidden="0" w:name="Medium Grid 2 Accent 5"/>
    <w:lsdException w:qFormat="1" w:uiPriority="69" w:semiHidden="0" w:name="Medium Grid 3 Accent 5"/>
    <w:lsdException w:qFormat="1" w:uiPriority="70" w:semiHidden="0" w:name="Dark List Accent 5"/>
    <w:lsdException w:qFormat="1" w:uiPriority="71" w:semiHidden="0" w:name="Colorful Shading Accent 5"/>
    <w:lsdException w:qFormat="1" w:uiPriority="72" w:semiHidden="0" w:name="Colorful List Accent 5"/>
    <w:lsdException w:qFormat="1" w:uiPriority="73" w:semiHidden="0" w:name="Colorful Grid Accent 5"/>
    <w:lsdException w:qFormat="1" w:uiPriority="60" w:semiHidden="0" w:name="Light Shading Accent 6"/>
    <w:lsdException w:qFormat="1" w:uiPriority="61" w:semiHidden="0" w:name="Light List Accent 6"/>
    <w:lsdException w:qFormat="1" w:uiPriority="62" w:semiHidden="0" w:name="Light Grid Accent 6"/>
    <w:lsdException w:qFormat="1" w:uiPriority="63" w:semiHidden="0" w:name="Medium Shading 1 Accent 6"/>
    <w:lsdException w:qFormat="1" w:uiPriority="64" w:semiHidden="0" w:name="Medium Shading 2 Accent 6"/>
    <w:lsdException w:qFormat="1" w:uiPriority="65" w:semiHidden="0" w:name="Medium List 1 Accent 6"/>
    <w:lsdException w:qFormat="1" w:uiPriority="66" w:semiHidden="0" w:name="Medium List 2 Accent 6"/>
    <w:lsdException w:qFormat="1" w:uiPriority="67" w:semiHidden="0" w:name="Medium Grid 1 Accent 6"/>
    <w:lsdException w:qFormat="1" w:uiPriority="68" w:semiHidden="0" w:name="Medium Grid 2 Accent 6"/>
    <w:lsdException w:qFormat="1" w:uiPriority="69" w:semiHidden="0" w:name="Medium Grid 3 Accent 6"/>
    <w:lsdException w:qFormat="1" w:uiPriority="70" w:semiHidden="0" w:name="Dark List Accent 6"/>
    <w:lsdException w:qFormat="1" w:uiPriority="71" w:semiHidden="0" w:name="Colorful Shading Accent 6"/>
    <w:lsdException w:qFormat="1" w:uiPriority="72" w:semiHidden="0" w:name="Colorful List Accent 6"/>
    <w:lsdException w:qFormat="1" w:uiPriority="73" w:semiHidden="0" w:name="Colorful Grid Accent 6"/>
  </w:latentStyles>
  <w:style w:type="paragraph" w:default="1" w:styleId="1">
    <w:name w:val="Normal"/>
    <w:next w:val="2"/>
    <w:unhideWhenUsed/>
    <w:qFormat/>
    <w:uiPriority w:val="0"/>
    <w:pPr>
      <w:widowControl w:val="0"/>
      <w:spacing w:line="360" w:lineRule="auto"/>
      <w:jc w:val="both"/>
    </w:pPr>
    <w:rPr>
      <w:rFonts w:eastAsia="宋体" w:asciiTheme="minorHAnsi" w:hAnsiTheme="minorHAnsi" w:cstheme="minorBidi"/>
      <w:kern w:val="2"/>
      <w:sz w:val="28"/>
      <w:szCs w:val="22"/>
      <w:lang w:val="en-US" w:eastAsia="zh-CN" w:bidi="ar-SA"/>
    </w:rPr>
  </w:style>
  <w:style w:type="paragraph" w:styleId="4">
    <w:name w:val="heading 1"/>
    <w:basedOn w:val="1"/>
    <w:next w:val="1"/>
    <w:link w:val="251"/>
    <w:unhideWhenUsed/>
    <w:qFormat/>
    <w:uiPriority w:val="0"/>
    <w:pPr>
      <w:keepNext/>
      <w:pageBreakBefore/>
      <w:widowControl w:val="0"/>
      <w:numPr>
        <w:ilvl w:val="0"/>
        <w:numId w:val="1"/>
      </w:numPr>
      <w:adjustRightInd w:val="0"/>
      <w:snapToGrid w:val="0"/>
      <w:spacing w:after="120" w:line="300" w:lineRule="auto"/>
      <w:jc w:val="center"/>
      <w:outlineLvl w:val="0"/>
    </w:pPr>
    <w:rPr>
      <w:rFonts w:ascii="Times New Roman" w:hAnsi="Times New Roman" w:eastAsia="宋体" w:cs="Times New Roman"/>
      <w:b/>
      <w:bCs/>
      <w:snapToGrid w:val="0"/>
      <w:kern w:val="0"/>
      <w:sz w:val="40"/>
      <w:szCs w:val="44"/>
      <w:lang w:val="en-US" w:eastAsia="zh-CN" w:bidi="ar-SA"/>
    </w:rPr>
  </w:style>
  <w:style w:type="paragraph" w:styleId="5">
    <w:name w:val="heading 2"/>
    <w:basedOn w:val="1"/>
    <w:next w:val="1"/>
    <w:link w:val="252"/>
    <w:unhideWhenUsed/>
    <w:qFormat/>
    <w:uiPriority w:val="0"/>
    <w:pPr>
      <w:keepNext/>
      <w:widowControl w:val="0"/>
      <w:numPr>
        <w:ilvl w:val="1"/>
        <w:numId w:val="1"/>
      </w:numPr>
      <w:adjustRightInd w:val="0"/>
      <w:snapToGrid w:val="0"/>
      <w:spacing w:before="240" w:after="120" w:line="300" w:lineRule="auto"/>
      <w:outlineLvl w:val="1"/>
    </w:pPr>
    <w:rPr>
      <w:rFonts w:ascii="Times New Roman" w:hAnsi="Times New Roman" w:eastAsia="黑体" w:cs="Times New Roman"/>
      <w:b/>
      <w:bCs/>
      <w:snapToGrid w:val="0"/>
      <w:kern w:val="0"/>
      <w:sz w:val="32"/>
      <w:szCs w:val="32"/>
      <w:lang w:val="en-US" w:eastAsia="zh-CN" w:bidi="ar-SA"/>
    </w:rPr>
  </w:style>
  <w:style w:type="paragraph" w:styleId="6">
    <w:name w:val="heading 3"/>
    <w:basedOn w:val="1"/>
    <w:next w:val="1"/>
    <w:link w:val="253"/>
    <w:unhideWhenUsed/>
    <w:qFormat/>
    <w:uiPriority w:val="0"/>
    <w:pPr>
      <w:keepNext/>
      <w:widowControl w:val="0"/>
      <w:numPr>
        <w:ilvl w:val="2"/>
        <w:numId w:val="1"/>
      </w:numPr>
      <w:adjustRightInd w:val="0"/>
      <w:snapToGrid w:val="0"/>
      <w:spacing w:before="120" w:after="120" w:line="300" w:lineRule="auto"/>
      <w:outlineLvl w:val="2"/>
    </w:pPr>
    <w:rPr>
      <w:rFonts w:ascii="Times New Roman" w:hAnsi="Times New Roman" w:eastAsia="宋体" w:cs="Times New Roman"/>
      <w:b/>
      <w:bCs/>
      <w:snapToGrid w:val="0"/>
      <w:kern w:val="0"/>
      <w:sz w:val="30"/>
      <w:szCs w:val="32"/>
      <w:lang w:val="en-US" w:eastAsia="zh-CN" w:bidi="ar-SA"/>
    </w:rPr>
  </w:style>
  <w:style w:type="paragraph" w:styleId="7">
    <w:name w:val="heading 4"/>
    <w:next w:val="8"/>
    <w:link w:val="254"/>
    <w:unhideWhenUsed/>
    <w:qFormat/>
    <w:uiPriority w:val="0"/>
    <w:pPr>
      <w:keepNext/>
      <w:keepLines/>
      <w:widowControl w:val="0"/>
      <w:numPr>
        <w:ilvl w:val="3"/>
        <w:numId w:val="1"/>
      </w:numPr>
      <w:adjustRightInd w:val="0"/>
      <w:snapToGrid w:val="0"/>
      <w:spacing w:before="120" w:line="300" w:lineRule="auto"/>
      <w:outlineLvl w:val="3"/>
    </w:pPr>
    <w:rPr>
      <w:rFonts w:ascii="Times New Roman" w:hAnsi="Times New Roman" w:eastAsia="宋体" w:cs="Times New Roman"/>
      <w:b/>
      <w:bCs/>
      <w:snapToGrid w:val="0"/>
      <w:kern w:val="0"/>
      <w:sz w:val="28"/>
      <w:szCs w:val="28"/>
      <w:lang w:val="en-US" w:eastAsia="zh-CN" w:bidi="ar-SA"/>
    </w:rPr>
  </w:style>
  <w:style w:type="paragraph" w:styleId="9">
    <w:name w:val="heading 5"/>
    <w:next w:val="8"/>
    <w:link w:val="292"/>
    <w:unhideWhenUsed/>
    <w:qFormat/>
    <w:uiPriority w:val="0"/>
    <w:pPr>
      <w:keepNext/>
      <w:keepLines/>
      <w:widowControl w:val="0"/>
      <w:numPr>
        <w:ilvl w:val="4"/>
        <w:numId w:val="1"/>
      </w:numPr>
      <w:adjustRightInd w:val="0"/>
      <w:snapToGrid w:val="0"/>
      <w:spacing w:before="120" w:line="300" w:lineRule="auto"/>
      <w:outlineLvl w:val="4"/>
    </w:pPr>
    <w:rPr>
      <w:rFonts w:ascii="Times New Roman" w:hAnsi="Times New Roman" w:eastAsia="宋体" w:cs="Times New Roman"/>
      <w:b/>
      <w:bCs/>
      <w:snapToGrid w:val="0"/>
      <w:kern w:val="0"/>
      <w:sz w:val="24"/>
      <w:szCs w:val="28"/>
      <w:lang w:val="en-US" w:eastAsia="zh-CN" w:bidi="ar-SA"/>
    </w:rPr>
  </w:style>
  <w:style w:type="paragraph" w:styleId="10">
    <w:name w:val="heading 6"/>
    <w:next w:val="8"/>
    <w:link w:val="293"/>
    <w:unhideWhenUsed/>
    <w:qFormat/>
    <w:uiPriority w:val="0"/>
    <w:pPr>
      <w:keepNext/>
      <w:widowControl w:val="0"/>
      <w:numPr>
        <w:ilvl w:val="5"/>
        <w:numId w:val="1"/>
      </w:numPr>
      <w:adjustRightInd w:val="0"/>
      <w:snapToGrid w:val="0"/>
      <w:spacing w:line="360" w:lineRule="auto"/>
      <w:outlineLvl w:val="5"/>
    </w:pPr>
    <w:rPr>
      <w:rFonts w:ascii="Times New Roman" w:hAnsi="Times New Roman" w:eastAsia="宋体" w:cs="Times New Roman"/>
      <w:b/>
      <w:bCs/>
      <w:snapToGrid w:val="0"/>
      <w:kern w:val="0"/>
      <w:sz w:val="24"/>
      <w:szCs w:val="24"/>
      <w:lang w:val="en-US" w:eastAsia="zh-CN" w:bidi="ar-SA"/>
    </w:rPr>
  </w:style>
  <w:style w:type="paragraph" w:styleId="11">
    <w:name w:val="heading 7"/>
    <w:basedOn w:val="1"/>
    <w:next w:val="1"/>
    <w:link w:val="294"/>
    <w:semiHidden/>
    <w:unhideWhenUsed/>
    <w:qFormat/>
    <w:uiPriority w:val="0"/>
    <w:pPr>
      <w:keepNext/>
      <w:keepLines/>
      <w:numPr>
        <w:ilvl w:val="6"/>
        <w:numId w:val="2"/>
      </w:numPr>
      <w:spacing w:before="240" w:after="64" w:line="320" w:lineRule="auto"/>
      <w:outlineLvl w:val="6"/>
    </w:pPr>
    <w:rPr>
      <w:b/>
      <w:bCs/>
      <w:sz w:val="24"/>
      <w:szCs w:val="24"/>
    </w:rPr>
  </w:style>
  <w:style w:type="paragraph" w:styleId="12">
    <w:name w:val="heading 8"/>
    <w:basedOn w:val="1"/>
    <w:next w:val="1"/>
    <w:link w:val="295"/>
    <w:semiHidden/>
    <w:unhideWhenUsed/>
    <w:qFormat/>
    <w:uiPriority w:val="0"/>
    <w:pPr>
      <w:keepNext/>
      <w:keepLines/>
      <w:numPr>
        <w:ilvl w:val="7"/>
        <w:numId w:val="2"/>
      </w:numPr>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296"/>
    <w:semiHidden/>
    <w:unhideWhenUsed/>
    <w:qFormat/>
    <w:uiPriority w:val="0"/>
    <w:pPr>
      <w:keepNext/>
      <w:keepLines/>
      <w:numPr>
        <w:ilvl w:val="8"/>
        <w:numId w:val="2"/>
      </w:numPr>
      <w:spacing w:before="240" w:after="64" w:line="320" w:lineRule="auto"/>
      <w:outlineLvl w:val="8"/>
    </w:pPr>
    <w:rPr>
      <w:rFonts w:asciiTheme="majorHAnsi" w:hAnsiTheme="majorHAnsi" w:eastAsiaTheme="majorEastAsia" w:cstheme="majorBidi"/>
      <w:szCs w:val="21"/>
    </w:rPr>
  </w:style>
  <w:style w:type="character" w:default="1" w:styleId="233">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link w:val="282"/>
    <w:semiHidden/>
    <w:unhideWhenUsed/>
    <w:qFormat/>
    <w:uiPriority w:val="0"/>
    <w:pPr>
      <w:spacing w:after="120" w:line="240" w:lineRule="auto"/>
      <w:ind w:left="420" w:leftChars="200" w:firstLine="420" w:firstLineChars="200"/>
    </w:pPr>
    <w:rPr>
      <w:rFonts w:asciiTheme="minorHAnsi" w:hAnsiTheme="minorHAnsi" w:eastAsiaTheme="minorEastAsia" w:cstheme="minorBidi"/>
    </w:rPr>
  </w:style>
  <w:style w:type="paragraph" w:styleId="3">
    <w:name w:val="macro"/>
    <w:link w:val="408"/>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kern w:val="0"/>
      <w:sz w:val="28"/>
      <w:szCs w:val="21"/>
      <w:lang w:val="en-US" w:eastAsia="zh-CN" w:bidi="ar-SA"/>
    </w:rPr>
  </w:style>
  <w:style w:type="paragraph" w:styleId="14">
    <w:name w:val="List 3"/>
    <w:basedOn w:val="1"/>
    <w:semiHidden/>
    <w:unhideWhenUsed/>
    <w:qFormat/>
    <w:uiPriority w:val="0"/>
    <w:pPr>
      <w:ind w:left="100" w:leftChars="400" w:hanging="200" w:hangingChars="200"/>
      <w:contextualSpacing/>
    </w:pPr>
  </w:style>
  <w:style w:type="paragraph" w:styleId="15">
    <w:name w:val="toc 7"/>
    <w:basedOn w:val="1"/>
    <w:next w:val="1"/>
    <w:unhideWhenUsed/>
    <w:qFormat/>
    <w:uiPriority w:val="39"/>
    <w:pPr>
      <w:ind w:left="2520" w:leftChars="1200"/>
    </w:pPr>
  </w:style>
  <w:style w:type="paragraph" w:styleId="16">
    <w:name w:val="List Number 2"/>
    <w:basedOn w:val="1"/>
    <w:semiHidden/>
    <w:unhideWhenUsed/>
    <w:qFormat/>
    <w:uiPriority w:val="0"/>
    <w:pPr>
      <w:numPr>
        <w:ilvl w:val="0"/>
        <w:numId w:val="3"/>
      </w:numPr>
      <w:contextualSpacing/>
    </w:pPr>
  </w:style>
  <w:style w:type="paragraph" w:styleId="17">
    <w:name w:val="table of authorities"/>
    <w:basedOn w:val="1"/>
    <w:next w:val="1"/>
    <w:semiHidden/>
    <w:unhideWhenUsed/>
    <w:qFormat/>
    <w:uiPriority w:val="0"/>
    <w:pPr>
      <w:ind w:left="420" w:leftChars="200"/>
    </w:pPr>
  </w:style>
  <w:style w:type="paragraph" w:styleId="18">
    <w:name w:val="Note Heading"/>
    <w:basedOn w:val="1"/>
    <w:next w:val="1"/>
    <w:link w:val="276"/>
    <w:unhideWhenUsed/>
    <w:qFormat/>
    <w:uiPriority w:val="0"/>
    <w:pPr>
      <w:jc w:val="center"/>
    </w:pPr>
  </w:style>
  <w:style w:type="paragraph" w:styleId="19">
    <w:name w:val="List Bullet 4"/>
    <w:basedOn w:val="1"/>
    <w:semiHidden/>
    <w:unhideWhenUsed/>
    <w:qFormat/>
    <w:uiPriority w:val="0"/>
    <w:pPr>
      <w:numPr>
        <w:ilvl w:val="0"/>
        <w:numId w:val="4"/>
      </w:numPr>
      <w:contextualSpacing/>
    </w:pPr>
  </w:style>
  <w:style w:type="paragraph" w:styleId="20">
    <w:name w:val="index 8"/>
    <w:basedOn w:val="1"/>
    <w:next w:val="1"/>
    <w:semiHidden/>
    <w:unhideWhenUsed/>
    <w:qFormat/>
    <w:uiPriority w:val="0"/>
    <w:pPr>
      <w:ind w:left="1400" w:leftChars="1400"/>
    </w:pPr>
  </w:style>
  <w:style w:type="paragraph" w:styleId="21">
    <w:name w:val="E-mail Signature"/>
    <w:basedOn w:val="1"/>
    <w:link w:val="271"/>
    <w:semiHidden/>
    <w:unhideWhenUsed/>
    <w:qFormat/>
    <w:uiPriority w:val="0"/>
  </w:style>
  <w:style w:type="paragraph" w:styleId="22">
    <w:name w:val="List Number"/>
    <w:basedOn w:val="1"/>
    <w:semiHidden/>
    <w:unhideWhenUsed/>
    <w:qFormat/>
    <w:uiPriority w:val="0"/>
    <w:pPr>
      <w:numPr>
        <w:ilvl w:val="0"/>
        <w:numId w:val="5"/>
      </w:numPr>
      <w:contextualSpacing/>
    </w:pPr>
  </w:style>
  <w:style w:type="paragraph" w:styleId="23">
    <w:name w:val="Normal Indent"/>
    <w:basedOn w:val="1"/>
    <w:link w:val="458"/>
    <w:unhideWhenUsed/>
    <w:qFormat/>
    <w:uiPriority w:val="0"/>
    <w:pPr>
      <w:ind w:firstLine="420" w:firstLineChars="200"/>
    </w:pPr>
  </w:style>
  <w:style w:type="paragraph" w:styleId="24">
    <w:name w:val="caption"/>
    <w:next w:val="8"/>
    <w:link w:val="459"/>
    <w:unhideWhenUsed/>
    <w:qFormat/>
    <w:uiPriority w:val="0"/>
    <w:pPr>
      <w:widowControl w:val="0"/>
      <w:adjustRightInd w:val="0"/>
      <w:snapToGrid w:val="0"/>
      <w:spacing w:before="180" w:after="180"/>
      <w:jc w:val="center"/>
    </w:pPr>
    <w:rPr>
      <w:rFonts w:ascii="Times New Roman" w:hAnsi="Times New Roman" w:eastAsia="黑体" w:cs="Times New Roman"/>
      <w:b/>
      <w:snapToGrid w:val="0"/>
      <w:kern w:val="0"/>
      <w:sz w:val="21"/>
      <w:szCs w:val="20"/>
      <w:lang w:val="en-US" w:eastAsia="zh-CN" w:bidi="ar-SA"/>
    </w:rPr>
  </w:style>
  <w:style w:type="paragraph" w:styleId="25">
    <w:name w:val="index 5"/>
    <w:basedOn w:val="1"/>
    <w:next w:val="1"/>
    <w:semiHidden/>
    <w:unhideWhenUsed/>
    <w:qFormat/>
    <w:uiPriority w:val="0"/>
    <w:pPr>
      <w:ind w:left="800" w:leftChars="800"/>
    </w:pPr>
  </w:style>
  <w:style w:type="paragraph" w:styleId="26">
    <w:name w:val="List Bullet"/>
    <w:basedOn w:val="1"/>
    <w:semiHidden/>
    <w:unhideWhenUsed/>
    <w:qFormat/>
    <w:uiPriority w:val="0"/>
    <w:pPr>
      <w:numPr>
        <w:ilvl w:val="0"/>
        <w:numId w:val="6"/>
      </w:numPr>
      <w:contextualSpacing/>
    </w:pPr>
  </w:style>
  <w:style w:type="paragraph" w:styleId="27">
    <w:name w:val="envelope address"/>
    <w:basedOn w:val="1"/>
    <w:semiHidden/>
    <w:unhideWhenUsed/>
    <w:qFormat/>
    <w:uiPriority w:val="0"/>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8">
    <w:name w:val="Document Map"/>
    <w:basedOn w:val="1"/>
    <w:link w:val="297"/>
    <w:semiHidden/>
    <w:unhideWhenUsed/>
    <w:qFormat/>
    <w:uiPriority w:val="0"/>
    <w:rPr>
      <w:rFonts w:ascii="Microsoft YaHei UI" w:eastAsia="Microsoft YaHei UI"/>
      <w:sz w:val="18"/>
      <w:szCs w:val="18"/>
    </w:rPr>
  </w:style>
  <w:style w:type="paragraph" w:styleId="29">
    <w:name w:val="toa heading"/>
    <w:basedOn w:val="1"/>
    <w:next w:val="1"/>
    <w:semiHidden/>
    <w:unhideWhenUsed/>
    <w:qFormat/>
    <w:uiPriority w:val="0"/>
    <w:pPr>
      <w:spacing w:before="120"/>
    </w:pPr>
    <w:rPr>
      <w:rFonts w:asciiTheme="majorHAnsi" w:hAnsiTheme="majorHAnsi" w:cstheme="majorBidi"/>
      <w:sz w:val="24"/>
      <w:szCs w:val="24"/>
    </w:rPr>
  </w:style>
  <w:style w:type="paragraph" w:styleId="30">
    <w:name w:val="annotation text"/>
    <w:basedOn w:val="1"/>
    <w:link w:val="400"/>
    <w:unhideWhenUsed/>
    <w:qFormat/>
    <w:uiPriority w:val="0"/>
    <w:pPr>
      <w:jc w:val="left"/>
    </w:pPr>
  </w:style>
  <w:style w:type="paragraph" w:styleId="31">
    <w:name w:val="index 6"/>
    <w:basedOn w:val="1"/>
    <w:next w:val="1"/>
    <w:semiHidden/>
    <w:unhideWhenUsed/>
    <w:qFormat/>
    <w:uiPriority w:val="0"/>
    <w:pPr>
      <w:ind w:left="1000" w:leftChars="1000"/>
    </w:pPr>
  </w:style>
  <w:style w:type="paragraph" w:styleId="32">
    <w:name w:val="Salutation"/>
    <w:basedOn w:val="1"/>
    <w:next w:val="1"/>
    <w:link w:val="410"/>
    <w:semiHidden/>
    <w:unhideWhenUsed/>
    <w:qFormat/>
    <w:uiPriority w:val="0"/>
  </w:style>
  <w:style w:type="paragraph" w:styleId="33">
    <w:name w:val="Body Text 3"/>
    <w:basedOn w:val="1"/>
    <w:link w:val="279"/>
    <w:semiHidden/>
    <w:unhideWhenUsed/>
    <w:qFormat/>
    <w:uiPriority w:val="0"/>
    <w:pPr>
      <w:spacing w:after="120"/>
    </w:pPr>
    <w:rPr>
      <w:sz w:val="16"/>
      <w:szCs w:val="16"/>
    </w:rPr>
  </w:style>
  <w:style w:type="paragraph" w:styleId="34">
    <w:name w:val="Closing"/>
    <w:basedOn w:val="1"/>
    <w:link w:val="406"/>
    <w:semiHidden/>
    <w:unhideWhenUsed/>
    <w:qFormat/>
    <w:uiPriority w:val="0"/>
    <w:pPr>
      <w:ind w:left="100" w:leftChars="2100"/>
    </w:pPr>
  </w:style>
  <w:style w:type="paragraph" w:styleId="35">
    <w:name w:val="List Bullet 3"/>
    <w:basedOn w:val="1"/>
    <w:semiHidden/>
    <w:unhideWhenUsed/>
    <w:qFormat/>
    <w:uiPriority w:val="0"/>
    <w:pPr>
      <w:numPr>
        <w:ilvl w:val="0"/>
        <w:numId w:val="7"/>
      </w:numPr>
      <w:contextualSpacing/>
    </w:pPr>
  </w:style>
  <w:style w:type="paragraph" w:styleId="36">
    <w:name w:val="Body Text"/>
    <w:basedOn w:val="1"/>
    <w:next w:val="37"/>
    <w:link w:val="281"/>
    <w:unhideWhenUsed/>
    <w:qFormat/>
    <w:uiPriority w:val="0"/>
    <w:pPr>
      <w:spacing w:after="120"/>
    </w:pPr>
  </w:style>
  <w:style w:type="paragraph" w:styleId="37">
    <w:name w:val="toc 2"/>
    <w:basedOn w:val="1"/>
    <w:next w:val="1"/>
    <w:unhideWhenUsed/>
    <w:qFormat/>
    <w:uiPriority w:val="39"/>
    <w:pPr>
      <w:widowControl w:val="0"/>
      <w:tabs>
        <w:tab w:val="right" w:leader="dot" w:pos="8294"/>
      </w:tabs>
      <w:adjustRightInd w:val="0"/>
      <w:snapToGrid w:val="0"/>
      <w:spacing w:line="264" w:lineRule="auto"/>
      <w:ind w:left="100" w:leftChars="100"/>
      <w:jc w:val="both"/>
    </w:pPr>
    <w:rPr>
      <w:rFonts w:ascii="Times New Roman" w:hAnsi="Times New Roman" w:eastAsia="宋体" w:cs="Times New Roman"/>
      <w:snapToGrid w:val="0"/>
      <w:kern w:val="0"/>
      <w:sz w:val="21"/>
      <w:szCs w:val="22"/>
      <w:lang w:val="en-US" w:eastAsia="zh-CN" w:bidi="ar-SA"/>
    </w:rPr>
  </w:style>
  <w:style w:type="paragraph" w:styleId="38">
    <w:name w:val="Body Text Indent"/>
    <w:basedOn w:val="1"/>
    <w:link w:val="259"/>
    <w:unhideWhenUsed/>
    <w:qFormat/>
    <w:uiPriority w:val="0"/>
    <w:pPr>
      <w:spacing w:line="300" w:lineRule="auto"/>
      <w:ind w:firstLine="567"/>
    </w:pPr>
    <w:rPr>
      <w:rFonts w:ascii="宋体" w:hAnsi="宋体" w:cs="Times New Roman"/>
      <w:bCs/>
    </w:rPr>
  </w:style>
  <w:style w:type="paragraph" w:styleId="39">
    <w:name w:val="List Number 3"/>
    <w:basedOn w:val="1"/>
    <w:semiHidden/>
    <w:unhideWhenUsed/>
    <w:qFormat/>
    <w:uiPriority w:val="0"/>
    <w:pPr>
      <w:numPr>
        <w:ilvl w:val="0"/>
        <w:numId w:val="8"/>
      </w:numPr>
      <w:contextualSpacing/>
    </w:pPr>
  </w:style>
  <w:style w:type="paragraph" w:styleId="40">
    <w:name w:val="List 2"/>
    <w:basedOn w:val="1"/>
    <w:semiHidden/>
    <w:unhideWhenUsed/>
    <w:qFormat/>
    <w:uiPriority w:val="0"/>
    <w:pPr>
      <w:ind w:left="100" w:leftChars="200" w:hanging="200" w:hangingChars="200"/>
      <w:contextualSpacing/>
    </w:pPr>
  </w:style>
  <w:style w:type="paragraph" w:styleId="41">
    <w:name w:val="List Continue"/>
    <w:basedOn w:val="1"/>
    <w:semiHidden/>
    <w:unhideWhenUsed/>
    <w:qFormat/>
    <w:uiPriority w:val="0"/>
    <w:pPr>
      <w:spacing w:after="120"/>
      <w:ind w:left="420" w:leftChars="200"/>
      <w:contextualSpacing/>
    </w:pPr>
  </w:style>
  <w:style w:type="paragraph" w:styleId="42">
    <w:name w:val="Block Text"/>
    <w:basedOn w:val="1"/>
    <w:next w:val="36"/>
    <w:semiHidden/>
    <w:unhideWhenUsed/>
    <w:qFormat/>
    <w:uiPriority w:val="0"/>
    <w:pPr>
      <w:spacing w:after="120"/>
      <w:ind w:left="1440" w:leftChars="700" w:right="1440" w:rightChars="700"/>
    </w:pPr>
  </w:style>
  <w:style w:type="paragraph" w:styleId="43">
    <w:name w:val="List Bullet 2"/>
    <w:basedOn w:val="1"/>
    <w:semiHidden/>
    <w:unhideWhenUsed/>
    <w:qFormat/>
    <w:uiPriority w:val="0"/>
    <w:pPr>
      <w:numPr>
        <w:ilvl w:val="0"/>
        <w:numId w:val="9"/>
      </w:numPr>
      <w:contextualSpacing/>
    </w:pPr>
  </w:style>
  <w:style w:type="paragraph" w:styleId="44">
    <w:name w:val="HTML Address"/>
    <w:basedOn w:val="1"/>
    <w:link w:val="414"/>
    <w:semiHidden/>
    <w:unhideWhenUsed/>
    <w:qFormat/>
    <w:uiPriority w:val="0"/>
    <w:rPr>
      <w:i/>
      <w:iCs/>
    </w:rPr>
  </w:style>
  <w:style w:type="paragraph" w:styleId="45">
    <w:name w:val="index 4"/>
    <w:basedOn w:val="1"/>
    <w:next w:val="1"/>
    <w:semiHidden/>
    <w:unhideWhenUsed/>
    <w:qFormat/>
    <w:uiPriority w:val="0"/>
    <w:pPr>
      <w:ind w:left="600" w:leftChars="600"/>
    </w:pPr>
  </w:style>
  <w:style w:type="paragraph" w:styleId="46">
    <w:name w:val="toc 5"/>
    <w:basedOn w:val="1"/>
    <w:next w:val="1"/>
    <w:unhideWhenUsed/>
    <w:qFormat/>
    <w:uiPriority w:val="39"/>
    <w:pPr>
      <w:ind w:firstLine="300" w:firstLineChars="300"/>
      <w:jc w:val="left"/>
    </w:pPr>
    <w:rPr>
      <w:rFonts w:ascii="宋体" w:hAnsi="Times New Roman" w:cs="宋体"/>
      <w:szCs w:val="21"/>
    </w:rPr>
  </w:style>
  <w:style w:type="paragraph" w:styleId="47">
    <w:name w:val="toc 3"/>
    <w:next w:val="48"/>
    <w:unhideWhenUsed/>
    <w:qFormat/>
    <w:uiPriority w:val="39"/>
    <w:pPr>
      <w:widowControl w:val="0"/>
      <w:tabs>
        <w:tab w:val="right" w:leader="dot" w:pos="8294"/>
      </w:tabs>
      <w:adjustRightInd w:val="0"/>
      <w:snapToGrid w:val="0"/>
      <w:spacing w:line="264" w:lineRule="auto"/>
      <w:ind w:left="200" w:leftChars="200"/>
      <w:jc w:val="both"/>
    </w:pPr>
    <w:rPr>
      <w:rFonts w:ascii="Times New Roman" w:hAnsi="Times New Roman" w:eastAsia="宋体" w:cs="Times New Roman"/>
      <w:snapToGrid w:val="0"/>
      <w:kern w:val="0"/>
      <w:sz w:val="21"/>
      <w:szCs w:val="21"/>
      <w:lang w:val="en-US" w:eastAsia="zh-CN" w:bidi="ar-SA"/>
    </w:rPr>
  </w:style>
  <w:style w:type="paragraph" w:customStyle="1" w:styleId="48">
    <w:name w:val="空行格式"/>
    <w:unhideWhenUsed/>
    <w:qFormat/>
    <w:uiPriority w:val="0"/>
    <w:pPr>
      <w:widowControl w:val="0"/>
      <w:adjustRightInd w:val="0"/>
      <w:snapToGrid w:val="0"/>
      <w:spacing w:line="20" w:lineRule="atLeast"/>
      <w:jc w:val="both"/>
    </w:pPr>
    <w:rPr>
      <w:rFonts w:ascii="Times New Roman" w:hAnsi="Times New Roman" w:eastAsia="宋体" w:cs="Times New Roman"/>
      <w:bCs/>
      <w:snapToGrid w:val="0"/>
      <w:kern w:val="0"/>
      <w:sz w:val="12"/>
      <w:szCs w:val="21"/>
      <w:lang w:val="en-US" w:eastAsia="zh-CN" w:bidi="ar-SA"/>
    </w:rPr>
  </w:style>
  <w:style w:type="paragraph" w:styleId="49">
    <w:name w:val="Plain Text"/>
    <w:basedOn w:val="1"/>
    <w:link w:val="258"/>
    <w:unhideWhenUsed/>
    <w:qFormat/>
    <w:uiPriority w:val="0"/>
    <w:rPr>
      <w:rFonts w:ascii="宋体" w:hAnsi="Courier New" w:cs="Times New Roman"/>
      <w:szCs w:val="20"/>
    </w:rPr>
  </w:style>
  <w:style w:type="paragraph" w:styleId="50">
    <w:name w:val="List Bullet 5"/>
    <w:basedOn w:val="1"/>
    <w:semiHidden/>
    <w:unhideWhenUsed/>
    <w:qFormat/>
    <w:uiPriority w:val="0"/>
    <w:pPr>
      <w:numPr>
        <w:ilvl w:val="0"/>
        <w:numId w:val="10"/>
      </w:numPr>
      <w:contextualSpacing/>
    </w:pPr>
  </w:style>
  <w:style w:type="paragraph" w:styleId="51">
    <w:name w:val="List Number 4"/>
    <w:basedOn w:val="1"/>
    <w:semiHidden/>
    <w:unhideWhenUsed/>
    <w:qFormat/>
    <w:uiPriority w:val="0"/>
    <w:pPr>
      <w:numPr>
        <w:ilvl w:val="0"/>
        <w:numId w:val="11"/>
      </w:numPr>
      <w:contextualSpacing/>
    </w:pPr>
  </w:style>
  <w:style w:type="paragraph" w:styleId="52">
    <w:name w:val="toc 8"/>
    <w:basedOn w:val="1"/>
    <w:next w:val="1"/>
    <w:unhideWhenUsed/>
    <w:qFormat/>
    <w:uiPriority w:val="39"/>
    <w:pPr>
      <w:ind w:left="2940" w:leftChars="1400"/>
    </w:pPr>
  </w:style>
  <w:style w:type="paragraph" w:styleId="53">
    <w:name w:val="index 3"/>
    <w:basedOn w:val="1"/>
    <w:next w:val="1"/>
    <w:semiHidden/>
    <w:unhideWhenUsed/>
    <w:qFormat/>
    <w:uiPriority w:val="0"/>
    <w:pPr>
      <w:ind w:left="400" w:leftChars="400"/>
    </w:pPr>
  </w:style>
  <w:style w:type="paragraph" w:styleId="54">
    <w:name w:val="Date"/>
    <w:basedOn w:val="1"/>
    <w:next w:val="1"/>
    <w:link w:val="273"/>
    <w:unhideWhenUsed/>
    <w:qFormat/>
    <w:uiPriority w:val="0"/>
    <w:rPr>
      <w:rFonts w:ascii="宋体" w:hAnsi="Times New Roman" w:cs="Times New Roman"/>
      <w:szCs w:val="20"/>
    </w:rPr>
  </w:style>
  <w:style w:type="paragraph" w:styleId="55">
    <w:name w:val="Body Text Indent 2"/>
    <w:basedOn w:val="1"/>
    <w:link w:val="278"/>
    <w:unhideWhenUsed/>
    <w:qFormat/>
    <w:uiPriority w:val="0"/>
    <w:pPr>
      <w:spacing w:after="120" w:line="480" w:lineRule="auto"/>
      <w:ind w:left="420" w:leftChars="200"/>
    </w:pPr>
  </w:style>
  <w:style w:type="paragraph" w:styleId="56">
    <w:name w:val="endnote text"/>
    <w:basedOn w:val="1"/>
    <w:link w:val="298"/>
    <w:semiHidden/>
    <w:unhideWhenUsed/>
    <w:qFormat/>
    <w:uiPriority w:val="0"/>
    <w:pPr>
      <w:snapToGrid w:val="0"/>
      <w:jc w:val="left"/>
    </w:pPr>
  </w:style>
  <w:style w:type="paragraph" w:styleId="57">
    <w:name w:val="List Continue 5"/>
    <w:basedOn w:val="1"/>
    <w:semiHidden/>
    <w:unhideWhenUsed/>
    <w:qFormat/>
    <w:uiPriority w:val="0"/>
    <w:pPr>
      <w:spacing w:after="120"/>
      <w:ind w:left="2100" w:leftChars="1000"/>
      <w:contextualSpacing/>
    </w:pPr>
  </w:style>
  <w:style w:type="paragraph" w:styleId="58">
    <w:name w:val="Balloon Text"/>
    <w:basedOn w:val="1"/>
    <w:link w:val="275"/>
    <w:semiHidden/>
    <w:unhideWhenUsed/>
    <w:qFormat/>
    <w:uiPriority w:val="0"/>
    <w:rPr>
      <w:sz w:val="18"/>
      <w:szCs w:val="18"/>
    </w:rPr>
  </w:style>
  <w:style w:type="paragraph" w:styleId="59">
    <w:name w:val="footer"/>
    <w:basedOn w:val="1"/>
    <w:link w:val="257"/>
    <w:unhideWhenUsed/>
    <w:qFormat/>
    <w:uiPriority w:val="0"/>
    <w:pPr>
      <w:widowControl w:val="0"/>
      <w:adjustRightInd w:val="0"/>
      <w:snapToGrid w:val="0"/>
      <w:jc w:val="center"/>
    </w:pPr>
    <w:rPr>
      <w:rFonts w:ascii="Times New Roman" w:hAnsi="Times New Roman" w:eastAsia="宋体" w:cs="Times New Roman"/>
      <w:snapToGrid w:val="0"/>
      <w:kern w:val="0"/>
      <w:sz w:val="18"/>
      <w:szCs w:val="18"/>
      <w:lang w:val="en-US" w:eastAsia="zh-CN" w:bidi="ar-SA"/>
    </w:rPr>
  </w:style>
  <w:style w:type="paragraph" w:styleId="60">
    <w:name w:val="envelope return"/>
    <w:basedOn w:val="1"/>
    <w:semiHidden/>
    <w:unhideWhenUsed/>
    <w:qFormat/>
    <w:uiPriority w:val="0"/>
    <w:pPr>
      <w:snapToGrid w:val="0"/>
    </w:pPr>
    <w:rPr>
      <w:rFonts w:asciiTheme="majorHAnsi" w:hAnsiTheme="majorHAnsi" w:eastAsiaTheme="majorEastAsia" w:cstheme="majorBidi"/>
    </w:rPr>
  </w:style>
  <w:style w:type="paragraph" w:styleId="61">
    <w:name w:val="header"/>
    <w:link w:val="255"/>
    <w:unhideWhenUsed/>
    <w:qFormat/>
    <w:uiPriority w:val="0"/>
    <w:pPr>
      <w:widowControl w:val="0"/>
      <w:adjustRightInd w:val="0"/>
      <w:snapToGrid w:val="0"/>
      <w:jc w:val="center"/>
    </w:pPr>
    <w:rPr>
      <w:rFonts w:ascii="Times New Roman" w:hAnsi="Times New Roman" w:eastAsia="宋体" w:cs="Times New Roman"/>
      <w:snapToGrid w:val="0"/>
      <w:kern w:val="0"/>
      <w:sz w:val="18"/>
      <w:szCs w:val="18"/>
      <w:lang w:val="en-US" w:eastAsia="zh-CN" w:bidi="ar-SA"/>
    </w:rPr>
  </w:style>
  <w:style w:type="paragraph" w:styleId="62">
    <w:name w:val="Signature"/>
    <w:basedOn w:val="1"/>
    <w:link w:val="399"/>
    <w:semiHidden/>
    <w:unhideWhenUsed/>
    <w:qFormat/>
    <w:uiPriority w:val="0"/>
    <w:pPr>
      <w:ind w:left="100" w:leftChars="2100"/>
    </w:pPr>
  </w:style>
  <w:style w:type="paragraph" w:styleId="63">
    <w:name w:val="toc 1"/>
    <w:next w:val="48"/>
    <w:unhideWhenUsed/>
    <w:qFormat/>
    <w:uiPriority w:val="39"/>
    <w:pPr>
      <w:widowControl w:val="0"/>
      <w:tabs>
        <w:tab w:val="right" w:leader="dot" w:pos="8294"/>
      </w:tabs>
      <w:adjustRightInd w:val="0"/>
      <w:snapToGrid w:val="0"/>
      <w:spacing w:before="120" w:after="120" w:line="264" w:lineRule="auto"/>
      <w:jc w:val="both"/>
    </w:pPr>
    <w:rPr>
      <w:rFonts w:ascii="Times New Roman" w:hAnsi="Times New Roman" w:eastAsia="宋体" w:cs="Times New Roman"/>
      <w:b/>
      <w:snapToGrid w:val="0"/>
      <w:kern w:val="0"/>
      <w:sz w:val="21"/>
      <w:szCs w:val="21"/>
      <w:lang w:val="en-US" w:eastAsia="zh-CN" w:bidi="ar-SA"/>
    </w:rPr>
  </w:style>
  <w:style w:type="paragraph" w:styleId="64">
    <w:name w:val="List Continue 4"/>
    <w:basedOn w:val="1"/>
    <w:semiHidden/>
    <w:unhideWhenUsed/>
    <w:qFormat/>
    <w:uiPriority w:val="0"/>
    <w:pPr>
      <w:spacing w:after="120"/>
      <w:ind w:left="1680" w:leftChars="800"/>
      <w:contextualSpacing/>
    </w:pPr>
  </w:style>
  <w:style w:type="paragraph" w:styleId="65">
    <w:name w:val="toc 4"/>
    <w:basedOn w:val="1"/>
    <w:next w:val="1"/>
    <w:unhideWhenUsed/>
    <w:qFormat/>
    <w:uiPriority w:val="39"/>
    <w:pPr>
      <w:ind w:firstLine="198" w:firstLineChars="200"/>
      <w:jc w:val="left"/>
    </w:pPr>
    <w:rPr>
      <w:rFonts w:ascii="宋体" w:hAnsi="Times New Roman" w:cs="宋体"/>
      <w:szCs w:val="21"/>
    </w:rPr>
  </w:style>
  <w:style w:type="paragraph" w:styleId="66">
    <w:name w:val="index heading"/>
    <w:basedOn w:val="1"/>
    <w:next w:val="67"/>
    <w:semiHidden/>
    <w:unhideWhenUsed/>
    <w:qFormat/>
    <w:uiPriority w:val="0"/>
    <w:rPr>
      <w:rFonts w:asciiTheme="majorHAnsi" w:hAnsiTheme="majorHAnsi" w:eastAsiaTheme="majorEastAsia" w:cstheme="majorBidi"/>
      <w:b/>
      <w:bCs/>
    </w:rPr>
  </w:style>
  <w:style w:type="paragraph" w:styleId="67">
    <w:name w:val="index 1"/>
    <w:basedOn w:val="1"/>
    <w:next w:val="1"/>
    <w:semiHidden/>
    <w:unhideWhenUsed/>
    <w:qFormat/>
    <w:uiPriority w:val="0"/>
  </w:style>
  <w:style w:type="paragraph" w:styleId="68">
    <w:name w:val="Subtitle"/>
    <w:basedOn w:val="1"/>
    <w:next w:val="1"/>
    <w:link w:val="409"/>
    <w:unhideWhenUsed/>
    <w:qFormat/>
    <w:uiPriority w:val="0"/>
    <w:pPr>
      <w:widowControl w:val="0"/>
      <w:adjustRightInd w:val="0"/>
      <w:snapToGrid w:val="0"/>
      <w:spacing w:line="360" w:lineRule="auto"/>
      <w:ind w:firstLine="400" w:firstLineChars="400"/>
      <w:jc w:val="both"/>
    </w:pPr>
    <w:rPr>
      <w:rFonts w:ascii="Times New Roman" w:hAnsi="Times New Roman" w:eastAsia="黑体" w:cs="Times New Roman"/>
      <w:bCs/>
      <w:snapToGrid w:val="0"/>
      <w:kern w:val="0"/>
      <w:sz w:val="30"/>
      <w:szCs w:val="32"/>
      <w:lang w:val="en-US" w:eastAsia="zh-CN" w:bidi="ar-SA"/>
    </w:rPr>
  </w:style>
  <w:style w:type="paragraph" w:styleId="69">
    <w:name w:val="List Number 5"/>
    <w:basedOn w:val="1"/>
    <w:semiHidden/>
    <w:unhideWhenUsed/>
    <w:qFormat/>
    <w:uiPriority w:val="0"/>
    <w:pPr>
      <w:numPr>
        <w:ilvl w:val="0"/>
        <w:numId w:val="12"/>
      </w:numPr>
      <w:contextualSpacing/>
    </w:pPr>
  </w:style>
  <w:style w:type="paragraph" w:styleId="70">
    <w:name w:val="List"/>
    <w:basedOn w:val="1"/>
    <w:semiHidden/>
    <w:unhideWhenUsed/>
    <w:qFormat/>
    <w:uiPriority w:val="0"/>
    <w:pPr>
      <w:ind w:left="200" w:hanging="200" w:hangingChars="200"/>
      <w:contextualSpacing/>
    </w:pPr>
  </w:style>
  <w:style w:type="paragraph" w:styleId="71">
    <w:name w:val="footnote text"/>
    <w:basedOn w:val="1"/>
    <w:link w:val="407"/>
    <w:semiHidden/>
    <w:unhideWhenUsed/>
    <w:qFormat/>
    <w:uiPriority w:val="0"/>
    <w:pPr>
      <w:snapToGrid w:val="0"/>
      <w:jc w:val="left"/>
    </w:pPr>
    <w:rPr>
      <w:sz w:val="18"/>
      <w:szCs w:val="18"/>
    </w:rPr>
  </w:style>
  <w:style w:type="paragraph" w:styleId="72">
    <w:name w:val="toc 6"/>
    <w:basedOn w:val="1"/>
    <w:next w:val="1"/>
    <w:unhideWhenUsed/>
    <w:qFormat/>
    <w:uiPriority w:val="39"/>
    <w:pPr>
      <w:ind w:left="2100" w:leftChars="1000"/>
    </w:pPr>
  </w:style>
  <w:style w:type="paragraph" w:styleId="73">
    <w:name w:val="List 5"/>
    <w:basedOn w:val="1"/>
    <w:semiHidden/>
    <w:unhideWhenUsed/>
    <w:qFormat/>
    <w:uiPriority w:val="0"/>
    <w:pPr>
      <w:ind w:left="100" w:leftChars="800" w:hanging="200" w:hangingChars="200"/>
      <w:contextualSpacing/>
    </w:pPr>
  </w:style>
  <w:style w:type="paragraph" w:styleId="74">
    <w:name w:val="Body Text Indent 3"/>
    <w:basedOn w:val="1"/>
    <w:link w:val="277"/>
    <w:unhideWhenUsed/>
    <w:qFormat/>
    <w:uiPriority w:val="0"/>
    <w:pPr>
      <w:spacing w:after="120"/>
      <w:ind w:left="420" w:leftChars="200"/>
    </w:pPr>
    <w:rPr>
      <w:sz w:val="16"/>
      <w:szCs w:val="16"/>
    </w:rPr>
  </w:style>
  <w:style w:type="paragraph" w:styleId="75">
    <w:name w:val="index 7"/>
    <w:basedOn w:val="1"/>
    <w:next w:val="1"/>
    <w:semiHidden/>
    <w:unhideWhenUsed/>
    <w:qFormat/>
    <w:uiPriority w:val="0"/>
    <w:pPr>
      <w:ind w:left="1200" w:leftChars="1200"/>
    </w:pPr>
  </w:style>
  <w:style w:type="paragraph" w:styleId="76">
    <w:name w:val="index 9"/>
    <w:basedOn w:val="1"/>
    <w:next w:val="1"/>
    <w:semiHidden/>
    <w:unhideWhenUsed/>
    <w:qFormat/>
    <w:uiPriority w:val="0"/>
    <w:pPr>
      <w:ind w:left="1600" w:leftChars="1600"/>
    </w:pPr>
  </w:style>
  <w:style w:type="paragraph" w:styleId="77">
    <w:name w:val="table of figures"/>
    <w:next w:val="48"/>
    <w:unhideWhenUsed/>
    <w:qFormat/>
    <w:uiPriority w:val="0"/>
    <w:pPr>
      <w:widowControl w:val="0"/>
      <w:tabs>
        <w:tab w:val="right" w:leader="dot" w:pos="8294"/>
      </w:tabs>
      <w:adjustRightInd w:val="0"/>
      <w:snapToGrid w:val="0"/>
      <w:spacing w:line="264" w:lineRule="auto"/>
      <w:jc w:val="both"/>
    </w:pPr>
    <w:rPr>
      <w:rFonts w:ascii="Times New Roman" w:hAnsi="Times New Roman" w:eastAsia="宋体" w:cs="Times New Roman"/>
      <w:snapToGrid w:val="0"/>
      <w:kern w:val="0"/>
      <w:sz w:val="21"/>
      <w:szCs w:val="22"/>
      <w:lang w:val="en-US" w:eastAsia="zh-CN" w:bidi="ar-SA"/>
    </w:rPr>
  </w:style>
  <w:style w:type="paragraph" w:styleId="78">
    <w:name w:val="toc 9"/>
    <w:basedOn w:val="1"/>
    <w:next w:val="1"/>
    <w:unhideWhenUsed/>
    <w:qFormat/>
    <w:uiPriority w:val="39"/>
    <w:pPr>
      <w:ind w:left="3360" w:leftChars="1600"/>
    </w:pPr>
  </w:style>
  <w:style w:type="paragraph" w:styleId="79">
    <w:name w:val="Body Text 2"/>
    <w:basedOn w:val="1"/>
    <w:link w:val="280"/>
    <w:unhideWhenUsed/>
    <w:qFormat/>
    <w:uiPriority w:val="0"/>
    <w:pPr>
      <w:spacing w:after="120" w:line="480" w:lineRule="auto"/>
    </w:pPr>
  </w:style>
  <w:style w:type="paragraph" w:styleId="80">
    <w:name w:val="List 4"/>
    <w:basedOn w:val="1"/>
    <w:semiHidden/>
    <w:unhideWhenUsed/>
    <w:qFormat/>
    <w:uiPriority w:val="0"/>
    <w:pPr>
      <w:ind w:left="100" w:leftChars="600" w:hanging="200" w:hangingChars="200"/>
      <w:contextualSpacing/>
    </w:pPr>
  </w:style>
  <w:style w:type="paragraph" w:styleId="81">
    <w:name w:val="List Continue 2"/>
    <w:basedOn w:val="1"/>
    <w:semiHidden/>
    <w:unhideWhenUsed/>
    <w:qFormat/>
    <w:uiPriority w:val="0"/>
    <w:pPr>
      <w:spacing w:after="120"/>
      <w:ind w:left="840" w:leftChars="400"/>
      <w:contextualSpacing/>
    </w:pPr>
  </w:style>
  <w:style w:type="paragraph" w:styleId="82">
    <w:name w:val="Message Header"/>
    <w:basedOn w:val="1"/>
    <w:link w:val="286"/>
    <w:semiHidden/>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3">
    <w:name w:val="HTML Preformatted"/>
    <w:basedOn w:val="1"/>
    <w:link w:val="26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84">
    <w:name w:val="Normal (Web)"/>
    <w:basedOn w:val="1"/>
    <w:link w:val="578"/>
    <w:unhideWhenUsed/>
    <w:qFormat/>
    <w:uiPriority w:val="0"/>
    <w:pPr>
      <w:widowControl/>
      <w:spacing w:before="100" w:beforeAutospacing="1" w:after="100" w:afterAutospacing="1"/>
      <w:ind w:firstLine="720" w:firstLineChars="200"/>
      <w:jc w:val="left"/>
    </w:pPr>
    <w:rPr>
      <w:rFonts w:ascii="宋体" w:hAnsi="宋体" w:cs="宋体"/>
      <w:kern w:val="0"/>
      <w:sz w:val="24"/>
    </w:rPr>
  </w:style>
  <w:style w:type="paragraph" w:styleId="85">
    <w:name w:val="List Continue 3"/>
    <w:basedOn w:val="1"/>
    <w:semiHidden/>
    <w:unhideWhenUsed/>
    <w:qFormat/>
    <w:uiPriority w:val="0"/>
    <w:pPr>
      <w:spacing w:after="120"/>
      <w:ind w:left="1260" w:leftChars="600"/>
      <w:contextualSpacing/>
    </w:pPr>
  </w:style>
  <w:style w:type="paragraph" w:styleId="86">
    <w:name w:val="index 2"/>
    <w:basedOn w:val="1"/>
    <w:next w:val="1"/>
    <w:semiHidden/>
    <w:unhideWhenUsed/>
    <w:qFormat/>
    <w:uiPriority w:val="0"/>
    <w:pPr>
      <w:ind w:left="200" w:leftChars="200"/>
    </w:pPr>
  </w:style>
  <w:style w:type="paragraph" w:styleId="87">
    <w:name w:val="Title"/>
    <w:next w:val="48"/>
    <w:link w:val="413"/>
    <w:unhideWhenUsed/>
    <w:qFormat/>
    <w:uiPriority w:val="0"/>
    <w:pPr>
      <w:widowControl w:val="0"/>
      <w:adjustRightInd w:val="0"/>
      <w:snapToGrid w:val="0"/>
      <w:spacing w:line="360" w:lineRule="auto"/>
      <w:jc w:val="center"/>
    </w:pPr>
    <w:rPr>
      <w:rFonts w:ascii="Times New Roman" w:hAnsi="Times New Roman" w:eastAsia="黑体" w:cs="Times New Roman"/>
      <w:b/>
      <w:bCs/>
      <w:snapToGrid w:val="0"/>
      <w:kern w:val="0"/>
      <w:sz w:val="52"/>
      <w:szCs w:val="32"/>
      <w:lang w:val="en-US" w:eastAsia="zh-CN" w:bidi="ar-SA"/>
    </w:rPr>
  </w:style>
  <w:style w:type="paragraph" w:styleId="88">
    <w:name w:val="annotation subject"/>
    <w:basedOn w:val="30"/>
    <w:next w:val="30"/>
    <w:link w:val="401"/>
    <w:semiHidden/>
    <w:unhideWhenUsed/>
    <w:qFormat/>
    <w:uiPriority w:val="0"/>
    <w:rPr>
      <w:b/>
      <w:bCs/>
    </w:rPr>
  </w:style>
  <w:style w:type="paragraph" w:styleId="89">
    <w:name w:val="Body Text First Indent"/>
    <w:basedOn w:val="36"/>
    <w:link w:val="283"/>
    <w:semiHidden/>
    <w:unhideWhenUsed/>
    <w:qFormat/>
    <w:uiPriority w:val="0"/>
    <w:pPr>
      <w:ind w:firstLine="420" w:firstLineChars="100"/>
    </w:pPr>
  </w:style>
  <w:style w:type="table" w:styleId="91">
    <w:name w:val="Table Grid"/>
    <w:basedOn w:val="90"/>
    <w:unhideWhenUsed/>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92">
    <w:name w:val="Table Theme"/>
    <w:basedOn w:val="9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3">
    <w:name w:val="Table Colorful 1"/>
    <w:basedOn w:val="90"/>
    <w:unhideWhenUsed/>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4">
    <w:name w:val="Table Colorful 2"/>
    <w:basedOn w:val="90"/>
    <w:unhideWhenUsed/>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5">
    <w:name w:val="Table Colorful 3"/>
    <w:basedOn w:val="90"/>
    <w:unhideWhenUsed/>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6">
    <w:name w:val="Table Elegant"/>
    <w:basedOn w:val="90"/>
    <w:semiHidden/>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7">
    <w:name w:val="Table Classic 1"/>
    <w:basedOn w:val="90"/>
    <w:semiHidden/>
    <w:unhideWhenUsed/>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90"/>
    <w:semiHidden/>
    <w:unhideWhenUsed/>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90"/>
    <w:semiHidden/>
    <w:unhideWhenUsed/>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90"/>
    <w:semiHidden/>
    <w:unhideWhenUsed/>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Simple 1"/>
    <w:basedOn w:val="90"/>
    <w:semiHidden/>
    <w:unhideWhenUsed/>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2">
    <w:name w:val="Table Simple 2"/>
    <w:basedOn w:val="90"/>
    <w:semiHidden/>
    <w:unhideWhenUsed/>
    <w:qFormat/>
    <w:uiPriority w:val="0"/>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3">
    <w:name w:val="Table Simple 3"/>
    <w:basedOn w:val="90"/>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4">
    <w:name w:val="Table Subtle 1"/>
    <w:basedOn w:val="90"/>
    <w:unhideWhenUsed/>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Subtle 2"/>
    <w:basedOn w:val="90"/>
    <w:unhideWhenUsed/>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3D effects 1"/>
    <w:basedOn w:val="90"/>
    <w:semiHidden/>
    <w:unhideWhenUsed/>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7">
    <w:name w:val="Table 3D effects 2"/>
    <w:basedOn w:val="90"/>
    <w:semiHidden/>
    <w:unhideWhenUsed/>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3D effects 3"/>
    <w:basedOn w:val="90"/>
    <w:semiHidden/>
    <w:unhideWhenUsed/>
    <w:qFormat/>
    <w:uiPriority w:val="0"/>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9">
    <w:name w:val="Table List 1"/>
    <w:basedOn w:val="90"/>
    <w:semiHidden/>
    <w:unhideWhenUsed/>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2"/>
    <w:basedOn w:val="90"/>
    <w:semiHidden/>
    <w:unhideWhenUsed/>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1">
    <w:name w:val="Table List 3"/>
    <w:basedOn w:val="90"/>
    <w:semiHidden/>
    <w:unhideWhenUsed/>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2">
    <w:name w:val="Table List 4"/>
    <w:basedOn w:val="90"/>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3">
    <w:name w:val="Table List 5"/>
    <w:basedOn w:val="90"/>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4">
    <w:name w:val="Table List 6"/>
    <w:basedOn w:val="90"/>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5">
    <w:name w:val="Table List 7"/>
    <w:basedOn w:val="90"/>
    <w:semiHidden/>
    <w:unhideWhenUsed/>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6">
    <w:name w:val="Table List 8"/>
    <w:basedOn w:val="90"/>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7">
    <w:name w:val="Table Contemporary"/>
    <w:basedOn w:val="90"/>
    <w:semiHidden/>
    <w:unhideWhenUsed/>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8">
    <w:name w:val="Table Columns 1"/>
    <w:basedOn w:val="90"/>
    <w:semiHidden/>
    <w:unhideWhenUsed/>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2"/>
    <w:basedOn w:val="90"/>
    <w:semiHidden/>
    <w:unhideWhenUsed/>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0">
    <w:name w:val="Table Columns 3"/>
    <w:basedOn w:val="90"/>
    <w:semiHidden/>
    <w:unhideWhenUsed/>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1">
    <w:name w:val="Table Columns 4"/>
    <w:basedOn w:val="90"/>
    <w:semiHidden/>
    <w:unhideWhenUsed/>
    <w:qFormat/>
    <w:uiPriority w:val="0"/>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semiHidden/>
    <w:unhideWhenUsed/>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2"/>
    <w:basedOn w:val="90"/>
    <w:semiHidden/>
    <w:unhideWhenUsed/>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5">
    <w:name w:val="Table Grid 3"/>
    <w:basedOn w:val="90"/>
    <w:semiHidden/>
    <w:unhideWhenUsed/>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4"/>
    <w:basedOn w:val="90"/>
    <w:semiHidden/>
    <w:unhideWhenUsed/>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7">
    <w:name w:val="Table Grid 5"/>
    <w:basedOn w:val="90"/>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6"/>
    <w:basedOn w:val="90"/>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7"/>
    <w:basedOn w:val="90"/>
    <w:semiHidden/>
    <w:unhideWhenUsed/>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0">
    <w:name w:val="Table Grid 8"/>
    <w:basedOn w:val="90"/>
    <w:semiHidden/>
    <w:unhideWhenUsed/>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1">
    <w:name w:val="Table Web 1"/>
    <w:basedOn w:val="90"/>
    <w:semiHidden/>
    <w:unhideWhenUsed/>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2"/>
    <w:basedOn w:val="90"/>
    <w:semiHidden/>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Web 3"/>
    <w:basedOn w:val="90"/>
    <w:semiHidden/>
    <w:unhideWhenUsed/>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4">
    <w:name w:val="Table Professional"/>
    <w:basedOn w:val="90"/>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5">
    <w:name w:val="Light Shading"/>
    <w:basedOn w:val="90"/>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6">
    <w:name w:val="Light Shading Accent 1"/>
    <w:basedOn w:val="90"/>
    <w:unhideWhenUsed/>
    <w:qFormat/>
    <w:uiPriority w:val="60"/>
    <w:rPr>
      <w:color w:val="2E75B6"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7">
    <w:name w:val="Light Shading Accent 2"/>
    <w:basedOn w:val="90"/>
    <w:unhideWhenUsed/>
    <w:qFormat/>
    <w:uiPriority w:val="60"/>
    <w:rPr>
      <w:color w:val="C55A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8">
    <w:name w:val="Light Shading Accent 3"/>
    <w:basedOn w:val="90"/>
    <w:unhideWhenUsed/>
    <w:qFormat/>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9">
    <w:name w:val="Light Shading Accent 4"/>
    <w:basedOn w:val="90"/>
    <w:unhideWhenUsed/>
    <w:qFormat/>
    <w:uiPriority w:val="60"/>
    <w:rPr>
      <w:color w:val="BF90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40">
    <w:name w:val="Light Shading Accent 5"/>
    <w:basedOn w:val="90"/>
    <w:unhideWhenUsed/>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41">
    <w:name w:val="Light Shading Accent 6"/>
    <w:basedOn w:val="90"/>
    <w:unhideWhenUsed/>
    <w:qFormat/>
    <w:uiPriority w:val="60"/>
    <w:rPr>
      <w:color w:val="5482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2">
    <w:name w:val="Light List"/>
    <w:basedOn w:val="90"/>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3">
    <w:name w:val="Light List Accent 1"/>
    <w:basedOn w:val="90"/>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4">
    <w:name w:val="Light List Accent 2"/>
    <w:basedOn w:val="90"/>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5">
    <w:name w:val="Light List Accent 3"/>
    <w:basedOn w:val="90"/>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6">
    <w:name w:val="Light List Accent 4"/>
    <w:basedOn w:val="90"/>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7">
    <w:name w:val="Light List Accent 5"/>
    <w:basedOn w:val="90"/>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8">
    <w:name w:val="Light List Accent 6"/>
    <w:basedOn w:val="90"/>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9">
    <w:name w:val="Light Grid"/>
    <w:basedOn w:val="90"/>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50">
    <w:name w:val="Light Grid Accent 1"/>
    <w:basedOn w:val="90"/>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51">
    <w:name w:val="Light Grid Accent 2"/>
    <w:basedOn w:val="90"/>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2">
    <w:name w:val="Light Grid Accent 3"/>
    <w:basedOn w:val="90"/>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3">
    <w:name w:val="Light Grid Accent 4"/>
    <w:basedOn w:val="90"/>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4">
    <w:name w:val="Light Grid Accent 5"/>
    <w:basedOn w:val="90"/>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5">
    <w:name w:val="Light Grid Accent 6"/>
    <w:basedOn w:val="90"/>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6">
    <w:name w:val="Medium Shading 1"/>
    <w:basedOn w:val="90"/>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7">
    <w:name w:val="Medium Shading 1 Accent 1"/>
    <w:basedOn w:val="90"/>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8">
    <w:name w:val="Medium Shading 1 Accent 2"/>
    <w:basedOn w:val="90"/>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9">
    <w:name w:val="Medium Shading 1 Accent 3"/>
    <w:basedOn w:val="90"/>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60">
    <w:name w:val="Medium Shading 1 Accent 4"/>
    <w:basedOn w:val="90"/>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61">
    <w:name w:val="Medium Shading 1 Accent 5"/>
    <w:basedOn w:val="90"/>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2">
    <w:name w:val="Medium Shading 1 Accent 6"/>
    <w:basedOn w:val="90"/>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3">
    <w:name w:val="Medium Shading 2"/>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1"/>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2"/>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3"/>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4"/>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Shading 2 Accent 5"/>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9">
    <w:name w:val="Medium Shading 2 Accent 6"/>
    <w:basedOn w:val="90"/>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70">
    <w:name w:val="Medium List 1"/>
    <w:basedOn w:val="90"/>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71">
    <w:name w:val="Medium List 1 Accent 1"/>
    <w:basedOn w:val="90"/>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2">
    <w:name w:val="Medium List 1 Accent 2"/>
    <w:basedOn w:val="90"/>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3">
    <w:name w:val="Medium List 1 Accent 3"/>
    <w:basedOn w:val="90"/>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4">
    <w:name w:val="Medium List 1 Accent 4"/>
    <w:basedOn w:val="90"/>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5">
    <w:name w:val="Medium List 1 Accent 5"/>
    <w:basedOn w:val="90"/>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6">
    <w:name w:val="Medium List 1 Accent 6"/>
    <w:basedOn w:val="90"/>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7">
    <w:name w:val="Medium List 2"/>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1"/>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2"/>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3"/>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4"/>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List 2 Accent 5"/>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3">
    <w:name w:val="Medium List 2 Accent 6"/>
    <w:basedOn w:val="90"/>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4">
    <w:name w:val="Medium Grid 1"/>
    <w:basedOn w:val="90"/>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5">
    <w:name w:val="Medium Grid 1 Accent 1"/>
    <w:basedOn w:val="90"/>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6">
    <w:name w:val="Medium Grid 1 Accent 2"/>
    <w:basedOn w:val="90"/>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7">
    <w:name w:val="Medium Grid 1 Accent 3"/>
    <w:basedOn w:val="90"/>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8">
    <w:name w:val="Medium Grid 1 Accent 4"/>
    <w:basedOn w:val="90"/>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9">
    <w:name w:val="Medium Grid 1 Accent 5"/>
    <w:basedOn w:val="90"/>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90">
    <w:name w:val="Medium Grid 1 Accent 6"/>
    <w:basedOn w:val="90"/>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91">
    <w:name w:val="Medium Grid 2"/>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2">
    <w:name w:val="Medium Grid 2 Accent 1"/>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3">
    <w:name w:val="Medium Grid 2 Accent 2"/>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4">
    <w:name w:val="Medium Grid 2 Accent 3"/>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5">
    <w:name w:val="Medium Grid 2 Accent 4"/>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6">
    <w:name w:val="Medium Grid 2 Accent 5"/>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7">
    <w:name w:val="Medium Grid 2 Accent 6"/>
    <w:basedOn w:val="90"/>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8">
    <w:name w:val="Medium Grid 3"/>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9">
    <w:name w:val="Medium Grid 3 Accent 1"/>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200">
    <w:name w:val="Medium Grid 3 Accent 2"/>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201">
    <w:name w:val="Medium Grid 3 Accent 3"/>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2">
    <w:name w:val="Medium Grid 3 Accent 4"/>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3">
    <w:name w:val="Medium Grid 3 Accent 5"/>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4">
    <w:name w:val="Medium Grid 3 Accent 6"/>
    <w:basedOn w:val="90"/>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5">
    <w:name w:val="Dark List"/>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6">
    <w:name w:val="Dark List Accent 1"/>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7">
    <w:name w:val="Dark List Accent 2"/>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8">
    <w:name w:val="Dark List Accent 3"/>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9">
    <w:name w:val="Dark List Accent 4"/>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10">
    <w:name w:val="Dark List Accent 5"/>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11">
    <w:name w:val="Dark List Accent 6"/>
    <w:basedOn w:val="90"/>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2">
    <w:name w:val="Colorful Shading"/>
    <w:basedOn w:val="90"/>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1"/>
    <w:basedOn w:val="90"/>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4">
    <w:name w:val="Colorful Shading Accent 2"/>
    <w:basedOn w:val="90"/>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3"/>
    <w:basedOn w:val="90"/>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6">
    <w:name w:val="Colorful Shading Accent 4"/>
    <w:basedOn w:val="90"/>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Shading Accent 5"/>
    <w:basedOn w:val="90"/>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8">
    <w:name w:val="Colorful Shading Accent 6"/>
    <w:basedOn w:val="90"/>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9">
    <w:name w:val="Colorful List"/>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20">
    <w:name w:val="Colorful List Accent 1"/>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21">
    <w:name w:val="Colorful List Accent 2"/>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2">
    <w:name w:val="Colorful List Accent 3"/>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3">
    <w:name w:val="Colorful List Accent 4"/>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4">
    <w:name w:val="Colorful List Accent 5"/>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5">
    <w:name w:val="Colorful List Accent 6"/>
    <w:basedOn w:val="90"/>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6">
    <w:name w:val="Colorful Grid"/>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7">
    <w:name w:val="Colorful Grid Accent 1"/>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8">
    <w:name w:val="Colorful Grid Accent 2"/>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9">
    <w:name w:val="Colorful Grid Accent 3"/>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30">
    <w:name w:val="Colorful Grid Accent 4"/>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31">
    <w:name w:val="Colorful Grid Accent 5"/>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2">
    <w:name w:val="Colorful Grid Accent 6"/>
    <w:basedOn w:val="90"/>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4">
    <w:name w:val="Strong"/>
    <w:basedOn w:val="233"/>
    <w:unhideWhenUsed/>
    <w:qFormat/>
    <w:uiPriority w:val="0"/>
    <w:rPr>
      <w:b/>
      <w:bCs/>
    </w:rPr>
  </w:style>
  <w:style w:type="character" w:styleId="235">
    <w:name w:val="endnote reference"/>
    <w:basedOn w:val="233"/>
    <w:semiHidden/>
    <w:unhideWhenUsed/>
    <w:qFormat/>
    <w:uiPriority w:val="0"/>
    <w:rPr>
      <w:vertAlign w:val="superscript"/>
    </w:rPr>
  </w:style>
  <w:style w:type="character" w:styleId="236">
    <w:name w:val="page number"/>
    <w:unhideWhenUsed/>
    <w:qFormat/>
    <w:uiPriority w:val="0"/>
    <w:rPr>
      <w:rFonts w:ascii="Times New Roman" w:hAnsi="Times New Roman" w:eastAsia="宋体" w:cs="Times New Roman"/>
      <w:snapToGrid/>
      <w:color w:val="auto"/>
      <w:w w:val="100"/>
      <w:kern w:val="0"/>
      <w:sz w:val="18"/>
      <w:u w:val="none"/>
      <w:vertAlign w:val="baseline"/>
      <w:lang w:eastAsia="zh-CN"/>
      <w14:shadow w14:blurRad="0" w14:dist="0" w14:dir="0" w14:sx="0" w14:sy="0" w14:kx="0" w14:ky="0" w14:algn="none">
        <w14:srgbClr w14:val="000000"/>
      </w14:shadow>
      <w14:ligatures w14:val="none"/>
      <w14:numForm w14:val="default"/>
      <w14:numSpacing w14:val="default"/>
      <w14:cntxtalts w14:val="0"/>
    </w:rPr>
  </w:style>
  <w:style w:type="character" w:styleId="237">
    <w:name w:val="FollowedHyperlink"/>
    <w:basedOn w:val="233"/>
    <w:semiHidden/>
    <w:unhideWhenUsed/>
    <w:qFormat/>
    <w:uiPriority w:val="0"/>
    <w:rPr>
      <w:color w:val="954F72" w:themeColor="followedHyperlink"/>
      <w:u w:val="single"/>
      <w14:textFill>
        <w14:solidFill>
          <w14:schemeClr w14:val="folHlink"/>
        </w14:solidFill>
      </w14:textFill>
    </w:rPr>
  </w:style>
  <w:style w:type="character" w:styleId="238">
    <w:name w:val="Emphasis"/>
    <w:basedOn w:val="233"/>
    <w:unhideWhenUsed/>
    <w:qFormat/>
    <w:uiPriority w:val="0"/>
    <w:rPr>
      <w:i/>
      <w:iCs/>
    </w:rPr>
  </w:style>
  <w:style w:type="character" w:styleId="239">
    <w:name w:val="line number"/>
    <w:basedOn w:val="233"/>
    <w:semiHidden/>
    <w:unhideWhenUsed/>
    <w:qFormat/>
    <w:uiPriority w:val="0"/>
  </w:style>
  <w:style w:type="character" w:styleId="240">
    <w:name w:val="HTML Definition"/>
    <w:basedOn w:val="233"/>
    <w:semiHidden/>
    <w:unhideWhenUsed/>
    <w:qFormat/>
    <w:uiPriority w:val="0"/>
    <w:rPr>
      <w:i/>
      <w:iCs/>
    </w:rPr>
  </w:style>
  <w:style w:type="character" w:styleId="241">
    <w:name w:val="HTML Typewriter"/>
    <w:basedOn w:val="233"/>
    <w:semiHidden/>
    <w:unhideWhenUsed/>
    <w:qFormat/>
    <w:uiPriority w:val="0"/>
    <w:rPr>
      <w:rFonts w:ascii="Courier New" w:hAnsi="Courier New" w:cs="Courier New"/>
      <w:sz w:val="20"/>
      <w:szCs w:val="20"/>
    </w:rPr>
  </w:style>
  <w:style w:type="character" w:styleId="242">
    <w:name w:val="HTML Acronym"/>
    <w:basedOn w:val="233"/>
    <w:semiHidden/>
    <w:unhideWhenUsed/>
    <w:qFormat/>
    <w:uiPriority w:val="0"/>
  </w:style>
  <w:style w:type="character" w:styleId="243">
    <w:name w:val="HTML Variable"/>
    <w:basedOn w:val="233"/>
    <w:semiHidden/>
    <w:unhideWhenUsed/>
    <w:qFormat/>
    <w:uiPriority w:val="0"/>
    <w:rPr>
      <w:i/>
      <w:iCs/>
    </w:rPr>
  </w:style>
  <w:style w:type="character" w:styleId="244">
    <w:name w:val="Hyperlink"/>
    <w:basedOn w:val="233"/>
    <w:unhideWhenUsed/>
    <w:qFormat/>
    <w:uiPriority w:val="99"/>
    <w:rPr>
      <w:color w:val="0000FF"/>
      <w:u w:val="single"/>
    </w:rPr>
  </w:style>
  <w:style w:type="character" w:styleId="245">
    <w:name w:val="HTML Code"/>
    <w:basedOn w:val="233"/>
    <w:semiHidden/>
    <w:unhideWhenUsed/>
    <w:qFormat/>
    <w:uiPriority w:val="0"/>
    <w:rPr>
      <w:rFonts w:ascii="Courier New" w:hAnsi="Courier New" w:cs="Courier New"/>
      <w:sz w:val="20"/>
      <w:szCs w:val="20"/>
    </w:rPr>
  </w:style>
  <w:style w:type="character" w:styleId="246">
    <w:name w:val="annotation reference"/>
    <w:basedOn w:val="233"/>
    <w:unhideWhenUsed/>
    <w:qFormat/>
    <w:uiPriority w:val="0"/>
    <w:rPr>
      <w:sz w:val="21"/>
      <w:szCs w:val="21"/>
    </w:rPr>
  </w:style>
  <w:style w:type="character" w:styleId="247">
    <w:name w:val="HTML Cite"/>
    <w:basedOn w:val="233"/>
    <w:semiHidden/>
    <w:unhideWhenUsed/>
    <w:qFormat/>
    <w:uiPriority w:val="0"/>
    <w:rPr>
      <w:i/>
      <w:iCs/>
    </w:rPr>
  </w:style>
  <w:style w:type="character" w:styleId="248">
    <w:name w:val="footnote reference"/>
    <w:basedOn w:val="233"/>
    <w:semiHidden/>
    <w:unhideWhenUsed/>
    <w:qFormat/>
    <w:uiPriority w:val="0"/>
    <w:rPr>
      <w:vertAlign w:val="superscript"/>
    </w:rPr>
  </w:style>
  <w:style w:type="character" w:styleId="249">
    <w:name w:val="HTML Keyboard"/>
    <w:basedOn w:val="233"/>
    <w:semiHidden/>
    <w:unhideWhenUsed/>
    <w:qFormat/>
    <w:uiPriority w:val="0"/>
    <w:rPr>
      <w:rFonts w:ascii="Courier New" w:hAnsi="Courier New" w:cs="Courier New"/>
      <w:sz w:val="20"/>
      <w:szCs w:val="20"/>
    </w:rPr>
  </w:style>
  <w:style w:type="character" w:styleId="250">
    <w:name w:val="HTML Sample"/>
    <w:basedOn w:val="233"/>
    <w:semiHidden/>
    <w:unhideWhenUsed/>
    <w:qFormat/>
    <w:uiPriority w:val="0"/>
    <w:rPr>
      <w:rFonts w:ascii="Courier New" w:hAnsi="Courier New" w:cs="Courier New"/>
    </w:rPr>
  </w:style>
  <w:style w:type="character" w:customStyle="1" w:styleId="251">
    <w:name w:val="标题 1 Char"/>
    <w:basedOn w:val="233"/>
    <w:link w:val="4"/>
    <w:qFormat/>
    <w:uiPriority w:val="0"/>
    <w:rPr>
      <w:rFonts w:ascii="Times New Roman" w:hAnsi="Times New Roman" w:eastAsia="宋体" w:cs="Times New Roman"/>
      <w:b/>
      <w:bCs/>
      <w:snapToGrid w:val="0"/>
      <w:kern w:val="0"/>
      <w:sz w:val="40"/>
      <w:szCs w:val="44"/>
    </w:rPr>
  </w:style>
  <w:style w:type="character" w:customStyle="1" w:styleId="252">
    <w:name w:val="标题 2 Char"/>
    <w:basedOn w:val="233"/>
    <w:link w:val="5"/>
    <w:qFormat/>
    <w:uiPriority w:val="0"/>
    <w:rPr>
      <w:rFonts w:ascii="Times New Roman" w:hAnsi="Times New Roman" w:eastAsia="黑体" w:cs="Times New Roman"/>
      <w:b/>
      <w:bCs/>
      <w:snapToGrid w:val="0"/>
      <w:kern w:val="0"/>
      <w:sz w:val="32"/>
      <w:szCs w:val="32"/>
    </w:rPr>
  </w:style>
  <w:style w:type="character" w:customStyle="1" w:styleId="253">
    <w:name w:val="标题 3 Char"/>
    <w:basedOn w:val="233"/>
    <w:link w:val="6"/>
    <w:qFormat/>
    <w:uiPriority w:val="0"/>
    <w:rPr>
      <w:rFonts w:ascii="Times New Roman" w:hAnsi="Times New Roman" w:eastAsia="宋体" w:cs="Times New Roman"/>
      <w:b/>
      <w:bCs/>
      <w:snapToGrid w:val="0"/>
      <w:kern w:val="0"/>
      <w:sz w:val="30"/>
      <w:szCs w:val="32"/>
    </w:rPr>
  </w:style>
  <w:style w:type="character" w:customStyle="1" w:styleId="254">
    <w:name w:val="标题 4 Char"/>
    <w:basedOn w:val="233"/>
    <w:link w:val="7"/>
    <w:qFormat/>
    <w:uiPriority w:val="0"/>
    <w:rPr>
      <w:rFonts w:ascii="Times New Roman" w:hAnsi="Times New Roman" w:eastAsia="宋体" w:cs="Times New Roman"/>
      <w:b/>
      <w:bCs/>
      <w:snapToGrid w:val="0"/>
      <w:kern w:val="0"/>
      <w:sz w:val="28"/>
      <w:szCs w:val="28"/>
    </w:rPr>
  </w:style>
  <w:style w:type="character" w:customStyle="1" w:styleId="255">
    <w:name w:val="页眉 Char"/>
    <w:link w:val="61"/>
    <w:qFormat/>
    <w:uiPriority w:val="0"/>
    <w:rPr>
      <w:rFonts w:ascii="Times New Roman" w:hAnsi="Times New Roman" w:eastAsia="宋体" w:cs="Times New Roman"/>
      <w:snapToGrid w:val="0"/>
      <w:kern w:val="0"/>
      <w:sz w:val="18"/>
      <w:szCs w:val="18"/>
    </w:rPr>
  </w:style>
  <w:style w:type="paragraph" w:customStyle="1" w:styleId="256">
    <w:name w:val="扉页样式"/>
    <w:next w:val="48"/>
    <w:unhideWhenUsed/>
    <w:qFormat/>
    <w:uiPriority w:val="0"/>
    <w:pPr>
      <w:widowControl w:val="0"/>
      <w:spacing w:line="480" w:lineRule="auto"/>
      <w:jc w:val="both"/>
    </w:pPr>
    <w:rPr>
      <w:rFonts w:ascii="Times New Roman" w:hAnsi="Times New Roman" w:eastAsia="黑体" w:cs="Times New Roman"/>
      <w:b/>
      <w:bCs/>
      <w:snapToGrid w:val="0"/>
      <w:kern w:val="0"/>
      <w:sz w:val="32"/>
      <w:szCs w:val="44"/>
      <w:lang w:val="en-US" w:eastAsia="zh-CN" w:bidi="ar-SA"/>
    </w:rPr>
  </w:style>
  <w:style w:type="character" w:customStyle="1" w:styleId="257">
    <w:name w:val="页脚 Char"/>
    <w:link w:val="59"/>
    <w:qFormat/>
    <w:uiPriority w:val="0"/>
    <w:rPr>
      <w:rFonts w:ascii="Times New Roman" w:hAnsi="Times New Roman" w:eastAsia="宋体" w:cs="Times New Roman"/>
      <w:snapToGrid w:val="0"/>
      <w:kern w:val="0"/>
      <w:sz w:val="18"/>
      <w:szCs w:val="18"/>
    </w:rPr>
  </w:style>
  <w:style w:type="character" w:customStyle="1" w:styleId="258">
    <w:name w:val="纯文本 Char"/>
    <w:basedOn w:val="233"/>
    <w:link w:val="49"/>
    <w:qFormat/>
    <w:uiPriority w:val="0"/>
    <w:rPr>
      <w:rFonts w:ascii="宋体" w:hAnsi="Courier New" w:eastAsia="宋体" w:cs="Times New Roman"/>
      <w:szCs w:val="20"/>
    </w:rPr>
  </w:style>
  <w:style w:type="character" w:customStyle="1" w:styleId="259">
    <w:name w:val="正文文本缩进 Char"/>
    <w:basedOn w:val="233"/>
    <w:link w:val="38"/>
    <w:qFormat/>
    <w:uiPriority w:val="0"/>
    <w:rPr>
      <w:rFonts w:ascii="宋体" w:hAnsi="宋体" w:eastAsia="宋体" w:cs="Times New Roman"/>
      <w:bCs/>
    </w:rPr>
  </w:style>
  <w:style w:type="character" w:customStyle="1" w:styleId="260">
    <w:name w:val="HTML 预设格式 Char"/>
    <w:basedOn w:val="233"/>
    <w:link w:val="83"/>
    <w:qFormat/>
    <w:uiPriority w:val="0"/>
    <w:rPr>
      <w:rFonts w:ascii="Arial" w:hAnsi="Arial" w:eastAsia="宋体" w:cs="Arial"/>
      <w:kern w:val="0"/>
      <w:sz w:val="24"/>
    </w:rPr>
  </w:style>
  <w:style w:type="paragraph" w:customStyle="1" w:styleId="261">
    <w:name w:val="列项——（一级）"/>
    <w:unhideWhenUsed/>
    <w:qFormat/>
    <w:uiPriority w:val="0"/>
    <w:pPr>
      <w:widowControl w:val="0"/>
      <w:numPr>
        <w:ilvl w:val="0"/>
        <w:numId w:val="13"/>
      </w:numPr>
      <w:jc w:val="both"/>
    </w:pPr>
    <w:rPr>
      <w:rFonts w:ascii="宋体" w:hAnsi="Calibri" w:eastAsia="宋体" w:cs="Times New Roman"/>
      <w:kern w:val="0"/>
      <w:sz w:val="21"/>
      <w:szCs w:val="22"/>
      <w:lang w:val="en-US" w:eastAsia="zh-CN" w:bidi="ar-SA"/>
    </w:rPr>
  </w:style>
  <w:style w:type="paragraph" w:styleId="262">
    <w:name w:val="List Paragraph"/>
    <w:basedOn w:val="1"/>
    <w:unhideWhenUsed/>
    <w:qFormat/>
    <w:uiPriority w:val="34"/>
    <w:pPr>
      <w:ind w:firstLine="420" w:firstLineChars="200"/>
    </w:pPr>
  </w:style>
  <w:style w:type="paragraph" w:customStyle="1" w:styleId="263">
    <w:name w:val="编制人员样式"/>
    <w:unhideWhenUsed/>
    <w:qFormat/>
    <w:uiPriority w:val="0"/>
    <w:pPr>
      <w:widowControl w:val="0"/>
      <w:jc w:val="center"/>
    </w:pPr>
    <w:rPr>
      <w:rFonts w:ascii="Times New Roman" w:hAnsi="Times New Roman" w:eastAsia="黑体" w:cs="Times New Roman"/>
      <w:bCs/>
      <w:snapToGrid w:val="0"/>
      <w:kern w:val="0"/>
      <w:sz w:val="30"/>
      <w:szCs w:val="44"/>
      <w:lang w:val="en-US" w:eastAsia="zh-CN" w:bidi="ar-SA"/>
    </w:rPr>
  </w:style>
  <w:style w:type="paragraph" w:customStyle="1" w:styleId="264">
    <w:name w:val="图形样式"/>
    <w:next w:val="8"/>
    <w:unhideWhenUsed/>
    <w:qFormat/>
    <w:uiPriority w:val="0"/>
    <w:pPr>
      <w:widowControl w:val="0"/>
      <w:spacing w:line="20" w:lineRule="atLeast"/>
      <w:jc w:val="center"/>
    </w:pPr>
    <w:rPr>
      <w:rFonts w:ascii="Times New Roman" w:hAnsi="Times New Roman" w:eastAsia="宋体" w:cs="Times New Roman"/>
      <w:bCs/>
      <w:snapToGrid w:val="0"/>
      <w:kern w:val="0"/>
      <w:sz w:val="12"/>
      <w:szCs w:val="44"/>
      <w:lang w:val="en-US" w:eastAsia="zh-CN" w:bidi="ar-SA"/>
    </w:rPr>
  </w:style>
  <w:style w:type="character" w:styleId="265">
    <w:name w:val="Placeholder Text"/>
    <w:basedOn w:val="233"/>
    <w:semiHidden/>
    <w:unhideWhenUsed/>
    <w:qFormat/>
    <w:uiPriority w:val="99"/>
    <w:rPr>
      <w:color w:val="808080"/>
    </w:rPr>
  </w:style>
  <w:style w:type="table" w:customStyle="1" w:styleId="266">
    <w:name w:val="List Table 7 Colorful Accent 6"/>
    <w:basedOn w:val="90"/>
    <w:unhideWhenUsed/>
    <w:qFormat/>
    <w:uiPriority w:val="52"/>
    <w:rPr>
      <w:color w:val="5482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267">
    <w:name w:val="No Spacing"/>
    <w:unhideWhenUsed/>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三级无"/>
    <w:basedOn w:val="1"/>
    <w:unhideWhenUsed/>
    <w:qFormat/>
    <w:uiPriority w:val="0"/>
    <w:pPr>
      <w:widowControl/>
      <w:numPr>
        <w:ilvl w:val="3"/>
        <w:numId w:val="14"/>
      </w:numPr>
      <w:spacing w:before="50" w:after="50"/>
      <w:jc w:val="left"/>
      <w:outlineLvl w:val="4"/>
    </w:pPr>
    <w:rPr>
      <w:rFonts w:ascii="宋体" w:hAnsi="Times New Roman" w:cs="Times New Roman"/>
      <w:kern w:val="0"/>
      <w:szCs w:val="21"/>
    </w:rPr>
  </w:style>
  <w:style w:type="paragraph" w:customStyle="1" w:styleId="269">
    <w:name w:val="附录表标题"/>
    <w:basedOn w:val="1"/>
    <w:next w:val="270"/>
    <w:unhideWhenUsed/>
    <w:qFormat/>
    <w:uiPriority w:val="0"/>
    <w:pPr>
      <w:numPr>
        <w:ilvl w:val="1"/>
        <w:numId w:val="15"/>
      </w:numPr>
      <w:spacing w:beforeLines="50" w:afterLines="50"/>
      <w:jc w:val="center"/>
    </w:pPr>
    <w:rPr>
      <w:rFonts w:ascii="黑体" w:hAnsi="Times New Roman" w:eastAsia="黑体" w:cs="Times New Roman"/>
      <w:szCs w:val="21"/>
    </w:rPr>
  </w:style>
  <w:style w:type="paragraph" w:customStyle="1" w:styleId="270">
    <w:name w:val="段"/>
    <w:qFormat/>
    <w:uiPriority w:val="0"/>
    <w:pPr>
      <w:autoSpaceDE w:val="0"/>
      <w:autoSpaceDN w:val="0"/>
      <w:spacing w:after="200" w:line="276" w:lineRule="auto"/>
      <w:ind w:firstLine="200" w:firstLineChars="200"/>
      <w:jc w:val="both"/>
    </w:pPr>
    <w:rPr>
      <w:rFonts w:ascii="宋体" w:hAnsi="Calibri" w:eastAsia="宋体" w:cs="Times New Roman"/>
      <w:kern w:val="0"/>
      <w:sz w:val="21"/>
      <w:szCs w:val="22"/>
      <w:lang w:val="en-US" w:eastAsia="zh-CN" w:bidi="ar-SA"/>
    </w:rPr>
  </w:style>
  <w:style w:type="character" w:customStyle="1" w:styleId="271">
    <w:name w:val="电子邮件签名 Char"/>
    <w:basedOn w:val="233"/>
    <w:link w:val="21"/>
    <w:qFormat/>
    <w:uiPriority w:val="0"/>
  </w:style>
  <w:style w:type="paragraph" w:customStyle="1" w:styleId="272">
    <w:name w:val="注：（正文）"/>
    <w:basedOn w:val="1"/>
    <w:next w:val="1"/>
    <w:unhideWhenUsed/>
    <w:qFormat/>
    <w:uiPriority w:val="0"/>
    <w:pPr>
      <w:numPr>
        <w:ilvl w:val="0"/>
        <w:numId w:val="16"/>
      </w:numPr>
      <w:autoSpaceDE w:val="0"/>
      <w:autoSpaceDN w:val="0"/>
    </w:pPr>
    <w:rPr>
      <w:rFonts w:ascii="宋体" w:hAnsi="Times New Roman" w:cs="Times New Roman"/>
      <w:kern w:val="0"/>
      <w:sz w:val="18"/>
      <w:szCs w:val="18"/>
    </w:rPr>
  </w:style>
  <w:style w:type="character" w:customStyle="1" w:styleId="273">
    <w:name w:val="日期 Char"/>
    <w:basedOn w:val="233"/>
    <w:link w:val="54"/>
    <w:qFormat/>
    <w:uiPriority w:val="0"/>
    <w:rPr>
      <w:rFonts w:ascii="宋体" w:hAnsi="Times New Roman" w:eastAsia="宋体" w:cs="Times New Roman"/>
      <w:sz w:val="28"/>
      <w:szCs w:val="20"/>
    </w:rPr>
  </w:style>
  <w:style w:type="paragraph" w:customStyle="1" w:styleId="274">
    <w:name w:val="TOC Heading"/>
    <w:next w:val="48"/>
    <w:unhideWhenUsed/>
    <w:qFormat/>
    <w:uiPriority w:val="39"/>
    <w:pPr>
      <w:pageBreakBefore/>
      <w:widowControl w:val="0"/>
      <w:adjustRightInd w:val="0"/>
      <w:snapToGrid w:val="0"/>
      <w:spacing w:line="360" w:lineRule="auto"/>
      <w:jc w:val="center"/>
      <w:outlineLvl w:val="0"/>
    </w:pPr>
    <w:rPr>
      <w:rFonts w:ascii="Times New Roman" w:hAnsi="Times New Roman" w:eastAsia="宋体" w:cs="Times New Roman"/>
      <w:b/>
      <w:bCs/>
      <w:snapToGrid w:val="0"/>
      <w:kern w:val="0"/>
      <w:sz w:val="36"/>
      <w:szCs w:val="44"/>
      <w:lang w:val="en-US" w:eastAsia="zh-CN" w:bidi="ar-SA"/>
    </w:rPr>
  </w:style>
  <w:style w:type="character" w:customStyle="1" w:styleId="275">
    <w:name w:val="批注框文本 Char"/>
    <w:basedOn w:val="233"/>
    <w:link w:val="58"/>
    <w:qFormat/>
    <w:uiPriority w:val="0"/>
    <w:rPr>
      <w:sz w:val="18"/>
      <w:szCs w:val="18"/>
    </w:rPr>
  </w:style>
  <w:style w:type="character" w:customStyle="1" w:styleId="276">
    <w:name w:val="注释标题 Char"/>
    <w:basedOn w:val="233"/>
    <w:link w:val="18"/>
    <w:qFormat/>
    <w:uiPriority w:val="0"/>
  </w:style>
  <w:style w:type="character" w:customStyle="1" w:styleId="277">
    <w:name w:val="正文文本缩进 3 Char"/>
    <w:basedOn w:val="233"/>
    <w:link w:val="74"/>
    <w:qFormat/>
    <w:uiPriority w:val="0"/>
    <w:rPr>
      <w:sz w:val="16"/>
      <w:szCs w:val="16"/>
    </w:rPr>
  </w:style>
  <w:style w:type="character" w:customStyle="1" w:styleId="278">
    <w:name w:val="正文文本缩进 2 Char"/>
    <w:basedOn w:val="233"/>
    <w:link w:val="55"/>
    <w:qFormat/>
    <w:uiPriority w:val="0"/>
  </w:style>
  <w:style w:type="character" w:customStyle="1" w:styleId="279">
    <w:name w:val="正文文本 3 Char"/>
    <w:basedOn w:val="233"/>
    <w:link w:val="33"/>
    <w:qFormat/>
    <w:uiPriority w:val="0"/>
    <w:rPr>
      <w:sz w:val="16"/>
      <w:szCs w:val="16"/>
    </w:rPr>
  </w:style>
  <w:style w:type="character" w:customStyle="1" w:styleId="280">
    <w:name w:val="正文文本 2 Char"/>
    <w:basedOn w:val="233"/>
    <w:link w:val="79"/>
    <w:qFormat/>
    <w:uiPriority w:val="0"/>
  </w:style>
  <w:style w:type="character" w:customStyle="1" w:styleId="281">
    <w:name w:val="正文文本 Char"/>
    <w:basedOn w:val="233"/>
    <w:link w:val="36"/>
    <w:qFormat/>
    <w:uiPriority w:val="0"/>
  </w:style>
  <w:style w:type="character" w:customStyle="1" w:styleId="282">
    <w:name w:val="正文首行缩进 2 Char"/>
    <w:basedOn w:val="259"/>
    <w:link w:val="2"/>
    <w:qFormat/>
    <w:uiPriority w:val="0"/>
    <w:rPr>
      <w:rFonts w:ascii="宋体" w:hAnsi="宋体" w:eastAsia="宋体" w:cs="Times New Roman"/>
      <w:bCs w:val="0"/>
    </w:rPr>
  </w:style>
  <w:style w:type="character" w:customStyle="1" w:styleId="283">
    <w:name w:val="正文首行缩进 Char"/>
    <w:basedOn w:val="281"/>
    <w:link w:val="89"/>
    <w:qFormat/>
    <w:uiPriority w:val="0"/>
  </w:style>
  <w:style w:type="paragraph" w:styleId="284">
    <w:name w:val="Quote"/>
    <w:basedOn w:val="1"/>
    <w:next w:val="1"/>
    <w:link w:val="285"/>
    <w:unhideWhenUsed/>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85">
    <w:name w:val="引用 Char"/>
    <w:basedOn w:val="233"/>
    <w:link w:val="284"/>
    <w:qFormat/>
    <w:uiPriority w:val="29"/>
    <w:rPr>
      <w:i/>
      <w:iCs/>
      <w:color w:val="404040" w:themeColor="text1" w:themeTint="BF"/>
      <w14:textFill>
        <w14:solidFill>
          <w14:schemeClr w14:val="tx1">
            <w14:lumMod w14:val="75000"/>
            <w14:lumOff w14:val="25000"/>
          </w14:schemeClr>
        </w14:solidFill>
      </w14:textFill>
    </w:rPr>
  </w:style>
  <w:style w:type="character" w:customStyle="1" w:styleId="286">
    <w:name w:val="信息标题 Char"/>
    <w:basedOn w:val="233"/>
    <w:link w:val="82"/>
    <w:qFormat/>
    <w:uiPriority w:val="0"/>
    <w:rPr>
      <w:rFonts w:asciiTheme="majorHAnsi" w:hAnsiTheme="majorHAnsi" w:eastAsiaTheme="majorEastAsia" w:cstheme="majorBidi"/>
      <w:sz w:val="24"/>
      <w:szCs w:val="24"/>
      <w:shd w:val="pct20" w:color="auto" w:fill="auto"/>
    </w:rPr>
  </w:style>
  <w:style w:type="table" w:customStyle="1" w:styleId="287">
    <w:name w:val="Plain Table 5"/>
    <w:basedOn w:val="90"/>
    <w:unhideWhenUsed/>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88">
    <w:name w:val="Plain Table 4"/>
    <w:basedOn w:val="90"/>
    <w:unhideWhenUsed/>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89">
    <w:name w:val="Plain Table 3"/>
    <w:basedOn w:val="90"/>
    <w:unhideWhenUsed/>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90">
    <w:name w:val="Plain Table 2"/>
    <w:basedOn w:val="90"/>
    <w:unhideWhenUsed/>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91">
    <w:name w:val="Plain Table 1"/>
    <w:basedOn w:val="90"/>
    <w:unhideWhenUsed/>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292">
    <w:name w:val="标题 5 Char"/>
    <w:basedOn w:val="233"/>
    <w:link w:val="9"/>
    <w:qFormat/>
    <w:uiPriority w:val="0"/>
    <w:rPr>
      <w:rFonts w:ascii="Times New Roman" w:hAnsi="Times New Roman" w:eastAsia="宋体" w:cs="Times New Roman"/>
      <w:b/>
      <w:bCs/>
      <w:snapToGrid w:val="0"/>
      <w:kern w:val="0"/>
      <w:sz w:val="24"/>
      <w:szCs w:val="28"/>
    </w:rPr>
  </w:style>
  <w:style w:type="character" w:customStyle="1" w:styleId="293">
    <w:name w:val="标题 6 Char"/>
    <w:basedOn w:val="233"/>
    <w:link w:val="10"/>
    <w:qFormat/>
    <w:uiPriority w:val="0"/>
    <w:rPr>
      <w:rFonts w:ascii="Times New Roman" w:hAnsi="Times New Roman" w:eastAsia="宋体" w:cs="Times New Roman"/>
      <w:b/>
      <w:bCs/>
      <w:snapToGrid w:val="0"/>
      <w:kern w:val="0"/>
      <w:sz w:val="24"/>
      <w:szCs w:val="24"/>
    </w:rPr>
  </w:style>
  <w:style w:type="character" w:customStyle="1" w:styleId="294">
    <w:name w:val="标题 7 Char"/>
    <w:basedOn w:val="233"/>
    <w:link w:val="11"/>
    <w:semiHidden/>
    <w:qFormat/>
    <w:uiPriority w:val="0"/>
    <w:rPr>
      <w:rFonts w:eastAsia="宋体"/>
      <w:b/>
      <w:bCs/>
      <w:sz w:val="24"/>
      <w:szCs w:val="24"/>
    </w:rPr>
  </w:style>
  <w:style w:type="character" w:customStyle="1" w:styleId="295">
    <w:name w:val="标题 8 Char"/>
    <w:basedOn w:val="233"/>
    <w:link w:val="12"/>
    <w:semiHidden/>
    <w:qFormat/>
    <w:uiPriority w:val="0"/>
    <w:rPr>
      <w:rFonts w:asciiTheme="majorHAnsi" w:hAnsiTheme="majorHAnsi" w:eastAsiaTheme="majorEastAsia" w:cstheme="majorBidi"/>
      <w:sz w:val="24"/>
      <w:szCs w:val="24"/>
    </w:rPr>
  </w:style>
  <w:style w:type="character" w:customStyle="1" w:styleId="296">
    <w:name w:val="标题 9 Char"/>
    <w:basedOn w:val="233"/>
    <w:link w:val="13"/>
    <w:semiHidden/>
    <w:qFormat/>
    <w:uiPriority w:val="0"/>
    <w:rPr>
      <w:rFonts w:asciiTheme="majorHAnsi" w:hAnsiTheme="majorHAnsi" w:eastAsiaTheme="majorEastAsia" w:cstheme="majorBidi"/>
      <w:sz w:val="28"/>
      <w:szCs w:val="21"/>
    </w:rPr>
  </w:style>
  <w:style w:type="character" w:customStyle="1" w:styleId="297">
    <w:name w:val="文档结构图 Char"/>
    <w:basedOn w:val="233"/>
    <w:link w:val="28"/>
    <w:qFormat/>
    <w:uiPriority w:val="0"/>
    <w:rPr>
      <w:rFonts w:ascii="Microsoft YaHei UI" w:eastAsia="Microsoft YaHei UI"/>
      <w:sz w:val="18"/>
      <w:szCs w:val="18"/>
    </w:rPr>
  </w:style>
  <w:style w:type="character" w:customStyle="1" w:styleId="298">
    <w:name w:val="尾注文本 Char"/>
    <w:basedOn w:val="233"/>
    <w:link w:val="56"/>
    <w:qFormat/>
    <w:uiPriority w:val="0"/>
  </w:style>
  <w:style w:type="table" w:customStyle="1" w:styleId="299">
    <w:name w:val="Grid Table Light"/>
    <w:basedOn w:val="90"/>
    <w:unhideWhenUsed/>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300">
    <w:name w:val="Grid Table 7 Colorful Accent 6"/>
    <w:basedOn w:val="90"/>
    <w:unhideWhenUsed/>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301">
    <w:name w:val="Grid Table 7 Colorful Accent 5"/>
    <w:basedOn w:val="90"/>
    <w:unhideWhenUsed/>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302">
    <w:name w:val="Grid Table 7 Colorful Accent 4"/>
    <w:basedOn w:val="90"/>
    <w:unhideWhenUsed/>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303">
    <w:name w:val="Grid Table 7 Colorful Accent 3"/>
    <w:basedOn w:val="90"/>
    <w:unhideWhenUsed/>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304">
    <w:name w:val="Grid Table 7 Colorful Accent 2"/>
    <w:basedOn w:val="90"/>
    <w:unhideWhenUsed/>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305">
    <w:name w:val="Grid Table 7 Colorful Accent 1"/>
    <w:basedOn w:val="90"/>
    <w:unhideWhenUsed/>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306">
    <w:name w:val="Grid Table 7 Colorful"/>
    <w:basedOn w:val="90"/>
    <w:unhideWhenUsed/>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07">
    <w:name w:val="Grid Table 6 Colorful Accent 6"/>
    <w:basedOn w:val="90"/>
    <w:unhideWhenUsed/>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08">
    <w:name w:val="Grid Table 6 Colorful Accent 5"/>
    <w:basedOn w:val="90"/>
    <w:unhideWhenUsed/>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09">
    <w:name w:val="Grid Table 6 Colorful Accent 4"/>
    <w:basedOn w:val="90"/>
    <w:unhideWhenUsed/>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10">
    <w:name w:val="Grid Table 6 Colorful Accent 3"/>
    <w:basedOn w:val="90"/>
    <w:unhideWhenUsed/>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11">
    <w:name w:val="Grid Table 6 Colorful Accent 2"/>
    <w:basedOn w:val="90"/>
    <w:unhideWhenUsed/>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12">
    <w:name w:val="Grid Table 6 Colorful Accent 1"/>
    <w:basedOn w:val="90"/>
    <w:unhideWhenUsed/>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13">
    <w:name w:val="Grid Table 6 Colorful"/>
    <w:basedOn w:val="90"/>
    <w:unhideWhenUsed/>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4">
    <w:name w:val="Grid Table 5 Dark Accent 6"/>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315">
    <w:name w:val="Grid Table 5 Dark Accent 5"/>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316">
    <w:name w:val="Grid Table 5 Dark Accent 4"/>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317">
    <w:name w:val="Grid Table 5 Dark Accent 3"/>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8">
    <w:name w:val="Grid Table 5 Dark Accent 2"/>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9">
    <w:name w:val="Grid Table 5 Dark Accent 1"/>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320">
    <w:name w:val="Grid Table 5 Dark"/>
    <w:basedOn w:val="90"/>
    <w:unhideWhenUsed/>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21">
    <w:name w:val="Grid Table 4 Accent 6"/>
    <w:basedOn w:val="90"/>
    <w:unhideWhenUsed/>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22">
    <w:name w:val="Grid Table 4 Accent 5"/>
    <w:basedOn w:val="90"/>
    <w:unhideWhenUsed/>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23">
    <w:name w:val="Grid Table 4 Accent 4"/>
    <w:basedOn w:val="90"/>
    <w:unhideWhenUsed/>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24">
    <w:name w:val="Grid Table 4 Accent 3"/>
    <w:basedOn w:val="90"/>
    <w:unhideWhenUsed/>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25">
    <w:name w:val="Grid Table 4 Accent 2"/>
    <w:basedOn w:val="90"/>
    <w:unhideWhenUsed/>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26">
    <w:name w:val="Grid Table 4 Accent 1"/>
    <w:basedOn w:val="90"/>
    <w:unhideWhenUsed/>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27">
    <w:name w:val="Grid Table 4"/>
    <w:basedOn w:val="90"/>
    <w:unhideWhenUsed/>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8">
    <w:name w:val="Grid Table 3 Accent 6"/>
    <w:basedOn w:val="90"/>
    <w:unhideWhenUsed/>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329">
    <w:name w:val="Grid Table 3 Accent 5"/>
    <w:basedOn w:val="90"/>
    <w:unhideWhenUsed/>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330">
    <w:name w:val="Grid Table 3 Accent 4"/>
    <w:basedOn w:val="90"/>
    <w:unhideWhenUsed/>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331">
    <w:name w:val="Grid Table 3 Accent 3"/>
    <w:basedOn w:val="90"/>
    <w:unhideWhenUsed/>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332">
    <w:name w:val="Grid Table 3 Accent 2"/>
    <w:basedOn w:val="90"/>
    <w:unhideWhenUsed/>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333">
    <w:name w:val="Grid Table 3 Accent 1"/>
    <w:basedOn w:val="90"/>
    <w:unhideWhenUsed/>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334">
    <w:name w:val="Grid Table 3"/>
    <w:basedOn w:val="90"/>
    <w:unhideWhenUsed/>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35">
    <w:name w:val="Grid Table 2 Accent 6"/>
    <w:basedOn w:val="90"/>
    <w:unhideWhenUsed/>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36">
    <w:name w:val="Grid Table 2 Accent 5"/>
    <w:basedOn w:val="90"/>
    <w:unhideWhenUsed/>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37">
    <w:name w:val="Grid Table 2 Accent 4"/>
    <w:basedOn w:val="90"/>
    <w:unhideWhenUsed/>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38">
    <w:name w:val="Grid Table 2 Accent 3"/>
    <w:basedOn w:val="90"/>
    <w:unhideWhenUsed/>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39">
    <w:name w:val="Grid Table 2 Accent 2"/>
    <w:basedOn w:val="90"/>
    <w:unhideWhenUsed/>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40">
    <w:name w:val="Grid Table 2 Accent 1"/>
    <w:basedOn w:val="90"/>
    <w:unhideWhenUsed/>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41">
    <w:name w:val="Grid Table 2"/>
    <w:basedOn w:val="90"/>
    <w:unhideWhenUsed/>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2">
    <w:name w:val="Grid Table 1 Light Accent 6"/>
    <w:basedOn w:val="90"/>
    <w:unhideWhenUsed/>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343">
    <w:name w:val="Grid Table 1 Light Accent 5"/>
    <w:basedOn w:val="90"/>
    <w:unhideWhenUsed/>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344">
    <w:name w:val="Grid Table 1 Light Accent 4"/>
    <w:basedOn w:val="90"/>
    <w:unhideWhenUsed/>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345">
    <w:name w:val="Grid Table 1 Light Accent 3"/>
    <w:basedOn w:val="90"/>
    <w:unhideWhenUsed/>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346">
    <w:name w:val="Grid Table 1 Light Accent 2"/>
    <w:basedOn w:val="90"/>
    <w:unhideWhenUsed/>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347">
    <w:name w:val="Grid Table 1 Light Accent 1"/>
    <w:basedOn w:val="90"/>
    <w:unhideWhenUsed/>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348">
    <w:name w:val="Grid Table 1 Light"/>
    <w:basedOn w:val="90"/>
    <w:unhideWhenUsed/>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49">
    <w:name w:val="Bibliography"/>
    <w:basedOn w:val="1"/>
    <w:next w:val="1"/>
    <w:semiHidden/>
    <w:unhideWhenUsed/>
    <w:qFormat/>
    <w:uiPriority w:val="37"/>
  </w:style>
  <w:style w:type="character" w:customStyle="1" w:styleId="350">
    <w:name w:val="Book Title"/>
    <w:basedOn w:val="233"/>
    <w:unhideWhenUsed/>
    <w:qFormat/>
    <w:uiPriority w:val="33"/>
    <w:rPr>
      <w:b/>
      <w:bCs/>
      <w:i/>
      <w:iCs/>
      <w:spacing w:val="5"/>
    </w:rPr>
  </w:style>
  <w:style w:type="table" w:customStyle="1" w:styleId="351">
    <w:name w:val="List Table 7 Colorful Accent 5"/>
    <w:basedOn w:val="90"/>
    <w:unhideWhenUsed/>
    <w:qFormat/>
    <w:uiPriority w:val="52"/>
    <w:rPr>
      <w:color w:val="2F5597"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2">
    <w:name w:val="List Table 7 Colorful Accent 4"/>
    <w:basedOn w:val="90"/>
    <w:unhideWhenUsed/>
    <w:qFormat/>
    <w:uiPriority w:val="52"/>
    <w:rPr>
      <w:color w:val="BF90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3">
    <w:name w:val="List Table 7 Colorful Accent 3"/>
    <w:basedOn w:val="90"/>
    <w:unhideWhenUsed/>
    <w:qFormat/>
    <w:uiPriority w:val="52"/>
    <w:rPr>
      <w:color w:val="7C7C7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4">
    <w:name w:val="List Table 7 Colorful Accent 2"/>
    <w:basedOn w:val="90"/>
    <w:unhideWhenUsed/>
    <w:qFormat/>
    <w:uiPriority w:val="52"/>
    <w:rPr>
      <w:color w:val="C55A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5">
    <w:name w:val="List Table 7 Colorful Accent 1"/>
    <w:basedOn w:val="90"/>
    <w:unhideWhenUsed/>
    <w:qFormat/>
    <w:uiPriority w:val="52"/>
    <w:rPr>
      <w:color w:val="2E75B6"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6">
    <w:name w:val="List Table 7 Colorful"/>
    <w:basedOn w:val="90"/>
    <w:unhideWhenUsed/>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57">
    <w:name w:val="List Table 6 Colorful Accent 6"/>
    <w:basedOn w:val="90"/>
    <w:unhideWhenUsed/>
    <w:qFormat/>
    <w:uiPriority w:val="51"/>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58">
    <w:name w:val="List Table 6 Colorful Accent 5"/>
    <w:basedOn w:val="90"/>
    <w:unhideWhenUsed/>
    <w:qFormat/>
    <w:uiPriority w:val="51"/>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59">
    <w:name w:val="List Table 6 Colorful Accent 4"/>
    <w:basedOn w:val="90"/>
    <w:unhideWhenUsed/>
    <w:qFormat/>
    <w:uiPriority w:val="51"/>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60">
    <w:name w:val="List Table 6 Colorful Accent 3"/>
    <w:basedOn w:val="90"/>
    <w:unhideWhenUsed/>
    <w:qFormat/>
    <w:uiPriority w:val="51"/>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61">
    <w:name w:val="List Table 6 Colorful Accent 2"/>
    <w:basedOn w:val="90"/>
    <w:unhideWhenUsed/>
    <w:qFormat/>
    <w:uiPriority w:val="51"/>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62">
    <w:name w:val="List Table 6 Colorful Accent 1"/>
    <w:basedOn w:val="90"/>
    <w:unhideWhenUsed/>
    <w:qFormat/>
    <w:uiPriority w:val="51"/>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63">
    <w:name w:val="List Table 6 Colorful"/>
    <w:basedOn w:val="90"/>
    <w:unhideWhenUsed/>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4">
    <w:name w:val="List Table 5 Dark Accent 6"/>
    <w:basedOn w:val="90"/>
    <w:unhideWhenUsed/>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5">
    <w:name w:val="List Table 5 Dark Accent 5"/>
    <w:basedOn w:val="90"/>
    <w:unhideWhenUsed/>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6">
    <w:name w:val="List Table 5 Dark Accent 4"/>
    <w:basedOn w:val="90"/>
    <w:unhideWhenUsed/>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7">
    <w:name w:val="List Table 5 Dark Accent 3"/>
    <w:basedOn w:val="90"/>
    <w:unhideWhenUsed/>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8">
    <w:name w:val="List Table 5 Dark Accent 2"/>
    <w:basedOn w:val="90"/>
    <w:unhideWhenUsed/>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69">
    <w:name w:val="List Table 5 Dark Accent 1"/>
    <w:basedOn w:val="90"/>
    <w:unhideWhenUsed/>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0">
    <w:name w:val="List Table 5 Dark"/>
    <w:basedOn w:val="90"/>
    <w:unhideWhenUsed/>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1">
    <w:name w:val="List Table 4 Accent 6"/>
    <w:basedOn w:val="90"/>
    <w:unhideWhenUsed/>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2">
    <w:name w:val="List Table 4 Accent 5"/>
    <w:basedOn w:val="90"/>
    <w:unhideWhenUsed/>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3">
    <w:name w:val="List Table 4 Accent 4"/>
    <w:basedOn w:val="90"/>
    <w:unhideWhenUsed/>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4">
    <w:name w:val="List Table 4 Accent 3"/>
    <w:basedOn w:val="90"/>
    <w:unhideWhenUsed/>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5">
    <w:name w:val="List Table 4 Accent 2"/>
    <w:basedOn w:val="90"/>
    <w:unhideWhenUsed/>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6">
    <w:name w:val="List Table 4 Accent 1"/>
    <w:basedOn w:val="90"/>
    <w:unhideWhenUsed/>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7">
    <w:name w:val="List Table 4"/>
    <w:basedOn w:val="90"/>
    <w:unhideWhenUsed/>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8">
    <w:name w:val="List Table 3 Accent 6"/>
    <w:basedOn w:val="90"/>
    <w:unhideWhenUsed/>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79">
    <w:name w:val="List Table 3 Accent 5"/>
    <w:basedOn w:val="90"/>
    <w:unhideWhenUsed/>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80">
    <w:name w:val="List Table 3 Accent 4"/>
    <w:basedOn w:val="90"/>
    <w:unhideWhenUsed/>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1">
    <w:name w:val="List Table 3 Accent 3"/>
    <w:basedOn w:val="90"/>
    <w:unhideWhenUsed/>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2">
    <w:name w:val="List Table 3 Accent 2"/>
    <w:basedOn w:val="90"/>
    <w:unhideWhenUsed/>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3">
    <w:name w:val="List Table 3 Accent 1"/>
    <w:basedOn w:val="90"/>
    <w:unhideWhenUsed/>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4">
    <w:name w:val="List Table 3"/>
    <w:basedOn w:val="90"/>
    <w:unhideWhenUsed/>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5">
    <w:name w:val="List Table 2 Accent 6"/>
    <w:basedOn w:val="90"/>
    <w:unhideWhenUsed/>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6">
    <w:name w:val="List Table 2 Accent 5"/>
    <w:basedOn w:val="90"/>
    <w:unhideWhenUsed/>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7">
    <w:name w:val="List Table 2 Accent 4"/>
    <w:basedOn w:val="90"/>
    <w:unhideWhenUsed/>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8">
    <w:name w:val="List Table 2 Accent 3"/>
    <w:basedOn w:val="90"/>
    <w:unhideWhenUsed/>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9">
    <w:name w:val="List Table 2 Accent 2"/>
    <w:basedOn w:val="90"/>
    <w:unhideWhenUsed/>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0">
    <w:name w:val="List Table 2 Accent 1"/>
    <w:basedOn w:val="90"/>
    <w:unhideWhenUsed/>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1">
    <w:name w:val="List Table 2"/>
    <w:basedOn w:val="90"/>
    <w:unhideWhenUsed/>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2">
    <w:name w:val="List Table 1 Light Accent 6"/>
    <w:basedOn w:val="90"/>
    <w:unhideWhenUsed/>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3">
    <w:name w:val="List Table 1 Light Accent 5"/>
    <w:basedOn w:val="90"/>
    <w:unhideWhenUsed/>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4">
    <w:name w:val="List Table 1 Light Accent 4"/>
    <w:basedOn w:val="90"/>
    <w:unhideWhenUsed/>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5">
    <w:name w:val="List Table 1 Light Accent 3"/>
    <w:basedOn w:val="90"/>
    <w:unhideWhenUsed/>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6">
    <w:name w:val="List Table 1 Light Accent 2"/>
    <w:basedOn w:val="90"/>
    <w:unhideWhenUsed/>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7">
    <w:name w:val="List Table 1 Light Accent 1"/>
    <w:basedOn w:val="90"/>
    <w:unhideWhenUsed/>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8">
    <w:name w:val="List Table 1 Light"/>
    <w:basedOn w:val="90"/>
    <w:unhideWhenUsed/>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399">
    <w:name w:val="签名 Char"/>
    <w:basedOn w:val="233"/>
    <w:link w:val="62"/>
    <w:qFormat/>
    <w:uiPriority w:val="0"/>
  </w:style>
  <w:style w:type="character" w:customStyle="1" w:styleId="400">
    <w:name w:val="批注文字 Char"/>
    <w:basedOn w:val="233"/>
    <w:link w:val="30"/>
    <w:qFormat/>
    <w:uiPriority w:val="0"/>
  </w:style>
  <w:style w:type="character" w:customStyle="1" w:styleId="401">
    <w:name w:val="批注主题 Char"/>
    <w:basedOn w:val="400"/>
    <w:link w:val="88"/>
    <w:qFormat/>
    <w:uiPriority w:val="0"/>
    <w:rPr>
      <w:b/>
      <w:bCs/>
    </w:rPr>
  </w:style>
  <w:style w:type="paragraph" w:styleId="402">
    <w:name w:val="Intense Quote"/>
    <w:basedOn w:val="1"/>
    <w:next w:val="1"/>
    <w:link w:val="403"/>
    <w:unhideWhenUsed/>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403">
    <w:name w:val="明显引用 Char"/>
    <w:basedOn w:val="233"/>
    <w:link w:val="402"/>
    <w:qFormat/>
    <w:uiPriority w:val="30"/>
    <w:rPr>
      <w:i/>
      <w:iCs/>
      <w:color w:val="5B9BD5" w:themeColor="accent1"/>
      <w14:textFill>
        <w14:solidFill>
          <w14:schemeClr w14:val="accent1"/>
        </w14:solidFill>
      </w14:textFill>
    </w:rPr>
  </w:style>
  <w:style w:type="character" w:customStyle="1" w:styleId="404">
    <w:name w:val="Intense Emphasis"/>
    <w:basedOn w:val="233"/>
    <w:unhideWhenUsed/>
    <w:qFormat/>
    <w:uiPriority w:val="21"/>
    <w:rPr>
      <w:i/>
      <w:iCs/>
      <w:color w:val="5B9BD5" w:themeColor="accent1"/>
      <w14:textFill>
        <w14:solidFill>
          <w14:schemeClr w14:val="accent1"/>
        </w14:solidFill>
      </w14:textFill>
    </w:rPr>
  </w:style>
  <w:style w:type="character" w:customStyle="1" w:styleId="405">
    <w:name w:val="Intense Reference"/>
    <w:basedOn w:val="233"/>
    <w:unhideWhenUsed/>
    <w:qFormat/>
    <w:uiPriority w:val="32"/>
    <w:rPr>
      <w:b/>
      <w:bCs/>
      <w:smallCaps/>
      <w:color w:val="5B9BD5" w:themeColor="accent1"/>
      <w:spacing w:val="5"/>
      <w14:textFill>
        <w14:solidFill>
          <w14:schemeClr w14:val="accent1"/>
        </w14:solidFill>
      </w14:textFill>
    </w:rPr>
  </w:style>
  <w:style w:type="character" w:customStyle="1" w:styleId="406">
    <w:name w:val="结束语 Char"/>
    <w:basedOn w:val="233"/>
    <w:link w:val="34"/>
    <w:qFormat/>
    <w:uiPriority w:val="0"/>
  </w:style>
  <w:style w:type="character" w:customStyle="1" w:styleId="407">
    <w:name w:val="脚注文本 Char"/>
    <w:basedOn w:val="233"/>
    <w:link w:val="71"/>
    <w:qFormat/>
    <w:uiPriority w:val="0"/>
    <w:rPr>
      <w:sz w:val="18"/>
      <w:szCs w:val="18"/>
    </w:rPr>
  </w:style>
  <w:style w:type="character" w:customStyle="1" w:styleId="408">
    <w:name w:val="宏文本 Char"/>
    <w:basedOn w:val="233"/>
    <w:link w:val="3"/>
    <w:qFormat/>
    <w:uiPriority w:val="0"/>
    <w:rPr>
      <w:rFonts w:ascii="Courier New" w:hAnsi="Courier New" w:eastAsia="宋体" w:cs="Courier New"/>
      <w:sz w:val="24"/>
      <w:szCs w:val="24"/>
    </w:rPr>
  </w:style>
  <w:style w:type="character" w:customStyle="1" w:styleId="409">
    <w:name w:val="副标题 Char"/>
    <w:basedOn w:val="233"/>
    <w:link w:val="68"/>
    <w:qFormat/>
    <w:uiPriority w:val="0"/>
    <w:rPr>
      <w:rFonts w:ascii="Times New Roman" w:hAnsi="Times New Roman" w:eastAsia="黑体" w:cs="Times New Roman"/>
      <w:bCs/>
      <w:snapToGrid w:val="0"/>
      <w:kern w:val="0"/>
      <w:sz w:val="30"/>
      <w:szCs w:val="32"/>
    </w:rPr>
  </w:style>
  <w:style w:type="character" w:customStyle="1" w:styleId="410">
    <w:name w:val="称呼 Char"/>
    <w:basedOn w:val="233"/>
    <w:link w:val="32"/>
    <w:qFormat/>
    <w:uiPriority w:val="0"/>
  </w:style>
  <w:style w:type="character" w:customStyle="1" w:styleId="411">
    <w:name w:val="Subtle Emphasis"/>
    <w:basedOn w:val="233"/>
    <w:unhideWhenUsed/>
    <w:qFormat/>
    <w:uiPriority w:val="19"/>
    <w:rPr>
      <w:i/>
      <w:iCs/>
      <w:color w:val="404040" w:themeColor="text1" w:themeTint="BF"/>
      <w14:textFill>
        <w14:solidFill>
          <w14:schemeClr w14:val="tx1">
            <w14:lumMod w14:val="75000"/>
            <w14:lumOff w14:val="25000"/>
          </w14:schemeClr>
        </w14:solidFill>
      </w14:textFill>
    </w:rPr>
  </w:style>
  <w:style w:type="character" w:customStyle="1" w:styleId="412">
    <w:name w:val="Subtle Reference"/>
    <w:basedOn w:val="233"/>
    <w:unhideWhenUsed/>
    <w:qFormat/>
    <w:uiPriority w:val="31"/>
    <w:rPr>
      <w:smallCaps/>
      <w:color w:val="595959" w:themeColor="text1" w:themeTint="A6"/>
      <w14:textFill>
        <w14:solidFill>
          <w14:schemeClr w14:val="tx1">
            <w14:lumMod w14:val="65000"/>
            <w14:lumOff w14:val="35000"/>
          </w14:schemeClr>
        </w14:solidFill>
      </w14:textFill>
    </w:rPr>
  </w:style>
  <w:style w:type="character" w:customStyle="1" w:styleId="413">
    <w:name w:val="标题 Char"/>
    <w:basedOn w:val="233"/>
    <w:link w:val="87"/>
    <w:qFormat/>
    <w:uiPriority w:val="0"/>
    <w:rPr>
      <w:rFonts w:ascii="Times New Roman" w:hAnsi="Times New Roman" w:eastAsia="黑体" w:cs="Times New Roman"/>
      <w:b/>
      <w:bCs/>
      <w:snapToGrid w:val="0"/>
      <w:kern w:val="0"/>
      <w:sz w:val="52"/>
      <w:szCs w:val="32"/>
    </w:rPr>
  </w:style>
  <w:style w:type="character" w:customStyle="1" w:styleId="414">
    <w:name w:val="HTML 地址 Char"/>
    <w:basedOn w:val="233"/>
    <w:link w:val="44"/>
    <w:qFormat/>
    <w:uiPriority w:val="0"/>
    <w:rPr>
      <w:i/>
      <w:iCs/>
    </w:rPr>
  </w:style>
  <w:style w:type="paragraph" w:customStyle="1" w:styleId="415">
    <w:name w:val="编号正文2"/>
    <w:next w:val="8"/>
    <w:unhideWhenUsed/>
    <w:qFormat/>
    <w:uiPriority w:val="0"/>
    <w:pPr>
      <w:keepNext/>
      <w:widowControl w:val="0"/>
      <w:numPr>
        <w:ilvl w:val="7"/>
        <w:numId w:val="1"/>
      </w:numPr>
      <w:spacing w:line="360" w:lineRule="auto"/>
      <w:jc w:val="both"/>
    </w:pPr>
    <w:rPr>
      <w:rFonts w:ascii="Times New Roman" w:hAnsi="Times New Roman" w:eastAsia="宋体" w:cs="Times New Roman"/>
      <w:bCs/>
      <w:snapToGrid w:val="0"/>
      <w:kern w:val="0"/>
      <w:sz w:val="24"/>
      <w:szCs w:val="44"/>
      <w:lang w:val="en-US" w:eastAsia="zh-CN" w:bidi="ar-SA"/>
    </w:rPr>
  </w:style>
  <w:style w:type="paragraph" w:customStyle="1" w:styleId="416">
    <w:name w:val="编号正文3"/>
    <w:next w:val="8"/>
    <w:unhideWhenUsed/>
    <w:qFormat/>
    <w:uiPriority w:val="0"/>
    <w:pPr>
      <w:widowControl w:val="0"/>
      <w:numPr>
        <w:ilvl w:val="8"/>
        <w:numId w:val="1"/>
      </w:numPr>
      <w:spacing w:line="360" w:lineRule="auto"/>
      <w:jc w:val="both"/>
    </w:pPr>
    <w:rPr>
      <w:rFonts w:ascii="Times New Roman" w:hAnsi="Times New Roman" w:eastAsia="宋体" w:cs="Times New Roman"/>
      <w:bCs/>
      <w:snapToGrid w:val="0"/>
      <w:kern w:val="0"/>
      <w:sz w:val="24"/>
      <w:szCs w:val="44"/>
      <w:lang w:val="en-US" w:eastAsia="zh-CN" w:bidi="ar-SA"/>
    </w:rPr>
  </w:style>
  <w:style w:type="paragraph" w:customStyle="1" w:styleId="417">
    <w:name w:val="项目符号正文"/>
    <w:unhideWhenUsed/>
    <w:qFormat/>
    <w:uiPriority w:val="0"/>
    <w:pPr>
      <w:widowControl w:val="0"/>
      <w:numPr>
        <w:ilvl w:val="0"/>
        <w:numId w:val="17"/>
      </w:numPr>
      <w:spacing w:line="360" w:lineRule="auto"/>
      <w:ind w:firstLine="200" w:firstLineChars="200"/>
      <w:jc w:val="both"/>
    </w:pPr>
    <w:rPr>
      <w:rFonts w:ascii="Times New Roman" w:hAnsi="Times New Roman" w:eastAsia="宋体" w:cs="Times New Roman"/>
      <w:bCs/>
      <w:snapToGrid w:val="0"/>
      <w:kern w:val="0"/>
      <w:sz w:val="24"/>
      <w:szCs w:val="44"/>
      <w:lang w:val="en-US" w:eastAsia="zh-CN" w:bidi="ar-SA"/>
    </w:rPr>
  </w:style>
  <w:style w:type="paragraph" w:customStyle="1" w:styleId="418">
    <w:name w:val="编号正文1"/>
    <w:next w:val="8"/>
    <w:unhideWhenUsed/>
    <w:qFormat/>
    <w:uiPriority w:val="0"/>
    <w:pPr>
      <w:keepNext/>
      <w:widowControl w:val="0"/>
      <w:numPr>
        <w:ilvl w:val="6"/>
        <w:numId w:val="1"/>
      </w:numPr>
      <w:adjustRightInd w:val="0"/>
      <w:snapToGrid w:val="0"/>
      <w:spacing w:line="360" w:lineRule="auto"/>
      <w:jc w:val="both"/>
    </w:pPr>
    <w:rPr>
      <w:rFonts w:ascii="Times New Roman" w:hAnsi="Times New Roman" w:eastAsia="宋体" w:cs="Times New Roman"/>
      <w:bCs/>
      <w:snapToGrid w:val="0"/>
      <w:kern w:val="0"/>
      <w:sz w:val="24"/>
      <w:szCs w:val="21"/>
      <w:lang w:val="en-US" w:eastAsia="zh-CN" w:bidi="ar-SA"/>
    </w:rPr>
  </w:style>
  <w:style w:type="paragraph" w:customStyle="1" w:styleId="419">
    <w:name w:val="附表、附件、附图章节"/>
    <w:next w:val="48"/>
    <w:unhideWhenUsed/>
    <w:qFormat/>
    <w:uiPriority w:val="0"/>
    <w:pPr>
      <w:pageBreakBefore/>
      <w:widowControl w:val="0"/>
      <w:spacing w:after="120"/>
      <w:outlineLvl w:val="0"/>
    </w:pPr>
    <w:rPr>
      <w:rFonts w:ascii="Times New Roman" w:hAnsi="Times New Roman" w:eastAsia="宋体" w:cs="Times New Roman"/>
      <w:b/>
      <w:bCs/>
      <w:snapToGrid w:val="0"/>
      <w:kern w:val="0"/>
      <w:sz w:val="40"/>
      <w:szCs w:val="44"/>
      <w:lang w:val="en-US" w:eastAsia="zh-CN" w:bidi="ar-SA"/>
    </w:rPr>
  </w:style>
  <w:style w:type="paragraph" w:customStyle="1" w:styleId="420">
    <w:name w:val="附表标题样式"/>
    <w:next w:val="48"/>
    <w:unhideWhenUsed/>
    <w:qFormat/>
    <w:uiPriority w:val="0"/>
    <w:pPr>
      <w:pageBreakBefore/>
      <w:widowControl w:val="0"/>
      <w:numPr>
        <w:ilvl w:val="0"/>
        <w:numId w:val="18"/>
      </w:numPr>
      <w:spacing w:before="240" w:after="120"/>
      <w:outlineLvl w:val="1"/>
    </w:pPr>
    <w:rPr>
      <w:rFonts w:ascii="Times New Roman" w:hAnsi="Times New Roman" w:eastAsia="宋体" w:cs="Times New Roman"/>
      <w:b/>
      <w:bCs/>
      <w:snapToGrid w:val="0"/>
      <w:kern w:val="0"/>
      <w:sz w:val="36"/>
      <w:szCs w:val="44"/>
      <w:lang w:val="en-US" w:eastAsia="zh-CN" w:bidi="ar-SA"/>
    </w:rPr>
  </w:style>
  <w:style w:type="paragraph" w:customStyle="1" w:styleId="421">
    <w:name w:val="附件标题样式"/>
    <w:next w:val="48"/>
    <w:unhideWhenUsed/>
    <w:qFormat/>
    <w:uiPriority w:val="0"/>
    <w:pPr>
      <w:pageBreakBefore/>
      <w:widowControl w:val="0"/>
      <w:numPr>
        <w:ilvl w:val="0"/>
        <w:numId w:val="19"/>
      </w:numPr>
      <w:spacing w:before="240" w:after="120"/>
      <w:outlineLvl w:val="1"/>
    </w:pPr>
    <w:rPr>
      <w:rFonts w:ascii="Times New Roman" w:hAnsi="Times New Roman" w:eastAsia="宋体" w:cs="Times New Roman"/>
      <w:b/>
      <w:bCs/>
      <w:snapToGrid w:val="0"/>
      <w:kern w:val="0"/>
      <w:sz w:val="36"/>
      <w:szCs w:val="44"/>
      <w:lang w:val="en-US" w:eastAsia="zh-CN" w:bidi="ar-SA"/>
    </w:rPr>
  </w:style>
  <w:style w:type="paragraph" w:customStyle="1" w:styleId="422">
    <w:name w:val="表头样式"/>
    <w:unhideWhenUsed/>
    <w:qFormat/>
    <w:uiPriority w:val="0"/>
    <w:pPr>
      <w:keepNext/>
      <w:widowControl w:val="0"/>
      <w:adjustRightInd w:val="0"/>
      <w:snapToGrid w:val="0"/>
      <w:jc w:val="center"/>
    </w:pPr>
    <w:rPr>
      <w:rFonts w:ascii="Times New Roman" w:hAnsi="Times New Roman" w:eastAsia="宋体" w:cs="Times New Roman"/>
      <w:b/>
      <w:bCs/>
      <w:snapToGrid w:val="0"/>
      <w:kern w:val="0"/>
      <w:sz w:val="21"/>
      <w:szCs w:val="21"/>
      <w:lang w:val="en-US" w:eastAsia="zh-CN" w:bidi="ar-SA"/>
    </w:rPr>
  </w:style>
  <w:style w:type="paragraph" w:customStyle="1" w:styleId="423">
    <w:name w:val="表格样式"/>
    <w:unhideWhenUsed/>
    <w:qFormat/>
    <w:uiPriority w:val="0"/>
    <w:pPr>
      <w:widowControl w:val="0"/>
      <w:adjustRightInd w:val="0"/>
      <w:snapToGrid w:val="0"/>
    </w:pPr>
    <w:rPr>
      <w:rFonts w:ascii="Times New Roman" w:hAnsi="Times New Roman" w:eastAsia="宋体" w:cs="Times New Roman"/>
      <w:bCs/>
      <w:snapToGrid w:val="0"/>
      <w:kern w:val="0"/>
      <w:sz w:val="21"/>
      <w:szCs w:val="21"/>
      <w:lang w:val="en-US" w:eastAsia="zh-CN" w:bidi="ar-SA"/>
    </w:rPr>
  </w:style>
  <w:style w:type="paragraph" w:customStyle="1" w:styleId="424">
    <w:name w:val="附图标题样式"/>
    <w:next w:val="48"/>
    <w:unhideWhenUsed/>
    <w:qFormat/>
    <w:uiPriority w:val="0"/>
    <w:pPr>
      <w:pageBreakBefore/>
      <w:widowControl w:val="0"/>
      <w:numPr>
        <w:ilvl w:val="0"/>
        <w:numId w:val="20"/>
      </w:numPr>
      <w:spacing w:before="240" w:after="120"/>
      <w:outlineLvl w:val="1"/>
    </w:pPr>
    <w:rPr>
      <w:rFonts w:ascii="Times New Roman" w:hAnsi="Times New Roman" w:eastAsia="宋体" w:cs="Times New Roman"/>
      <w:b/>
      <w:bCs/>
      <w:snapToGrid w:val="0"/>
      <w:kern w:val="0"/>
      <w:sz w:val="36"/>
      <w:szCs w:val="44"/>
      <w:lang w:val="en-US" w:eastAsia="zh-CN" w:bidi="ar-SA"/>
    </w:rPr>
  </w:style>
  <w:style w:type="character" w:customStyle="1" w:styleId="425">
    <w:name w:val="危化正文 Char"/>
    <w:link w:val="426"/>
    <w:qFormat/>
    <w:uiPriority w:val="0"/>
    <w:rPr>
      <w:rFonts w:ascii="仿宋" w:hAnsi="仿宋" w:eastAsia="仿宋"/>
      <w:snapToGrid w:val="0"/>
      <w:sz w:val="28"/>
      <w:szCs w:val="28"/>
    </w:rPr>
  </w:style>
  <w:style w:type="paragraph" w:customStyle="1" w:styleId="426">
    <w:name w:val="危化正文"/>
    <w:basedOn w:val="1"/>
    <w:link w:val="425"/>
    <w:unhideWhenUsed/>
    <w:qFormat/>
    <w:uiPriority w:val="99"/>
    <w:rPr>
      <w:rFonts w:ascii="仿宋" w:hAnsi="仿宋" w:eastAsia="仿宋"/>
      <w:snapToGrid w:val="0"/>
      <w:szCs w:val="28"/>
    </w:rPr>
  </w:style>
  <w:style w:type="paragraph" w:customStyle="1" w:styleId="427">
    <w:name w:val="5 Char"/>
    <w:basedOn w:val="1"/>
    <w:qFormat/>
    <w:uiPriority w:val="0"/>
    <w:pPr>
      <w:spacing w:line="240" w:lineRule="auto"/>
    </w:pPr>
    <w:rPr>
      <w:rFonts w:ascii="Times New Roman" w:hAnsi="Times New Roman" w:cs="Times New Roman"/>
      <w:sz w:val="21"/>
      <w:szCs w:val="24"/>
    </w:rPr>
  </w:style>
  <w:style w:type="paragraph" w:customStyle="1" w:styleId="428">
    <w:name w:val="章标题"/>
    <w:next w:val="1"/>
    <w:qFormat/>
    <w:uiPriority w:val="0"/>
    <w:p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429">
    <w:name w:val="一级条标题"/>
    <w:next w:val="1"/>
    <w:qFormat/>
    <w:uiPriority w:val="0"/>
    <w:pPr>
      <w:spacing w:beforeLines="50" w:afterLines="50"/>
      <w:outlineLvl w:val="2"/>
    </w:pPr>
    <w:rPr>
      <w:rFonts w:ascii="黑体" w:hAnsi="Times New Roman" w:eastAsia="黑体" w:cs="Times New Roman"/>
      <w:kern w:val="0"/>
      <w:sz w:val="21"/>
      <w:szCs w:val="21"/>
      <w:lang w:val="en-US" w:eastAsia="zh-CN" w:bidi="ar-SA"/>
    </w:rPr>
  </w:style>
  <w:style w:type="paragraph" w:customStyle="1" w:styleId="430">
    <w:name w:val="二级条标题"/>
    <w:basedOn w:val="429"/>
    <w:next w:val="1"/>
    <w:qFormat/>
    <w:uiPriority w:val="0"/>
    <w:pPr>
      <w:spacing w:before="50" w:after="50"/>
      <w:outlineLvl w:val="3"/>
    </w:pPr>
  </w:style>
  <w:style w:type="character" w:customStyle="1" w:styleId="431">
    <w:name w:val="articlebody1"/>
    <w:unhideWhenUsed/>
    <w:qFormat/>
    <w:uiPriority w:val="0"/>
    <w:rPr>
      <w:sz w:val="21"/>
      <w:szCs w:val="21"/>
    </w:rPr>
  </w:style>
  <w:style w:type="paragraph" w:customStyle="1" w:styleId="432">
    <w:name w:val="列出段落1"/>
    <w:basedOn w:val="1"/>
    <w:link w:val="455"/>
    <w:qFormat/>
    <w:uiPriority w:val="0"/>
    <w:pPr>
      <w:ind w:firstLine="420" w:firstLineChars="200"/>
    </w:pPr>
    <w:rPr>
      <w:rFonts w:ascii="Calibri" w:hAnsi="Calibri" w:cs="Times New Roman"/>
    </w:rPr>
  </w:style>
  <w:style w:type="paragraph" w:customStyle="1" w:styleId="433">
    <w:name w:val="正文文本 New"/>
    <w:basedOn w:val="434"/>
    <w:qFormat/>
    <w:uiPriority w:val="0"/>
    <w:pPr>
      <w:spacing w:after="120"/>
    </w:pPr>
  </w:style>
  <w:style w:type="paragraph" w:customStyle="1" w:styleId="43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5">
    <w:name w:val="编号，小四"/>
    <w:basedOn w:val="1"/>
    <w:qFormat/>
    <w:uiPriority w:val="0"/>
    <w:pPr>
      <w:numPr>
        <w:ilvl w:val="0"/>
        <w:numId w:val="21"/>
      </w:numPr>
    </w:pPr>
    <w:rPr>
      <w:rFonts w:ascii="宋体" w:hAnsi="宋体" w:cs="宋体"/>
      <w:szCs w:val="20"/>
    </w:rPr>
  </w:style>
  <w:style w:type="paragraph" w:customStyle="1" w:styleId="436">
    <w:name w:val="样式 标题 7 +"/>
    <w:basedOn w:val="11"/>
    <w:qFormat/>
    <w:uiPriority w:val="0"/>
    <w:pPr>
      <w:spacing w:before="120" w:line="360" w:lineRule="auto"/>
      <w:ind w:left="0" w:firstLine="0"/>
      <w:jc w:val="center"/>
    </w:pPr>
    <w:rPr>
      <w:rFonts w:ascii="宋体" w:hAnsi="宋体" w:cs="宋体"/>
      <w:sz w:val="28"/>
      <w:lang w:eastAsia="en-US"/>
    </w:rPr>
  </w:style>
  <w:style w:type="paragraph" w:customStyle="1" w:styleId="437">
    <w:name w:val="样式 首行缩进:  0 字符"/>
    <w:basedOn w:val="1"/>
    <w:qFormat/>
    <w:uiPriority w:val="0"/>
    <w:pPr>
      <w:ind w:firstLine="200" w:firstLineChars="200"/>
    </w:pPr>
    <w:rPr>
      <w:rFonts w:ascii="宋体" w:hAnsi="宋体" w:cs="宋体"/>
      <w:szCs w:val="20"/>
    </w:rPr>
  </w:style>
  <w:style w:type="paragraph" w:customStyle="1" w:styleId="438">
    <w:name w:val="表格表头"/>
    <w:basedOn w:val="1"/>
    <w:unhideWhenUsed/>
    <w:qFormat/>
    <w:uiPriority w:val="0"/>
    <w:pPr>
      <w:jc w:val="center"/>
      <w:outlineLvl w:val="0"/>
    </w:pPr>
    <w:rPr>
      <w:rFonts w:ascii="宋体" w:hAnsi="宋体" w:eastAsia="黑体" w:cs="宋体"/>
      <w:szCs w:val="21"/>
    </w:rPr>
  </w:style>
  <w:style w:type="paragraph" w:customStyle="1" w:styleId="439">
    <w:name w:val="表格正文"/>
    <w:basedOn w:val="1"/>
    <w:qFormat/>
    <w:uiPriority w:val="0"/>
    <w:pPr>
      <w:jc w:val="left"/>
    </w:pPr>
    <w:rPr>
      <w:rFonts w:ascii="宋体" w:hAnsi="宋体" w:cs="宋体"/>
      <w:sz w:val="21"/>
      <w:szCs w:val="20"/>
    </w:rPr>
  </w:style>
  <w:style w:type="paragraph" w:customStyle="1" w:styleId="440">
    <w:name w:val="表1"/>
    <w:basedOn w:val="1"/>
    <w:qFormat/>
    <w:uiPriority w:val="0"/>
    <w:pPr>
      <w:numPr>
        <w:ilvl w:val="0"/>
        <w:numId w:val="22"/>
      </w:numPr>
      <w:ind w:left="0" w:firstLine="0"/>
      <w:jc w:val="center"/>
    </w:pPr>
    <w:rPr>
      <w:rFonts w:ascii="宋体" w:hAnsi="宋体" w:cs="宋体"/>
      <w:sz w:val="21"/>
      <w:szCs w:val="20"/>
    </w:rPr>
  </w:style>
  <w:style w:type="paragraph" w:customStyle="1" w:styleId="441">
    <w:name w:val="Default"/>
    <w:link w:val="442"/>
    <w:qFormat/>
    <w:uiPriority w:val="0"/>
    <w:pPr>
      <w:widowControl w:val="0"/>
      <w:autoSpaceDE w:val="0"/>
      <w:autoSpaceDN w:val="0"/>
      <w:adjustRightInd w:val="0"/>
      <w:spacing w:line="360" w:lineRule="auto"/>
      <w:ind w:firstLine="147" w:firstLineChars="147"/>
      <w:jc w:val="both"/>
    </w:pPr>
    <w:rPr>
      <w:rFonts w:ascii="宋体" w:hAnsi="Arial" w:eastAsia="宋体" w:cs="宋体"/>
      <w:color w:val="000000"/>
      <w:kern w:val="2"/>
      <w:sz w:val="24"/>
      <w:szCs w:val="24"/>
      <w:lang w:val="en-US" w:eastAsia="zh-CN" w:bidi="ar-SA"/>
    </w:rPr>
  </w:style>
  <w:style w:type="character" w:customStyle="1" w:styleId="442">
    <w:name w:val="Default Char"/>
    <w:link w:val="441"/>
    <w:qFormat/>
    <w:uiPriority w:val="0"/>
    <w:rPr>
      <w:rFonts w:ascii="宋体" w:hAnsi="Arial" w:eastAsia="宋体" w:cs="宋体"/>
      <w:color w:val="000000"/>
      <w:sz w:val="24"/>
      <w:szCs w:val="24"/>
    </w:rPr>
  </w:style>
  <w:style w:type="paragraph" w:customStyle="1" w:styleId="443">
    <w:name w:val="CM51"/>
    <w:basedOn w:val="441"/>
    <w:next w:val="441"/>
    <w:qFormat/>
    <w:uiPriority w:val="0"/>
    <w:pPr>
      <w:spacing w:after="103" w:line="240" w:lineRule="auto"/>
      <w:ind w:firstLine="0" w:firstLineChars="0"/>
      <w:jc w:val="left"/>
    </w:pPr>
    <w:rPr>
      <w:rFonts w:ascii="黑体" w:hAnsi="Calibri" w:eastAsia="黑体" w:cs="Times New Roman"/>
      <w:color w:val="auto"/>
    </w:rPr>
  </w:style>
  <w:style w:type="paragraph" w:customStyle="1" w:styleId="444">
    <w:name w:val="标题6"/>
    <w:basedOn w:val="10"/>
    <w:next w:val="1"/>
    <w:link w:val="471"/>
    <w:qFormat/>
    <w:uiPriority w:val="0"/>
    <w:rPr>
      <w:szCs w:val="20"/>
    </w:rPr>
  </w:style>
  <w:style w:type="paragraph" w:customStyle="1" w:styleId="445">
    <w:name w:val="标题7"/>
    <w:basedOn w:val="11"/>
    <w:next w:val="1"/>
    <w:qFormat/>
    <w:uiPriority w:val="0"/>
    <w:pPr>
      <w:numPr>
        <w:numId w:val="23"/>
      </w:numPr>
      <w:spacing w:before="50" w:beforeLines="50" w:after="50" w:afterLines="50" w:line="360" w:lineRule="auto"/>
      <w:jc w:val="left"/>
    </w:pPr>
    <w:rPr>
      <w:rFonts w:ascii="宋体" w:hAnsi="宋体" w:eastAsia="黑体" w:cs="宋体"/>
      <w:sz w:val="28"/>
      <w:szCs w:val="20"/>
    </w:rPr>
  </w:style>
  <w:style w:type="paragraph" w:customStyle="1" w:styleId="446">
    <w:name w:val="标题8"/>
    <w:basedOn w:val="12"/>
    <w:next w:val="1"/>
    <w:qFormat/>
    <w:uiPriority w:val="0"/>
    <w:pPr>
      <w:spacing w:before="50" w:beforeLines="50" w:after="50" w:afterLines="50" w:line="360" w:lineRule="auto"/>
      <w:jc w:val="left"/>
    </w:pPr>
    <w:rPr>
      <w:rFonts w:ascii="Arial" w:hAnsi="Arial" w:eastAsia="黑体" w:cs="Times New Roman"/>
      <w:sz w:val="21"/>
      <w:szCs w:val="20"/>
    </w:rPr>
  </w:style>
  <w:style w:type="paragraph" w:customStyle="1" w:styleId="447">
    <w:name w:val="标题9"/>
    <w:basedOn w:val="13"/>
    <w:next w:val="1"/>
    <w:qFormat/>
    <w:uiPriority w:val="0"/>
    <w:pPr>
      <w:ind w:left="0" w:firstLine="0"/>
    </w:pPr>
    <w:rPr>
      <w:rFonts w:ascii="Cambria" w:hAnsi="Cambria" w:eastAsia="宋体" w:cs="Times New Roman"/>
      <w:sz w:val="21"/>
      <w:lang w:eastAsia="en-US"/>
    </w:rPr>
  </w:style>
  <w:style w:type="paragraph" w:customStyle="1" w:styleId="448">
    <w:name w:val="正文黑体"/>
    <w:basedOn w:val="437"/>
    <w:qFormat/>
    <w:uiPriority w:val="0"/>
    <w:pPr>
      <w:ind w:firstLine="480"/>
    </w:pPr>
    <w:rPr>
      <w:rFonts w:ascii="黑体" w:hAnsi="黑体" w:eastAsia="黑体"/>
    </w:rPr>
  </w:style>
  <w:style w:type="paragraph" w:customStyle="1" w:styleId="449">
    <w:name w:val="样式 标题6 + 左"/>
    <w:basedOn w:val="444"/>
    <w:qFormat/>
    <w:uiPriority w:val="0"/>
    <w:pPr>
      <w:spacing w:line="319" w:lineRule="auto"/>
    </w:pPr>
  </w:style>
  <w:style w:type="paragraph" w:customStyle="1" w:styleId="450">
    <w:name w:val="样式 标题 8 + 左"/>
    <w:basedOn w:val="12"/>
    <w:qFormat/>
    <w:uiPriority w:val="0"/>
    <w:pPr>
      <w:spacing w:line="319" w:lineRule="auto"/>
      <w:ind w:left="0" w:firstLine="0"/>
      <w:jc w:val="left"/>
    </w:pPr>
    <w:rPr>
      <w:rFonts w:ascii="Cambria" w:hAnsi="Cambria" w:eastAsia="宋体" w:cs="宋体"/>
      <w:sz w:val="28"/>
      <w:szCs w:val="20"/>
      <w:lang w:eastAsia="en-US"/>
    </w:rPr>
  </w:style>
  <w:style w:type="paragraph" w:customStyle="1" w:styleId="451">
    <w:name w:val="样式 标题8 + 段前: 0.5 行 段后: 0.5 行"/>
    <w:basedOn w:val="446"/>
    <w:next w:val="1"/>
    <w:qFormat/>
    <w:uiPriority w:val="0"/>
    <w:pPr>
      <w:ind w:left="0" w:firstLine="0"/>
    </w:pPr>
    <w:rPr>
      <w:rFonts w:cs="宋体"/>
    </w:rPr>
  </w:style>
  <w:style w:type="paragraph" w:customStyle="1" w:styleId="452">
    <w:name w:val="样式 标题 8 +"/>
    <w:basedOn w:val="12"/>
    <w:qFormat/>
    <w:uiPriority w:val="0"/>
    <w:pPr>
      <w:spacing w:line="319" w:lineRule="auto"/>
      <w:ind w:left="0" w:firstLine="0"/>
      <w:jc w:val="left"/>
    </w:pPr>
    <w:rPr>
      <w:rFonts w:ascii="Cambria" w:hAnsi="Cambria" w:eastAsia="宋体" w:cs="Times New Roman"/>
      <w:sz w:val="28"/>
      <w:lang w:eastAsia="en-US"/>
    </w:rPr>
  </w:style>
  <w:style w:type="paragraph" w:customStyle="1" w:styleId="453">
    <w:name w:val="样式 标题 9 +"/>
    <w:basedOn w:val="447"/>
    <w:qFormat/>
    <w:uiPriority w:val="0"/>
  </w:style>
  <w:style w:type="paragraph" w:customStyle="1" w:styleId="454">
    <w:name w:val="标准正文"/>
    <w:basedOn w:val="1"/>
    <w:link w:val="456"/>
    <w:qFormat/>
    <w:uiPriority w:val="0"/>
    <w:pPr>
      <w:spacing w:before="156" w:after="156"/>
      <w:ind w:firstLine="480" w:firstLineChars="200"/>
    </w:pPr>
    <w:rPr>
      <w:rFonts w:ascii="Times New Roman" w:hAnsi="Times New Roman" w:cs="宋体"/>
      <w:szCs w:val="20"/>
    </w:rPr>
  </w:style>
  <w:style w:type="character" w:customStyle="1" w:styleId="455">
    <w:name w:val="列出段落 Char"/>
    <w:link w:val="432"/>
    <w:qFormat/>
    <w:uiPriority w:val="0"/>
    <w:rPr>
      <w:rFonts w:ascii="Calibri" w:hAnsi="Calibri" w:eastAsia="宋体" w:cs="Times New Roman"/>
      <w:sz w:val="28"/>
    </w:rPr>
  </w:style>
  <w:style w:type="character" w:customStyle="1" w:styleId="456">
    <w:name w:val="标准正文 Char"/>
    <w:link w:val="454"/>
    <w:qFormat/>
    <w:locked/>
    <w:uiPriority w:val="0"/>
    <w:rPr>
      <w:rFonts w:ascii="Times New Roman" w:hAnsi="Times New Roman" w:eastAsia="宋体" w:cs="宋体"/>
      <w:sz w:val="28"/>
      <w:szCs w:val="20"/>
    </w:rPr>
  </w:style>
  <w:style w:type="paragraph" w:customStyle="1" w:styleId="457">
    <w:name w:val="GP正文(首行缩进)"/>
    <w:basedOn w:val="1"/>
    <w:qFormat/>
    <w:uiPriority w:val="0"/>
    <w:pPr>
      <w:ind w:firstLine="200" w:firstLineChars="200"/>
      <w:jc w:val="left"/>
    </w:pPr>
    <w:rPr>
      <w:rFonts w:ascii="Times New Roman" w:hAnsi="Times New Roman" w:cs="Times New Roman"/>
      <w:szCs w:val="21"/>
    </w:rPr>
  </w:style>
  <w:style w:type="character" w:customStyle="1" w:styleId="458">
    <w:name w:val="正文缩进 Char"/>
    <w:link w:val="23"/>
    <w:qFormat/>
    <w:uiPriority w:val="0"/>
    <w:rPr>
      <w:rFonts w:eastAsia="宋体"/>
      <w:sz w:val="28"/>
    </w:rPr>
  </w:style>
  <w:style w:type="character" w:customStyle="1" w:styleId="459">
    <w:name w:val="题注 Char"/>
    <w:link w:val="24"/>
    <w:qFormat/>
    <w:locked/>
    <w:uiPriority w:val="0"/>
    <w:rPr>
      <w:rFonts w:ascii="Times New Roman" w:hAnsi="Times New Roman" w:eastAsia="黑体" w:cs="Times New Roman"/>
      <w:b/>
      <w:snapToGrid w:val="0"/>
      <w:kern w:val="0"/>
      <w:szCs w:val="20"/>
    </w:rPr>
  </w:style>
  <w:style w:type="paragraph" w:customStyle="1" w:styleId="460">
    <w:name w:val="样式5"/>
    <w:basedOn w:val="9"/>
    <w:link w:val="461"/>
    <w:qFormat/>
    <w:uiPriority w:val="0"/>
    <w:pPr>
      <w:spacing w:before="163" w:after="163"/>
    </w:pPr>
  </w:style>
  <w:style w:type="character" w:customStyle="1" w:styleId="461">
    <w:name w:val="样式5 Char"/>
    <w:link w:val="460"/>
    <w:qFormat/>
    <w:uiPriority w:val="0"/>
    <w:rPr>
      <w:rFonts w:ascii="Times New Roman" w:hAnsi="Times New Roman" w:eastAsia="宋体" w:cs="Times New Roman"/>
      <w:b/>
      <w:bCs/>
      <w:snapToGrid w:val="0"/>
      <w:kern w:val="0"/>
      <w:sz w:val="24"/>
      <w:szCs w:val="28"/>
    </w:rPr>
  </w:style>
  <w:style w:type="paragraph" w:customStyle="1" w:styleId="462">
    <w:name w:val="图片"/>
    <w:basedOn w:val="1"/>
    <w:link w:val="464"/>
    <w:qFormat/>
    <w:uiPriority w:val="0"/>
    <w:pPr>
      <w:jc w:val="center"/>
    </w:pPr>
    <w:rPr>
      <w:rFonts w:ascii="宋体" w:hAnsi="宋体" w:cs="Times New Roman"/>
      <w:szCs w:val="24"/>
    </w:rPr>
  </w:style>
  <w:style w:type="paragraph" w:customStyle="1" w:styleId="463">
    <w:name w:val="表格"/>
    <w:basedOn w:val="1"/>
    <w:link w:val="465"/>
    <w:qFormat/>
    <w:uiPriority w:val="0"/>
    <w:pPr>
      <w:spacing w:line="240" w:lineRule="auto"/>
    </w:pPr>
    <w:rPr>
      <w:rFonts w:ascii="宋体" w:hAnsi="宋体" w:cs="Times New Roman"/>
      <w:sz w:val="21"/>
      <w:szCs w:val="21"/>
    </w:rPr>
  </w:style>
  <w:style w:type="character" w:customStyle="1" w:styleId="464">
    <w:name w:val="图片 Char"/>
    <w:link w:val="462"/>
    <w:qFormat/>
    <w:uiPriority w:val="0"/>
    <w:rPr>
      <w:rFonts w:ascii="宋体" w:hAnsi="宋体" w:eastAsia="宋体" w:cs="Times New Roman"/>
      <w:sz w:val="28"/>
      <w:szCs w:val="24"/>
    </w:rPr>
  </w:style>
  <w:style w:type="character" w:customStyle="1" w:styleId="465">
    <w:name w:val="表格 Char"/>
    <w:link w:val="463"/>
    <w:qFormat/>
    <w:uiPriority w:val="0"/>
    <w:rPr>
      <w:rFonts w:ascii="宋体" w:hAnsi="宋体" w:eastAsia="宋体" w:cs="Times New Roman"/>
      <w:szCs w:val="21"/>
    </w:rPr>
  </w:style>
  <w:style w:type="character" w:customStyle="1" w:styleId="466">
    <w:name w:val="已访问的超链接1"/>
    <w:qFormat/>
    <w:uiPriority w:val="0"/>
    <w:rPr>
      <w:color w:val="800080"/>
      <w:u w:val="single"/>
    </w:rPr>
  </w:style>
  <w:style w:type="character" w:customStyle="1" w:styleId="467">
    <w:name w:val="标题 1 Char1"/>
    <w:qFormat/>
    <w:uiPriority w:val="0"/>
    <w:rPr>
      <w:b/>
      <w:bCs/>
      <w:kern w:val="44"/>
      <w:sz w:val="44"/>
      <w:szCs w:val="44"/>
    </w:rPr>
  </w:style>
  <w:style w:type="character" w:customStyle="1" w:styleId="468">
    <w:name w:val="标题 2 Char1"/>
    <w:qFormat/>
    <w:uiPriority w:val="0"/>
    <w:rPr>
      <w:rFonts w:ascii="Cambria" w:hAnsi="Cambria" w:eastAsia="宋体" w:cs="Times New Roman"/>
      <w:b/>
      <w:bCs/>
      <w:kern w:val="2"/>
      <w:sz w:val="32"/>
      <w:szCs w:val="32"/>
    </w:rPr>
  </w:style>
  <w:style w:type="character" w:customStyle="1" w:styleId="469">
    <w:name w:val="标题4 Char"/>
    <w:link w:val="470"/>
    <w:qFormat/>
    <w:locked/>
    <w:uiPriority w:val="0"/>
    <w:rPr>
      <w:sz w:val="24"/>
      <w:szCs w:val="24"/>
      <w:lang w:val="zh-CN"/>
    </w:rPr>
  </w:style>
  <w:style w:type="paragraph" w:customStyle="1" w:styleId="470">
    <w:name w:val="标题4"/>
    <w:basedOn w:val="1"/>
    <w:next w:val="454"/>
    <w:link w:val="469"/>
    <w:qFormat/>
    <w:uiPriority w:val="0"/>
    <w:pPr>
      <w:spacing w:beforeLines="50" w:afterLines="50"/>
      <w:ind w:left="563" w:hanging="563"/>
      <w:outlineLvl w:val="3"/>
    </w:pPr>
    <w:rPr>
      <w:rFonts w:eastAsiaTheme="minorEastAsia"/>
      <w:sz w:val="24"/>
      <w:szCs w:val="24"/>
      <w:lang w:val="zh-CN"/>
    </w:rPr>
  </w:style>
  <w:style w:type="character" w:customStyle="1" w:styleId="471">
    <w:name w:val="标题6 Char"/>
    <w:link w:val="444"/>
    <w:qFormat/>
    <w:uiPriority w:val="0"/>
    <w:rPr>
      <w:rFonts w:ascii="Times New Roman" w:hAnsi="Times New Roman" w:eastAsia="宋体" w:cs="Times New Roman"/>
      <w:b/>
      <w:bCs/>
      <w:snapToGrid w:val="0"/>
      <w:kern w:val="0"/>
      <w:sz w:val="24"/>
      <w:szCs w:val="20"/>
    </w:rPr>
  </w:style>
  <w:style w:type="paragraph" w:customStyle="1" w:styleId="472">
    <w:name w:val="样式 正文首行缩进 + 首行缩进:  1 字符"/>
    <w:basedOn w:val="89"/>
    <w:qFormat/>
    <w:uiPriority w:val="0"/>
    <w:pPr>
      <w:widowControl/>
      <w:spacing w:after="40" w:line="240" w:lineRule="auto"/>
      <w:ind w:firstLine="200" w:firstLineChars="200"/>
      <w:jc w:val="left"/>
    </w:pPr>
    <w:rPr>
      <w:rFonts w:ascii="Times New Roman" w:hAnsi="Times New Roman" w:cs="宋体"/>
      <w:sz w:val="21"/>
      <w:szCs w:val="20"/>
      <w:lang w:val="zh-CN"/>
    </w:rPr>
  </w:style>
  <w:style w:type="paragraph" w:customStyle="1" w:styleId="473">
    <w:name w:val="段落正文"/>
    <w:qFormat/>
    <w:uiPriority w:val="0"/>
    <w:pPr>
      <w:spacing w:before="60" w:after="60"/>
      <w:ind w:firstLine="200" w:firstLineChars="200"/>
      <w:jc w:val="both"/>
    </w:pPr>
    <w:rPr>
      <w:rFonts w:ascii="Arial" w:hAnsi="Arial" w:eastAsia="宋体" w:cs="Times New Roman"/>
      <w:kern w:val="2"/>
      <w:sz w:val="24"/>
      <w:szCs w:val="24"/>
      <w:lang w:val="en-US" w:eastAsia="zh-CN" w:bidi="ar-SA"/>
    </w:rPr>
  </w:style>
  <w:style w:type="paragraph" w:customStyle="1" w:styleId="474">
    <w:name w:val="InfoBlue"/>
    <w:basedOn w:val="1"/>
    <w:next w:val="36"/>
    <w:qFormat/>
    <w:uiPriority w:val="0"/>
    <w:pPr>
      <w:widowControl/>
      <w:spacing w:after="120" w:line="240" w:lineRule="atLeast"/>
      <w:ind w:left="720"/>
      <w:jc w:val="left"/>
    </w:pPr>
    <w:rPr>
      <w:rFonts w:ascii="Times New Roman" w:hAnsi="Times New Roman" w:cs="Times New Roman"/>
      <w:i/>
      <w:color w:val="0000FF"/>
      <w:kern w:val="0"/>
      <w:sz w:val="20"/>
      <w:szCs w:val="20"/>
      <w:lang w:eastAsia="en-US"/>
    </w:rPr>
  </w:style>
  <w:style w:type="character" w:customStyle="1" w:styleId="475">
    <w:name w:val="标题5 Char"/>
    <w:link w:val="476"/>
    <w:qFormat/>
    <w:locked/>
    <w:uiPriority w:val="0"/>
    <w:rPr>
      <w:sz w:val="24"/>
      <w:szCs w:val="24"/>
      <w:lang w:val="zh-CN"/>
    </w:rPr>
  </w:style>
  <w:style w:type="paragraph" w:customStyle="1" w:styleId="476">
    <w:name w:val="标题5"/>
    <w:basedOn w:val="1"/>
    <w:next w:val="454"/>
    <w:link w:val="475"/>
    <w:qFormat/>
    <w:uiPriority w:val="0"/>
    <w:pPr>
      <w:spacing w:beforeLines="50" w:afterLines="50"/>
      <w:outlineLvl w:val="4"/>
    </w:pPr>
    <w:rPr>
      <w:rFonts w:eastAsiaTheme="minorEastAsia"/>
      <w:sz w:val="24"/>
      <w:szCs w:val="24"/>
      <w:lang w:val="zh-CN"/>
    </w:rPr>
  </w:style>
  <w:style w:type="paragraph" w:customStyle="1" w:styleId="477">
    <w:name w:val="TOC 标题1"/>
    <w:basedOn w:val="4"/>
    <w:next w:val="1"/>
    <w:unhideWhenUsed/>
    <w:qFormat/>
    <w:uiPriority w:val="39"/>
    <w:pPr>
      <w:pageBreakBefore w:val="0"/>
      <w:widowControl/>
      <w:numPr>
        <w:numId w:val="0"/>
      </w:numPr>
      <w:spacing w:before="480" w:after="0" w:line="276" w:lineRule="auto"/>
      <w:outlineLvl w:val="9"/>
    </w:pPr>
    <w:rPr>
      <w:rFonts w:ascii="Cambria" w:hAnsi="Cambria"/>
      <w:color w:val="365F91"/>
      <w:sz w:val="28"/>
      <w:szCs w:val="28"/>
    </w:rPr>
  </w:style>
  <w:style w:type="paragraph" w:customStyle="1" w:styleId="478">
    <w:name w:val="正文缩进4"/>
    <w:basedOn w:val="1"/>
    <w:qFormat/>
    <w:uiPriority w:val="0"/>
    <w:pPr>
      <w:widowControl/>
      <w:spacing w:line="240" w:lineRule="auto"/>
      <w:ind w:firstLine="420"/>
      <w:jc w:val="left"/>
    </w:pPr>
    <w:rPr>
      <w:rFonts w:ascii="Times New Roman" w:hAnsi="Times New Roman" w:cs="Times New Roman"/>
      <w:sz w:val="21"/>
      <w:szCs w:val="21"/>
    </w:rPr>
  </w:style>
  <w:style w:type="character" w:customStyle="1" w:styleId="479">
    <w:name w:val="明显强调1"/>
    <w:qFormat/>
    <w:uiPriority w:val="21"/>
    <w:rPr>
      <w:b/>
      <w:bCs/>
      <w:i/>
      <w:iCs/>
      <w:color w:val="4F81BD"/>
    </w:rPr>
  </w:style>
  <w:style w:type="character" w:customStyle="1" w:styleId="480">
    <w:name w:val="apple-style-span"/>
    <w:qFormat/>
    <w:uiPriority w:val="0"/>
  </w:style>
  <w:style w:type="character" w:customStyle="1" w:styleId="481">
    <w:name w:val="apple-converted-space"/>
    <w:qFormat/>
    <w:uiPriority w:val="0"/>
  </w:style>
  <w:style w:type="paragraph" w:customStyle="1" w:styleId="482">
    <w:name w:val="标题6-1"/>
    <w:basedOn w:val="470"/>
    <w:qFormat/>
    <w:uiPriority w:val="0"/>
    <w:pPr>
      <w:ind w:left="1134" w:hanging="1134"/>
    </w:pPr>
  </w:style>
  <w:style w:type="paragraph" w:customStyle="1" w:styleId="483">
    <w:name w:val="p0"/>
    <w:basedOn w:val="1"/>
    <w:qFormat/>
    <w:uiPriority w:val="0"/>
    <w:pPr>
      <w:widowControl/>
      <w:spacing w:line="240" w:lineRule="auto"/>
      <w:jc w:val="left"/>
    </w:pPr>
    <w:rPr>
      <w:rFonts w:ascii="Times New Roman" w:hAnsi="Times New Roman" w:cs="Times New Roman"/>
      <w:kern w:val="0"/>
      <w:sz w:val="21"/>
      <w:szCs w:val="21"/>
    </w:rPr>
  </w:style>
  <w:style w:type="paragraph" w:customStyle="1" w:styleId="484">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485">
    <w:name w:val="正文缩进2"/>
    <w:basedOn w:val="1"/>
    <w:qFormat/>
    <w:uiPriority w:val="0"/>
    <w:pPr>
      <w:widowControl/>
      <w:spacing w:line="240" w:lineRule="auto"/>
      <w:ind w:firstLine="420"/>
      <w:jc w:val="left"/>
    </w:pPr>
    <w:rPr>
      <w:rFonts w:ascii="Times New Roman" w:hAnsi="Times New Roman" w:cs="Times New Roman"/>
      <w:sz w:val="21"/>
      <w:szCs w:val="21"/>
    </w:rPr>
  </w:style>
  <w:style w:type="paragraph" w:customStyle="1" w:styleId="486">
    <w:name w:val="p18"/>
    <w:basedOn w:val="1"/>
    <w:qFormat/>
    <w:uiPriority w:val="0"/>
    <w:pPr>
      <w:widowControl/>
      <w:spacing w:line="240" w:lineRule="auto"/>
      <w:ind w:firstLine="420"/>
      <w:jc w:val="left"/>
    </w:pPr>
    <w:rPr>
      <w:rFonts w:ascii="Times New Roman" w:hAnsi="Times New Roman" w:cs="Times New Roman"/>
      <w:kern w:val="0"/>
      <w:sz w:val="21"/>
      <w:szCs w:val="21"/>
    </w:rPr>
  </w:style>
  <w:style w:type="paragraph" w:customStyle="1" w:styleId="487">
    <w:name w:val="正文缩进3"/>
    <w:basedOn w:val="1"/>
    <w:qFormat/>
    <w:uiPriority w:val="0"/>
    <w:pPr>
      <w:widowControl/>
      <w:spacing w:line="240" w:lineRule="auto"/>
      <w:ind w:firstLine="420"/>
      <w:jc w:val="left"/>
    </w:pPr>
    <w:rPr>
      <w:rFonts w:ascii="Times New Roman" w:hAnsi="Times New Roman" w:cs="Times New Roman"/>
      <w:sz w:val="21"/>
      <w:szCs w:val="21"/>
    </w:rPr>
  </w:style>
  <w:style w:type="paragraph" w:customStyle="1" w:styleId="488">
    <w:name w:val="样式1"/>
    <w:basedOn w:val="1"/>
    <w:next w:val="1"/>
    <w:link w:val="489"/>
    <w:qFormat/>
    <w:uiPriority w:val="0"/>
    <w:pPr>
      <w:widowControl/>
      <w:tabs>
        <w:tab w:val="left" w:pos="360"/>
      </w:tabs>
      <w:spacing w:before="156" w:beforeLines="50" w:after="156" w:afterLines="50"/>
      <w:ind w:left="851" w:hanging="851"/>
      <w:jc w:val="left"/>
      <w:outlineLvl w:val="3"/>
    </w:pPr>
    <w:rPr>
      <w:rFonts w:ascii="Times New Roman" w:hAnsi="Times New Roman" w:cs="Times New Roman"/>
      <w:szCs w:val="24"/>
      <w:lang w:val="zh-CN"/>
    </w:rPr>
  </w:style>
  <w:style w:type="character" w:customStyle="1" w:styleId="489">
    <w:name w:val="样式1 Char"/>
    <w:link w:val="488"/>
    <w:qFormat/>
    <w:uiPriority w:val="0"/>
    <w:rPr>
      <w:rFonts w:ascii="Times New Roman" w:hAnsi="Times New Roman" w:eastAsia="宋体" w:cs="Times New Roman"/>
      <w:sz w:val="28"/>
      <w:szCs w:val="24"/>
      <w:lang w:val="zh-CN"/>
    </w:rPr>
  </w:style>
  <w:style w:type="character" w:customStyle="1" w:styleId="490">
    <w:name w:val="标题5-1 Char"/>
    <w:link w:val="491"/>
    <w:qFormat/>
    <w:locked/>
    <w:uiPriority w:val="0"/>
  </w:style>
  <w:style w:type="paragraph" w:customStyle="1" w:styleId="491">
    <w:name w:val="标题5-1"/>
    <w:basedOn w:val="470"/>
    <w:link w:val="490"/>
    <w:qFormat/>
    <w:uiPriority w:val="0"/>
    <w:pPr>
      <w:ind w:left="992" w:hanging="992"/>
    </w:pPr>
    <w:rPr>
      <w:sz w:val="21"/>
      <w:szCs w:val="22"/>
      <w:lang w:val="en-US"/>
    </w:rPr>
  </w:style>
  <w:style w:type="character" w:customStyle="1" w:styleId="492">
    <w:name w:val="标题5-2 Char"/>
    <w:link w:val="493"/>
    <w:qFormat/>
    <w:locked/>
    <w:uiPriority w:val="0"/>
    <w:rPr>
      <w:sz w:val="24"/>
      <w:szCs w:val="24"/>
      <w:lang w:val="zh-CN"/>
    </w:rPr>
  </w:style>
  <w:style w:type="paragraph" w:customStyle="1" w:styleId="493">
    <w:name w:val="标题5-2"/>
    <w:basedOn w:val="491"/>
    <w:next w:val="454"/>
    <w:link w:val="492"/>
    <w:qFormat/>
    <w:uiPriority w:val="0"/>
    <w:pPr>
      <w:numPr>
        <w:ilvl w:val="0"/>
        <w:numId w:val="24"/>
      </w:numPr>
      <w:outlineLvl w:val="4"/>
    </w:pPr>
    <w:rPr>
      <w:sz w:val="24"/>
      <w:szCs w:val="24"/>
      <w:lang w:val="zh-CN"/>
    </w:rPr>
  </w:style>
  <w:style w:type="character" w:customStyle="1" w:styleId="494">
    <w:name w:val="标题 3 Char1"/>
    <w:semiHidden/>
    <w:qFormat/>
    <w:uiPriority w:val="0"/>
    <w:rPr>
      <w:b/>
      <w:bCs/>
      <w:kern w:val="2"/>
      <w:sz w:val="32"/>
      <w:szCs w:val="32"/>
    </w:rPr>
  </w:style>
  <w:style w:type="character" w:customStyle="1" w:styleId="495">
    <w:name w:val="标题6 Char Char"/>
    <w:qFormat/>
    <w:uiPriority w:val="0"/>
    <w:rPr>
      <w:rFonts w:hint="eastAsia" w:ascii="宋体" w:hAnsi="宋体" w:eastAsia="宋体"/>
      <w:kern w:val="2"/>
      <w:sz w:val="24"/>
      <w:szCs w:val="24"/>
      <w:lang w:val="en-US" w:eastAsia="zh-CN" w:bidi="ar-SA"/>
    </w:rPr>
  </w:style>
  <w:style w:type="paragraph" w:customStyle="1" w:styleId="496">
    <w:name w:val="01 标题-封面"/>
    <w:next w:val="49"/>
    <w:qFormat/>
    <w:uiPriority w:val="0"/>
    <w:pPr>
      <w:spacing w:line="312" w:lineRule="auto"/>
      <w:ind w:left="721" w:hanging="420"/>
      <w:jc w:val="right"/>
    </w:pPr>
    <w:rPr>
      <w:rFonts w:ascii="Arial" w:hAnsi="Arial" w:eastAsia="黑体" w:cs="Times New Roman"/>
      <w:b/>
      <w:color w:val="800000"/>
      <w:kern w:val="2"/>
      <w:sz w:val="72"/>
      <w:szCs w:val="20"/>
      <w:lang w:val="en-US" w:eastAsia="zh-CN" w:bidi="ar-SA"/>
    </w:rPr>
  </w:style>
  <w:style w:type="paragraph" w:customStyle="1" w:styleId="497">
    <w:name w:val="引用1"/>
    <w:basedOn w:val="1"/>
    <w:next w:val="1"/>
    <w:qFormat/>
    <w:uiPriority w:val="29"/>
    <w:pPr>
      <w:widowControl/>
      <w:spacing w:before="200" w:after="160" w:line="240" w:lineRule="auto"/>
      <w:ind w:left="864" w:right="864"/>
      <w:jc w:val="center"/>
    </w:pPr>
    <w:rPr>
      <w:rFonts w:ascii="Times New Roman" w:hAnsi="Times New Roman" w:cs="Times New Roman"/>
      <w:i/>
      <w:iCs/>
      <w:color w:val="404040"/>
      <w:sz w:val="21"/>
      <w:szCs w:val="21"/>
    </w:rPr>
  </w:style>
  <w:style w:type="character" w:customStyle="1" w:styleId="498">
    <w:name w:val="不明显强调1"/>
    <w:qFormat/>
    <w:uiPriority w:val="19"/>
    <w:rPr>
      <w:rFonts w:ascii="Verdana" w:hAnsi="Verdana" w:eastAsia="宋体"/>
      <w:i/>
      <w:iCs/>
      <w:color w:val="404040"/>
      <w:sz w:val="28"/>
      <w:szCs w:val="28"/>
      <w:lang w:val="en-US" w:eastAsia="en-US" w:bidi="ar-SA"/>
    </w:rPr>
  </w:style>
  <w:style w:type="paragraph" w:customStyle="1" w:styleId="499">
    <w:name w:val="A标题4"/>
    <w:basedOn w:val="7"/>
    <w:link w:val="500"/>
    <w:unhideWhenUsed/>
    <w:qFormat/>
    <w:uiPriority w:val="0"/>
    <w:rPr>
      <w:lang w:val="zh-CN"/>
    </w:rPr>
  </w:style>
  <w:style w:type="character" w:customStyle="1" w:styleId="500">
    <w:name w:val="A标题4 Char"/>
    <w:link w:val="499"/>
    <w:qFormat/>
    <w:uiPriority w:val="0"/>
    <w:rPr>
      <w:rFonts w:ascii="Times New Roman" w:hAnsi="Times New Roman" w:eastAsia="宋体" w:cs="Times New Roman"/>
      <w:b/>
      <w:bCs/>
      <w:snapToGrid w:val="0"/>
      <w:kern w:val="0"/>
      <w:sz w:val="28"/>
      <w:szCs w:val="28"/>
      <w:lang w:val="zh-CN"/>
    </w:rPr>
  </w:style>
  <w:style w:type="paragraph" w:customStyle="1" w:styleId="501">
    <w:name w:val="Char"/>
    <w:basedOn w:val="1"/>
    <w:qFormat/>
    <w:uiPriority w:val="0"/>
    <w:pPr>
      <w:jc w:val="center"/>
    </w:pPr>
    <w:rPr>
      <w:rFonts w:ascii="仿宋_GB2312" w:hAnsi="Times New Roman" w:eastAsia="仿宋_GB2312" w:cs="Times New Roman"/>
      <w:b/>
      <w:sz w:val="32"/>
      <w:szCs w:val="32"/>
    </w:rPr>
  </w:style>
  <w:style w:type="paragraph" w:customStyle="1" w:styleId="502">
    <w:name w:val="正文0"/>
    <w:basedOn w:val="1"/>
    <w:qFormat/>
    <w:uiPriority w:val="0"/>
    <w:pPr>
      <w:spacing w:before="120"/>
      <w:ind w:left="215" w:firstLine="431"/>
    </w:pPr>
    <w:rPr>
      <w:rFonts w:ascii="Times New Roman" w:hAnsi="Times New Roman" w:cs="Times New Roman"/>
      <w:szCs w:val="20"/>
    </w:rPr>
  </w:style>
  <w:style w:type="paragraph" w:customStyle="1" w:styleId="503">
    <w:name w:val="常规"/>
    <w:basedOn w:val="1"/>
    <w:link w:val="506"/>
    <w:qFormat/>
    <w:uiPriority w:val="0"/>
    <w:pPr>
      <w:spacing w:beforeLines="100" w:afterLines="100" w:line="240" w:lineRule="auto"/>
      <w:ind w:left="1134"/>
    </w:pPr>
    <w:rPr>
      <w:rFonts w:ascii="Times New Roman" w:hAnsi="Times New Roman" w:cs="Times New Roman"/>
      <w:sz w:val="21"/>
      <w:szCs w:val="21"/>
    </w:rPr>
  </w:style>
  <w:style w:type="paragraph" w:customStyle="1" w:styleId="504">
    <w:name w:val="Block"/>
    <w:basedOn w:val="1"/>
    <w:next w:val="503"/>
    <w:qFormat/>
    <w:uiPriority w:val="0"/>
    <w:pPr>
      <w:tabs>
        <w:tab w:val="left" w:pos="0"/>
      </w:tabs>
      <w:spacing w:line="240" w:lineRule="auto"/>
    </w:pPr>
    <w:rPr>
      <w:rFonts w:ascii="宋体" w:hAnsi="宋体" w:eastAsia="楷体_GB2312" w:cs="Times New Roman"/>
      <w:color w:val="000080"/>
      <w:szCs w:val="28"/>
    </w:rPr>
  </w:style>
  <w:style w:type="paragraph" w:customStyle="1" w:styleId="505">
    <w:name w:val="Item Step"/>
    <w:basedOn w:val="1"/>
    <w:qFormat/>
    <w:uiPriority w:val="0"/>
    <w:pPr>
      <w:widowControl/>
      <w:tabs>
        <w:tab w:val="left" w:pos="992"/>
      </w:tabs>
      <w:spacing w:afterLines="50" w:line="240" w:lineRule="auto"/>
      <w:ind w:left="2121" w:hanging="987"/>
      <w:jc w:val="left"/>
    </w:pPr>
    <w:rPr>
      <w:rFonts w:ascii="Times New Roman" w:hAnsi="Times New Roman" w:cs="Times New Roman"/>
      <w:sz w:val="21"/>
      <w:szCs w:val="24"/>
    </w:rPr>
  </w:style>
  <w:style w:type="character" w:customStyle="1" w:styleId="506">
    <w:name w:val="常规 Char"/>
    <w:link w:val="503"/>
    <w:qFormat/>
    <w:uiPriority w:val="0"/>
    <w:rPr>
      <w:rFonts w:ascii="Times New Roman" w:hAnsi="Times New Roman" w:eastAsia="宋体" w:cs="Times New Roman"/>
      <w:szCs w:val="21"/>
    </w:rPr>
  </w:style>
  <w:style w:type="paragraph" w:customStyle="1" w:styleId="507">
    <w:name w:val="建议"/>
    <w:basedOn w:val="503"/>
    <w:next w:val="503"/>
    <w:qFormat/>
    <w:uiPriority w:val="0"/>
    <w:pPr>
      <w:numPr>
        <w:ilvl w:val="0"/>
        <w:numId w:val="25"/>
      </w:numPr>
      <w:shd w:val="clear" w:color="auto" w:fill="D1FFD1"/>
      <w:tabs>
        <w:tab w:val="left" w:pos="1620"/>
        <w:tab w:val="clear" w:pos="1701"/>
      </w:tabs>
      <w:spacing w:before="312" w:after="312"/>
      <w:ind w:left="900" w:leftChars="600" w:hanging="420" w:hangingChars="200"/>
    </w:pPr>
    <w:rPr>
      <w:rFonts w:eastAsia="楷体_GB2312"/>
    </w:rPr>
  </w:style>
  <w:style w:type="paragraph" w:customStyle="1" w:styleId="508">
    <w:name w:val="说明"/>
    <w:basedOn w:val="507"/>
    <w:next w:val="503"/>
    <w:qFormat/>
    <w:uiPriority w:val="0"/>
    <w:pPr>
      <w:shd w:val="clear" w:color="auto" w:fill="FFFFAF"/>
    </w:pPr>
  </w:style>
  <w:style w:type="paragraph" w:customStyle="1" w:styleId="509">
    <w:name w:val="Item List in Table"/>
    <w:basedOn w:val="1"/>
    <w:qFormat/>
    <w:uiPriority w:val="0"/>
    <w:pPr>
      <w:numPr>
        <w:ilvl w:val="0"/>
        <w:numId w:val="26"/>
      </w:numPr>
      <w:spacing w:line="240" w:lineRule="auto"/>
      <w:ind w:firstLine="0"/>
      <w:jc w:val="left"/>
    </w:pPr>
    <w:rPr>
      <w:rFonts w:ascii="Times New Roman" w:hAnsi="Times New Roman" w:cs="Times New Roman"/>
      <w:sz w:val="21"/>
      <w:szCs w:val="24"/>
    </w:rPr>
  </w:style>
  <w:style w:type="paragraph" w:customStyle="1" w:styleId="510">
    <w:name w:val="Item Step in Table"/>
    <w:basedOn w:val="1"/>
    <w:qFormat/>
    <w:uiPriority w:val="0"/>
    <w:pPr>
      <w:tabs>
        <w:tab w:val="left" w:pos="420"/>
      </w:tabs>
      <w:spacing w:line="240" w:lineRule="auto"/>
      <w:ind w:left="420" w:hanging="420"/>
      <w:jc w:val="left"/>
    </w:pPr>
    <w:rPr>
      <w:rFonts w:ascii="Times New Roman" w:hAnsi="Times New Roman" w:cs="Times New Roman"/>
      <w:sz w:val="21"/>
      <w:szCs w:val="24"/>
    </w:rPr>
  </w:style>
  <w:style w:type="paragraph" w:customStyle="1" w:styleId="511">
    <w:name w:val="Figure Description"/>
    <w:basedOn w:val="12"/>
    <w:next w:val="503"/>
    <w:qFormat/>
    <w:uiPriority w:val="0"/>
    <w:pPr>
      <w:numPr>
        <w:ilvl w:val="0"/>
        <w:numId w:val="0"/>
      </w:numPr>
      <w:tabs>
        <w:tab w:val="left" w:pos="680"/>
      </w:tabs>
      <w:spacing w:before="0" w:after="0" w:afterLines="100" w:line="240" w:lineRule="auto"/>
      <w:ind w:left="680" w:hanging="680"/>
      <w:jc w:val="center"/>
      <w:outlineLvl w:val="9"/>
    </w:pPr>
    <w:rPr>
      <w:rFonts w:ascii="Times New Roman" w:hAnsi="Times New Roman" w:eastAsia="宋体" w:cs="Times New Roman"/>
      <w:sz w:val="18"/>
    </w:rPr>
  </w:style>
  <w:style w:type="paragraph" w:customStyle="1" w:styleId="512">
    <w:name w:val="样式 样式 列表列表 Char1列表 Char Char + 五号 + Arial"/>
    <w:basedOn w:val="1"/>
    <w:link w:val="513"/>
    <w:qFormat/>
    <w:uiPriority w:val="0"/>
    <w:pPr>
      <w:widowControl/>
      <w:numPr>
        <w:ilvl w:val="0"/>
        <w:numId w:val="27"/>
      </w:numPr>
      <w:spacing w:before="100" w:beforeAutospacing="1" w:after="100" w:afterAutospacing="1"/>
      <w:ind w:firstLine="0"/>
      <w:jc w:val="left"/>
    </w:pPr>
    <w:rPr>
      <w:rFonts w:ascii="宋体" w:hAnsi="宋体" w:cs="Arial"/>
      <w:kern w:val="0"/>
      <w:sz w:val="21"/>
      <w:szCs w:val="24"/>
    </w:rPr>
  </w:style>
  <w:style w:type="character" w:customStyle="1" w:styleId="513">
    <w:name w:val="样式 样式 列表列表 Char1列表 Char Char + 五号 + Arial Char"/>
    <w:link w:val="512"/>
    <w:qFormat/>
    <w:uiPriority w:val="0"/>
    <w:rPr>
      <w:rFonts w:ascii="宋体" w:hAnsi="宋体" w:eastAsia="宋体" w:cs="Arial"/>
      <w:kern w:val="0"/>
      <w:szCs w:val="24"/>
    </w:rPr>
  </w:style>
  <w:style w:type="paragraph" w:customStyle="1" w:styleId="514">
    <w:name w:val="样式 Arial 小四 段前: 7.8 磅 首行缩进:  2 字符"/>
    <w:basedOn w:val="1"/>
    <w:qFormat/>
    <w:uiPriority w:val="0"/>
    <w:pPr>
      <w:spacing w:before="156"/>
      <w:ind w:firstLine="200" w:firstLineChars="200"/>
    </w:pPr>
    <w:rPr>
      <w:rFonts w:ascii="宋体" w:hAnsi="宋体" w:cs="Times New Roman"/>
      <w:szCs w:val="20"/>
    </w:rPr>
  </w:style>
  <w:style w:type="paragraph" w:customStyle="1" w:styleId="515">
    <w:name w:val="Char1"/>
    <w:basedOn w:val="28"/>
    <w:qFormat/>
    <w:uiPriority w:val="0"/>
    <w:pPr>
      <w:shd w:val="clear" w:color="auto" w:fill="000080"/>
      <w:spacing w:line="240" w:lineRule="auto"/>
    </w:pPr>
    <w:rPr>
      <w:rFonts w:ascii="Tahoma" w:hAnsi="Tahoma" w:eastAsia="宋体" w:cs="Times New Roman"/>
      <w:sz w:val="28"/>
      <w:szCs w:val="24"/>
    </w:rPr>
  </w:style>
  <w:style w:type="paragraph" w:customStyle="1" w:styleId="516">
    <w:name w:val="公函 正文"/>
    <w:basedOn w:val="1"/>
    <w:qFormat/>
    <w:uiPriority w:val="0"/>
    <w:pPr>
      <w:spacing w:line="240" w:lineRule="auto"/>
      <w:ind w:firstLine="560" w:firstLineChars="200"/>
    </w:pPr>
    <w:rPr>
      <w:rFonts w:ascii="华文仿宋" w:hAnsi="华文仿宋" w:eastAsia="华文仿宋" w:cs="宋体"/>
      <w:szCs w:val="20"/>
    </w:rPr>
  </w:style>
  <w:style w:type="paragraph" w:customStyle="1" w:styleId="517">
    <w:name w:val="标题4 正文"/>
    <w:basedOn w:val="1"/>
    <w:link w:val="518"/>
    <w:qFormat/>
    <w:uiPriority w:val="0"/>
    <w:pPr>
      <w:spacing w:line="300" w:lineRule="auto"/>
      <w:ind w:left="1260" w:leftChars="600" w:firstLine="410" w:firstLineChars="171"/>
    </w:pPr>
    <w:rPr>
      <w:rFonts w:ascii="Times New Roman" w:hAnsi="Times New Roman" w:cs="宋体"/>
      <w:szCs w:val="20"/>
    </w:rPr>
  </w:style>
  <w:style w:type="character" w:customStyle="1" w:styleId="518">
    <w:name w:val="标题4 正文 Char"/>
    <w:link w:val="517"/>
    <w:qFormat/>
    <w:uiPriority w:val="0"/>
    <w:rPr>
      <w:rFonts w:ascii="Times New Roman" w:hAnsi="Times New Roman" w:eastAsia="宋体" w:cs="宋体"/>
      <w:sz w:val="28"/>
      <w:szCs w:val="20"/>
    </w:rPr>
  </w:style>
  <w:style w:type="paragraph" w:customStyle="1" w:styleId="519">
    <w:name w:val="标题2 正文"/>
    <w:basedOn w:val="1"/>
    <w:qFormat/>
    <w:uiPriority w:val="0"/>
    <w:pPr>
      <w:spacing w:line="240" w:lineRule="auto"/>
      <w:ind w:left="540" w:leftChars="257" w:firstLine="538" w:firstLineChars="192"/>
    </w:pPr>
    <w:rPr>
      <w:rFonts w:ascii="Times New Roman" w:hAnsi="Times New Roman" w:cs="宋体"/>
      <w:szCs w:val="20"/>
    </w:rPr>
  </w:style>
  <w:style w:type="paragraph" w:customStyle="1" w:styleId="520">
    <w:name w:val="标题5 正文"/>
    <w:basedOn w:val="1"/>
    <w:link w:val="521"/>
    <w:qFormat/>
    <w:uiPriority w:val="0"/>
    <w:pPr>
      <w:spacing w:line="300" w:lineRule="auto"/>
      <w:ind w:left="1438" w:leftChars="685" w:firstLine="540" w:firstLineChars="225"/>
    </w:pPr>
    <w:rPr>
      <w:rFonts w:ascii="Times New Roman" w:hAnsi="Times New Roman" w:cs="Times New Roman"/>
      <w:szCs w:val="24"/>
    </w:rPr>
  </w:style>
  <w:style w:type="character" w:customStyle="1" w:styleId="521">
    <w:name w:val="标题5 正文 Char"/>
    <w:link w:val="520"/>
    <w:qFormat/>
    <w:uiPriority w:val="0"/>
    <w:rPr>
      <w:rFonts w:ascii="Times New Roman" w:hAnsi="Times New Roman" w:eastAsia="宋体" w:cs="Times New Roman"/>
      <w:sz w:val="28"/>
      <w:szCs w:val="24"/>
    </w:rPr>
  </w:style>
  <w:style w:type="paragraph" w:customStyle="1" w:styleId="522">
    <w:name w:val="标题3 正文"/>
    <w:basedOn w:val="1"/>
    <w:link w:val="523"/>
    <w:qFormat/>
    <w:uiPriority w:val="0"/>
    <w:pPr>
      <w:spacing w:line="240" w:lineRule="auto"/>
      <w:ind w:left="718" w:leftChars="342" w:firstLine="540" w:firstLineChars="193"/>
    </w:pPr>
    <w:rPr>
      <w:rFonts w:ascii="Times New Roman" w:hAnsi="Times New Roman" w:cs="宋体"/>
      <w:szCs w:val="20"/>
    </w:rPr>
  </w:style>
  <w:style w:type="character" w:customStyle="1" w:styleId="523">
    <w:name w:val="标题3 正文 Char"/>
    <w:link w:val="522"/>
    <w:qFormat/>
    <w:uiPriority w:val="0"/>
    <w:rPr>
      <w:rFonts w:ascii="Times New Roman" w:hAnsi="Times New Roman" w:eastAsia="宋体" w:cs="宋体"/>
      <w:sz w:val="28"/>
      <w:szCs w:val="20"/>
    </w:rPr>
  </w:style>
  <w:style w:type="paragraph" w:customStyle="1" w:styleId="524">
    <w:name w:val="标题 4 正文"/>
    <w:basedOn w:val="1"/>
    <w:link w:val="525"/>
    <w:qFormat/>
    <w:uiPriority w:val="0"/>
    <w:pPr>
      <w:spacing w:line="319" w:lineRule="auto"/>
      <w:ind w:left="720" w:leftChars="300" w:firstLine="360" w:firstLineChars="150"/>
    </w:pPr>
    <w:rPr>
      <w:rFonts w:ascii="新宋体-18030" w:hAnsi="Verdana" w:eastAsia="新宋体-18030" w:cs="宋体"/>
      <w:szCs w:val="20"/>
    </w:rPr>
  </w:style>
  <w:style w:type="character" w:customStyle="1" w:styleId="525">
    <w:name w:val="标题 4 正文 Char"/>
    <w:link w:val="524"/>
    <w:qFormat/>
    <w:uiPriority w:val="0"/>
    <w:rPr>
      <w:rFonts w:ascii="新宋体-18030" w:hAnsi="Verdana" w:eastAsia="新宋体-18030" w:cs="宋体"/>
      <w:sz w:val="28"/>
      <w:szCs w:val="20"/>
    </w:rPr>
  </w:style>
  <w:style w:type="paragraph" w:customStyle="1" w:styleId="526">
    <w:name w:val="font7"/>
    <w:basedOn w:val="1"/>
    <w:qFormat/>
    <w:uiPriority w:val="0"/>
    <w:pPr>
      <w:widowControl/>
      <w:spacing w:before="100" w:beforeAutospacing="1" w:after="100" w:afterAutospacing="1" w:line="240" w:lineRule="auto"/>
      <w:jc w:val="left"/>
    </w:pPr>
    <w:rPr>
      <w:rFonts w:hint="eastAsia" w:ascii="MingLiU" w:hAnsi="MingLiU" w:eastAsia="MingLiU" w:cs="Times New Roman"/>
      <w:kern w:val="0"/>
      <w:sz w:val="18"/>
      <w:szCs w:val="18"/>
    </w:rPr>
  </w:style>
  <w:style w:type="paragraph" w:customStyle="1" w:styleId="527">
    <w:name w:val="00"/>
    <w:basedOn w:val="1"/>
    <w:unhideWhenUsed/>
    <w:qFormat/>
    <w:uiPriority w:val="0"/>
    <w:pPr>
      <w:autoSpaceDE w:val="0"/>
      <w:autoSpaceDN w:val="0"/>
      <w:adjustRightInd w:val="0"/>
      <w:spacing w:line="240" w:lineRule="auto"/>
      <w:jc w:val="left"/>
    </w:pPr>
    <w:rPr>
      <w:rFonts w:ascii="黑体" w:hAnsi="Times New Roman" w:eastAsia="黑体" w:cs="Times New Roman"/>
      <w:b/>
      <w:bCs/>
      <w:kern w:val="0"/>
      <w:sz w:val="20"/>
      <w:szCs w:val="20"/>
    </w:rPr>
  </w:style>
  <w:style w:type="paragraph" w:customStyle="1" w:styleId="528">
    <w:name w:val="6"/>
    <w:basedOn w:val="1"/>
    <w:unhideWhenUsed/>
    <w:qFormat/>
    <w:uiPriority w:val="0"/>
    <w:pPr>
      <w:autoSpaceDE w:val="0"/>
      <w:autoSpaceDN w:val="0"/>
      <w:adjustRightInd w:val="0"/>
      <w:spacing w:line="270" w:lineRule="atLeast"/>
    </w:pPr>
    <w:rPr>
      <w:rFonts w:ascii="宋体" w:hAnsi="Times New Roman" w:cs="Times New Roman"/>
      <w:kern w:val="0"/>
      <w:sz w:val="18"/>
      <w:szCs w:val="18"/>
    </w:rPr>
  </w:style>
  <w:style w:type="paragraph" w:customStyle="1" w:styleId="52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kern w:val="0"/>
      <w:sz w:val="18"/>
      <w:szCs w:val="18"/>
      <w:lang w:val="en-US" w:eastAsia="zh-CN" w:bidi="ar-SA"/>
    </w:rPr>
  </w:style>
  <w:style w:type="paragraph" w:customStyle="1" w:styleId="530">
    <w:name w:val="5"/>
    <w:basedOn w:val="1"/>
    <w:unhideWhenUsed/>
    <w:qFormat/>
    <w:uiPriority w:val="0"/>
    <w:pPr>
      <w:autoSpaceDE w:val="0"/>
      <w:autoSpaceDN w:val="0"/>
      <w:adjustRightInd w:val="0"/>
      <w:spacing w:line="240" w:lineRule="auto"/>
      <w:jc w:val="left"/>
    </w:pPr>
    <w:rPr>
      <w:rFonts w:ascii="宋体" w:hAnsi="Times New Roman" w:cs="Times New Roman"/>
      <w:b/>
      <w:bCs/>
      <w:kern w:val="0"/>
      <w:sz w:val="18"/>
      <w:szCs w:val="18"/>
    </w:rPr>
  </w:style>
  <w:style w:type="paragraph" w:customStyle="1" w:styleId="531">
    <w:name w:val="普通 (Web)"/>
    <w:basedOn w:val="1"/>
    <w:qFormat/>
    <w:uiPriority w:val="0"/>
    <w:pPr>
      <w:widowControl/>
      <w:spacing w:before="100" w:beforeAutospacing="1" w:after="100" w:afterAutospacing="1" w:line="240" w:lineRule="auto"/>
      <w:jc w:val="left"/>
    </w:pPr>
    <w:rPr>
      <w:rFonts w:ascii="宋体" w:hAnsi="宋体" w:eastAsia="Arial Unicode MS" w:cs="Arial"/>
      <w:kern w:val="0"/>
      <w:sz w:val="18"/>
      <w:szCs w:val="18"/>
    </w:rPr>
  </w:style>
  <w:style w:type="character" w:customStyle="1" w:styleId="532">
    <w:name w:val="title1"/>
    <w:qFormat/>
    <w:uiPriority w:val="0"/>
    <w:rPr>
      <w:rFonts w:ascii="PMingLiU" w:eastAsia="PMingLiU"/>
      <w:color w:val="000000"/>
      <w:spacing w:val="300"/>
      <w:sz w:val="23"/>
      <w:szCs w:val="23"/>
    </w:rPr>
  </w:style>
  <w:style w:type="paragraph" w:customStyle="1" w:styleId="533">
    <w:name w:val="font5"/>
    <w:basedOn w:val="1"/>
    <w:qFormat/>
    <w:uiPriority w:val="0"/>
    <w:pPr>
      <w:widowControl/>
      <w:spacing w:before="100" w:beforeAutospacing="1" w:after="100" w:afterAutospacing="1" w:line="240" w:lineRule="auto"/>
      <w:jc w:val="left"/>
    </w:pPr>
    <w:rPr>
      <w:rFonts w:hint="eastAsia" w:ascii="宋体" w:hAnsi="宋体" w:cs="Times New Roman"/>
      <w:kern w:val="0"/>
      <w:sz w:val="18"/>
      <w:szCs w:val="18"/>
    </w:rPr>
  </w:style>
  <w:style w:type="paragraph" w:customStyle="1" w:styleId="534">
    <w:name w:val="font6"/>
    <w:basedOn w:val="1"/>
    <w:qFormat/>
    <w:uiPriority w:val="0"/>
    <w:pPr>
      <w:widowControl/>
      <w:spacing w:before="100" w:beforeAutospacing="1" w:after="100" w:afterAutospacing="1" w:line="240" w:lineRule="auto"/>
      <w:jc w:val="left"/>
    </w:pPr>
    <w:rPr>
      <w:rFonts w:hint="eastAsia" w:ascii="宋体" w:hAnsi="宋体" w:cs="Times New Roman"/>
      <w:kern w:val="0"/>
      <w:sz w:val="20"/>
      <w:szCs w:val="20"/>
    </w:rPr>
  </w:style>
  <w:style w:type="paragraph" w:customStyle="1" w:styleId="535">
    <w:name w:val="font8"/>
    <w:basedOn w:val="1"/>
    <w:qFormat/>
    <w:uiPriority w:val="0"/>
    <w:pPr>
      <w:widowControl/>
      <w:spacing w:before="100" w:beforeAutospacing="1" w:after="100" w:afterAutospacing="1" w:line="240" w:lineRule="auto"/>
      <w:jc w:val="left"/>
    </w:pPr>
    <w:rPr>
      <w:rFonts w:hint="eastAsia" w:ascii="宋体" w:hAnsi="宋体" w:cs="Times New Roman"/>
      <w:b/>
      <w:bCs/>
      <w:kern w:val="0"/>
      <w:sz w:val="20"/>
      <w:szCs w:val="20"/>
    </w:rPr>
  </w:style>
  <w:style w:type="paragraph" w:customStyle="1" w:styleId="536">
    <w:name w:val="font9"/>
    <w:basedOn w:val="1"/>
    <w:qFormat/>
    <w:uiPriority w:val="0"/>
    <w:pPr>
      <w:widowControl/>
      <w:spacing w:before="100" w:beforeAutospacing="1" w:after="100" w:afterAutospacing="1" w:line="240" w:lineRule="auto"/>
      <w:jc w:val="left"/>
    </w:pPr>
    <w:rPr>
      <w:rFonts w:ascii="Times New Roman" w:hAnsi="Times New Roman" w:cs="Times New Roman"/>
      <w:b/>
      <w:bCs/>
      <w:kern w:val="0"/>
      <w:sz w:val="20"/>
      <w:szCs w:val="20"/>
    </w:rPr>
  </w:style>
  <w:style w:type="paragraph" w:customStyle="1" w:styleId="537">
    <w:name w:val="font10"/>
    <w:basedOn w:val="1"/>
    <w:qFormat/>
    <w:uiPriority w:val="0"/>
    <w:pPr>
      <w:widowControl/>
      <w:spacing w:before="100" w:beforeAutospacing="1" w:after="100" w:afterAutospacing="1" w:line="240" w:lineRule="auto"/>
      <w:jc w:val="left"/>
    </w:pPr>
    <w:rPr>
      <w:rFonts w:hint="eastAsia" w:ascii="MingLiU" w:hAnsi="MingLiU" w:eastAsia="MingLiU" w:cs="Times New Roman"/>
      <w:b/>
      <w:bCs/>
      <w:kern w:val="0"/>
      <w:sz w:val="20"/>
      <w:szCs w:val="20"/>
    </w:rPr>
  </w:style>
  <w:style w:type="paragraph" w:customStyle="1" w:styleId="538">
    <w:name w:val="font11"/>
    <w:basedOn w:val="1"/>
    <w:qFormat/>
    <w:uiPriority w:val="0"/>
    <w:pPr>
      <w:widowControl/>
      <w:spacing w:before="100" w:beforeAutospacing="1" w:after="100" w:afterAutospacing="1" w:line="240" w:lineRule="auto"/>
      <w:jc w:val="left"/>
    </w:pPr>
    <w:rPr>
      <w:rFonts w:ascii="Times New Roman" w:hAnsi="Times New Roman" w:cs="Times New Roman"/>
      <w:kern w:val="0"/>
      <w:sz w:val="20"/>
      <w:szCs w:val="20"/>
    </w:rPr>
  </w:style>
  <w:style w:type="paragraph" w:customStyle="1" w:styleId="539">
    <w:name w:val="font12"/>
    <w:basedOn w:val="1"/>
    <w:qFormat/>
    <w:uiPriority w:val="0"/>
    <w:pPr>
      <w:widowControl/>
      <w:spacing w:before="100" w:beforeAutospacing="1" w:after="100" w:afterAutospacing="1" w:line="240" w:lineRule="auto"/>
      <w:jc w:val="left"/>
    </w:pPr>
    <w:rPr>
      <w:rFonts w:hint="eastAsia" w:ascii="MingLiU" w:hAnsi="MingLiU" w:eastAsia="MingLiU" w:cs="Times New Roman"/>
      <w:kern w:val="0"/>
      <w:sz w:val="20"/>
      <w:szCs w:val="20"/>
    </w:rPr>
  </w:style>
  <w:style w:type="paragraph" w:customStyle="1" w:styleId="540">
    <w:name w:val="font13"/>
    <w:basedOn w:val="1"/>
    <w:qFormat/>
    <w:uiPriority w:val="0"/>
    <w:pPr>
      <w:widowControl/>
      <w:spacing w:before="100" w:beforeAutospacing="1" w:after="100" w:afterAutospacing="1" w:line="240" w:lineRule="auto"/>
      <w:jc w:val="left"/>
    </w:pPr>
    <w:rPr>
      <w:rFonts w:hint="eastAsia" w:ascii="MingLiU" w:hAnsi="MingLiU" w:eastAsia="MingLiU" w:cs="Times New Roman"/>
      <w:kern w:val="0"/>
      <w:sz w:val="18"/>
      <w:szCs w:val="18"/>
    </w:rPr>
  </w:style>
  <w:style w:type="paragraph" w:customStyle="1" w:styleId="541">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cs="Times New Roman"/>
      <w:kern w:val="0"/>
      <w:sz w:val="20"/>
      <w:szCs w:val="20"/>
    </w:rPr>
  </w:style>
  <w:style w:type="paragraph" w:customStyle="1" w:styleId="542">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s="Times New Roman"/>
      <w:kern w:val="0"/>
      <w:sz w:val="20"/>
      <w:szCs w:val="20"/>
    </w:rPr>
  </w:style>
  <w:style w:type="paragraph" w:customStyle="1" w:styleId="543">
    <w:name w:val="xl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pPr>
    <w:rPr>
      <w:rFonts w:ascii="Arial Unicode MS" w:hAnsi="Arial Unicode MS" w:cs="Times New Roman"/>
      <w:kern w:val="0"/>
      <w:sz w:val="20"/>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cs="Times New Roman"/>
      <w:kern w:val="0"/>
      <w:sz w:val="20"/>
      <w:szCs w:val="20"/>
    </w:rPr>
  </w:style>
  <w:style w:type="paragraph" w:customStyle="1" w:styleId="5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Times New Roman" w:hAnsi="Times New Roman" w:cs="Times New Roman"/>
      <w:kern w:val="0"/>
      <w:sz w:val="20"/>
      <w:szCs w:val="20"/>
    </w:rPr>
  </w:style>
  <w:style w:type="paragraph" w:customStyle="1" w:styleId="547">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4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hint="eastAsia" w:ascii="MingLiU" w:hAnsi="MingLiU" w:eastAsia="MingLiU" w:cs="Times New Roman"/>
      <w:kern w:val="0"/>
      <w:sz w:val="20"/>
      <w:szCs w:val="20"/>
    </w:rPr>
  </w:style>
  <w:style w:type="paragraph" w:customStyle="1" w:styleId="54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hint="eastAsia" w:ascii="MingLiU" w:hAnsi="MingLiU" w:eastAsia="MingLiU" w:cs="Times New Roman"/>
      <w:kern w:val="0"/>
      <w:sz w:val="20"/>
      <w:szCs w:val="20"/>
    </w:rPr>
  </w:style>
  <w:style w:type="paragraph" w:customStyle="1" w:styleId="550">
    <w:name w:val="xl3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left"/>
      <w:textAlignment w:val="top"/>
    </w:pPr>
    <w:rPr>
      <w:rFonts w:hint="eastAsia" w:ascii="MingLiU" w:hAnsi="MingLiU" w:eastAsia="MingLiU" w:cs="Times New Roman"/>
      <w:kern w:val="0"/>
      <w:sz w:val="20"/>
      <w:szCs w:val="20"/>
    </w:rPr>
  </w:style>
  <w:style w:type="paragraph" w:customStyle="1" w:styleId="551">
    <w:name w:val="xl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top"/>
    </w:pPr>
    <w:rPr>
      <w:rFonts w:hint="eastAsia" w:ascii="MingLiU" w:hAnsi="MingLiU" w:eastAsia="MingLiU" w:cs="Times New Roman"/>
      <w:kern w:val="0"/>
      <w:sz w:val="20"/>
      <w:szCs w:val="20"/>
    </w:rPr>
  </w:style>
  <w:style w:type="paragraph" w:customStyle="1" w:styleId="552">
    <w:name w:val="xl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left"/>
      <w:textAlignment w:val="top"/>
    </w:pPr>
    <w:rPr>
      <w:rFonts w:ascii="Times New Roman" w:hAnsi="Times New Roman" w:cs="Times New Roman"/>
      <w:kern w:val="0"/>
      <w:sz w:val="20"/>
      <w:szCs w:val="20"/>
    </w:rPr>
  </w:style>
  <w:style w:type="paragraph" w:customStyle="1" w:styleId="553">
    <w:name w:val="xl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top"/>
    </w:pPr>
    <w:rPr>
      <w:rFonts w:ascii="Times New Roman" w:hAnsi="Times New Roman" w:cs="Times New Roman"/>
      <w:kern w:val="0"/>
      <w:sz w:val="20"/>
      <w:szCs w:val="20"/>
    </w:rPr>
  </w:style>
  <w:style w:type="paragraph" w:customStyle="1" w:styleId="554">
    <w:name w:val="xl3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5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56">
    <w:name w:val="xl3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top"/>
    </w:pPr>
    <w:rPr>
      <w:rFonts w:ascii="Arial Unicode MS" w:hAnsi="Arial Unicode MS" w:cs="Times New Roman"/>
      <w:b/>
      <w:bCs/>
      <w:kern w:val="0"/>
      <w:sz w:val="20"/>
      <w:szCs w:val="20"/>
    </w:rPr>
  </w:style>
  <w:style w:type="paragraph" w:customStyle="1" w:styleId="557">
    <w:name w:val="xl40"/>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top"/>
    </w:pPr>
    <w:rPr>
      <w:rFonts w:ascii="Arial Unicode MS" w:hAnsi="Arial Unicode MS" w:cs="Times New Roman"/>
      <w:b/>
      <w:bCs/>
      <w:kern w:val="0"/>
      <w:sz w:val="20"/>
      <w:szCs w:val="20"/>
    </w:rPr>
  </w:style>
  <w:style w:type="paragraph" w:customStyle="1" w:styleId="558">
    <w:name w:val="xl41"/>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center"/>
      <w:textAlignment w:val="top"/>
    </w:pPr>
    <w:rPr>
      <w:rFonts w:ascii="Arial Unicode MS" w:hAnsi="Arial Unicode MS" w:cs="Times New Roman"/>
      <w:b/>
      <w:bCs/>
      <w:kern w:val="0"/>
      <w:sz w:val="20"/>
      <w:szCs w:val="20"/>
    </w:rPr>
  </w:style>
  <w:style w:type="paragraph" w:customStyle="1" w:styleId="559">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top"/>
    </w:pPr>
    <w:rPr>
      <w:rFonts w:ascii="Times New Roman" w:hAnsi="Times New Roman" w:cs="Times New Roman"/>
      <w:kern w:val="0"/>
      <w:sz w:val="20"/>
      <w:szCs w:val="20"/>
    </w:rPr>
  </w:style>
  <w:style w:type="paragraph" w:customStyle="1" w:styleId="560">
    <w:name w:val="xl43"/>
    <w:basedOn w:val="1"/>
    <w:qFormat/>
    <w:uiPriority w:val="0"/>
    <w:pPr>
      <w:widowControl/>
      <w:pBdr>
        <w:left w:val="single" w:color="auto" w:sz="4"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61">
    <w:name w:val="xl4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62">
    <w:name w:val="xl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63">
    <w:name w:val="xl46"/>
    <w:basedOn w:val="1"/>
    <w:qFormat/>
    <w:uiPriority w:val="0"/>
    <w:pPr>
      <w:widowControl/>
      <w:pBdr>
        <w:left w:val="single" w:color="auto" w:sz="4" w:space="0"/>
        <w:bottom w:val="single" w:color="auto" w:sz="8"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64">
    <w:name w:val="xl47"/>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65">
    <w:name w:val="xl48"/>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66">
    <w:name w:val="xl49"/>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67">
    <w:name w:val="xl50"/>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cs="Times New Roman"/>
      <w:kern w:val="0"/>
      <w:sz w:val="20"/>
      <w:szCs w:val="20"/>
    </w:rPr>
  </w:style>
  <w:style w:type="paragraph" w:customStyle="1" w:styleId="568">
    <w:name w:val="xl51"/>
    <w:basedOn w:val="1"/>
    <w:qFormat/>
    <w:uiPriority w:val="0"/>
    <w:pPr>
      <w:widowControl/>
      <w:pBdr>
        <w:left w:val="single" w:color="auto" w:sz="8"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Cs w:val="24"/>
    </w:rPr>
  </w:style>
  <w:style w:type="paragraph" w:customStyle="1" w:styleId="569">
    <w:name w:val="xl52"/>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left"/>
      <w:textAlignment w:val="top"/>
    </w:pPr>
    <w:rPr>
      <w:rFonts w:ascii="Arial Unicode MS" w:hAnsi="Arial Unicode MS" w:cs="Times New Roman"/>
      <w:kern w:val="0"/>
      <w:szCs w:val="24"/>
    </w:rPr>
  </w:style>
  <w:style w:type="paragraph" w:customStyle="1" w:styleId="570">
    <w:name w:val="xl53"/>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jc w:val="left"/>
    </w:pPr>
    <w:rPr>
      <w:rFonts w:ascii="Times New Roman" w:hAnsi="Times New Roman" w:cs="Times New Roman"/>
      <w:b/>
      <w:bCs/>
      <w:kern w:val="0"/>
      <w:sz w:val="20"/>
      <w:szCs w:val="20"/>
    </w:rPr>
  </w:style>
  <w:style w:type="paragraph" w:customStyle="1" w:styleId="571">
    <w:name w:val="xl54"/>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Times New Roman" w:hAnsi="Times New Roman" w:cs="Times New Roman"/>
      <w:b/>
      <w:bCs/>
      <w:kern w:val="0"/>
      <w:sz w:val="20"/>
      <w:szCs w:val="20"/>
    </w:rPr>
  </w:style>
  <w:style w:type="paragraph" w:customStyle="1" w:styleId="572">
    <w:name w:val="xl55"/>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left"/>
    </w:pPr>
    <w:rPr>
      <w:rFonts w:ascii="Times New Roman" w:hAnsi="Times New Roman" w:cs="Times New Roman"/>
      <w:b/>
      <w:bCs/>
      <w:kern w:val="0"/>
      <w:sz w:val="20"/>
      <w:szCs w:val="20"/>
    </w:rPr>
  </w:style>
  <w:style w:type="paragraph" w:customStyle="1" w:styleId="573">
    <w:name w:val="xl56"/>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textAlignment w:val="top"/>
    </w:pPr>
    <w:rPr>
      <w:rFonts w:hint="eastAsia" w:ascii="MingLiU" w:hAnsi="MingLiU" w:eastAsia="MingLiU" w:cs="Times New Roman"/>
      <w:kern w:val="0"/>
      <w:sz w:val="20"/>
      <w:szCs w:val="20"/>
    </w:rPr>
  </w:style>
  <w:style w:type="paragraph" w:customStyle="1" w:styleId="574">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top"/>
    </w:pPr>
    <w:rPr>
      <w:rFonts w:ascii="Arial Unicode MS" w:hAnsi="Arial Unicode MS" w:cs="Times New Roman"/>
      <w:kern w:val="0"/>
      <w:sz w:val="20"/>
      <w:szCs w:val="20"/>
    </w:rPr>
  </w:style>
  <w:style w:type="paragraph" w:customStyle="1" w:styleId="575">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textAlignment w:val="top"/>
    </w:pPr>
    <w:rPr>
      <w:rFonts w:hint="eastAsia" w:ascii="MingLiU" w:hAnsi="MingLiU" w:eastAsia="MingLiU" w:cs="Times New Roman"/>
      <w:kern w:val="0"/>
      <w:sz w:val="20"/>
      <w:szCs w:val="20"/>
    </w:rPr>
  </w:style>
  <w:style w:type="paragraph" w:customStyle="1" w:styleId="576">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top"/>
    </w:pPr>
    <w:rPr>
      <w:rFonts w:ascii="Times New Roman" w:hAnsi="Times New Roman" w:cs="Times New Roman"/>
      <w:kern w:val="0"/>
      <w:sz w:val="20"/>
      <w:szCs w:val="20"/>
    </w:rPr>
  </w:style>
  <w:style w:type="paragraph" w:customStyle="1" w:styleId="577">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textAlignment w:val="top"/>
    </w:pPr>
    <w:rPr>
      <w:rFonts w:hint="eastAsia" w:ascii="MingLiU" w:hAnsi="MingLiU" w:eastAsia="MingLiU" w:cs="Times New Roman"/>
      <w:kern w:val="0"/>
      <w:sz w:val="20"/>
      <w:szCs w:val="20"/>
    </w:rPr>
  </w:style>
  <w:style w:type="character" w:customStyle="1" w:styleId="578">
    <w:name w:val="普通(网站) Char"/>
    <w:link w:val="84"/>
    <w:qFormat/>
    <w:uiPriority w:val="0"/>
    <w:rPr>
      <w:rFonts w:ascii="宋体" w:hAnsi="宋体" w:eastAsia="宋体" w:cs="宋体"/>
      <w:kern w:val="0"/>
      <w:sz w:val="24"/>
    </w:rPr>
  </w:style>
  <w:style w:type="character" w:customStyle="1" w:styleId="579">
    <w:name w:val="tital1"/>
    <w:qFormat/>
    <w:uiPriority w:val="0"/>
    <w:rPr>
      <w:rFonts w:hint="default"/>
      <w:b/>
      <w:bCs/>
      <w:color w:val="003399"/>
      <w:sz w:val="24"/>
      <w:szCs w:val="24"/>
      <w:u w:val="none"/>
    </w:rPr>
  </w:style>
  <w:style w:type="paragraph" w:customStyle="1" w:styleId="580">
    <w:name w:val="标题 5 上目录"/>
    <w:basedOn w:val="9"/>
    <w:qFormat/>
    <w:uiPriority w:val="0"/>
    <w:pPr>
      <w:numPr>
        <w:numId w:val="0"/>
      </w:numPr>
      <w:snapToGrid/>
      <w:spacing w:before="280" w:after="290" w:line="376" w:lineRule="auto"/>
      <w:ind w:firstLine="1021"/>
      <w:jc w:val="both"/>
    </w:pPr>
    <w:rPr>
      <w:rFonts w:ascii="华文细黑" w:eastAsia="华文细黑"/>
      <w:b w:val="0"/>
    </w:rPr>
  </w:style>
  <w:style w:type="paragraph" w:customStyle="1" w:styleId="581">
    <w:name w:val="标题 5 正文"/>
    <w:basedOn w:val="1"/>
    <w:qFormat/>
    <w:uiPriority w:val="0"/>
    <w:pPr>
      <w:spacing w:line="319" w:lineRule="auto"/>
      <w:ind w:left="1080" w:leftChars="450" w:firstLine="360" w:firstLineChars="150"/>
    </w:pPr>
    <w:rPr>
      <w:rFonts w:ascii="新宋体-18030" w:hAnsi="Verdana" w:eastAsia="新宋体-18030" w:cs="宋体"/>
      <w:szCs w:val="20"/>
    </w:rPr>
  </w:style>
  <w:style w:type="character" w:customStyle="1" w:styleId="582">
    <w:name w:val="方案标题4 Char"/>
    <w:qFormat/>
    <w:uiPriority w:val="0"/>
    <w:rPr>
      <w:rFonts w:ascii="Arial" w:hAnsi="Arial" w:eastAsia="黑体"/>
      <w:b/>
      <w:spacing w:val="14"/>
      <w:sz w:val="28"/>
      <w:szCs w:val="28"/>
      <w:lang w:val="en-US" w:eastAsia="zh-CN" w:bidi="ar-SA"/>
    </w:rPr>
  </w:style>
  <w:style w:type="paragraph" w:customStyle="1" w:styleId="583">
    <w:name w:val="text"/>
    <w:basedOn w:val="1"/>
    <w:qFormat/>
    <w:uiPriority w:val="0"/>
    <w:pPr>
      <w:widowControl/>
      <w:spacing w:before="100" w:beforeAutospacing="1" w:after="100" w:afterAutospacing="1" w:line="240" w:lineRule="auto"/>
      <w:jc w:val="left"/>
    </w:pPr>
    <w:rPr>
      <w:rFonts w:ascii="ˎ̥" w:hAnsi="ˎ̥" w:cs="宋体"/>
      <w:color w:val="000000"/>
      <w:kern w:val="0"/>
      <w:sz w:val="16"/>
      <w:szCs w:val="16"/>
    </w:rPr>
  </w:style>
  <w:style w:type="character" w:customStyle="1" w:styleId="584">
    <w:name w:val="text1"/>
    <w:qFormat/>
    <w:uiPriority w:val="0"/>
    <w:rPr>
      <w:rFonts w:hint="default" w:ascii="ˎ̥" w:hAnsi="ˎ̥"/>
      <w:color w:val="000000"/>
      <w:sz w:val="16"/>
      <w:szCs w:val="16"/>
    </w:rPr>
  </w:style>
  <w:style w:type="character" w:customStyle="1" w:styleId="585">
    <w:name w:val="text2"/>
    <w:qFormat/>
    <w:uiPriority w:val="0"/>
    <w:rPr>
      <w:rFonts w:hint="default" w:ascii="ˎ̥" w:hAnsi="ˎ̥"/>
      <w:color w:val="000000"/>
      <w:sz w:val="16"/>
      <w:szCs w:val="16"/>
    </w:rPr>
  </w:style>
  <w:style w:type="character" w:customStyle="1" w:styleId="586">
    <w:name w:val="公函 顶格"/>
    <w:qFormat/>
    <w:uiPriority w:val="0"/>
    <w:rPr>
      <w:rFonts w:ascii="华文仿宋" w:hAnsi="华文仿宋" w:eastAsia="华文仿宋"/>
      <w:sz w:val="28"/>
    </w:rPr>
  </w:style>
  <w:style w:type="paragraph" w:customStyle="1" w:styleId="587">
    <w:name w:val="标句7"/>
    <w:basedOn w:val="1"/>
    <w:qFormat/>
    <w:uiPriority w:val="0"/>
    <w:pPr>
      <w:snapToGrid w:val="0"/>
      <w:spacing w:line="460" w:lineRule="atLeast"/>
      <w:ind w:left="1679" w:hanging="261"/>
    </w:pPr>
    <w:rPr>
      <w:rFonts w:ascii="宋体" w:hAnsi="Times New Roman" w:cs="Times New Roman"/>
      <w:kern w:val="28"/>
      <w:sz w:val="26"/>
      <w:szCs w:val="20"/>
    </w:rPr>
  </w:style>
  <w:style w:type="paragraph" w:customStyle="1" w:styleId="588">
    <w:name w:val="素材7"/>
    <w:basedOn w:val="1"/>
    <w:qFormat/>
    <w:uiPriority w:val="0"/>
    <w:pPr>
      <w:snapToGrid w:val="0"/>
      <w:spacing w:line="460" w:lineRule="atLeast"/>
      <w:ind w:left="1701"/>
    </w:pPr>
    <w:rPr>
      <w:rFonts w:ascii="宋体" w:hAnsi="Times New Roman" w:cs="Times New Roman"/>
      <w:kern w:val="28"/>
      <w:sz w:val="26"/>
      <w:szCs w:val="20"/>
    </w:rPr>
  </w:style>
  <w:style w:type="paragraph" w:customStyle="1" w:styleId="589">
    <w:name w:val="标句8"/>
    <w:basedOn w:val="1"/>
    <w:qFormat/>
    <w:uiPriority w:val="0"/>
    <w:pPr>
      <w:snapToGrid w:val="0"/>
      <w:spacing w:line="460" w:lineRule="atLeast"/>
      <w:ind w:left="1957" w:hanging="369"/>
    </w:pPr>
    <w:rPr>
      <w:rFonts w:ascii="宋体" w:hAnsi="Times New Roman" w:cs="Times New Roman"/>
      <w:kern w:val="28"/>
      <w:sz w:val="26"/>
      <w:szCs w:val="20"/>
    </w:rPr>
  </w:style>
  <w:style w:type="paragraph" w:customStyle="1" w:styleId="590">
    <w:name w:val="正文文字2"/>
    <w:basedOn w:val="1"/>
    <w:qFormat/>
    <w:uiPriority w:val="0"/>
    <w:pPr>
      <w:spacing w:before="60" w:after="60" w:line="500" w:lineRule="exact"/>
      <w:ind w:left="510" w:firstLine="567"/>
    </w:pPr>
    <w:rPr>
      <w:rFonts w:ascii="Times New Roman" w:hAnsi="Times New Roman" w:cs="Times New Roman"/>
      <w:szCs w:val="20"/>
    </w:rPr>
  </w:style>
  <w:style w:type="paragraph" w:customStyle="1" w:styleId="591">
    <w:name w:val="样式3"/>
    <w:basedOn w:val="5"/>
    <w:qFormat/>
    <w:uiPriority w:val="0"/>
    <w:pPr>
      <w:numPr>
        <w:ilvl w:val="0"/>
        <w:numId w:val="0"/>
      </w:numPr>
      <w:tabs>
        <w:tab w:val="left" w:pos="0"/>
      </w:tabs>
      <w:spacing w:before="120" w:after="0"/>
      <w:jc w:val="both"/>
      <w:outlineLvl w:val="2"/>
    </w:pPr>
    <w:rPr>
      <w:rFonts w:ascii="仿宋_GB2312" w:eastAsia="仿宋_GB2312"/>
      <w:color w:val="000000"/>
      <w:szCs w:val="20"/>
    </w:rPr>
  </w:style>
  <w:style w:type="paragraph" w:customStyle="1" w:styleId="592">
    <w:name w:val="style3"/>
    <w:basedOn w:val="1"/>
    <w:qFormat/>
    <w:uiPriority w:val="0"/>
    <w:pPr>
      <w:widowControl/>
      <w:spacing w:before="100" w:beforeAutospacing="1" w:after="100" w:afterAutospacing="1" w:line="240" w:lineRule="auto"/>
      <w:jc w:val="left"/>
    </w:pPr>
    <w:rPr>
      <w:rFonts w:ascii="宋体" w:hAnsi="宋体" w:cs="宋体"/>
      <w:color w:val="0066FF"/>
      <w:kern w:val="0"/>
      <w:szCs w:val="24"/>
    </w:rPr>
  </w:style>
  <w:style w:type="character" w:customStyle="1" w:styleId="593">
    <w:name w:val="font_list1"/>
    <w:qFormat/>
    <w:uiPriority w:val="0"/>
    <w:rPr>
      <w:color w:val="656565"/>
    </w:rPr>
  </w:style>
  <w:style w:type="character" w:customStyle="1" w:styleId="594">
    <w:name w:val="font_title1"/>
    <w:qFormat/>
    <w:uiPriority w:val="0"/>
    <w:rPr>
      <w:b/>
      <w:bCs/>
      <w:color w:val="636363"/>
      <w:sz w:val="18"/>
      <w:szCs w:val="18"/>
    </w:rPr>
  </w:style>
  <w:style w:type="character" w:customStyle="1" w:styleId="595">
    <w:name w:val="param_td1"/>
    <w:basedOn w:val="233"/>
    <w:qFormat/>
    <w:uiPriority w:val="0"/>
  </w:style>
  <w:style w:type="character" w:customStyle="1" w:styleId="596">
    <w:name w:val="btn-lnk-alignl"/>
    <w:basedOn w:val="233"/>
    <w:qFormat/>
    <w:uiPriority w:val="0"/>
  </w:style>
  <w:style w:type="paragraph" w:customStyle="1" w:styleId="597">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kern w:val="0"/>
      <w:sz w:val="16"/>
      <w:szCs w:val="16"/>
      <w:lang w:val="en-US" w:eastAsia="zh-CN" w:bidi="ar-SA"/>
    </w:rPr>
  </w:style>
  <w:style w:type="character" w:customStyle="1" w:styleId="598">
    <w:name w:val="abcde1"/>
    <w:basedOn w:val="233"/>
    <w:qFormat/>
    <w:uiPriority w:val="0"/>
  </w:style>
  <w:style w:type="character" w:customStyle="1" w:styleId="599">
    <w:name w:val="title_emph1"/>
    <w:qFormat/>
    <w:uiPriority w:val="0"/>
    <w:rPr>
      <w:rFonts w:hint="default" w:ascii="Arial" w:hAnsi="Arial" w:cs="Arial"/>
      <w:b/>
      <w:bCs/>
      <w:sz w:val="18"/>
      <w:szCs w:val="18"/>
    </w:rPr>
  </w:style>
  <w:style w:type="character" w:customStyle="1" w:styleId="600">
    <w:name w:val="glossaryitem"/>
    <w:qFormat/>
    <w:uiPriority w:val="0"/>
    <w:rPr>
      <w:u w:val="none"/>
    </w:rPr>
  </w:style>
  <w:style w:type="character" w:customStyle="1" w:styleId="601">
    <w:name w:val="标题4.0.0 Char"/>
    <w:link w:val="602"/>
    <w:qFormat/>
    <w:uiPriority w:val="0"/>
    <w:rPr>
      <w:rFonts w:ascii="Arial" w:hAnsi="Arial" w:eastAsia="黑体"/>
      <w:b/>
      <w:sz w:val="24"/>
    </w:rPr>
  </w:style>
  <w:style w:type="paragraph" w:customStyle="1" w:styleId="602">
    <w:name w:val="标题4.0.0"/>
    <w:basedOn w:val="1"/>
    <w:link w:val="601"/>
    <w:qFormat/>
    <w:uiPriority w:val="0"/>
    <w:pPr>
      <w:spacing w:line="240" w:lineRule="auto"/>
      <w:outlineLvl w:val="2"/>
    </w:pPr>
    <w:rPr>
      <w:rFonts w:ascii="Arial" w:hAnsi="Arial" w:eastAsia="黑体"/>
      <w:b/>
      <w:sz w:val="24"/>
    </w:rPr>
  </w:style>
  <w:style w:type="character" w:customStyle="1" w:styleId="603">
    <w:name w:val="标题3"/>
    <w:qFormat/>
    <w:uiPriority w:val="0"/>
    <w:rPr>
      <w:rFonts w:ascii="宋体" w:hAnsi="宋体"/>
      <w:b/>
      <w:sz w:val="28"/>
    </w:rPr>
  </w:style>
  <w:style w:type="character" w:customStyle="1" w:styleId="604">
    <w:name w:val="btn-lnk-alignl2"/>
    <w:basedOn w:val="233"/>
    <w:qFormat/>
    <w:uiPriority w:val="0"/>
  </w:style>
  <w:style w:type="character" w:customStyle="1" w:styleId="605">
    <w:name w:val="unnamed1"/>
    <w:basedOn w:val="233"/>
    <w:qFormat/>
    <w:uiPriority w:val="0"/>
  </w:style>
  <w:style w:type="paragraph" w:customStyle="1" w:styleId="606">
    <w:name w:val="表内字体"/>
    <w:basedOn w:val="1"/>
    <w:qFormat/>
    <w:uiPriority w:val="0"/>
    <w:pPr>
      <w:adjustRightInd w:val="0"/>
      <w:spacing w:line="240" w:lineRule="auto"/>
      <w:jc w:val="left"/>
    </w:pPr>
    <w:rPr>
      <w:rFonts w:ascii="Times New Roman" w:hAnsi="Times New Roman" w:eastAsia="楷体_GB2312" w:cs="Times New Roman"/>
      <w:bCs/>
      <w:szCs w:val="20"/>
    </w:rPr>
  </w:style>
  <w:style w:type="paragraph" w:customStyle="1" w:styleId="607">
    <w:name w:val="绘图字体"/>
    <w:basedOn w:val="1"/>
    <w:qFormat/>
    <w:uiPriority w:val="0"/>
    <w:pPr>
      <w:framePr w:wrap="notBeside" w:vAnchor="text" w:hAnchor="text" w:y="1"/>
      <w:spacing w:line="240" w:lineRule="auto"/>
      <w:jc w:val="center"/>
    </w:pPr>
    <w:rPr>
      <w:rFonts w:ascii="Times New Roman" w:hAnsi="Times New Roman" w:eastAsia="楷体_GB2312" w:cs="Times New Roman"/>
      <w:sz w:val="18"/>
      <w:szCs w:val="24"/>
    </w:rPr>
  </w:style>
  <w:style w:type="character" w:customStyle="1" w:styleId="608">
    <w:name w:val="style2"/>
    <w:basedOn w:val="233"/>
    <w:qFormat/>
    <w:uiPriority w:val="0"/>
  </w:style>
  <w:style w:type="paragraph" w:customStyle="1" w:styleId="609">
    <w:name w:val="标题3 + 小四"/>
    <w:basedOn w:val="591"/>
    <w:qFormat/>
    <w:uiPriority w:val="0"/>
    <w:pPr>
      <w:numPr>
        <w:ilvl w:val="2"/>
      </w:numPr>
      <w:tabs>
        <w:tab w:val="left" w:pos="900"/>
        <w:tab w:val="left" w:pos="6660"/>
        <w:tab w:val="left" w:pos="7020"/>
        <w:tab w:val="clear" w:pos="0"/>
      </w:tabs>
      <w:spacing w:before="360"/>
      <w:ind w:left="900" w:hanging="720"/>
      <w:textAlignment w:val="baseline"/>
    </w:pPr>
    <w:rPr>
      <w:rFonts w:ascii="宋体" w:eastAsia="宋体"/>
      <w:b w:val="0"/>
      <w:bCs w:val="0"/>
      <w:color w:val="auto"/>
      <w:sz w:val="24"/>
      <w:szCs w:val="24"/>
    </w:rPr>
  </w:style>
  <w:style w:type="paragraph" w:customStyle="1" w:styleId="610">
    <w:name w:val="a"/>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611">
    <w:name w:val="CM14"/>
    <w:basedOn w:val="1"/>
    <w:next w:val="1"/>
    <w:qFormat/>
    <w:uiPriority w:val="0"/>
    <w:pPr>
      <w:autoSpaceDE w:val="0"/>
      <w:autoSpaceDN w:val="0"/>
      <w:adjustRightInd w:val="0"/>
      <w:spacing w:line="403" w:lineRule="atLeast"/>
      <w:jc w:val="left"/>
    </w:pPr>
    <w:rPr>
      <w:rFonts w:ascii="新宋体" w:hAnsi="Times New Roman" w:eastAsia="新宋体" w:cs="Times New Roman"/>
      <w:kern w:val="0"/>
      <w:szCs w:val="24"/>
    </w:rPr>
  </w:style>
  <w:style w:type="paragraph" w:customStyle="1" w:styleId="612">
    <w:name w:val="默认段落字体 Para Char"/>
    <w:basedOn w:val="1"/>
    <w:qFormat/>
    <w:uiPriority w:val="0"/>
    <w:pPr>
      <w:spacing w:line="240" w:lineRule="auto"/>
    </w:pPr>
    <w:rPr>
      <w:rFonts w:ascii="Times New Roman" w:hAnsi="Times New Roman" w:cs="Times New Roman"/>
      <w:szCs w:val="20"/>
    </w:rPr>
  </w:style>
  <w:style w:type="character" w:customStyle="1" w:styleId="613">
    <w:name w:val="纯文本 Char1"/>
    <w:qFormat/>
    <w:uiPriority w:val="0"/>
    <w:rPr>
      <w:rFonts w:ascii="宋体" w:hAnsi="Courier New" w:eastAsia="宋体"/>
      <w:kern w:val="2"/>
      <w:sz w:val="21"/>
      <w:lang w:val="en-US" w:eastAsia="zh-CN" w:bidi="ar-SA"/>
    </w:rPr>
  </w:style>
  <w:style w:type="paragraph" w:customStyle="1" w:styleId="614">
    <w:name w:val="Char11"/>
    <w:basedOn w:val="28"/>
    <w:qFormat/>
    <w:uiPriority w:val="0"/>
    <w:pPr>
      <w:shd w:val="clear" w:color="auto" w:fill="000080"/>
      <w:spacing w:line="240" w:lineRule="auto"/>
    </w:pPr>
    <w:rPr>
      <w:rFonts w:ascii="Verdana" w:hAnsi="Verdana" w:eastAsia="黑体" w:cs="Times New Roman"/>
      <w:kern w:val="0"/>
      <w:sz w:val="32"/>
      <w:szCs w:val="20"/>
      <w:lang w:eastAsia="en-US"/>
    </w:rPr>
  </w:style>
  <w:style w:type="character" w:customStyle="1" w:styleId="615">
    <w:name w:val="Char Char3"/>
    <w:qFormat/>
    <w:uiPriority w:val="0"/>
    <w:rPr>
      <w:rFonts w:ascii="Arial" w:hAnsi="Arial" w:eastAsia="黑体"/>
      <w:b/>
      <w:bCs/>
      <w:kern w:val="2"/>
      <w:sz w:val="32"/>
      <w:szCs w:val="32"/>
      <w:lang w:val="en-US" w:eastAsia="zh-CN" w:bidi="ar-SA"/>
    </w:rPr>
  </w:style>
  <w:style w:type="character" w:customStyle="1" w:styleId="616">
    <w:name w:val="文字 Char"/>
    <w:link w:val="617"/>
    <w:qFormat/>
    <w:uiPriority w:val="0"/>
    <w:rPr>
      <w:rFonts w:ascii="宋体" w:eastAsia="宋体"/>
      <w:sz w:val="28"/>
    </w:rPr>
  </w:style>
  <w:style w:type="paragraph" w:customStyle="1" w:styleId="617">
    <w:name w:val="文字"/>
    <w:basedOn w:val="1"/>
    <w:link w:val="616"/>
    <w:qFormat/>
    <w:uiPriority w:val="0"/>
    <w:pPr>
      <w:tabs>
        <w:tab w:val="left" w:pos="8520"/>
      </w:tabs>
      <w:spacing w:line="312" w:lineRule="auto"/>
      <w:ind w:right="-210" w:firstLine="556"/>
    </w:pPr>
    <w:rPr>
      <w:rFonts w:ascii="宋体"/>
    </w:rPr>
  </w:style>
  <w:style w:type="character" w:customStyle="1" w:styleId="618">
    <w:name w:val="样式 宋体 小四"/>
    <w:qFormat/>
    <w:uiPriority w:val="0"/>
    <w:rPr>
      <w:rFonts w:ascii="Times New Roman" w:hAnsi="Times New Roman"/>
      <w:sz w:val="24"/>
      <w:szCs w:val="24"/>
    </w:rPr>
  </w:style>
  <w:style w:type="character" w:customStyle="1" w:styleId="619">
    <w:name w:val="Char Char9"/>
    <w:qFormat/>
    <w:uiPriority w:val="0"/>
    <w:rPr>
      <w:rFonts w:ascii="宋体" w:hAnsi="Courier New" w:eastAsia="宋体"/>
      <w:kern w:val="2"/>
      <w:sz w:val="21"/>
      <w:lang w:val="en-US" w:eastAsia="zh-CN" w:bidi="ar-SA"/>
    </w:rPr>
  </w:style>
  <w:style w:type="paragraph" w:customStyle="1" w:styleId="620">
    <w:name w:val="11-正文"/>
    <w:basedOn w:val="1"/>
    <w:link w:val="621"/>
    <w:qFormat/>
    <w:uiPriority w:val="0"/>
    <w:pPr>
      <w:widowControl/>
      <w:spacing w:before="156" w:beforeLines="50"/>
      <w:ind w:firstLine="420" w:firstLineChars="200"/>
      <w:jc w:val="left"/>
    </w:pPr>
    <w:rPr>
      <w:rFonts w:ascii="宋体" w:hAnsi="宋体" w:cs="宋体"/>
      <w:kern w:val="0"/>
      <w:szCs w:val="24"/>
    </w:rPr>
  </w:style>
  <w:style w:type="character" w:customStyle="1" w:styleId="621">
    <w:name w:val="11-正文 Char"/>
    <w:link w:val="620"/>
    <w:qFormat/>
    <w:uiPriority w:val="0"/>
    <w:rPr>
      <w:rFonts w:ascii="宋体" w:hAnsi="宋体" w:eastAsia="宋体" w:cs="宋体"/>
      <w:kern w:val="0"/>
      <w:sz w:val="28"/>
      <w:szCs w:val="24"/>
    </w:rPr>
  </w:style>
  <w:style w:type="paragraph" w:customStyle="1" w:styleId="622">
    <w:name w:val="样式 正文格式 + Tahoma 行距: 多倍行距 1.25 字行"/>
    <w:basedOn w:val="1"/>
    <w:link w:val="623"/>
    <w:qFormat/>
    <w:uiPriority w:val="0"/>
    <w:pPr>
      <w:widowControl/>
      <w:adjustRightInd w:val="0"/>
      <w:snapToGrid w:val="0"/>
      <w:spacing w:line="300" w:lineRule="auto"/>
      <w:ind w:firstLine="482"/>
      <w:jc w:val="left"/>
      <w:textAlignment w:val="baseline"/>
    </w:pPr>
    <w:rPr>
      <w:rFonts w:ascii="宋体" w:hAnsi="宋体" w:cs="宋体"/>
      <w:kern w:val="0"/>
      <w:szCs w:val="24"/>
    </w:rPr>
  </w:style>
  <w:style w:type="character" w:customStyle="1" w:styleId="623">
    <w:name w:val="样式 正文格式 + Tahoma 行距: 多倍行距 1.25 字行 Char"/>
    <w:link w:val="622"/>
    <w:qFormat/>
    <w:uiPriority w:val="0"/>
    <w:rPr>
      <w:rFonts w:ascii="宋体" w:hAnsi="宋体" w:eastAsia="宋体" w:cs="宋体"/>
      <w:kern w:val="0"/>
      <w:sz w:val="28"/>
      <w:szCs w:val="24"/>
    </w:rPr>
  </w:style>
  <w:style w:type="paragraph" w:customStyle="1" w:styleId="62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5">
    <w:name w:val="pt91"/>
    <w:qFormat/>
    <w:uiPriority w:val="0"/>
    <w:rPr>
      <w:rFonts w:hint="default"/>
      <w:sz w:val="18"/>
      <w:szCs w:val="18"/>
    </w:rPr>
  </w:style>
  <w:style w:type="character" w:customStyle="1" w:styleId="626">
    <w:name w:val="正文首行缩进 Char1"/>
    <w:qFormat/>
    <w:uiPriority w:val="0"/>
    <w:rPr>
      <w:rFonts w:ascii="宋体" w:hAnsi="宋体" w:eastAsia="宋体" w:cs="宋体"/>
      <w:sz w:val="24"/>
      <w:szCs w:val="24"/>
      <w:lang w:val="en-US" w:eastAsia="zh-CN" w:bidi="ar-SA"/>
    </w:rPr>
  </w:style>
  <w:style w:type="paragraph" w:customStyle="1" w:styleId="627">
    <w:name w:val="正文格式"/>
    <w:basedOn w:val="1"/>
    <w:link w:val="628"/>
    <w:qFormat/>
    <w:uiPriority w:val="0"/>
    <w:pPr>
      <w:widowControl/>
      <w:adjustRightInd w:val="0"/>
      <w:snapToGrid w:val="0"/>
      <w:spacing w:line="400" w:lineRule="atLeast"/>
      <w:ind w:firstLine="482"/>
      <w:textAlignment w:val="baseline"/>
    </w:pPr>
    <w:rPr>
      <w:rFonts w:ascii="Times New Roman" w:hAnsi="Times New Roman" w:cs="Times New Roman"/>
      <w:kern w:val="0"/>
      <w:szCs w:val="20"/>
    </w:rPr>
  </w:style>
  <w:style w:type="character" w:customStyle="1" w:styleId="628">
    <w:name w:val="正文格式 Char"/>
    <w:link w:val="627"/>
    <w:qFormat/>
    <w:locked/>
    <w:uiPriority w:val="0"/>
    <w:rPr>
      <w:rFonts w:ascii="Times New Roman" w:hAnsi="Times New Roman" w:eastAsia="宋体" w:cs="Times New Roman"/>
      <w:kern w:val="0"/>
      <w:sz w:val="28"/>
      <w:szCs w:val="20"/>
    </w:rPr>
  </w:style>
  <w:style w:type="character" w:customStyle="1" w:styleId="629">
    <w:name w:val="question-title2"/>
    <w:qFormat/>
    <w:uiPriority w:val="0"/>
  </w:style>
  <w:style w:type="paragraph" w:customStyle="1" w:styleId="630">
    <w:name w:val="样式 仿宋_GB2312 左侧:  0.95 厘米 首行缩进:  0.95 厘米"/>
    <w:basedOn w:val="1"/>
    <w:qFormat/>
    <w:uiPriority w:val="0"/>
    <w:pPr>
      <w:spacing w:line="240" w:lineRule="auto"/>
      <w:ind w:left="540" w:firstLine="538"/>
    </w:pPr>
    <w:rPr>
      <w:rFonts w:ascii="仿宋_GB2312" w:hAnsi="仿宋_GB2312" w:eastAsia="仿宋_GB2312" w:cs="宋体"/>
      <w:sz w:val="21"/>
      <w:szCs w:val="20"/>
    </w:rPr>
  </w:style>
  <w:style w:type="character" w:customStyle="1" w:styleId="631">
    <w:name w:val="样式 一号"/>
    <w:qFormat/>
    <w:uiPriority w:val="0"/>
    <w:rPr>
      <w:sz w:val="36"/>
    </w:rPr>
  </w:style>
  <w:style w:type="character" w:customStyle="1" w:styleId="632">
    <w:name w:val="c1"/>
    <w:qFormat/>
    <w:uiPriority w:val="0"/>
  </w:style>
  <w:style w:type="paragraph" w:customStyle="1" w:styleId="633">
    <w:name w:val="tabletext"/>
    <w:basedOn w:val="1"/>
    <w:qFormat/>
    <w:uiPriority w:val="0"/>
    <w:pPr>
      <w:widowControl/>
      <w:spacing w:before="100" w:beforeAutospacing="1" w:after="100" w:afterAutospacing="1" w:line="240" w:lineRule="auto"/>
      <w:jc w:val="left"/>
    </w:pPr>
    <w:rPr>
      <w:rFonts w:ascii="宋体" w:hAnsi="宋体" w:cs="Times New Roman"/>
      <w:kern w:val="0"/>
      <w:szCs w:val="20"/>
    </w:rPr>
  </w:style>
  <w:style w:type="paragraph" w:customStyle="1" w:styleId="634">
    <w:name w:val="hea"/>
    <w:basedOn w:val="1"/>
    <w:next w:val="23"/>
    <w:qFormat/>
    <w:uiPriority w:val="0"/>
    <w:pPr>
      <w:keepNext/>
      <w:keepLines/>
      <w:tabs>
        <w:tab w:val="left" w:pos="840"/>
      </w:tabs>
      <w:ind w:left="840" w:hanging="420"/>
      <w:jc w:val="left"/>
    </w:pPr>
    <w:rPr>
      <w:rFonts w:ascii="宋体" w:hAnsi="宋体" w:cs="Times New Roman"/>
      <w:b/>
      <w:sz w:val="32"/>
      <w:szCs w:val="20"/>
    </w:rPr>
  </w:style>
  <w:style w:type="paragraph" w:customStyle="1" w:styleId="635">
    <w:name w:val="Char Char Char Char Char Char Char Char Char Char Char Char Char Char Char Char Char Char Char Char Char Char Char Char Char Char Char Char Char Char Char Char Char Char Char Char Char"/>
    <w:basedOn w:val="1"/>
    <w:qFormat/>
    <w:uiPriority w:val="0"/>
    <w:pPr>
      <w:spacing w:line="240" w:lineRule="auto"/>
    </w:pPr>
    <w:rPr>
      <w:rFonts w:ascii="Tahoma" w:hAnsi="Tahoma" w:cs="Times New Roman"/>
      <w:szCs w:val="20"/>
    </w:rPr>
  </w:style>
  <w:style w:type="paragraph" w:customStyle="1" w:styleId="636">
    <w:name w:val="项目3"/>
    <w:basedOn w:val="1"/>
    <w:qFormat/>
    <w:uiPriority w:val="0"/>
    <w:pPr>
      <w:tabs>
        <w:tab w:val="left" w:pos="420"/>
      </w:tabs>
      <w:ind w:left="420" w:hanging="420"/>
    </w:pPr>
    <w:rPr>
      <w:rFonts w:ascii="Times New Roman" w:hAnsi="Times New Roman" w:cs="Times New Roman"/>
      <w:b/>
      <w:szCs w:val="20"/>
    </w:rPr>
  </w:style>
  <w:style w:type="paragraph" w:customStyle="1" w:styleId="637">
    <w:name w:val="正标题"/>
    <w:basedOn w:val="1"/>
    <w:next w:val="4"/>
    <w:qFormat/>
    <w:uiPriority w:val="0"/>
    <w:pPr>
      <w:spacing w:before="312" w:beforeLines="100" w:after="312" w:afterLines="100" w:line="240" w:lineRule="auto"/>
      <w:jc w:val="center"/>
    </w:pPr>
    <w:rPr>
      <w:rFonts w:ascii="Times New Roman" w:hAnsi="Times New Roman" w:eastAsia="隶书" w:cs="Times New Roman"/>
      <w:sz w:val="48"/>
      <w:szCs w:val="20"/>
    </w:rPr>
  </w:style>
  <w:style w:type="paragraph" w:customStyle="1" w:styleId="638">
    <w:name w:val="正文＋小四＋缩进2字符"/>
    <w:basedOn w:val="1"/>
    <w:qFormat/>
    <w:uiPriority w:val="0"/>
    <w:pPr>
      <w:spacing w:line="240" w:lineRule="auto"/>
      <w:ind w:firstLine="200" w:firstLineChars="200"/>
    </w:pPr>
    <w:rPr>
      <w:rFonts w:ascii="Times New Roman" w:hAnsi="Times New Roman" w:cs="Times New Roman"/>
      <w:sz w:val="21"/>
      <w:szCs w:val="20"/>
    </w:rPr>
  </w:style>
  <w:style w:type="paragraph" w:customStyle="1" w:styleId="639">
    <w:name w:val="Default Paragraph Font Para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640">
    <w:name w:val="Char Char Char Char Char Char"/>
    <w:basedOn w:val="1"/>
    <w:qFormat/>
    <w:uiPriority w:val="0"/>
    <w:pPr>
      <w:widowControl/>
      <w:tabs>
        <w:tab w:val="left" w:pos="958"/>
      </w:tabs>
      <w:spacing w:after="160" w:line="240" w:lineRule="exact"/>
      <w:ind w:left="958" w:right="240"/>
      <w:jc w:val="left"/>
    </w:pPr>
    <w:rPr>
      <w:rFonts w:ascii="Times New Roman" w:hAnsi="Times New Roman" w:cs="Times New Roman"/>
      <w:sz w:val="21"/>
      <w:szCs w:val="20"/>
    </w:rPr>
  </w:style>
  <w:style w:type="paragraph" w:customStyle="1" w:styleId="641">
    <w:name w:val="项目1"/>
    <w:basedOn w:val="23"/>
    <w:next w:val="23"/>
    <w:qFormat/>
    <w:uiPriority w:val="0"/>
    <w:pPr>
      <w:tabs>
        <w:tab w:val="left" w:pos="420"/>
        <w:tab w:val="left" w:pos="540"/>
      </w:tabs>
      <w:spacing w:after="50" w:afterLines="50"/>
      <w:ind w:left="539" w:firstLine="0" w:firstLineChars="0"/>
    </w:pPr>
    <w:rPr>
      <w:rFonts w:ascii="Times New Roman" w:hAnsi="Times New Roman" w:cs="Times New Roman"/>
      <w:kern w:val="0"/>
      <w:sz w:val="24"/>
      <w:szCs w:val="24"/>
    </w:rPr>
  </w:style>
  <w:style w:type="character" w:customStyle="1" w:styleId="642">
    <w:name w:val="bullet1"/>
    <w:qFormat/>
    <w:uiPriority w:val="0"/>
    <w:rPr>
      <w:color w:val="E00000"/>
    </w:rPr>
  </w:style>
  <w:style w:type="paragraph" w:customStyle="1" w:styleId="643">
    <w:name w:val="标准"/>
    <w:basedOn w:val="1"/>
    <w:qFormat/>
    <w:uiPriority w:val="0"/>
    <w:pPr>
      <w:overflowPunct w:val="0"/>
      <w:autoSpaceDE w:val="0"/>
      <w:autoSpaceDN w:val="0"/>
      <w:adjustRightInd w:val="0"/>
      <w:spacing w:line="240" w:lineRule="atLeast"/>
      <w:textAlignment w:val="baseline"/>
    </w:pPr>
    <w:rPr>
      <w:rFonts w:ascii="Times New Roman" w:hAnsi="Times New Roman" w:eastAsia="楷体_GB2312" w:cs="Times New Roman"/>
      <w:kern w:val="0"/>
      <w:szCs w:val="20"/>
    </w:rPr>
  </w:style>
  <w:style w:type="paragraph" w:customStyle="1" w:styleId="64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character" w:customStyle="1" w:styleId="645">
    <w:name w:val="Char Char Char1"/>
    <w:qFormat/>
    <w:uiPriority w:val="0"/>
    <w:rPr>
      <w:rFonts w:ascii="Arial" w:hAnsi="Arial" w:eastAsia="黑体"/>
      <w:b/>
      <w:bCs/>
      <w:kern w:val="2"/>
      <w:sz w:val="32"/>
      <w:szCs w:val="32"/>
      <w:lang w:val="en-US" w:eastAsia="zh-CN" w:bidi="ar-SA"/>
    </w:rPr>
  </w:style>
  <w:style w:type="paragraph" w:customStyle="1" w:styleId="646">
    <w:name w:val="封面"/>
    <w:basedOn w:val="36"/>
    <w:qFormat/>
    <w:uiPriority w:val="0"/>
    <w:pPr>
      <w:tabs>
        <w:tab w:val="left" w:pos="420"/>
      </w:tabs>
      <w:spacing w:after="0"/>
      <w:ind w:left="420" w:hanging="420"/>
    </w:pPr>
    <w:rPr>
      <w:rFonts w:ascii="Times New Roman" w:hAnsi="Times New Roman" w:cs="Times New Roman"/>
      <w:sz w:val="52"/>
      <w:szCs w:val="36"/>
    </w:rPr>
  </w:style>
  <w:style w:type="paragraph" w:customStyle="1" w:styleId="647">
    <w:name w:val="nomargin"/>
    <w:basedOn w:val="1"/>
    <w:qFormat/>
    <w:uiPriority w:val="0"/>
    <w:pPr>
      <w:widowControl/>
      <w:spacing w:line="336" w:lineRule="auto"/>
      <w:jc w:val="left"/>
    </w:pPr>
    <w:rPr>
      <w:rFonts w:ascii="宋体" w:hAnsi="宋体" w:cs="Times New Roman"/>
      <w:kern w:val="0"/>
      <w:sz w:val="17"/>
      <w:szCs w:val="17"/>
    </w:rPr>
  </w:style>
  <w:style w:type="character" w:customStyle="1" w:styleId="648">
    <w:name w:val="listlink1"/>
    <w:qFormat/>
    <w:uiPriority w:val="0"/>
    <w:rPr>
      <w:sz w:val="17"/>
      <w:szCs w:val="17"/>
    </w:rPr>
  </w:style>
  <w:style w:type="character" w:customStyle="1" w:styleId="649">
    <w:name w:val="body1"/>
    <w:qFormat/>
    <w:uiPriority w:val="0"/>
    <w:rPr>
      <w:rFonts w:hint="default"/>
      <w:sz w:val="18"/>
      <w:szCs w:val="18"/>
    </w:rPr>
  </w:style>
  <w:style w:type="character" w:customStyle="1" w:styleId="650">
    <w:name w:val="blacktext"/>
    <w:qFormat/>
    <w:uiPriority w:val="0"/>
  </w:style>
  <w:style w:type="paragraph" w:customStyle="1" w:styleId="651">
    <w:name w:val="neirong"/>
    <w:basedOn w:val="1"/>
    <w:qFormat/>
    <w:uiPriority w:val="0"/>
    <w:pPr>
      <w:widowControl/>
      <w:spacing w:before="100" w:beforeAutospacing="1" w:after="100" w:afterAutospacing="1" w:line="285" w:lineRule="atLeast"/>
      <w:jc w:val="left"/>
    </w:pPr>
    <w:rPr>
      <w:rFonts w:ascii="Ђˎ̥" w:hAnsi="Ђˎ̥" w:cs="宋体"/>
      <w:color w:val="000000"/>
      <w:kern w:val="0"/>
      <w:sz w:val="18"/>
      <w:szCs w:val="18"/>
    </w:rPr>
  </w:style>
  <w:style w:type="paragraph" w:customStyle="1" w:styleId="652">
    <w:name w:val="timu"/>
    <w:basedOn w:val="1"/>
    <w:qFormat/>
    <w:uiPriority w:val="0"/>
    <w:pPr>
      <w:widowControl/>
      <w:spacing w:before="100" w:beforeAutospacing="1" w:after="100" w:afterAutospacing="1" w:line="240" w:lineRule="auto"/>
      <w:jc w:val="left"/>
    </w:pPr>
    <w:rPr>
      <w:rFonts w:ascii="宋体" w:hAnsi="宋体" w:cs="宋体"/>
      <w:kern w:val="0"/>
      <w:szCs w:val="24"/>
    </w:rPr>
  </w:style>
  <w:style w:type="character" w:customStyle="1" w:styleId="653">
    <w:name w:val="neirong1"/>
    <w:qFormat/>
    <w:uiPriority w:val="0"/>
    <w:rPr>
      <w:rFonts w:hint="default" w:ascii="Ђˎ̥" w:hAnsi="Ђˎ̥"/>
      <w:color w:val="000000"/>
      <w:sz w:val="18"/>
      <w:szCs w:val="18"/>
      <w:u w:val="none"/>
    </w:rPr>
  </w:style>
  <w:style w:type="character" w:customStyle="1" w:styleId="654">
    <w:name w:val="indexintro"/>
    <w:qFormat/>
    <w:uiPriority w:val="0"/>
  </w:style>
  <w:style w:type="paragraph" w:customStyle="1" w:styleId="655">
    <w:name w:val="maint"/>
    <w:basedOn w:val="1"/>
    <w:qFormat/>
    <w:uiPriority w:val="0"/>
    <w:pPr>
      <w:widowControl/>
      <w:spacing w:line="240" w:lineRule="auto"/>
      <w:jc w:val="left"/>
    </w:pPr>
    <w:rPr>
      <w:rFonts w:ascii="宋体" w:hAnsi="宋体" w:cs="宋体"/>
      <w:kern w:val="0"/>
      <w:szCs w:val="24"/>
    </w:rPr>
  </w:style>
  <w:style w:type="character" w:customStyle="1" w:styleId="656">
    <w:name w:val="Char Char Char2"/>
    <w:qFormat/>
    <w:uiPriority w:val="0"/>
    <w:rPr>
      <w:rFonts w:ascii="Arial" w:hAnsi="Arial" w:eastAsia="宋体"/>
      <w:b/>
      <w:kern w:val="2"/>
      <w:sz w:val="32"/>
      <w:lang w:val="en-US" w:eastAsia="zh-CN"/>
    </w:rPr>
  </w:style>
  <w:style w:type="character" w:customStyle="1" w:styleId="657">
    <w:name w:val="标题4.4 Char"/>
    <w:link w:val="658"/>
    <w:qFormat/>
    <w:uiPriority w:val="0"/>
    <w:rPr>
      <w:rFonts w:ascii="Arial" w:hAnsi="Arial" w:eastAsia="黑体"/>
      <w:b/>
      <w:bCs/>
      <w:sz w:val="32"/>
      <w:szCs w:val="32"/>
    </w:rPr>
  </w:style>
  <w:style w:type="paragraph" w:customStyle="1" w:styleId="658">
    <w:name w:val="标题4.4"/>
    <w:basedOn w:val="6"/>
    <w:link w:val="657"/>
    <w:qFormat/>
    <w:uiPriority w:val="0"/>
    <w:pPr>
      <w:numPr>
        <w:ilvl w:val="0"/>
        <w:numId w:val="0"/>
      </w:numPr>
      <w:spacing w:before="260" w:after="260"/>
      <w:jc w:val="both"/>
    </w:pPr>
    <w:rPr>
      <w:rFonts w:ascii="Arial" w:hAnsi="Arial" w:eastAsia="黑体" w:cstheme="minorBidi"/>
      <w:snapToGrid/>
      <w:kern w:val="2"/>
      <w:sz w:val="32"/>
    </w:rPr>
  </w:style>
  <w:style w:type="paragraph" w:customStyle="1" w:styleId="659">
    <w:name w:val="CM11"/>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60">
    <w:name w:val="CM7"/>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61">
    <w:name w:val="标题4.4.4.4"/>
    <w:basedOn w:val="1"/>
    <w:qFormat/>
    <w:uiPriority w:val="0"/>
    <w:pPr>
      <w:outlineLvl w:val="4"/>
    </w:pPr>
    <w:rPr>
      <w:rFonts w:ascii="Times New Roman" w:hAnsi="Times New Roman" w:cs="Times New Roman"/>
      <w:b/>
      <w:sz w:val="21"/>
      <w:szCs w:val="20"/>
    </w:rPr>
  </w:style>
  <w:style w:type="paragraph" w:customStyle="1" w:styleId="662">
    <w:name w:val="CM9"/>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63">
    <w:name w:val="CM12"/>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64">
    <w:name w:val="CM1"/>
    <w:basedOn w:val="441"/>
    <w:next w:val="441"/>
    <w:qFormat/>
    <w:uiPriority w:val="0"/>
    <w:pPr>
      <w:spacing w:line="240" w:lineRule="auto"/>
      <w:ind w:firstLine="0" w:firstLineChars="0"/>
      <w:jc w:val="left"/>
    </w:pPr>
    <w:rPr>
      <w:rFonts w:hAnsi="Times New Roman" w:cs="Times New Roman"/>
      <w:color w:val="auto"/>
      <w:kern w:val="0"/>
      <w:szCs w:val="20"/>
    </w:rPr>
  </w:style>
  <w:style w:type="paragraph" w:customStyle="1" w:styleId="665">
    <w:name w:val="CM6"/>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66">
    <w:name w:val="CM25"/>
    <w:basedOn w:val="441"/>
    <w:next w:val="441"/>
    <w:qFormat/>
    <w:uiPriority w:val="0"/>
    <w:pPr>
      <w:spacing w:after="355" w:line="240" w:lineRule="auto"/>
      <w:ind w:firstLine="0" w:firstLineChars="0"/>
      <w:jc w:val="left"/>
    </w:pPr>
    <w:rPr>
      <w:rFonts w:hAnsi="Times New Roman" w:cs="Times New Roman"/>
      <w:color w:val="auto"/>
      <w:kern w:val="0"/>
      <w:szCs w:val="20"/>
    </w:rPr>
  </w:style>
  <w:style w:type="paragraph" w:customStyle="1" w:styleId="667">
    <w:name w:val="应答"/>
    <w:basedOn w:val="1"/>
    <w:qFormat/>
    <w:uiPriority w:val="0"/>
    <w:pPr>
      <w:jc w:val="left"/>
    </w:pPr>
    <w:rPr>
      <w:rFonts w:ascii="Times New Roman" w:hAnsi="Wingdings" w:cs="Times New Roman"/>
      <w:b/>
      <w:i/>
      <w:szCs w:val="20"/>
    </w:rPr>
  </w:style>
  <w:style w:type="paragraph" w:customStyle="1" w:styleId="668">
    <w:name w:val="_Style 11"/>
    <w:basedOn w:val="1"/>
    <w:next w:val="55"/>
    <w:qFormat/>
    <w:uiPriority w:val="0"/>
    <w:pPr>
      <w:ind w:firstLine="480"/>
    </w:pPr>
    <w:rPr>
      <w:rFonts w:ascii="宋体" w:hAnsi="Times New Roman" w:cs="Times New Roman"/>
      <w:b/>
      <w:szCs w:val="20"/>
    </w:rPr>
  </w:style>
  <w:style w:type="paragraph" w:customStyle="1" w:styleId="669">
    <w:name w:val="CM5"/>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0">
    <w:name w:val="CM4"/>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1">
    <w:name w:val="CM8"/>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2">
    <w:name w:val="CM30"/>
    <w:basedOn w:val="441"/>
    <w:next w:val="441"/>
    <w:qFormat/>
    <w:uiPriority w:val="0"/>
    <w:pPr>
      <w:spacing w:after="283" w:line="240" w:lineRule="auto"/>
      <w:ind w:firstLine="0" w:firstLineChars="0"/>
      <w:jc w:val="left"/>
    </w:pPr>
    <w:rPr>
      <w:rFonts w:hAnsi="Times New Roman" w:cs="Times New Roman"/>
      <w:color w:val="auto"/>
      <w:kern w:val="0"/>
      <w:szCs w:val="20"/>
    </w:rPr>
  </w:style>
  <w:style w:type="paragraph" w:customStyle="1" w:styleId="673">
    <w:name w:val="CM27"/>
    <w:basedOn w:val="441"/>
    <w:next w:val="441"/>
    <w:qFormat/>
    <w:uiPriority w:val="0"/>
    <w:pPr>
      <w:spacing w:after="125" w:line="240" w:lineRule="auto"/>
      <w:ind w:firstLine="0" w:firstLineChars="0"/>
      <w:jc w:val="left"/>
    </w:pPr>
    <w:rPr>
      <w:rFonts w:hAnsi="Times New Roman" w:cs="Times New Roman"/>
      <w:color w:val="auto"/>
      <w:kern w:val="0"/>
      <w:szCs w:val="20"/>
    </w:rPr>
  </w:style>
  <w:style w:type="paragraph" w:customStyle="1" w:styleId="674">
    <w:name w:val="CM13"/>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5">
    <w:name w:val="CM18"/>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6">
    <w:name w:val="CM16"/>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7">
    <w:name w:val="CM20"/>
    <w:basedOn w:val="441"/>
    <w:next w:val="441"/>
    <w:qFormat/>
    <w:uiPriority w:val="0"/>
    <w:pPr>
      <w:spacing w:line="440" w:lineRule="atLeast"/>
      <w:ind w:firstLine="0" w:firstLineChars="0"/>
      <w:jc w:val="left"/>
    </w:pPr>
    <w:rPr>
      <w:rFonts w:hAnsi="Times New Roman" w:cs="Times New Roman"/>
      <w:color w:val="auto"/>
      <w:kern w:val="0"/>
      <w:szCs w:val="20"/>
    </w:rPr>
  </w:style>
  <w:style w:type="paragraph" w:customStyle="1" w:styleId="678">
    <w:name w:val="CM22"/>
    <w:basedOn w:val="441"/>
    <w:next w:val="441"/>
    <w:qFormat/>
    <w:uiPriority w:val="0"/>
    <w:pPr>
      <w:spacing w:after="213" w:line="240" w:lineRule="auto"/>
      <w:ind w:firstLine="0" w:firstLineChars="0"/>
      <w:jc w:val="left"/>
    </w:pPr>
    <w:rPr>
      <w:rFonts w:hAnsi="Times New Roman" w:cs="Times New Roman"/>
      <w:color w:val="auto"/>
      <w:kern w:val="0"/>
      <w:szCs w:val="20"/>
    </w:rPr>
  </w:style>
  <w:style w:type="paragraph" w:customStyle="1" w:styleId="679">
    <w:name w:val="CM24"/>
    <w:basedOn w:val="441"/>
    <w:next w:val="441"/>
    <w:qFormat/>
    <w:uiPriority w:val="0"/>
    <w:pPr>
      <w:spacing w:after="518" w:line="240" w:lineRule="auto"/>
      <w:ind w:firstLine="0" w:firstLineChars="0"/>
      <w:jc w:val="left"/>
    </w:pPr>
    <w:rPr>
      <w:rFonts w:hAnsi="Times New Roman" w:cs="Times New Roman"/>
      <w:color w:val="auto"/>
      <w:kern w:val="0"/>
      <w:szCs w:val="20"/>
    </w:rPr>
  </w:style>
  <w:style w:type="paragraph" w:customStyle="1" w:styleId="680">
    <w:name w:val="表格用字—居中"/>
    <w:basedOn w:val="1"/>
    <w:qFormat/>
    <w:uiPriority w:val="0"/>
    <w:pPr>
      <w:spacing w:line="240" w:lineRule="auto"/>
      <w:jc w:val="center"/>
    </w:pPr>
    <w:rPr>
      <w:rFonts w:ascii="楷体_GB2312" w:hAnsi="Times New Roman" w:cs="Times New Roman"/>
      <w:kern w:val="0"/>
      <w:sz w:val="21"/>
      <w:szCs w:val="20"/>
    </w:rPr>
  </w:style>
  <w:style w:type="character" w:customStyle="1" w:styleId="681">
    <w:name w:val="文字 Char Char"/>
    <w:qFormat/>
    <w:uiPriority w:val="0"/>
    <w:rPr>
      <w:rFonts w:ascii="宋体" w:hAnsi="宋体" w:eastAsia="文泉驿正黑" w:cs="文泉驿正黑"/>
      <w:color w:val="000000"/>
      <w:sz w:val="28"/>
      <w:lang w:val="en-US" w:eastAsia="en-US" w:bidi="en-US"/>
    </w:rPr>
  </w:style>
  <w:style w:type="paragraph" w:customStyle="1" w:styleId="682">
    <w:name w:val="样式 标题 3Level 3 Headsect1.2.3h33rd levelH33Head 3level_3..."/>
    <w:basedOn w:val="6"/>
    <w:qFormat/>
    <w:uiPriority w:val="0"/>
    <w:pPr>
      <w:numPr>
        <w:ilvl w:val="0"/>
        <w:numId w:val="0"/>
      </w:numPr>
      <w:tabs>
        <w:tab w:val="left" w:pos="900"/>
      </w:tabs>
      <w:spacing w:before="260" w:after="260"/>
      <w:ind w:left="900" w:hanging="420"/>
      <w:jc w:val="both"/>
    </w:pPr>
    <w:rPr>
      <w:rFonts w:eastAsia="黑体"/>
      <w:szCs w:val="20"/>
    </w:rPr>
  </w:style>
  <w:style w:type="paragraph" w:customStyle="1" w:styleId="683">
    <w:name w:val="小五 居中"/>
    <w:basedOn w:val="1"/>
    <w:qFormat/>
    <w:uiPriority w:val="0"/>
    <w:pPr>
      <w:adjustRightInd w:val="0"/>
      <w:jc w:val="center"/>
    </w:pPr>
    <w:rPr>
      <w:rFonts w:ascii="Times New Roman" w:hAnsi="Times New Roman" w:cs="宋体"/>
      <w:sz w:val="18"/>
      <w:szCs w:val="20"/>
    </w:rPr>
  </w:style>
  <w:style w:type="paragraph" w:customStyle="1" w:styleId="684">
    <w:name w:val="样式 首行缩进:  1.5 字符"/>
    <w:basedOn w:val="1"/>
    <w:qFormat/>
    <w:uiPriority w:val="0"/>
    <w:pPr>
      <w:adjustRightInd w:val="0"/>
      <w:ind w:firstLine="200" w:firstLineChars="200"/>
    </w:pPr>
    <w:rPr>
      <w:rFonts w:ascii="Times New Roman" w:hAnsi="Times New Roman" w:cs="宋体"/>
      <w:szCs w:val="20"/>
    </w:rPr>
  </w:style>
  <w:style w:type="paragraph" w:customStyle="1" w:styleId="685">
    <w:name w:val="样式 标题 2 + 左侧:  0.85 厘米"/>
    <w:basedOn w:val="5"/>
    <w:qFormat/>
    <w:uiPriority w:val="0"/>
    <w:pPr>
      <w:numPr>
        <w:ilvl w:val="0"/>
        <w:numId w:val="0"/>
      </w:numPr>
      <w:spacing w:before="260" w:after="260" w:line="415" w:lineRule="auto"/>
      <w:jc w:val="both"/>
    </w:pPr>
    <w:rPr>
      <w:b w:val="0"/>
      <w:szCs w:val="20"/>
    </w:rPr>
  </w:style>
  <w:style w:type="paragraph" w:customStyle="1" w:styleId="686">
    <w:name w:val="样式 首行缩进:  2.25 字符"/>
    <w:basedOn w:val="1"/>
    <w:qFormat/>
    <w:uiPriority w:val="0"/>
    <w:pPr>
      <w:ind w:firstLine="200" w:firstLineChars="200"/>
    </w:pPr>
    <w:rPr>
      <w:rFonts w:ascii="Times New Roman" w:hAnsi="Times New Roman" w:cs="宋体"/>
      <w:szCs w:val="20"/>
    </w:rPr>
  </w:style>
  <w:style w:type="paragraph" w:customStyle="1" w:styleId="687">
    <w:name w:val="标题 1 正文"/>
    <w:basedOn w:val="1"/>
    <w:qFormat/>
    <w:uiPriority w:val="0"/>
    <w:pPr>
      <w:ind w:left="360" w:leftChars="150" w:firstLine="630" w:firstLineChars="225"/>
    </w:pPr>
    <w:rPr>
      <w:rFonts w:ascii="仿宋_GB2312" w:hAnsi="Times New Roman" w:eastAsia="仿宋_GB2312" w:cs="宋体"/>
      <w:szCs w:val="20"/>
    </w:rPr>
  </w:style>
  <w:style w:type="character" w:customStyle="1" w:styleId="688">
    <w:name w:val="dg2"/>
    <w:qFormat/>
    <w:uiPriority w:val="0"/>
  </w:style>
  <w:style w:type="character" w:customStyle="1" w:styleId="689">
    <w:name w:val="newstext1"/>
    <w:qFormat/>
    <w:uiPriority w:val="0"/>
    <w:rPr>
      <w:rFonts w:hint="default" w:ascii="Arial" w:hAnsi="Arial" w:cs="Arial"/>
      <w:color w:val="000000"/>
      <w:sz w:val="18"/>
      <w:szCs w:val="18"/>
    </w:rPr>
  </w:style>
  <w:style w:type="character" w:customStyle="1" w:styleId="690">
    <w:name w:val="subheads1"/>
    <w:qFormat/>
    <w:uiPriority w:val="0"/>
    <w:rPr>
      <w:rFonts w:hint="default" w:ascii="Arial" w:hAnsi="Arial" w:cs="Arial"/>
      <w:b/>
      <w:bCs/>
      <w:sz w:val="21"/>
      <w:szCs w:val="21"/>
    </w:rPr>
  </w:style>
  <w:style w:type="character" w:customStyle="1" w:styleId="691">
    <w:name w:val="font_vtsx1"/>
    <w:qFormat/>
    <w:uiPriority w:val="0"/>
    <w:rPr>
      <w:rFonts w:hint="default" w:ascii="Bookman Old Style" w:hAnsi="Bookman Old Style"/>
      <w:b/>
      <w:bCs/>
      <w:i/>
      <w:iCs/>
      <w:sz w:val="18"/>
      <w:szCs w:val="18"/>
    </w:rPr>
  </w:style>
  <w:style w:type="paragraph" w:customStyle="1" w:styleId="692">
    <w:name w:val="flNote"/>
    <w:basedOn w:val="1"/>
    <w:qFormat/>
    <w:uiPriority w:val="0"/>
    <w:pPr>
      <w:adjustRightInd w:val="0"/>
      <w:spacing w:before="320" w:after="160" w:line="360" w:lineRule="atLeast"/>
      <w:jc w:val="center"/>
      <w:textAlignment w:val="baseline"/>
    </w:pPr>
    <w:rPr>
      <w:rFonts w:ascii="宋体" w:hAnsi="Times New Roman" w:eastAsia="黑体" w:cs="Times New Roman"/>
      <w:kern w:val="0"/>
      <w:sz w:val="30"/>
      <w:szCs w:val="20"/>
    </w:rPr>
  </w:style>
  <w:style w:type="paragraph" w:customStyle="1" w:styleId="693">
    <w:name w:val="flName"/>
    <w:basedOn w:val="692"/>
    <w:qFormat/>
    <w:uiPriority w:val="0"/>
    <w:rPr>
      <w:sz w:val="32"/>
    </w:rPr>
  </w:style>
  <w:style w:type="paragraph" w:customStyle="1" w:styleId="694">
    <w:name w:val="(标书)正文 Char Char"/>
    <w:basedOn w:val="1"/>
    <w:link w:val="695"/>
    <w:qFormat/>
    <w:uiPriority w:val="0"/>
    <w:pPr>
      <w:spacing w:line="380" w:lineRule="exact"/>
      <w:ind w:firstLine="522"/>
    </w:pPr>
    <w:rPr>
      <w:rFonts w:ascii="Times New Roman" w:hAnsi="Times New Roman" w:cs="宋体"/>
      <w:spacing w:val="10"/>
      <w:kern w:val="0"/>
      <w:szCs w:val="24"/>
    </w:rPr>
  </w:style>
  <w:style w:type="character" w:customStyle="1" w:styleId="695">
    <w:name w:val="(标书)正文 Char Char Char1"/>
    <w:link w:val="694"/>
    <w:qFormat/>
    <w:uiPriority w:val="0"/>
    <w:rPr>
      <w:rFonts w:ascii="Times New Roman" w:hAnsi="Times New Roman" w:eastAsia="宋体" w:cs="宋体"/>
      <w:spacing w:val="10"/>
      <w:kern w:val="0"/>
      <w:sz w:val="28"/>
      <w:szCs w:val="24"/>
    </w:rPr>
  </w:style>
  <w:style w:type="character" w:customStyle="1" w:styleId="696">
    <w:name w:val="t181"/>
    <w:qFormat/>
    <w:uiPriority w:val="0"/>
    <w:rPr>
      <w:color w:val="000000"/>
      <w:sz w:val="21"/>
    </w:rPr>
  </w:style>
  <w:style w:type="character" w:customStyle="1" w:styleId="697">
    <w:name w:val="fon5551"/>
    <w:qFormat/>
    <w:uiPriority w:val="0"/>
    <w:rPr>
      <w:color w:val="333333"/>
      <w:sz w:val="18"/>
    </w:rPr>
  </w:style>
  <w:style w:type="character" w:customStyle="1" w:styleId="698">
    <w:name w:val="news_2_content1"/>
    <w:qFormat/>
    <w:uiPriority w:val="0"/>
    <w:rPr>
      <w:rFonts w:hint="default" w:ascii="ˎ̥" w:hAnsi="ˎ̥"/>
      <w:sz w:val="18"/>
    </w:rPr>
  </w:style>
  <w:style w:type="character" w:customStyle="1" w:styleId="699">
    <w:name w:val="para_small productdetailstext"/>
    <w:qFormat/>
    <w:uiPriority w:val="0"/>
  </w:style>
  <w:style w:type="character" w:customStyle="1" w:styleId="700">
    <w:name w:val="txt11"/>
    <w:qFormat/>
    <w:uiPriority w:val="0"/>
    <w:rPr>
      <w:rFonts w:hint="default"/>
      <w:color w:val="000000"/>
      <w:sz w:val="18"/>
      <w:u w:val="none"/>
    </w:rPr>
  </w:style>
  <w:style w:type="character" w:customStyle="1" w:styleId="701">
    <w:name w:val="para1"/>
    <w:qFormat/>
    <w:uiPriority w:val="0"/>
    <w:rPr>
      <w:rFonts w:hint="default" w:ascii="Arial" w:hAnsi="Arial"/>
      <w:sz w:val="18"/>
    </w:rPr>
  </w:style>
  <w:style w:type="paragraph" w:customStyle="1" w:styleId="70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zh-CN" w:bidi="ar-SA"/>
    </w:rPr>
  </w:style>
  <w:style w:type="paragraph" w:customStyle="1" w:styleId="703">
    <w:name w:val="_Style 14"/>
    <w:basedOn w:val="1"/>
    <w:next w:val="55"/>
    <w:qFormat/>
    <w:uiPriority w:val="0"/>
    <w:pPr>
      <w:spacing w:after="120" w:line="480" w:lineRule="auto"/>
      <w:ind w:left="420" w:leftChars="200"/>
    </w:pPr>
    <w:rPr>
      <w:rFonts w:ascii="Times New Roman" w:hAnsi="Times New Roman" w:cs="Times New Roman"/>
      <w:sz w:val="21"/>
      <w:szCs w:val="20"/>
    </w:rPr>
  </w:style>
  <w:style w:type="paragraph" w:customStyle="1" w:styleId="704">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Times New Roman"/>
      <w:color w:val="000000"/>
      <w:kern w:val="0"/>
      <w:sz w:val="21"/>
      <w:szCs w:val="20"/>
    </w:rPr>
  </w:style>
  <w:style w:type="paragraph" w:customStyle="1" w:styleId="705">
    <w:name w:val="正文行缩进:  2 字符"/>
    <w:basedOn w:val="1"/>
    <w:qFormat/>
    <w:uiPriority w:val="0"/>
    <w:pPr>
      <w:spacing w:line="400" w:lineRule="exact"/>
      <w:ind w:firstLine="420" w:firstLineChars="200"/>
    </w:pPr>
    <w:rPr>
      <w:rFonts w:ascii="Times New Roman" w:hAnsi="Times New Roman" w:cs="Times New Roman"/>
      <w:sz w:val="21"/>
      <w:szCs w:val="20"/>
    </w:rPr>
  </w:style>
  <w:style w:type="paragraph" w:customStyle="1" w:styleId="706">
    <w:name w:val="正文 + 仿宋_GB2312"/>
    <w:basedOn w:val="5"/>
    <w:qFormat/>
    <w:uiPriority w:val="0"/>
    <w:pPr>
      <w:numPr>
        <w:ilvl w:val="0"/>
        <w:numId w:val="0"/>
      </w:numPr>
      <w:spacing w:before="260" w:after="260" w:line="415" w:lineRule="auto"/>
      <w:jc w:val="both"/>
    </w:pPr>
    <w:rPr>
      <w:rFonts w:ascii="仿宋_GB2312" w:eastAsia="仿宋_GB2312"/>
      <w:b w:val="0"/>
      <w:bCs w:val="0"/>
      <w:sz w:val="30"/>
      <w:szCs w:val="20"/>
    </w:rPr>
  </w:style>
  <w:style w:type="character" w:customStyle="1" w:styleId="707">
    <w:name w:val="样式 样式 黑体 二号 + 小三 加粗"/>
    <w:qFormat/>
    <w:uiPriority w:val="0"/>
    <w:rPr>
      <w:rFonts w:ascii="Arial" w:hAnsi="Arial" w:eastAsia="黑体"/>
      <w:bCs/>
      <w:sz w:val="30"/>
    </w:rPr>
  </w:style>
  <w:style w:type="character" w:customStyle="1" w:styleId="708">
    <w:name w:val="bold2"/>
    <w:qFormat/>
    <w:uiPriority w:val="0"/>
    <w:rPr>
      <w:b/>
      <w:bCs/>
    </w:rPr>
  </w:style>
  <w:style w:type="character" w:customStyle="1" w:styleId="709">
    <w:name w:val="themebody1"/>
    <w:qFormat/>
    <w:uiPriority w:val="0"/>
    <w:rPr>
      <w:color w:val="FFFFFF"/>
    </w:rPr>
  </w:style>
  <w:style w:type="paragraph" w:customStyle="1" w:styleId="710">
    <w:name w:val="dt"/>
    <w:basedOn w:val="1"/>
    <w:qFormat/>
    <w:uiPriority w:val="0"/>
    <w:pPr>
      <w:widowControl/>
      <w:spacing w:before="100" w:beforeAutospacing="1" w:after="100" w:afterAutospacing="1" w:line="240" w:lineRule="auto"/>
      <w:jc w:val="left"/>
    </w:pPr>
    <w:rPr>
      <w:rFonts w:ascii="宋体" w:hAnsi="宋体" w:cs="Times New Roman"/>
      <w:kern w:val="0"/>
      <w:szCs w:val="24"/>
    </w:rPr>
  </w:style>
  <w:style w:type="character" w:customStyle="1" w:styleId="711">
    <w:name w:val="txt1"/>
    <w:qFormat/>
    <w:uiPriority w:val="0"/>
    <w:rPr>
      <w:rFonts w:hint="default"/>
      <w:sz w:val="24"/>
      <w:szCs w:val="24"/>
    </w:rPr>
  </w:style>
  <w:style w:type="character" w:customStyle="1" w:styleId="712">
    <w:name w:val="Normal Indent Char Char"/>
    <w:qFormat/>
    <w:locked/>
    <w:uiPriority w:val="0"/>
    <w:rPr>
      <w:rFonts w:eastAsia="宋体"/>
      <w:kern w:val="2"/>
      <w:sz w:val="24"/>
      <w:lang w:val="en-US" w:eastAsia="zh-CN" w:bidi="ar-SA"/>
    </w:rPr>
  </w:style>
  <w:style w:type="paragraph" w:customStyle="1" w:styleId="713">
    <w:name w:val="zw"/>
    <w:basedOn w:val="1"/>
    <w:qFormat/>
    <w:uiPriority w:val="0"/>
    <w:pPr>
      <w:widowControl/>
      <w:spacing w:before="100" w:beforeAutospacing="1" w:after="100" w:afterAutospacing="1" w:line="343" w:lineRule="atLeast"/>
      <w:jc w:val="left"/>
    </w:pPr>
    <w:rPr>
      <w:rFonts w:ascii="宋体" w:hAnsi="宋体" w:cs="Arial"/>
      <w:color w:val="000000"/>
      <w:kern w:val="0"/>
      <w:sz w:val="21"/>
      <w:szCs w:val="21"/>
    </w:rPr>
  </w:style>
  <w:style w:type="character" w:customStyle="1" w:styleId="714">
    <w:name w:val="zw1"/>
    <w:qFormat/>
    <w:uiPriority w:val="0"/>
    <w:rPr>
      <w:rFonts w:hint="default" w:ascii="Arial" w:hAnsi="Arial" w:cs="Arial"/>
      <w:color w:val="000000"/>
      <w:sz w:val="21"/>
      <w:szCs w:val="21"/>
      <w:u w:val="none"/>
    </w:rPr>
  </w:style>
  <w:style w:type="character" w:customStyle="1" w:styleId="715">
    <w:name w:val="maywed421"/>
    <w:qFormat/>
    <w:uiPriority w:val="0"/>
    <w:rPr>
      <w:color w:val="366FB6"/>
      <w:u w:val="none"/>
    </w:rPr>
  </w:style>
  <w:style w:type="character" w:customStyle="1" w:styleId="716">
    <w:name w:val="info4"/>
    <w:qFormat/>
    <w:uiPriority w:val="0"/>
  </w:style>
  <w:style w:type="character" w:customStyle="1" w:styleId="717">
    <w:name w:val="rmv1"/>
    <w:qFormat/>
    <w:uiPriority w:val="0"/>
  </w:style>
  <w:style w:type="character" w:customStyle="1" w:styleId="718">
    <w:name w:val="Char Char19"/>
    <w:qFormat/>
    <w:uiPriority w:val="0"/>
    <w:rPr>
      <w:rFonts w:eastAsia="宋体"/>
      <w:sz w:val="24"/>
      <w:lang w:val="en-US" w:eastAsia="zh-CN" w:bidi="ar-SA"/>
    </w:rPr>
  </w:style>
  <w:style w:type="character" w:customStyle="1" w:styleId="719">
    <w:name w:val="zdx13px"/>
    <w:qFormat/>
    <w:uiPriority w:val="0"/>
  </w:style>
  <w:style w:type="character" w:customStyle="1" w:styleId="720">
    <w:name w:val="zdx15px"/>
    <w:qFormat/>
    <w:uiPriority w:val="0"/>
  </w:style>
  <w:style w:type="paragraph" w:customStyle="1" w:styleId="721">
    <w:name w:val="tableheading"/>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722">
    <w:name w:val="Body"/>
    <w:basedOn w:val="1"/>
    <w:link w:val="723"/>
    <w:qFormat/>
    <w:uiPriority w:val="0"/>
    <w:pPr>
      <w:widowControl/>
      <w:spacing w:after="60" w:line="220" w:lineRule="atLeast"/>
    </w:pPr>
    <w:rPr>
      <w:rFonts w:ascii="Times" w:hAnsi="Times" w:cs="Times New Roman"/>
      <w:kern w:val="0"/>
      <w:sz w:val="19"/>
      <w:szCs w:val="20"/>
      <w:lang w:eastAsia="en-US"/>
    </w:rPr>
  </w:style>
  <w:style w:type="character" w:customStyle="1" w:styleId="723">
    <w:name w:val="Body Char"/>
    <w:link w:val="722"/>
    <w:qFormat/>
    <w:uiPriority w:val="0"/>
    <w:rPr>
      <w:rFonts w:ascii="Times" w:hAnsi="Times" w:eastAsia="宋体" w:cs="Times New Roman"/>
      <w:kern w:val="0"/>
      <w:sz w:val="19"/>
      <w:szCs w:val="20"/>
      <w:lang w:eastAsia="en-US"/>
    </w:rPr>
  </w:style>
  <w:style w:type="paragraph" w:customStyle="1" w:styleId="724">
    <w:name w:val="La1"/>
    <w:basedOn w:val="1"/>
    <w:qFormat/>
    <w:uiPriority w:val="0"/>
    <w:pPr>
      <w:widowControl/>
      <w:spacing w:after="100" w:line="240" w:lineRule="exact"/>
      <w:ind w:left="300"/>
      <w:jc w:val="left"/>
    </w:pPr>
    <w:rPr>
      <w:rFonts w:ascii="Times New Roman" w:hAnsi="Times New Roman" w:cs="Times New Roman"/>
      <w:b/>
      <w:kern w:val="0"/>
      <w:sz w:val="21"/>
      <w:szCs w:val="20"/>
      <w:lang w:eastAsia="en-US"/>
    </w:rPr>
  </w:style>
  <w:style w:type="paragraph" w:customStyle="1" w:styleId="725">
    <w:name w:val="Bulleted List"/>
    <w:basedOn w:val="70"/>
    <w:qFormat/>
    <w:uiPriority w:val="0"/>
    <w:pPr>
      <w:widowControl/>
      <w:spacing w:before="120" w:after="120" w:line="280" w:lineRule="exact"/>
      <w:ind w:left="720" w:hanging="540" w:firstLineChars="0"/>
      <w:contextualSpacing w:val="0"/>
      <w:jc w:val="left"/>
    </w:pPr>
    <w:rPr>
      <w:rFonts w:ascii="Arial" w:hAnsi="Arial" w:cs="Times New Roman"/>
      <w:kern w:val="0"/>
      <w:sz w:val="19"/>
      <w:szCs w:val="20"/>
      <w:lang w:eastAsia="en-US"/>
    </w:rPr>
  </w:style>
  <w:style w:type="character" w:customStyle="1" w:styleId="726">
    <w:name w:val="Bold"/>
    <w:qFormat/>
    <w:uiPriority w:val="0"/>
    <w:rPr>
      <w:b/>
    </w:rPr>
  </w:style>
  <w:style w:type="paragraph" w:customStyle="1" w:styleId="727">
    <w:name w:val="Char Char Char Char Char Char Char Char Char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728">
    <w:name w:val="图题"/>
    <w:basedOn w:val="1"/>
    <w:next w:val="1"/>
    <w:link w:val="729"/>
    <w:qFormat/>
    <w:uiPriority w:val="0"/>
    <w:pPr>
      <w:tabs>
        <w:tab w:val="left" w:pos="1810"/>
        <w:tab w:val="left" w:pos="1867"/>
      </w:tabs>
      <w:spacing w:before="80" w:after="40" w:line="240" w:lineRule="auto"/>
      <w:ind w:left="1871" w:hanging="964"/>
    </w:pPr>
    <w:rPr>
      <w:rFonts w:ascii="宋体" w:hAnsi="宋体" w:eastAsia="黑体" w:cs="Times New Roman"/>
      <w:b/>
      <w:bCs/>
      <w:i/>
      <w:sz w:val="21"/>
      <w:szCs w:val="24"/>
      <w:lang w:val="es-ES"/>
    </w:rPr>
  </w:style>
  <w:style w:type="character" w:customStyle="1" w:styleId="729">
    <w:name w:val="图题 Char"/>
    <w:link w:val="728"/>
    <w:qFormat/>
    <w:uiPriority w:val="0"/>
    <w:rPr>
      <w:rFonts w:ascii="宋体" w:hAnsi="宋体" w:eastAsia="黑体" w:cs="Times New Roman"/>
      <w:b/>
      <w:bCs/>
      <w:i/>
      <w:szCs w:val="24"/>
      <w:lang w:val="es-ES"/>
    </w:rPr>
  </w:style>
  <w:style w:type="paragraph" w:customStyle="1" w:styleId="730">
    <w:name w:val="标题1"/>
    <w:basedOn w:val="4"/>
    <w:qFormat/>
    <w:uiPriority w:val="0"/>
    <w:pPr>
      <w:pageBreakBefore w:val="0"/>
      <w:numPr>
        <w:numId w:val="0"/>
      </w:numPr>
      <w:tabs>
        <w:tab w:val="left" w:pos="420"/>
      </w:tabs>
      <w:spacing w:before="340" w:after="330" w:line="240" w:lineRule="auto"/>
      <w:ind w:left="420" w:hanging="420"/>
      <w:jc w:val="both"/>
    </w:pPr>
    <w:rPr>
      <w:b w:val="0"/>
      <w:kern w:val="44"/>
    </w:rPr>
  </w:style>
  <w:style w:type="paragraph" w:customStyle="1" w:styleId="731">
    <w:name w:val="标题2"/>
    <w:basedOn w:val="5"/>
    <w:qFormat/>
    <w:uiPriority w:val="0"/>
    <w:pPr>
      <w:numPr>
        <w:ilvl w:val="0"/>
        <w:numId w:val="0"/>
      </w:numPr>
      <w:tabs>
        <w:tab w:val="left" w:pos="420"/>
        <w:tab w:val="left" w:pos="567"/>
      </w:tabs>
      <w:spacing w:before="260" w:after="260" w:line="240" w:lineRule="auto"/>
      <w:ind w:left="567" w:hanging="567"/>
      <w:jc w:val="both"/>
    </w:pPr>
    <w:rPr>
      <w:rFonts w:eastAsia="宋体"/>
      <w:b w:val="0"/>
    </w:rPr>
  </w:style>
  <w:style w:type="paragraph" w:customStyle="1" w:styleId="732">
    <w:name w:val="表格文字"/>
    <w:basedOn w:val="36"/>
    <w:qFormat/>
    <w:uiPriority w:val="0"/>
    <w:pPr>
      <w:tabs>
        <w:tab w:val="left" w:pos="1260"/>
      </w:tabs>
      <w:spacing w:after="0" w:line="240" w:lineRule="auto"/>
    </w:pPr>
    <w:rPr>
      <w:rFonts w:ascii="Times New Roman" w:hAnsi="Times New Roman" w:cs="Times New Roman"/>
      <w:bCs/>
      <w:sz w:val="21"/>
      <w:szCs w:val="24"/>
    </w:rPr>
  </w:style>
  <w:style w:type="paragraph" w:customStyle="1" w:styleId="733">
    <w:name w:val="表栏名"/>
    <w:basedOn w:val="1"/>
    <w:next w:val="732"/>
    <w:qFormat/>
    <w:uiPriority w:val="0"/>
    <w:pPr>
      <w:spacing w:line="240" w:lineRule="auto"/>
      <w:jc w:val="center"/>
    </w:pPr>
    <w:rPr>
      <w:rFonts w:ascii="Times New Roman" w:hAnsi="Times New Roman" w:cs="Times New Roman"/>
      <w:b/>
      <w:sz w:val="21"/>
      <w:szCs w:val="24"/>
    </w:rPr>
  </w:style>
  <w:style w:type="paragraph" w:customStyle="1" w:styleId="734">
    <w:name w:val="Char Char Char Char Char Char Char Char Char Char Char Char Char Char Char Char"/>
    <w:basedOn w:val="1"/>
    <w:qFormat/>
    <w:uiPriority w:val="0"/>
    <w:pPr>
      <w:tabs>
        <w:tab w:val="left" w:pos="360"/>
      </w:tabs>
      <w:spacing w:line="240" w:lineRule="auto"/>
    </w:pPr>
    <w:rPr>
      <w:rFonts w:ascii="Times New Roman" w:hAnsi="Times New Roman" w:cs="Times New Roman"/>
      <w:sz w:val="21"/>
      <w:szCs w:val="20"/>
    </w:rPr>
  </w:style>
  <w:style w:type="character" w:customStyle="1" w:styleId="735">
    <w:name w:val="themebody"/>
    <w:qFormat/>
    <w:uiPriority w:val="0"/>
  </w:style>
  <w:style w:type="paragraph" w:customStyle="1" w:styleId="736">
    <w:name w:val="a9"/>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737">
    <w:name w:val="ac"/>
    <w:basedOn w:val="1"/>
    <w:qFormat/>
    <w:uiPriority w:val="0"/>
    <w:pPr>
      <w:widowControl/>
      <w:spacing w:before="100" w:beforeAutospacing="1" w:after="100" w:afterAutospacing="1" w:line="240" w:lineRule="auto"/>
      <w:jc w:val="left"/>
    </w:pPr>
    <w:rPr>
      <w:rFonts w:ascii="宋体" w:hAnsi="宋体" w:cs="宋体"/>
      <w:kern w:val="0"/>
      <w:szCs w:val="24"/>
    </w:rPr>
  </w:style>
  <w:style w:type="character" w:customStyle="1" w:styleId="738">
    <w:name w:val="style17"/>
    <w:qFormat/>
    <w:uiPriority w:val="0"/>
  </w:style>
  <w:style w:type="character" w:customStyle="1" w:styleId="739">
    <w:name w:val="style1 style2"/>
    <w:qFormat/>
    <w:uiPriority w:val="0"/>
  </w:style>
  <w:style w:type="paragraph" w:customStyle="1" w:styleId="740">
    <w:name w:val="正文表格"/>
    <w:basedOn w:val="1"/>
    <w:qFormat/>
    <w:uiPriority w:val="0"/>
    <w:pPr>
      <w:adjustRightInd w:val="0"/>
      <w:spacing w:before="40" w:after="40" w:line="240" w:lineRule="auto"/>
      <w:textAlignment w:val="baseline"/>
    </w:pPr>
    <w:rPr>
      <w:rFonts w:ascii="宋体" w:hAnsi="Times New Roman" w:cs="Times New Roman"/>
      <w:kern w:val="0"/>
      <w:szCs w:val="20"/>
    </w:rPr>
  </w:style>
  <w:style w:type="paragraph" w:customStyle="1" w:styleId="741">
    <w:name w:val="正文段"/>
    <w:basedOn w:val="1"/>
    <w:qFormat/>
    <w:uiPriority w:val="0"/>
    <w:pPr>
      <w:widowControl/>
      <w:adjustRightInd w:val="0"/>
      <w:spacing w:after="240" w:line="360" w:lineRule="atLeast"/>
      <w:ind w:firstLine="454"/>
      <w:textAlignment w:val="bottom"/>
    </w:pPr>
    <w:rPr>
      <w:rFonts w:ascii="宋体" w:hAnsi="Times New Roman" w:cs="Times New Roman"/>
      <w:kern w:val="0"/>
      <w:szCs w:val="20"/>
    </w:rPr>
  </w:style>
  <w:style w:type="character" w:customStyle="1" w:styleId="742">
    <w:name w:val="para"/>
    <w:qFormat/>
    <w:uiPriority w:val="0"/>
  </w:style>
  <w:style w:type="character" w:customStyle="1" w:styleId="743">
    <w:name w:val="unnamed51"/>
    <w:qFormat/>
    <w:uiPriority w:val="0"/>
    <w:rPr>
      <w:rFonts w:hint="default" w:ascii="Arial" w:hAnsi="Arial" w:cs="Arial"/>
      <w:color w:val="000000"/>
      <w:sz w:val="18"/>
      <w:szCs w:val="18"/>
      <w:u w:val="none"/>
    </w:rPr>
  </w:style>
  <w:style w:type="character" w:customStyle="1" w:styleId="744">
    <w:name w:val="unnamed41"/>
    <w:qFormat/>
    <w:uiPriority w:val="0"/>
    <w:rPr>
      <w:sz w:val="18"/>
      <w:szCs w:val="18"/>
    </w:rPr>
  </w:style>
  <w:style w:type="paragraph" w:customStyle="1" w:styleId="745">
    <w:name w:val="标题001"/>
    <w:basedOn w:val="4"/>
    <w:next w:val="4"/>
    <w:qFormat/>
    <w:uiPriority w:val="0"/>
    <w:pPr>
      <w:pageBreakBefore w:val="0"/>
      <w:numPr>
        <w:ilvl w:val="0"/>
        <w:numId w:val="0"/>
      </w:numPr>
      <w:tabs>
        <w:tab w:val="left" w:pos="420"/>
      </w:tabs>
      <w:spacing w:after="0" w:line="240" w:lineRule="atLeast"/>
      <w:ind w:left="420" w:hanging="420"/>
    </w:pPr>
    <w:rPr>
      <w:b w:val="0"/>
      <w:kern w:val="44"/>
      <w:szCs w:val="21"/>
    </w:rPr>
  </w:style>
  <w:style w:type="paragraph" w:customStyle="1" w:styleId="746">
    <w:name w:val="标题1-1"/>
    <w:basedOn w:val="5"/>
    <w:qFormat/>
    <w:uiPriority w:val="0"/>
    <w:pPr>
      <w:numPr>
        <w:ilvl w:val="0"/>
        <w:numId w:val="0"/>
      </w:numPr>
      <w:tabs>
        <w:tab w:val="left" w:pos="420"/>
      </w:tabs>
      <w:spacing w:before="0" w:after="0" w:line="240" w:lineRule="atLeast"/>
      <w:ind w:left="620" w:leftChars="200" w:hanging="420"/>
    </w:pPr>
    <w:rPr>
      <w:rFonts w:eastAsia="宋体"/>
      <w:b w:val="0"/>
      <w:bCs w:val="0"/>
      <w:kern w:val="44"/>
      <w:szCs w:val="21"/>
    </w:rPr>
  </w:style>
  <w:style w:type="paragraph" w:customStyle="1" w:styleId="747">
    <w:name w:val="标题4-1"/>
    <w:basedOn w:val="746"/>
    <w:qFormat/>
    <w:uiPriority w:val="0"/>
    <w:pPr>
      <w:numPr>
        <w:numId w:val="28"/>
      </w:numPr>
      <w:tabs>
        <w:tab w:val="left" w:pos="360"/>
      </w:tabs>
      <w:ind w:left="620" w:firstLine="0"/>
    </w:pPr>
    <w:rPr>
      <w:szCs w:val="28"/>
    </w:rPr>
  </w:style>
  <w:style w:type="paragraph" w:customStyle="1" w:styleId="748">
    <w:name w:val="TableHeading"/>
    <w:basedOn w:val="441"/>
    <w:next w:val="441"/>
    <w:qFormat/>
    <w:uiPriority w:val="0"/>
    <w:pPr>
      <w:numPr>
        <w:ilvl w:val="0"/>
        <w:numId w:val="29"/>
      </w:numPr>
      <w:tabs>
        <w:tab w:val="left" w:pos="2040"/>
      </w:tabs>
      <w:spacing w:before="60" w:after="60" w:line="240" w:lineRule="auto"/>
      <w:ind w:left="2040" w:leftChars="800" w:hanging="360" w:firstLineChars="0"/>
      <w:jc w:val="left"/>
    </w:pPr>
    <w:rPr>
      <w:rFonts w:ascii="Arial,Bold" w:hAnsi="Arial,Bold" w:cs="Times New Roman"/>
      <w:color w:val="auto"/>
      <w:kern w:val="0"/>
      <w:sz w:val="20"/>
    </w:rPr>
  </w:style>
  <w:style w:type="paragraph" w:customStyle="1" w:styleId="749">
    <w:name w:val="TableText1"/>
    <w:basedOn w:val="441"/>
    <w:next w:val="441"/>
    <w:qFormat/>
    <w:uiPriority w:val="0"/>
    <w:pPr>
      <w:numPr>
        <w:ilvl w:val="0"/>
        <w:numId w:val="30"/>
      </w:numPr>
      <w:tabs>
        <w:tab w:val="left" w:pos="1620"/>
      </w:tabs>
      <w:spacing w:before="40" w:after="20" w:line="240" w:lineRule="auto"/>
      <w:ind w:left="0" w:leftChars="600" w:firstLine="0" w:firstLineChars="0"/>
      <w:jc w:val="left"/>
    </w:pPr>
    <w:rPr>
      <w:rFonts w:ascii="Arial,Bold" w:hAnsi="Arial,Bold" w:cs="Times New Roman"/>
      <w:color w:val="auto"/>
      <w:kern w:val="0"/>
      <w:sz w:val="20"/>
    </w:rPr>
  </w:style>
  <w:style w:type="paragraph" w:customStyle="1" w:styleId="750">
    <w:name w:val="itemlist"/>
    <w:basedOn w:val="1"/>
    <w:qFormat/>
    <w:uiPriority w:val="0"/>
    <w:pPr>
      <w:widowControl/>
      <w:numPr>
        <w:ilvl w:val="0"/>
        <w:numId w:val="31"/>
      </w:numPr>
      <w:spacing w:before="100" w:beforeAutospacing="1" w:after="100" w:afterAutospacing="1" w:line="240" w:lineRule="auto"/>
      <w:ind w:left="0" w:firstLine="0"/>
      <w:jc w:val="left"/>
    </w:pPr>
    <w:rPr>
      <w:rFonts w:ascii="宋体" w:hAnsi="宋体" w:cs="宋体"/>
      <w:kern w:val="0"/>
      <w:szCs w:val="24"/>
    </w:rPr>
  </w:style>
  <w:style w:type="paragraph" w:customStyle="1" w:styleId="751">
    <w:name w:val="itemlistintable"/>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752">
    <w:name w:val="样式 仿宋_GB2312 左侧:  0.95 厘米 首行缩进:  0.95 厘米1"/>
    <w:basedOn w:val="1"/>
    <w:qFormat/>
    <w:uiPriority w:val="0"/>
    <w:pPr>
      <w:spacing w:line="240" w:lineRule="auto"/>
      <w:ind w:left="540" w:firstLine="538"/>
    </w:pPr>
    <w:rPr>
      <w:rFonts w:ascii="仿宋_GB2312" w:hAnsi="Times New Roman" w:eastAsia="仿宋_GB2312" w:cs="宋体"/>
      <w:sz w:val="21"/>
      <w:szCs w:val="20"/>
    </w:rPr>
  </w:style>
  <w:style w:type="paragraph" w:customStyle="1" w:styleId="753">
    <w:name w:val="图表内容"/>
    <w:basedOn w:val="1"/>
    <w:link w:val="754"/>
    <w:qFormat/>
    <w:uiPriority w:val="0"/>
    <w:pPr>
      <w:adjustRightInd w:val="0"/>
      <w:snapToGrid w:val="0"/>
      <w:ind w:firstLine="470" w:firstLineChars="196"/>
      <w:jc w:val="center"/>
    </w:pPr>
    <w:rPr>
      <w:rFonts w:ascii="仿宋_GB2312" w:hAnsi="宋体" w:eastAsia="仿宋_GB2312" w:cs="Times New Roman"/>
      <w:color w:val="000000"/>
      <w:szCs w:val="24"/>
      <w:lang w:val="zh-CN"/>
    </w:rPr>
  </w:style>
  <w:style w:type="character" w:customStyle="1" w:styleId="754">
    <w:name w:val="图表内容 Char"/>
    <w:link w:val="753"/>
    <w:qFormat/>
    <w:uiPriority w:val="0"/>
    <w:rPr>
      <w:rFonts w:ascii="仿宋_GB2312" w:hAnsi="宋体" w:eastAsia="仿宋_GB2312" w:cs="Times New Roman"/>
      <w:color w:val="000000"/>
      <w:sz w:val="28"/>
      <w:szCs w:val="24"/>
      <w:lang w:val="zh-CN"/>
    </w:rPr>
  </w:style>
  <w:style w:type="paragraph" w:customStyle="1" w:styleId="755">
    <w:name w:val="文字内容"/>
    <w:basedOn w:val="23"/>
    <w:link w:val="756"/>
    <w:qFormat/>
    <w:uiPriority w:val="0"/>
    <w:pPr>
      <w:adjustRightInd w:val="0"/>
      <w:snapToGrid w:val="0"/>
      <w:spacing w:line="300" w:lineRule="auto"/>
      <w:ind w:firstLine="480"/>
      <w:jc w:val="left"/>
    </w:pPr>
    <w:rPr>
      <w:rFonts w:ascii="宋体" w:hAnsi="Times New Roman" w:cs="Times New Roman"/>
      <w:snapToGrid w:val="0"/>
      <w:kern w:val="0"/>
      <w:sz w:val="24"/>
      <w:szCs w:val="20"/>
      <w:lang w:val="zh-CN"/>
    </w:rPr>
  </w:style>
  <w:style w:type="character" w:customStyle="1" w:styleId="756">
    <w:name w:val="文字内容 Char"/>
    <w:link w:val="755"/>
    <w:qFormat/>
    <w:uiPriority w:val="0"/>
    <w:rPr>
      <w:rFonts w:ascii="宋体" w:hAnsi="Times New Roman" w:eastAsia="宋体" w:cs="Times New Roman"/>
      <w:snapToGrid w:val="0"/>
      <w:kern w:val="0"/>
      <w:sz w:val="24"/>
      <w:szCs w:val="20"/>
      <w:lang w:val="zh-CN"/>
    </w:rPr>
  </w:style>
  <w:style w:type="paragraph" w:customStyle="1" w:styleId="757">
    <w:name w:val="条目1"/>
    <w:basedOn w:val="89"/>
    <w:qFormat/>
    <w:uiPriority w:val="0"/>
    <w:pPr>
      <w:spacing w:before="156" w:beforeLines="50" w:after="0"/>
      <w:ind w:firstLine="0" w:firstLineChars="0"/>
    </w:pPr>
    <w:rPr>
      <w:rFonts w:ascii="宋体" w:hAnsi="宋体" w:cs="Times New Roman"/>
      <w:kern w:val="0"/>
      <w:szCs w:val="24"/>
      <w:lang w:val="fr-FR"/>
    </w:rPr>
  </w:style>
  <w:style w:type="paragraph" w:customStyle="1" w:styleId="758">
    <w:name w:val="1.1 四号"/>
    <w:basedOn w:val="1"/>
    <w:qFormat/>
    <w:uiPriority w:val="0"/>
    <w:pPr>
      <w:keepNext/>
      <w:keepLines/>
      <w:spacing w:line="240" w:lineRule="atLeast"/>
      <w:jc w:val="left"/>
      <w:outlineLvl w:val="1"/>
    </w:pPr>
    <w:rPr>
      <w:rFonts w:ascii="Times New Roman" w:hAnsi="Times New Roman" w:cs="Times New Roman"/>
      <w:b/>
      <w:kern w:val="44"/>
      <w:szCs w:val="21"/>
    </w:rPr>
  </w:style>
  <w:style w:type="paragraph" w:customStyle="1" w:styleId="759">
    <w:name w:val="1. 四号"/>
    <w:basedOn w:val="1"/>
    <w:link w:val="761"/>
    <w:qFormat/>
    <w:uiPriority w:val="0"/>
    <w:pPr>
      <w:keepNext/>
      <w:keepLines/>
      <w:spacing w:line="240" w:lineRule="atLeast"/>
      <w:ind w:left="419" w:hanging="419" w:hangingChars="149"/>
      <w:jc w:val="left"/>
      <w:outlineLvl w:val="1"/>
    </w:pPr>
    <w:rPr>
      <w:rFonts w:ascii="Times New Roman" w:hAnsi="Times New Roman" w:cs="Times New Roman"/>
      <w:b/>
      <w:kern w:val="44"/>
      <w:sz w:val="32"/>
      <w:szCs w:val="21"/>
    </w:rPr>
  </w:style>
  <w:style w:type="paragraph" w:customStyle="1" w:styleId="760">
    <w:name w:val="1.1.1 四号"/>
    <w:basedOn w:val="1"/>
    <w:link w:val="762"/>
    <w:qFormat/>
    <w:uiPriority w:val="0"/>
    <w:pPr>
      <w:keepNext/>
      <w:keepLines/>
      <w:spacing w:line="0" w:lineRule="atLeast"/>
      <w:jc w:val="left"/>
      <w:outlineLvl w:val="1"/>
    </w:pPr>
    <w:rPr>
      <w:rFonts w:ascii="Times New Roman" w:hAnsi="Times New Roman" w:cs="Times New Roman"/>
      <w:b/>
      <w:kern w:val="44"/>
      <w:szCs w:val="28"/>
    </w:rPr>
  </w:style>
  <w:style w:type="character" w:customStyle="1" w:styleId="761">
    <w:name w:val="1. 四号 Char"/>
    <w:link w:val="759"/>
    <w:qFormat/>
    <w:uiPriority w:val="0"/>
    <w:rPr>
      <w:rFonts w:ascii="Times New Roman" w:hAnsi="Times New Roman" w:eastAsia="宋体" w:cs="Times New Roman"/>
      <w:b/>
      <w:kern w:val="44"/>
      <w:sz w:val="32"/>
      <w:szCs w:val="21"/>
    </w:rPr>
  </w:style>
  <w:style w:type="character" w:customStyle="1" w:styleId="762">
    <w:name w:val="1.1.1 四号 Char"/>
    <w:link w:val="760"/>
    <w:qFormat/>
    <w:uiPriority w:val="0"/>
    <w:rPr>
      <w:rFonts w:ascii="Times New Roman" w:hAnsi="Times New Roman" w:eastAsia="宋体" w:cs="Times New Roman"/>
      <w:b/>
      <w:kern w:val="44"/>
      <w:sz w:val="28"/>
      <w:szCs w:val="28"/>
    </w:rPr>
  </w:style>
  <w:style w:type="paragraph" w:customStyle="1" w:styleId="763">
    <w:name w:val="msolistparagraph"/>
    <w:basedOn w:val="1"/>
    <w:qFormat/>
    <w:uiPriority w:val="0"/>
    <w:pPr>
      <w:spacing w:line="240" w:lineRule="auto"/>
      <w:ind w:firstLine="420" w:firstLineChars="200"/>
    </w:pPr>
    <w:rPr>
      <w:rFonts w:ascii="Calibri" w:hAnsi="Calibri" w:cs="Times New Roman"/>
      <w:sz w:val="21"/>
    </w:rPr>
  </w:style>
  <w:style w:type="character" w:customStyle="1" w:styleId="764">
    <w:name w:val="subtext"/>
    <w:basedOn w:val="233"/>
    <w:qFormat/>
    <w:uiPriority w:val="0"/>
  </w:style>
  <w:style w:type="paragraph" w:customStyle="1" w:styleId="765">
    <w:name w:val="标书一级标题"/>
    <w:basedOn w:val="4"/>
    <w:qFormat/>
    <w:uiPriority w:val="0"/>
    <w:pPr>
      <w:pageBreakBefore w:val="0"/>
      <w:numPr>
        <w:numId w:val="0"/>
      </w:numPr>
      <w:spacing w:line="576" w:lineRule="auto"/>
      <w:ind w:firstLine="288"/>
    </w:pPr>
    <w:rPr>
      <w:b w:val="0"/>
      <w:smallCaps/>
      <w:kern w:val="44"/>
      <w:sz w:val="36"/>
    </w:rPr>
  </w:style>
  <w:style w:type="paragraph" w:customStyle="1" w:styleId="766">
    <w:name w:val="标书三级标题"/>
    <w:basedOn w:val="6"/>
    <w:qFormat/>
    <w:uiPriority w:val="0"/>
    <w:pPr>
      <w:numPr>
        <w:numId w:val="0"/>
      </w:numPr>
      <w:tabs>
        <w:tab w:val="left" w:pos="720"/>
      </w:tabs>
      <w:spacing w:line="412" w:lineRule="auto"/>
      <w:jc w:val="both"/>
    </w:pPr>
    <w:rPr>
      <w:szCs w:val="30"/>
    </w:rPr>
  </w:style>
  <w:style w:type="character" w:customStyle="1" w:styleId="767">
    <w:name w:val="12word1"/>
    <w:qFormat/>
    <w:uiPriority w:val="0"/>
    <w:rPr>
      <w:sz w:val="18"/>
      <w:szCs w:val="18"/>
    </w:rPr>
  </w:style>
  <w:style w:type="character" w:customStyle="1" w:styleId="768">
    <w:name w:val="space201"/>
    <w:basedOn w:val="233"/>
    <w:qFormat/>
    <w:uiPriority w:val="0"/>
  </w:style>
  <w:style w:type="character" w:customStyle="1" w:styleId="769">
    <w:name w:val="redbold1"/>
    <w:qFormat/>
    <w:uiPriority w:val="0"/>
    <w:rPr>
      <w:b/>
      <w:bCs/>
      <w:color w:val="FF6633"/>
      <w:sz w:val="21"/>
      <w:szCs w:val="21"/>
    </w:rPr>
  </w:style>
  <w:style w:type="paragraph" w:customStyle="1" w:styleId="770">
    <w:name w:val="Char3"/>
    <w:basedOn w:val="1"/>
    <w:qFormat/>
    <w:uiPriority w:val="0"/>
    <w:pPr>
      <w:jc w:val="center"/>
    </w:pPr>
    <w:rPr>
      <w:rFonts w:ascii="仿宋_GB2312" w:hAnsi="Times New Roman" w:eastAsia="仿宋_GB2312" w:cs="Times New Roman"/>
      <w:b/>
      <w:sz w:val="32"/>
      <w:szCs w:val="32"/>
    </w:rPr>
  </w:style>
  <w:style w:type="paragraph" w:customStyle="1" w:styleId="771">
    <w:name w:val="temp"/>
    <w:basedOn w:val="1"/>
    <w:qFormat/>
    <w:uiPriority w:val="0"/>
    <w:pPr>
      <w:spacing w:line="0" w:lineRule="atLeast"/>
      <w:jc w:val="center"/>
    </w:pPr>
    <w:rPr>
      <w:rFonts w:ascii="宋体" w:hAnsi="宋体" w:eastAsia="楷体_GB2312" w:cs="Times New Roman"/>
      <w:sz w:val="14"/>
      <w:szCs w:val="20"/>
    </w:rPr>
  </w:style>
  <w:style w:type="character" w:customStyle="1" w:styleId="772">
    <w:name w:val="font-12"/>
    <w:basedOn w:val="233"/>
    <w:qFormat/>
    <w:uiPriority w:val="0"/>
  </w:style>
  <w:style w:type="paragraph" w:customStyle="1" w:styleId="773">
    <w:name w:val="标题 2h2sect"/>
    <w:next w:val="1"/>
    <w:qFormat/>
    <w:uiPriority w:val="0"/>
    <w:pPr>
      <w:numPr>
        <w:ilvl w:val="0"/>
        <w:numId w:val="32"/>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774">
    <w:name w:val="Char Char Char Char Char Char1 Char"/>
    <w:basedOn w:val="1"/>
    <w:qFormat/>
    <w:uiPriority w:val="0"/>
    <w:pPr>
      <w:widowControl/>
      <w:spacing w:after="160" w:line="240" w:lineRule="exact"/>
      <w:jc w:val="left"/>
    </w:pPr>
    <w:rPr>
      <w:rFonts w:ascii="Verdana" w:hAnsi="Verdana" w:cs="Times New Roman"/>
      <w:kern w:val="0"/>
      <w:sz w:val="21"/>
      <w:szCs w:val="20"/>
      <w:lang w:eastAsia="en-US"/>
    </w:rPr>
  </w:style>
  <w:style w:type="character" w:customStyle="1" w:styleId="775">
    <w:name w:val="ITT t9 Char"/>
    <w:qFormat/>
    <w:uiPriority w:val="0"/>
    <w:rPr>
      <w:rFonts w:ascii="Arial" w:hAnsi="Arial" w:eastAsia="黑体"/>
      <w:kern w:val="2"/>
      <w:sz w:val="24"/>
    </w:rPr>
  </w:style>
  <w:style w:type="paragraph" w:customStyle="1" w:styleId="776">
    <w:name w:val="1-排序"/>
    <w:basedOn w:val="1"/>
    <w:qFormat/>
    <w:uiPriority w:val="0"/>
    <w:pPr>
      <w:widowControl/>
      <w:numPr>
        <w:ilvl w:val="0"/>
        <w:numId w:val="33"/>
      </w:numPr>
      <w:spacing w:beforeAutospacing="1" w:afterAutospacing="1"/>
      <w:ind w:firstLine="0"/>
      <w:jc w:val="left"/>
    </w:pPr>
    <w:rPr>
      <w:rFonts w:ascii="宋体" w:hAnsi="宋体" w:cs="宋体"/>
      <w:kern w:val="0"/>
      <w:szCs w:val="20"/>
    </w:rPr>
  </w:style>
  <w:style w:type="character" w:customStyle="1" w:styleId="777">
    <w:name w:val="标题 2 + 宋体 四号 非加粗 Char Char Char Char"/>
    <w:qFormat/>
    <w:uiPriority w:val="0"/>
    <w:rPr>
      <w:rFonts w:eastAsia="宋体"/>
      <w:b/>
      <w:color w:val="000000"/>
      <w:kern w:val="2"/>
      <w:sz w:val="24"/>
      <w:szCs w:val="24"/>
      <w:lang w:val="en-US" w:eastAsia="zh-CN" w:bidi="ar-SA"/>
    </w:rPr>
  </w:style>
  <w:style w:type="paragraph" w:customStyle="1" w:styleId="778">
    <w:name w:val="List Paragraph1"/>
    <w:basedOn w:val="1"/>
    <w:qFormat/>
    <w:uiPriority w:val="0"/>
    <w:pPr>
      <w:spacing w:line="240" w:lineRule="auto"/>
      <w:ind w:firstLine="420" w:firstLineChars="200"/>
    </w:pPr>
    <w:rPr>
      <w:rFonts w:ascii="Calibri" w:hAnsi="Calibri" w:cs="Times New Roman"/>
      <w:sz w:val="21"/>
    </w:rPr>
  </w:style>
  <w:style w:type="paragraph" w:customStyle="1" w:styleId="779">
    <w:name w:val="样式 首行缩进:  2 字符"/>
    <w:basedOn w:val="1"/>
    <w:qFormat/>
    <w:uiPriority w:val="0"/>
    <w:pPr>
      <w:spacing w:line="480" w:lineRule="exact"/>
      <w:ind w:firstLine="560" w:firstLineChars="200"/>
    </w:pPr>
    <w:rPr>
      <w:rFonts w:ascii="Times New Roman" w:hAnsi="Times New Roman" w:eastAsia="仿宋_GB2312" w:cs="宋体"/>
      <w:szCs w:val="28"/>
    </w:rPr>
  </w:style>
  <w:style w:type="paragraph" w:customStyle="1" w:styleId="780">
    <w:name w:val="xiao b"/>
    <w:basedOn w:val="1"/>
    <w:qFormat/>
    <w:uiPriority w:val="0"/>
    <w:pPr>
      <w:spacing w:line="240" w:lineRule="auto"/>
      <w:jc w:val="center"/>
    </w:pPr>
    <w:rPr>
      <w:rFonts w:ascii="Times New Roman" w:hAnsi="Times New Roman" w:eastAsia="黑体" w:cs="Times New Roman"/>
      <w:szCs w:val="20"/>
    </w:rPr>
  </w:style>
  <w:style w:type="paragraph" w:customStyle="1" w:styleId="781">
    <w:name w:val="标书列表1"/>
    <w:basedOn w:val="1"/>
    <w:qFormat/>
    <w:uiPriority w:val="0"/>
    <w:pPr>
      <w:adjustRightInd w:val="0"/>
      <w:snapToGrid w:val="0"/>
      <w:ind w:left="240"/>
    </w:pPr>
    <w:rPr>
      <w:rFonts w:ascii="Times New Roman" w:hAnsi="Times New Roman" w:eastAsia="楷体_GB2312" w:cs="Times New Roman"/>
      <w:szCs w:val="24"/>
    </w:rPr>
  </w:style>
  <w:style w:type="paragraph" w:customStyle="1" w:styleId="782">
    <w:name w:val="四号线顶格"/>
    <w:basedOn w:val="1"/>
    <w:qFormat/>
    <w:uiPriority w:val="0"/>
    <w:pPr>
      <w:adjustRightInd w:val="0"/>
      <w:snapToGrid w:val="0"/>
      <w:spacing w:before="50" w:beforeLines="50"/>
    </w:pPr>
    <w:rPr>
      <w:rFonts w:ascii="宋体" w:hAnsi="宋体" w:cs="Times New Roman"/>
      <w:szCs w:val="24"/>
    </w:rPr>
  </w:style>
  <w:style w:type="character" w:customStyle="1" w:styleId="783">
    <w:name w:val="style61"/>
    <w:qFormat/>
    <w:uiPriority w:val="0"/>
    <w:rPr>
      <w:rFonts w:hint="default" w:ascii="Arial" w:hAnsi="Arial" w:cs="Arial"/>
      <w:b/>
      <w:bCs/>
      <w:sz w:val="21"/>
      <w:szCs w:val="21"/>
    </w:rPr>
  </w:style>
  <w:style w:type="paragraph" w:customStyle="1" w:styleId="784">
    <w:name w:val="CM3"/>
    <w:basedOn w:val="441"/>
    <w:next w:val="441"/>
    <w:qFormat/>
    <w:uiPriority w:val="0"/>
    <w:pPr>
      <w:spacing w:line="626" w:lineRule="atLeast"/>
      <w:ind w:firstLine="0" w:firstLineChars="0"/>
      <w:jc w:val="left"/>
    </w:pPr>
    <w:rPr>
      <w:rFonts w:ascii=".a..DD.." w:hAnsi="Times New Roman" w:eastAsia=".a..DD.." w:cs="Times New Roman"/>
      <w:color w:val="auto"/>
      <w:kern w:val="0"/>
    </w:rPr>
  </w:style>
  <w:style w:type="paragraph" w:customStyle="1" w:styleId="785">
    <w:name w:val="CM2"/>
    <w:basedOn w:val="441"/>
    <w:next w:val="441"/>
    <w:qFormat/>
    <w:uiPriority w:val="0"/>
    <w:pPr>
      <w:spacing w:line="623" w:lineRule="atLeast"/>
      <w:ind w:firstLine="0" w:firstLineChars="0"/>
      <w:jc w:val="left"/>
    </w:pPr>
    <w:rPr>
      <w:rFonts w:ascii=".a..DD.." w:hAnsi="Times New Roman" w:eastAsia=".a..DD.." w:cs="Times New Roman"/>
      <w:color w:val="auto"/>
      <w:kern w:val="0"/>
    </w:rPr>
  </w:style>
  <w:style w:type="table" w:customStyle="1" w:styleId="786">
    <w:name w:val="表格样式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87">
    <w:name w:val="body text Char"/>
    <w:qFormat/>
    <w:uiPriority w:val="0"/>
    <w:rPr>
      <w:rFonts w:eastAsia="宋体"/>
      <w:kern w:val="2"/>
      <w:sz w:val="21"/>
      <w:szCs w:val="24"/>
      <w:lang w:val="en-US" w:eastAsia="zh-CN" w:bidi="ar-SA"/>
    </w:rPr>
  </w:style>
  <w:style w:type="paragraph" w:customStyle="1" w:styleId="788">
    <w:name w:val="正文列表"/>
    <w:basedOn w:val="36"/>
    <w:qFormat/>
    <w:uiPriority w:val="0"/>
    <w:pPr>
      <w:numPr>
        <w:ilvl w:val="0"/>
        <w:numId w:val="34"/>
      </w:numPr>
      <w:tabs>
        <w:tab w:val="left" w:pos="1890"/>
      </w:tabs>
      <w:spacing w:after="0" w:line="360" w:lineRule="exact"/>
      <w:ind w:firstLine="480" w:firstLineChars="200"/>
    </w:pPr>
    <w:rPr>
      <w:rFonts w:ascii="宋体" w:hAnsi="宋体" w:cs="Arial"/>
      <w:spacing w:val="-16"/>
      <w:kern w:val="0"/>
      <w:szCs w:val="21"/>
    </w:rPr>
  </w:style>
  <w:style w:type="paragraph" w:customStyle="1" w:styleId="789">
    <w:name w:val="正文居中"/>
    <w:basedOn w:val="1"/>
    <w:next w:val="89"/>
    <w:qFormat/>
    <w:uiPriority w:val="0"/>
    <w:pPr>
      <w:adjustRightInd w:val="0"/>
      <w:snapToGrid w:val="0"/>
      <w:spacing w:beforeLines="50" w:line="300" w:lineRule="auto"/>
      <w:ind w:firstLine="200" w:firstLineChars="200"/>
      <w:jc w:val="center"/>
    </w:pPr>
    <w:rPr>
      <w:rFonts w:ascii="Times New Roman" w:hAnsi="Times New Roman" w:cs="Times New Roman"/>
      <w:szCs w:val="24"/>
    </w:rPr>
  </w:style>
  <w:style w:type="paragraph" w:customStyle="1" w:styleId="790">
    <w:name w:val="zi"/>
    <w:basedOn w:val="1"/>
    <w:qFormat/>
    <w:uiPriority w:val="0"/>
    <w:pPr>
      <w:widowControl/>
      <w:spacing w:before="100" w:beforeAutospacing="1" w:after="100" w:afterAutospacing="1" w:line="315" w:lineRule="atLeast"/>
      <w:jc w:val="left"/>
    </w:pPr>
    <w:rPr>
      <w:rFonts w:ascii="宋体" w:hAnsi="宋体" w:cs="宋体"/>
      <w:kern w:val="0"/>
      <w:sz w:val="18"/>
      <w:szCs w:val="18"/>
    </w:rPr>
  </w:style>
  <w:style w:type="paragraph" w:customStyle="1" w:styleId="791">
    <w:name w:val="第三层标题"/>
    <w:basedOn w:val="1"/>
    <w:qFormat/>
    <w:uiPriority w:val="0"/>
    <w:pPr>
      <w:tabs>
        <w:tab w:val="left" w:pos="520"/>
      </w:tabs>
      <w:spacing w:before="240"/>
      <w:ind w:left="520" w:hanging="420"/>
    </w:pPr>
    <w:rPr>
      <w:rFonts w:ascii="Times New Roman" w:hAnsi="Times New Roman" w:cs="Times New Roman"/>
      <w:b/>
      <w:szCs w:val="20"/>
    </w:rPr>
  </w:style>
  <w:style w:type="paragraph" w:customStyle="1" w:styleId="792">
    <w:name w:val="文档正文"/>
    <w:basedOn w:val="1"/>
    <w:qFormat/>
    <w:uiPriority w:val="0"/>
    <w:pPr>
      <w:adjustRightInd w:val="0"/>
      <w:spacing w:line="480" w:lineRule="atLeast"/>
      <w:ind w:firstLine="567"/>
      <w:textAlignment w:val="baseline"/>
    </w:pPr>
    <w:rPr>
      <w:rFonts w:ascii="仿宋_GB2312" w:hAnsi="Times New Roman" w:eastAsia="仿宋_GB2312" w:cs="Times New Roman"/>
      <w:kern w:val="0"/>
      <w:szCs w:val="20"/>
    </w:rPr>
  </w:style>
  <w:style w:type="paragraph" w:customStyle="1" w:styleId="793">
    <w:name w:val="style57"/>
    <w:basedOn w:val="1"/>
    <w:qFormat/>
    <w:uiPriority w:val="0"/>
    <w:pPr>
      <w:widowControl/>
      <w:spacing w:before="100" w:beforeAutospacing="1" w:after="100" w:afterAutospacing="1" w:line="240" w:lineRule="auto"/>
      <w:jc w:val="left"/>
    </w:pPr>
    <w:rPr>
      <w:rFonts w:ascii="宋体" w:hAnsi="宋体" w:cs="宋体"/>
      <w:kern w:val="0"/>
      <w:szCs w:val="24"/>
    </w:rPr>
  </w:style>
  <w:style w:type="character" w:customStyle="1" w:styleId="794">
    <w:name w:val="style1"/>
    <w:basedOn w:val="233"/>
    <w:qFormat/>
    <w:uiPriority w:val="0"/>
  </w:style>
  <w:style w:type="character" w:customStyle="1" w:styleId="795">
    <w:name w:val="style59"/>
    <w:basedOn w:val="233"/>
    <w:qFormat/>
    <w:uiPriority w:val="0"/>
  </w:style>
  <w:style w:type="paragraph" w:customStyle="1" w:styleId="796">
    <w:name w:val="Heading Base"/>
    <w:basedOn w:val="1"/>
    <w:next w:val="36"/>
    <w:qFormat/>
    <w:uiPriority w:val="0"/>
    <w:pPr>
      <w:keepNext/>
      <w:keepLines/>
      <w:snapToGrid w:val="0"/>
      <w:spacing w:before="140" w:after="120" w:line="220" w:lineRule="atLeast"/>
      <w:ind w:left="420"/>
    </w:pPr>
    <w:rPr>
      <w:rFonts w:ascii="宋体" w:hAnsi="宋体" w:cs="Times New Roman"/>
      <w:spacing w:val="-4"/>
      <w:kern w:val="28"/>
      <w:sz w:val="22"/>
      <w:szCs w:val="20"/>
    </w:rPr>
  </w:style>
  <w:style w:type="paragraph" w:customStyle="1" w:styleId="797">
    <w:name w:val="Body Text Keep"/>
    <w:basedOn w:val="36"/>
    <w:qFormat/>
    <w:uiPriority w:val="0"/>
    <w:pPr>
      <w:keepNext/>
      <w:snapToGrid w:val="0"/>
      <w:spacing w:before="120" w:after="220" w:line="220" w:lineRule="atLeast"/>
      <w:ind w:left="420"/>
    </w:pPr>
    <w:rPr>
      <w:rFonts w:ascii="宋体" w:hAnsi="Times New Roman" w:cs="Times New Roman"/>
      <w:kern w:val="0"/>
      <w:sz w:val="21"/>
      <w:szCs w:val="20"/>
    </w:rPr>
  </w:style>
  <w:style w:type="paragraph" w:customStyle="1" w:styleId="798">
    <w:name w:val="Header Base"/>
    <w:basedOn w:val="1"/>
    <w:qFormat/>
    <w:uiPriority w:val="0"/>
    <w:pPr>
      <w:keepLines/>
      <w:tabs>
        <w:tab w:val="center" w:pos="4320"/>
        <w:tab w:val="right" w:pos="8640"/>
      </w:tabs>
      <w:snapToGrid w:val="0"/>
      <w:spacing w:before="120" w:after="120"/>
    </w:pPr>
    <w:rPr>
      <w:rFonts w:ascii="宋体" w:hAnsi="宋体" w:cs="Times New Roman"/>
      <w:spacing w:val="-4"/>
      <w:kern w:val="0"/>
      <w:sz w:val="21"/>
      <w:szCs w:val="20"/>
    </w:rPr>
  </w:style>
  <w:style w:type="character" w:customStyle="1" w:styleId="799">
    <w:name w:val="hfont1"/>
    <w:qFormat/>
    <w:uiPriority w:val="0"/>
    <w:rPr>
      <w:spacing w:val="31680"/>
      <w:sz w:val="24"/>
      <w:szCs w:val="24"/>
    </w:rPr>
  </w:style>
  <w:style w:type="character" w:customStyle="1" w:styleId="800">
    <w:name w:val="font121"/>
    <w:qFormat/>
    <w:uiPriority w:val="0"/>
    <w:rPr>
      <w:sz w:val="18"/>
      <w:szCs w:val="18"/>
    </w:rPr>
  </w:style>
  <w:style w:type="character" w:customStyle="1" w:styleId="801">
    <w:name w:val="contentheaderrev"/>
    <w:basedOn w:val="233"/>
    <w:qFormat/>
    <w:uiPriority w:val="0"/>
  </w:style>
  <w:style w:type="paragraph" w:customStyle="1" w:styleId="802">
    <w:name w:val="contentnoteheader"/>
    <w:basedOn w:val="1"/>
    <w:qFormat/>
    <w:uiPriority w:val="0"/>
    <w:pPr>
      <w:widowControl/>
      <w:spacing w:before="30" w:after="100" w:afterAutospacing="1" w:line="240" w:lineRule="auto"/>
      <w:ind w:left="90"/>
      <w:jc w:val="left"/>
    </w:pPr>
    <w:rPr>
      <w:rFonts w:ascii="Arial Unicode MS" w:hAnsi="Arial Unicode MS" w:cs="Times New Roman"/>
      <w:b/>
      <w:bCs/>
      <w:color w:val="990000"/>
      <w:kern w:val="0"/>
      <w:sz w:val="18"/>
      <w:szCs w:val="18"/>
    </w:rPr>
  </w:style>
  <w:style w:type="paragraph" w:customStyle="1" w:styleId="803">
    <w:name w:val="l18"/>
    <w:basedOn w:val="1"/>
    <w:qFormat/>
    <w:uiPriority w:val="0"/>
    <w:pPr>
      <w:widowControl/>
      <w:spacing w:before="30" w:after="100" w:afterAutospacing="1" w:line="270" w:lineRule="atLeast"/>
      <w:ind w:left="90"/>
      <w:jc w:val="left"/>
    </w:pPr>
    <w:rPr>
      <w:rFonts w:ascii="Arial Unicode MS" w:hAnsi="Arial Unicode MS" w:eastAsia="Arial Unicode MS" w:cs="Arial Unicode MS"/>
      <w:color w:val="000000"/>
      <w:kern w:val="0"/>
      <w:sz w:val="18"/>
      <w:szCs w:val="18"/>
    </w:rPr>
  </w:style>
  <w:style w:type="paragraph" w:customStyle="1" w:styleId="804">
    <w:name w:val="主题2"/>
    <w:basedOn w:val="1"/>
    <w:next w:val="1"/>
    <w:qFormat/>
    <w:uiPriority w:val="0"/>
    <w:pPr>
      <w:ind w:left="480" w:leftChars="100" w:right="240" w:rightChars="100"/>
      <w:outlineLvl w:val="1"/>
    </w:pPr>
    <w:rPr>
      <w:rFonts w:ascii="宋体" w:hAnsi="宋体" w:cs="Times New Roman"/>
      <w:b/>
      <w:kern w:val="0"/>
      <w:szCs w:val="24"/>
    </w:rPr>
  </w:style>
  <w:style w:type="paragraph" w:customStyle="1" w:styleId="805">
    <w:name w:val="正文-电视"/>
    <w:basedOn w:val="1"/>
    <w:qFormat/>
    <w:uiPriority w:val="0"/>
    <w:pPr>
      <w:ind w:firstLine="540" w:firstLineChars="225"/>
    </w:pPr>
    <w:rPr>
      <w:rFonts w:ascii="宋体" w:hAnsi="宋体" w:cs="Times New Roman"/>
      <w:szCs w:val="24"/>
    </w:rPr>
  </w:style>
  <w:style w:type="character" w:customStyle="1" w:styleId="806">
    <w:name w:val="point_normal1"/>
    <w:qFormat/>
    <w:uiPriority w:val="0"/>
    <w:rPr>
      <w:rFonts w:hint="default" w:ascii="Arial" w:hAnsi="Arial" w:cs="Arial"/>
      <w:sz w:val="18"/>
      <w:szCs w:val="18"/>
    </w:rPr>
  </w:style>
  <w:style w:type="paragraph" w:customStyle="1" w:styleId="807">
    <w:name w:val="p"/>
    <w:basedOn w:val="1"/>
    <w:qFormat/>
    <w:uiPriority w:val="0"/>
    <w:pPr>
      <w:widowControl/>
      <w:spacing w:before="60" w:after="60" w:line="420" w:lineRule="atLeast"/>
      <w:ind w:firstLine="480"/>
      <w:jc w:val="left"/>
    </w:pPr>
    <w:rPr>
      <w:rFonts w:ascii="宋体" w:hAnsi="宋体" w:cs="宋体"/>
      <w:color w:val="000000"/>
      <w:kern w:val="0"/>
      <w:szCs w:val="24"/>
    </w:rPr>
  </w:style>
  <w:style w:type="paragraph" w:customStyle="1" w:styleId="808">
    <w:name w:val="分类级别1"/>
    <w:link w:val="809"/>
    <w:qFormat/>
    <w:uiPriority w:val="0"/>
    <w:pPr>
      <w:tabs>
        <w:tab w:val="left" w:pos="1440"/>
      </w:tabs>
      <w:adjustRightInd w:val="0"/>
      <w:snapToGrid w:val="0"/>
      <w:spacing w:line="360" w:lineRule="auto"/>
    </w:pPr>
    <w:rPr>
      <w:rFonts w:ascii="Arial" w:hAnsi="Arial" w:eastAsia="宋体" w:cs="Arial"/>
      <w:bCs/>
      <w:spacing w:val="20"/>
      <w:kern w:val="2"/>
      <w:sz w:val="24"/>
      <w:szCs w:val="24"/>
      <w:lang w:val="en-US" w:eastAsia="zh-CN" w:bidi="ar-SA"/>
    </w:rPr>
  </w:style>
  <w:style w:type="character" w:customStyle="1" w:styleId="809">
    <w:name w:val="分类级别1 Char"/>
    <w:link w:val="808"/>
    <w:qFormat/>
    <w:uiPriority w:val="0"/>
    <w:rPr>
      <w:rFonts w:ascii="Arial" w:hAnsi="Arial" w:eastAsia="宋体" w:cs="Arial"/>
      <w:bCs/>
      <w:spacing w:val="20"/>
      <w:sz w:val="24"/>
      <w:szCs w:val="24"/>
    </w:rPr>
  </w:style>
  <w:style w:type="paragraph" w:customStyle="1" w:styleId="810">
    <w:name w:val="Char Char1 Char Char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811">
    <w:name w:val="默认段落字体 Para Char Char Char Char"/>
    <w:basedOn w:val="1"/>
    <w:qFormat/>
    <w:uiPriority w:val="0"/>
    <w:pPr>
      <w:spacing w:line="240" w:lineRule="auto"/>
    </w:pPr>
    <w:rPr>
      <w:rFonts w:ascii="Times New Roman" w:hAnsi="Times New Roman" w:cs="Times New Roman"/>
      <w:sz w:val="21"/>
      <w:szCs w:val="24"/>
    </w:rPr>
  </w:style>
  <w:style w:type="character" w:customStyle="1" w:styleId="812">
    <w:name w:val="f7"/>
    <w:basedOn w:val="233"/>
    <w:qFormat/>
    <w:uiPriority w:val="0"/>
  </w:style>
  <w:style w:type="paragraph" w:customStyle="1" w:styleId="813">
    <w:name w:val="z-窗体顶端1"/>
    <w:basedOn w:val="1"/>
    <w:next w:val="1"/>
    <w:link w:val="814"/>
    <w:qFormat/>
    <w:uiPriority w:val="0"/>
    <w:pPr>
      <w:widowControl/>
      <w:pBdr>
        <w:bottom w:val="single" w:color="auto" w:sz="6" w:space="1"/>
      </w:pBdr>
      <w:spacing w:line="240" w:lineRule="auto"/>
      <w:jc w:val="center"/>
    </w:pPr>
    <w:rPr>
      <w:rFonts w:ascii="宋体" w:hAnsi="宋体" w:cs="Arial"/>
      <w:vanish/>
      <w:kern w:val="0"/>
      <w:sz w:val="16"/>
      <w:szCs w:val="16"/>
    </w:rPr>
  </w:style>
  <w:style w:type="character" w:customStyle="1" w:styleId="814">
    <w:name w:val="z-窗体顶端 Char"/>
    <w:link w:val="813"/>
    <w:qFormat/>
    <w:uiPriority w:val="0"/>
    <w:rPr>
      <w:rFonts w:ascii="宋体" w:hAnsi="宋体" w:eastAsia="宋体" w:cs="Arial"/>
      <w:vanish/>
      <w:kern w:val="0"/>
      <w:sz w:val="16"/>
      <w:szCs w:val="16"/>
    </w:rPr>
  </w:style>
  <w:style w:type="paragraph" w:customStyle="1" w:styleId="815">
    <w:name w:val="样式 首行缩进:  0.74 厘米"/>
    <w:basedOn w:val="1"/>
    <w:qFormat/>
    <w:uiPriority w:val="0"/>
    <w:pPr>
      <w:ind w:firstLine="200" w:firstLineChars="200"/>
    </w:pPr>
    <w:rPr>
      <w:rFonts w:ascii="Times New Roman" w:hAnsi="Times New Roman" w:cs="宋体"/>
      <w:szCs w:val="20"/>
    </w:rPr>
  </w:style>
  <w:style w:type="paragraph" w:customStyle="1" w:styleId="816">
    <w:name w:val="方案正文"/>
    <w:basedOn w:val="1"/>
    <w:qFormat/>
    <w:uiPriority w:val="0"/>
    <w:rPr>
      <w:rFonts w:ascii="Times New Roman" w:hAnsi="Times New Roman" w:cs="Times New Roman"/>
      <w:szCs w:val="20"/>
    </w:rPr>
  </w:style>
  <w:style w:type="paragraph" w:customStyle="1" w:styleId="817">
    <w:name w:val="表文1"/>
    <w:basedOn w:val="1"/>
    <w:qFormat/>
    <w:uiPriority w:val="0"/>
    <w:pPr>
      <w:widowControl/>
      <w:jc w:val="left"/>
    </w:pPr>
    <w:rPr>
      <w:rFonts w:ascii="宋体" w:hAnsi="宋体" w:cs="Times New Roman"/>
      <w:spacing w:val="10"/>
      <w:kern w:val="0"/>
      <w:szCs w:val="20"/>
    </w:rPr>
  </w:style>
  <w:style w:type="paragraph" w:customStyle="1" w:styleId="818">
    <w:name w:val="正文表标题"/>
    <w:next w:val="1"/>
    <w:qFormat/>
    <w:uiPriority w:val="0"/>
    <w:pPr>
      <w:numPr>
        <w:ilvl w:val="0"/>
        <w:numId w:val="35"/>
      </w:numPr>
      <w:jc w:val="center"/>
    </w:pPr>
    <w:rPr>
      <w:rFonts w:ascii="黑体" w:hAnsi="Times New Roman" w:eastAsia="黑体" w:cs="Times New Roman"/>
      <w:kern w:val="0"/>
      <w:sz w:val="21"/>
      <w:szCs w:val="20"/>
      <w:lang w:val="en-US" w:eastAsia="zh-CN" w:bidi="ar-SA"/>
    </w:rPr>
  </w:style>
  <w:style w:type="paragraph" w:customStyle="1" w:styleId="819">
    <w:name w:val="正文图标题"/>
    <w:next w:val="1"/>
    <w:qFormat/>
    <w:uiPriority w:val="0"/>
    <w:pPr>
      <w:numPr>
        <w:ilvl w:val="0"/>
        <w:numId w:val="36"/>
      </w:numPr>
      <w:jc w:val="center"/>
    </w:pPr>
    <w:rPr>
      <w:rFonts w:ascii="黑体" w:hAnsi="Times New Roman" w:eastAsia="黑体" w:cs="Times New Roman"/>
      <w:kern w:val="0"/>
      <w:sz w:val="21"/>
      <w:szCs w:val="20"/>
      <w:lang w:val="en-US" w:eastAsia="zh-CN" w:bidi="ar-SA"/>
    </w:rPr>
  </w:style>
  <w:style w:type="paragraph" w:customStyle="1" w:styleId="820">
    <w:name w:val="F标题5"/>
    <w:basedOn w:val="1"/>
    <w:qFormat/>
    <w:uiPriority w:val="0"/>
    <w:pPr>
      <w:keepNext/>
      <w:keepLines/>
      <w:spacing w:before="62" w:after="62"/>
      <w:outlineLvl w:val="4"/>
    </w:pPr>
    <w:rPr>
      <w:rFonts w:ascii="宋体" w:hAnsi="宋体" w:cs="Arial"/>
      <w:b/>
      <w:snapToGrid w:val="0"/>
      <w:kern w:val="0"/>
      <w:szCs w:val="32"/>
    </w:rPr>
  </w:style>
  <w:style w:type="character" w:customStyle="1" w:styleId="821">
    <w:name w:val="A0"/>
    <w:qFormat/>
    <w:uiPriority w:val="0"/>
    <w:rPr>
      <w:rFonts w:cs="FrutigerNext LT"/>
      <w:color w:val="000000"/>
      <w:sz w:val="42"/>
      <w:szCs w:val="42"/>
    </w:rPr>
  </w:style>
  <w:style w:type="paragraph" w:customStyle="1" w:styleId="822">
    <w:name w:val="graytext"/>
    <w:basedOn w:val="1"/>
    <w:qFormat/>
    <w:uiPriority w:val="0"/>
    <w:pPr>
      <w:widowControl/>
      <w:spacing w:before="100" w:beforeAutospacing="1" w:after="100" w:afterAutospacing="1" w:line="360" w:lineRule="atLeast"/>
      <w:jc w:val="left"/>
    </w:pPr>
    <w:rPr>
      <w:rFonts w:ascii="宋体" w:hAnsi="宋体" w:cs="宋体"/>
      <w:color w:val="666666"/>
      <w:kern w:val="0"/>
      <w:sz w:val="21"/>
      <w:szCs w:val="21"/>
    </w:rPr>
  </w:style>
  <w:style w:type="paragraph" w:customStyle="1" w:styleId="823">
    <w:name w:val="img"/>
    <w:basedOn w:val="1"/>
    <w:qFormat/>
    <w:uiPriority w:val="0"/>
    <w:pPr>
      <w:widowControl/>
      <w:spacing w:before="100" w:beforeAutospacing="1" w:after="100" w:afterAutospacing="1" w:line="240" w:lineRule="auto"/>
      <w:jc w:val="center"/>
    </w:pPr>
    <w:rPr>
      <w:rFonts w:ascii="宋体" w:hAnsi="宋体" w:cs="宋体"/>
      <w:kern w:val="0"/>
      <w:szCs w:val="24"/>
    </w:rPr>
  </w:style>
  <w:style w:type="paragraph" w:customStyle="1" w:styleId="824">
    <w:name w:val="image"/>
    <w:basedOn w:val="1"/>
    <w:qFormat/>
    <w:uiPriority w:val="0"/>
    <w:pPr>
      <w:widowControl/>
      <w:spacing w:before="450" w:after="450" w:line="240" w:lineRule="auto"/>
      <w:jc w:val="center"/>
    </w:pPr>
    <w:rPr>
      <w:rFonts w:ascii="宋体" w:hAnsi="宋体" w:cs="宋体"/>
      <w:kern w:val="0"/>
      <w:szCs w:val="24"/>
    </w:rPr>
  </w:style>
  <w:style w:type="paragraph" w:customStyle="1" w:styleId="825">
    <w:name w:val="è±ê???±?"/>
    <w:basedOn w:val="1"/>
    <w:qFormat/>
    <w:uiPriority w:val="0"/>
    <w:pPr>
      <w:snapToGrid w:val="0"/>
      <w:spacing w:line="240" w:lineRule="auto"/>
      <w:ind w:firstLine="425"/>
      <w:jc w:val="left"/>
    </w:pPr>
    <w:rPr>
      <w:rFonts w:ascii="宋体" w:hAnsi="宋体" w:cs="Times New Roman"/>
      <w:kern w:val="0"/>
      <w:szCs w:val="20"/>
    </w:rPr>
  </w:style>
  <w:style w:type="paragraph" w:customStyle="1" w:styleId="826">
    <w:name w:val="样式 样式 样式 样式11 + 首行缩进:  2 字符 + 首行缩进:  2 字符1 + 首行缩进:  2 字符"/>
    <w:basedOn w:val="1"/>
    <w:qFormat/>
    <w:uiPriority w:val="0"/>
    <w:pPr>
      <w:snapToGrid w:val="0"/>
      <w:spacing w:line="500" w:lineRule="atLeast"/>
      <w:ind w:firstLine="496" w:firstLineChars="200"/>
      <w:jc w:val="left"/>
    </w:pPr>
    <w:rPr>
      <w:rFonts w:ascii="Times New Roman" w:hAnsi="Times New Roman" w:cs="宋体"/>
      <w:spacing w:val="-20"/>
      <w:kern w:val="0"/>
      <w:szCs w:val="20"/>
    </w:rPr>
  </w:style>
  <w:style w:type="paragraph" w:customStyle="1" w:styleId="827">
    <w:name w:val="Default Paragraph Font Para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828">
    <w:name w:val="正文内容"/>
    <w:basedOn w:val="1"/>
    <w:qFormat/>
    <w:uiPriority w:val="0"/>
    <w:pPr>
      <w:spacing w:before="156" w:beforeLines="50" w:after="156" w:afterLines="50" w:line="400" w:lineRule="exact"/>
      <w:ind w:firstLine="200" w:firstLineChars="200"/>
    </w:pPr>
    <w:rPr>
      <w:rFonts w:ascii="Times New Roman" w:hAnsi="Times New Roman" w:cs="Times New Roman"/>
      <w:spacing w:val="10"/>
      <w:kern w:val="0"/>
      <w:szCs w:val="20"/>
    </w:rPr>
  </w:style>
  <w:style w:type="paragraph" w:customStyle="1" w:styleId="829">
    <w:name w:val="样式 标题 1h11heading 1TOC1.标题 1123321标准章h1Level 1 Topic Head..."/>
    <w:basedOn w:val="4"/>
    <w:qFormat/>
    <w:uiPriority w:val="0"/>
    <w:pPr>
      <w:pageBreakBefore w:val="0"/>
      <w:numPr>
        <w:numId w:val="0"/>
      </w:numPr>
      <w:spacing w:before="100" w:beforeAutospacing="1" w:line="480" w:lineRule="auto"/>
      <w:ind w:left="431" w:hanging="431"/>
    </w:pPr>
    <w:rPr>
      <w:b w:val="0"/>
      <w:color w:val="000000"/>
      <w:kern w:val="44"/>
      <w:szCs w:val="20"/>
    </w:rPr>
  </w:style>
  <w:style w:type="character" w:customStyle="1" w:styleId="830">
    <w:name w:val="sony121"/>
    <w:qFormat/>
    <w:uiPriority w:val="0"/>
    <w:rPr>
      <w:rFonts w:ascii="宋体" w:hAnsi="宋体" w:eastAsia="宋体"/>
      <w:spacing w:val="0"/>
      <w:sz w:val="18"/>
    </w:rPr>
  </w:style>
  <w:style w:type="paragraph" w:customStyle="1" w:styleId="831">
    <w:name w:val="样式 标题 2标题 1.1标题 1.1 Char标题 2 Char Char标题 1.1 Char Char大标题H..."/>
    <w:basedOn w:val="5"/>
    <w:qFormat/>
    <w:uiPriority w:val="0"/>
    <w:pPr>
      <w:numPr>
        <w:numId w:val="0"/>
      </w:numPr>
      <w:tabs>
        <w:tab w:val="left" w:pos="576"/>
      </w:tabs>
      <w:spacing w:before="100" w:beforeAutospacing="1" w:after="100" w:afterAutospacing="1"/>
      <w:ind w:left="576" w:hanging="576"/>
    </w:pPr>
    <w:rPr>
      <w:bCs w:val="0"/>
      <w:color w:val="000000"/>
      <w:sz w:val="30"/>
      <w:szCs w:val="20"/>
    </w:rPr>
  </w:style>
  <w:style w:type="paragraph" w:customStyle="1" w:styleId="832">
    <w:name w:val="正文 New"/>
    <w:qFormat/>
    <w:uiPriority w:val="0"/>
    <w:pPr>
      <w:widowControl w:val="0"/>
      <w:spacing w:line="360" w:lineRule="auto"/>
      <w:jc w:val="both"/>
    </w:pPr>
    <w:rPr>
      <w:rFonts w:ascii="Times New Roman" w:hAnsi="Times New Roman" w:eastAsia="宋体" w:cs="Times New Roman"/>
      <w:kern w:val="2"/>
      <w:sz w:val="24"/>
      <w:szCs w:val="20"/>
      <w:lang w:val="en-US" w:eastAsia="zh-CN" w:bidi="ar-SA"/>
    </w:rPr>
  </w:style>
  <w:style w:type="paragraph" w:customStyle="1" w:styleId="833">
    <w:name w:val="正文 New New"/>
    <w:qFormat/>
    <w:uiPriority w:val="0"/>
    <w:pPr>
      <w:widowControl w:val="0"/>
      <w:spacing w:line="360" w:lineRule="auto"/>
      <w:jc w:val="both"/>
    </w:pPr>
    <w:rPr>
      <w:rFonts w:ascii="Times New Roman" w:hAnsi="Times New Roman" w:eastAsia="宋体" w:cs="Times New Roman"/>
      <w:kern w:val="2"/>
      <w:sz w:val="24"/>
      <w:szCs w:val="20"/>
      <w:lang w:val="en-US" w:eastAsia="zh-CN" w:bidi="ar-SA"/>
    </w:rPr>
  </w:style>
  <w:style w:type="paragraph" w:customStyle="1" w:styleId="834">
    <w:name w:val="标题 2 New"/>
    <w:basedOn w:val="833"/>
    <w:next w:val="833"/>
    <w:qFormat/>
    <w:uiPriority w:val="0"/>
    <w:pPr>
      <w:keepNext/>
      <w:keepLines/>
      <w:spacing w:before="120" w:after="120"/>
      <w:outlineLvl w:val="1"/>
    </w:pPr>
    <w:rPr>
      <w:sz w:val="30"/>
    </w:rPr>
  </w:style>
  <w:style w:type="paragraph" w:customStyle="1" w:styleId="835">
    <w:name w:val="表格1"/>
    <w:basedOn w:val="1"/>
    <w:qFormat/>
    <w:uiPriority w:val="0"/>
    <w:pPr>
      <w:spacing w:line="440" w:lineRule="exact"/>
      <w:jc w:val="left"/>
    </w:pPr>
    <w:rPr>
      <w:rFonts w:ascii="宋体" w:hAnsi="宋体" w:cs="Times New Roman"/>
      <w:sz w:val="21"/>
      <w:szCs w:val="20"/>
    </w:rPr>
  </w:style>
  <w:style w:type="paragraph" w:customStyle="1" w:styleId="836">
    <w:name w:val="表格 居中"/>
    <w:basedOn w:val="1"/>
    <w:qFormat/>
    <w:uiPriority w:val="0"/>
    <w:rPr>
      <w:rFonts w:ascii="宋体" w:hAnsi="宋体" w:cs="Arial"/>
      <w:szCs w:val="24"/>
    </w:rPr>
  </w:style>
  <w:style w:type="paragraph" w:customStyle="1" w:styleId="837">
    <w:name w:val="正文11"/>
    <w:basedOn w:val="1"/>
    <w:link w:val="880"/>
    <w:qFormat/>
    <w:uiPriority w:val="0"/>
    <w:pPr>
      <w:spacing w:line="440" w:lineRule="exact"/>
      <w:ind w:firstLine="480" w:firstLineChars="200"/>
    </w:pPr>
    <w:rPr>
      <w:rFonts w:ascii="Times New Roman" w:hAnsi="Times New Roman" w:cs="Times New Roman"/>
      <w:bCs/>
      <w:color w:val="000000"/>
      <w:kern w:val="16"/>
      <w:szCs w:val="32"/>
    </w:rPr>
  </w:style>
  <w:style w:type="paragraph" w:customStyle="1" w:styleId="838">
    <w:name w:val="表格右"/>
    <w:basedOn w:val="1"/>
    <w:qFormat/>
    <w:uiPriority w:val="0"/>
    <w:pPr>
      <w:spacing w:line="400" w:lineRule="exact"/>
    </w:pPr>
    <w:rPr>
      <w:rFonts w:ascii="宋体" w:hAnsi="宋体" w:cs="Times New Roman"/>
      <w:szCs w:val="20"/>
    </w:rPr>
  </w:style>
  <w:style w:type="paragraph" w:customStyle="1" w:styleId="839">
    <w:name w:val="样式 标题 2 + 宋体 小四 非加粗 段前: 5 磅 段后: 5 磅 行距: 1.5 倍行距 Char Char Char"/>
    <w:basedOn w:val="5"/>
    <w:qFormat/>
    <w:uiPriority w:val="0"/>
    <w:pPr>
      <w:numPr>
        <w:numId w:val="37"/>
      </w:numPr>
      <w:tabs>
        <w:tab w:val="left" w:pos="420"/>
      </w:tabs>
      <w:spacing w:before="100" w:after="100"/>
      <w:ind w:hanging="454" w:hangingChars="454"/>
      <w:jc w:val="both"/>
    </w:pPr>
    <w:rPr>
      <w:rFonts w:ascii="华文中宋" w:hAnsi="华文中宋" w:eastAsia="华文中宋"/>
      <w:bCs w:val="0"/>
      <w:sz w:val="24"/>
      <w:szCs w:val="24"/>
    </w:rPr>
  </w:style>
  <w:style w:type="paragraph" w:customStyle="1" w:styleId="840">
    <w:name w:val="样式十三"/>
    <w:basedOn w:val="5"/>
    <w:qFormat/>
    <w:uiPriority w:val="0"/>
    <w:pPr>
      <w:numPr>
        <w:ilvl w:val="0"/>
        <w:numId w:val="38"/>
      </w:numPr>
      <w:spacing w:before="0" w:after="0" w:line="240" w:lineRule="auto"/>
      <w:ind w:hanging="454" w:hangingChars="454"/>
      <w:outlineLvl w:val="2"/>
    </w:pPr>
    <w:rPr>
      <w:rFonts w:eastAsia="宋体" w:cs="Arial"/>
      <w:bCs w:val="0"/>
      <w:color w:val="000000"/>
      <w:sz w:val="24"/>
      <w:szCs w:val="24"/>
    </w:rPr>
  </w:style>
  <w:style w:type="paragraph" w:customStyle="1" w:styleId="841">
    <w:name w:val="并列样式"/>
    <w:basedOn w:val="1"/>
    <w:qFormat/>
    <w:uiPriority w:val="0"/>
    <w:pPr>
      <w:tabs>
        <w:tab w:val="left" w:pos="360"/>
      </w:tabs>
      <w:adjustRightInd w:val="0"/>
      <w:snapToGrid w:val="0"/>
      <w:spacing w:before="120" w:after="120" w:line="360" w:lineRule="exact"/>
      <w:ind w:right="-338" w:rightChars="-338"/>
    </w:pPr>
    <w:rPr>
      <w:rFonts w:ascii="Times New Roman" w:hAnsi="Times New Roman" w:eastAsia="楷体_GB2312" w:cs="Times New Roman"/>
      <w:szCs w:val="20"/>
    </w:rPr>
  </w:style>
  <w:style w:type="paragraph" w:customStyle="1" w:styleId="842">
    <w:name w:val="IBM 正文"/>
    <w:basedOn w:val="1"/>
    <w:qFormat/>
    <w:uiPriority w:val="0"/>
    <w:pPr>
      <w:spacing w:line="400" w:lineRule="exact"/>
    </w:pPr>
    <w:rPr>
      <w:rFonts w:ascii="Times New Roman" w:hAnsi="Times New Roman" w:cs="Times New Roman"/>
      <w:spacing w:val="20"/>
      <w:szCs w:val="20"/>
    </w:rPr>
  </w:style>
  <w:style w:type="paragraph" w:customStyle="1" w:styleId="843">
    <w:name w:val="Style Bulleted1"/>
    <w:basedOn w:val="1"/>
    <w:qFormat/>
    <w:uiPriority w:val="0"/>
    <w:pPr>
      <w:numPr>
        <w:ilvl w:val="0"/>
        <w:numId w:val="39"/>
      </w:numPr>
      <w:ind w:firstLine="0"/>
    </w:pPr>
    <w:rPr>
      <w:rFonts w:ascii="Times New Roman" w:hAnsi="Times New Roman" w:cs="Times New Roman"/>
      <w:szCs w:val="24"/>
    </w:rPr>
  </w:style>
  <w:style w:type="paragraph" w:customStyle="1" w:styleId="844">
    <w:name w:val="Char Char Char Char Char Char Char"/>
    <w:basedOn w:val="1"/>
    <w:qFormat/>
    <w:uiPriority w:val="0"/>
    <w:pPr>
      <w:widowControl/>
      <w:snapToGrid w:val="0"/>
      <w:spacing w:after="160"/>
      <w:jc w:val="left"/>
    </w:pPr>
    <w:rPr>
      <w:rFonts w:ascii="Times New Roman" w:hAnsi="Times New Roman" w:cs="Times New Roman"/>
      <w:kern w:val="0"/>
      <w:szCs w:val="24"/>
      <w:lang w:eastAsia="en-US"/>
    </w:rPr>
  </w:style>
  <w:style w:type="paragraph" w:customStyle="1" w:styleId="845">
    <w:name w:val="样式十二"/>
    <w:basedOn w:val="4"/>
    <w:qFormat/>
    <w:uiPriority w:val="0"/>
    <w:pPr>
      <w:pageBreakBefore w:val="0"/>
      <w:numPr>
        <w:numId w:val="40"/>
      </w:numPr>
      <w:tabs>
        <w:tab w:val="left" w:pos="567"/>
      </w:tabs>
      <w:spacing w:after="0" w:line="240" w:lineRule="auto"/>
      <w:outlineLvl w:val="1"/>
    </w:pPr>
    <w:rPr>
      <w:rFonts w:cs="Arial"/>
      <w:bCs w:val="0"/>
      <w:color w:val="000000"/>
      <w:kern w:val="44"/>
      <w:sz w:val="24"/>
      <w:szCs w:val="24"/>
    </w:rPr>
  </w:style>
  <w:style w:type="paragraph" w:customStyle="1" w:styleId="846">
    <w:name w:val="样式 样式十三 + 加粗"/>
    <w:basedOn w:val="1"/>
    <w:qFormat/>
    <w:uiPriority w:val="0"/>
    <w:pPr>
      <w:keepNext/>
      <w:keepLines/>
      <w:numPr>
        <w:ilvl w:val="0"/>
        <w:numId w:val="41"/>
      </w:numPr>
      <w:spacing w:line="240" w:lineRule="auto"/>
      <w:ind w:firstLine="0"/>
      <w:jc w:val="left"/>
      <w:outlineLvl w:val="2"/>
    </w:pPr>
    <w:rPr>
      <w:rFonts w:ascii="宋体" w:hAnsi="宋体" w:cs="Arial"/>
      <w:bCs/>
      <w:color w:val="000000"/>
      <w:szCs w:val="24"/>
    </w:rPr>
  </w:style>
  <w:style w:type="character" w:customStyle="1" w:styleId="847">
    <w:name w:val="m11"/>
    <w:qFormat/>
    <w:uiPriority w:val="0"/>
    <w:rPr>
      <w:szCs w:val="28"/>
    </w:rPr>
  </w:style>
  <w:style w:type="character" w:customStyle="1" w:styleId="848">
    <w:name w:val="小 Char"/>
    <w:qFormat/>
    <w:uiPriority w:val="0"/>
    <w:rPr>
      <w:rFonts w:ascii="宋体" w:hAnsi="Courier New" w:eastAsia="宋体"/>
      <w:kern w:val="2"/>
      <w:sz w:val="21"/>
      <w:lang w:val="en-US" w:eastAsia="zh-CN" w:bidi="ar-SA"/>
    </w:rPr>
  </w:style>
  <w:style w:type="paragraph" w:customStyle="1" w:styleId="849">
    <w:name w:val="正文(首行缩进)"/>
    <w:qFormat/>
    <w:uiPriority w:val="0"/>
    <w:pPr>
      <w:spacing w:line="420" w:lineRule="atLeast"/>
      <w:ind w:firstLine="200" w:firstLineChars="200"/>
      <w:jc w:val="both"/>
    </w:pPr>
    <w:rPr>
      <w:rFonts w:ascii="Times New Roman" w:hAnsi="Times New Roman" w:eastAsia="仿宋_GB2312" w:cs="Times New Roman"/>
      <w:spacing w:val="2"/>
      <w:kern w:val="24"/>
      <w:sz w:val="24"/>
      <w:szCs w:val="20"/>
      <w:lang w:val="en-US" w:eastAsia="zh-CN" w:bidi="ar-SA"/>
    </w:rPr>
  </w:style>
  <w:style w:type="paragraph" w:customStyle="1" w:styleId="8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851">
    <w:name w:val="xl66"/>
    <w:basedOn w:val="1"/>
    <w:qFormat/>
    <w:uiPriority w:val="0"/>
    <w:pPr>
      <w:widowControl/>
      <w:spacing w:before="100" w:beforeAutospacing="1" w:after="100" w:afterAutospacing="1" w:line="240" w:lineRule="auto"/>
      <w:jc w:val="center"/>
    </w:pPr>
    <w:rPr>
      <w:rFonts w:ascii="宋体" w:hAnsi="宋体" w:cs="宋体"/>
      <w:kern w:val="0"/>
      <w:szCs w:val="24"/>
    </w:rPr>
  </w:style>
  <w:style w:type="paragraph" w:customStyle="1" w:styleId="852">
    <w:name w:val="xl67"/>
    <w:basedOn w:val="1"/>
    <w:qFormat/>
    <w:uiPriority w:val="0"/>
    <w:pPr>
      <w:widowControl/>
      <w:spacing w:before="100" w:beforeAutospacing="1" w:after="100" w:afterAutospacing="1" w:line="240" w:lineRule="auto"/>
      <w:jc w:val="center"/>
    </w:pPr>
    <w:rPr>
      <w:rFonts w:ascii="Times New Roman" w:hAnsi="Times New Roman" w:cs="Times New Roman"/>
      <w:kern w:val="0"/>
      <w:sz w:val="21"/>
      <w:szCs w:val="21"/>
    </w:rPr>
  </w:style>
  <w:style w:type="paragraph" w:customStyle="1" w:styleId="8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8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8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000000"/>
      <w:kern w:val="0"/>
      <w:sz w:val="22"/>
    </w:rPr>
  </w:style>
  <w:style w:type="paragraph" w:customStyle="1" w:styleId="85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Cs w:val="24"/>
    </w:rPr>
  </w:style>
  <w:style w:type="paragraph" w:customStyle="1" w:styleId="85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cs="Times New Roman"/>
      <w:kern w:val="0"/>
      <w:sz w:val="21"/>
      <w:szCs w:val="21"/>
    </w:rPr>
  </w:style>
  <w:style w:type="paragraph" w:customStyle="1" w:styleId="85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1"/>
      <w:szCs w:val="21"/>
    </w:rPr>
  </w:style>
  <w:style w:type="paragraph" w:customStyle="1" w:styleId="859">
    <w:name w:val="xl74"/>
    <w:basedOn w:val="1"/>
    <w:qFormat/>
    <w:uiPriority w:val="0"/>
    <w:pPr>
      <w:widowControl/>
      <w:pBdr>
        <w:top w:val="single" w:color="auto" w:sz="4" w:space="0"/>
        <w:left w:val="single" w:color="auto" w:sz="4" w:space="23"/>
        <w:bottom w:val="single" w:color="auto" w:sz="4" w:space="0"/>
        <w:right w:val="single" w:color="auto" w:sz="4" w:space="0"/>
      </w:pBdr>
      <w:spacing w:before="100" w:beforeAutospacing="1" w:after="100" w:afterAutospacing="1" w:line="240" w:lineRule="auto"/>
      <w:ind w:firstLine="100" w:firstLineChars="100"/>
      <w:jc w:val="left"/>
    </w:pPr>
    <w:rPr>
      <w:rFonts w:ascii="宋体" w:hAnsi="宋体" w:cs="宋体"/>
      <w:color w:val="000000"/>
      <w:kern w:val="0"/>
      <w:sz w:val="21"/>
      <w:szCs w:val="21"/>
    </w:rPr>
  </w:style>
  <w:style w:type="paragraph" w:customStyle="1" w:styleId="8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0"/>
      <w:szCs w:val="20"/>
    </w:rPr>
  </w:style>
  <w:style w:type="paragraph" w:customStyle="1" w:styleId="8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cs="Times New Roman"/>
      <w:b/>
      <w:bCs/>
      <w:kern w:val="0"/>
      <w:sz w:val="21"/>
      <w:szCs w:val="21"/>
    </w:rPr>
  </w:style>
  <w:style w:type="paragraph" w:customStyle="1" w:styleId="862">
    <w:name w:val="xl77"/>
    <w:basedOn w:val="1"/>
    <w:qFormat/>
    <w:uiPriority w:val="0"/>
    <w:pPr>
      <w:widowControl/>
      <w:spacing w:before="100" w:beforeAutospacing="1" w:after="100" w:afterAutospacing="1" w:line="240" w:lineRule="auto"/>
      <w:jc w:val="center"/>
    </w:pPr>
    <w:rPr>
      <w:rFonts w:ascii="宋体" w:hAnsi="宋体" w:cs="宋体"/>
      <w:b/>
      <w:bCs/>
      <w:kern w:val="0"/>
      <w:sz w:val="20"/>
      <w:szCs w:val="20"/>
    </w:rPr>
  </w:style>
  <w:style w:type="paragraph" w:customStyle="1" w:styleId="863">
    <w:name w:val="xl78"/>
    <w:basedOn w:val="1"/>
    <w:qFormat/>
    <w:uiPriority w:val="0"/>
    <w:pPr>
      <w:widowControl/>
      <w:spacing w:before="100" w:beforeAutospacing="1" w:after="100" w:afterAutospacing="1" w:line="240" w:lineRule="auto"/>
      <w:jc w:val="left"/>
    </w:pPr>
    <w:rPr>
      <w:rFonts w:ascii="宋体" w:hAnsi="宋体" w:cs="宋体"/>
      <w:kern w:val="0"/>
      <w:sz w:val="21"/>
      <w:szCs w:val="21"/>
    </w:rPr>
  </w:style>
  <w:style w:type="paragraph" w:customStyle="1" w:styleId="864">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Cs w:val="28"/>
    </w:rPr>
  </w:style>
  <w:style w:type="paragraph" w:customStyle="1" w:styleId="865">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Cs w:val="28"/>
    </w:rPr>
  </w:style>
  <w:style w:type="paragraph" w:customStyle="1" w:styleId="866">
    <w:name w:val="xl81"/>
    <w:basedOn w:val="1"/>
    <w:qFormat/>
    <w:uiPriority w:val="0"/>
    <w:pPr>
      <w:widowControl/>
      <w:spacing w:before="100" w:beforeAutospacing="1" w:after="100" w:afterAutospacing="1" w:line="240" w:lineRule="auto"/>
      <w:jc w:val="center"/>
    </w:pPr>
    <w:rPr>
      <w:rFonts w:ascii="宋体" w:hAnsi="宋体" w:cs="宋体"/>
      <w:b/>
      <w:bCs/>
      <w:color w:val="000000"/>
      <w:kern w:val="0"/>
      <w:szCs w:val="24"/>
    </w:rPr>
  </w:style>
  <w:style w:type="paragraph" w:customStyle="1" w:styleId="867">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868">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869">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b/>
      <w:bCs/>
      <w:color w:val="000000"/>
      <w:kern w:val="0"/>
      <w:sz w:val="21"/>
      <w:szCs w:val="21"/>
    </w:rPr>
  </w:style>
  <w:style w:type="paragraph" w:customStyle="1" w:styleId="870">
    <w:name w:val="xl85"/>
    <w:basedOn w:val="1"/>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cs="宋体"/>
      <w:b/>
      <w:bCs/>
      <w:color w:val="000000"/>
      <w:kern w:val="0"/>
      <w:sz w:val="21"/>
      <w:szCs w:val="21"/>
    </w:rPr>
  </w:style>
  <w:style w:type="paragraph" w:customStyle="1" w:styleId="87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000000"/>
      <w:kern w:val="0"/>
      <w:sz w:val="21"/>
      <w:szCs w:val="21"/>
    </w:rPr>
  </w:style>
  <w:style w:type="paragraph" w:customStyle="1" w:styleId="872">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b/>
      <w:bCs/>
      <w:color w:val="000000"/>
      <w:kern w:val="0"/>
      <w:sz w:val="21"/>
      <w:szCs w:val="21"/>
    </w:rPr>
  </w:style>
  <w:style w:type="paragraph" w:customStyle="1" w:styleId="8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color w:val="000000"/>
      <w:kern w:val="0"/>
      <w:sz w:val="21"/>
      <w:szCs w:val="21"/>
    </w:rPr>
  </w:style>
  <w:style w:type="paragraph" w:customStyle="1" w:styleId="874">
    <w:name w:val="方案标题1"/>
    <w:basedOn w:val="4"/>
    <w:qFormat/>
    <w:uiPriority w:val="0"/>
    <w:pPr>
      <w:numPr>
        <w:numId w:val="42"/>
      </w:numPr>
      <w:spacing w:before="200" w:after="0"/>
    </w:pPr>
    <w:rPr>
      <w:b w:val="0"/>
      <w:bCs w:val="0"/>
      <w:snapToGrid/>
      <w:spacing w:val="14"/>
      <w:szCs w:val="36"/>
    </w:rPr>
  </w:style>
  <w:style w:type="paragraph" w:customStyle="1" w:styleId="875">
    <w:name w:val="方案标题2"/>
    <w:basedOn w:val="1"/>
    <w:next w:val="1"/>
    <w:qFormat/>
    <w:uiPriority w:val="0"/>
    <w:pPr>
      <w:keepLines/>
      <w:numPr>
        <w:ilvl w:val="1"/>
        <w:numId w:val="42"/>
      </w:numPr>
      <w:tabs>
        <w:tab w:val="left" w:pos="8100"/>
        <w:tab w:val="left" w:pos="8280"/>
      </w:tabs>
      <w:adjustRightInd w:val="0"/>
      <w:spacing w:line="240" w:lineRule="auto"/>
      <w:ind w:firstLine="0"/>
      <w:jc w:val="center"/>
      <w:outlineLvl w:val="1"/>
    </w:pPr>
    <w:rPr>
      <w:rFonts w:ascii="宋体" w:hAnsi="宋体" w:cs="Times New Roman"/>
      <w:b/>
      <w:snapToGrid w:val="0"/>
      <w:spacing w:val="14"/>
      <w:kern w:val="0"/>
      <w:sz w:val="30"/>
      <w:szCs w:val="32"/>
    </w:rPr>
  </w:style>
  <w:style w:type="paragraph" w:customStyle="1" w:styleId="876">
    <w:name w:val="方案标题3"/>
    <w:basedOn w:val="875"/>
    <w:next w:val="1"/>
    <w:qFormat/>
    <w:uiPriority w:val="0"/>
    <w:pPr>
      <w:numPr>
        <w:ilvl w:val="2"/>
      </w:numPr>
      <w:jc w:val="both"/>
      <w:outlineLvl w:val="2"/>
    </w:pPr>
    <w:rPr>
      <w:b w:val="0"/>
      <w:sz w:val="28"/>
      <w:szCs w:val="30"/>
    </w:rPr>
  </w:style>
  <w:style w:type="paragraph" w:customStyle="1" w:styleId="877">
    <w:name w:val="方案标题4"/>
    <w:basedOn w:val="7"/>
    <w:qFormat/>
    <w:uiPriority w:val="0"/>
    <w:pPr>
      <w:keepNext w:val="0"/>
      <w:keepLines w:val="0"/>
      <w:numPr>
        <w:numId w:val="42"/>
      </w:numPr>
      <w:spacing w:before="0"/>
      <w:jc w:val="both"/>
    </w:pPr>
    <w:rPr>
      <w:bCs w:val="0"/>
      <w:spacing w:val="14"/>
      <w:sz w:val="24"/>
    </w:rPr>
  </w:style>
  <w:style w:type="paragraph" w:customStyle="1" w:styleId="878">
    <w:name w:val="方案项目"/>
    <w:basedOn w:val="816"/>
    <w:unhideWhenUsed/>
    <w:qFormat/>
    <w:uiPriority w:val="0"/>
    <w:pPr>
      <w:numPr>
        <w:ilvl w:val="0"/>
        <w:numId w:val="43"/>
      </w:numPr>
      <w:tabs>
        <w:tab w:val="left" w:pos="987"/>
        <w:tab w:val="left" w:pos="8100"/>
      </w:tabs>
      <w:adjustRightInd w:val="0"/>
      <w:snapToGrid w:val="0"/>
      <w:ind w:right="200" w:rightChars="200"/>
      <w:jc w:val="left"/>
      <w:textAlignment w:val="baseline"/>
    </w:pPr>
    <w:rPr>
      <w:rFonts w:ascii="宋体" w:hAnsi="宋体"/>
      <w:snapToGrid w:val="0"/>
      <w:kern w:val="0"/>
      <w:szCs w:val="21"/>
    </w:rPr>
  </w:style>
  <w:style w:type="character" w:customStyle="1" w:styleId="879">
    <w:name w:val="缩进 Char Char Char Char Char Char"/>
    <w:qFormat/>
    <w:uiPriority w:val="0"/>
    <w:rPr>
      <w:rFonts w:eastAsia="宋体"/>
      <w:kern w:val="2"/>
      <w:sz w:val="21"/>
      <w:lang w:val="en-US" w:eastAsia="zh-CN" w:bidi="ar-SA"/>
    </w:rPr>
  </w:style>
  <w:style w:type="character" w:customStyle="1" w:styleId="880">
    <w:name w:val="正文1 Char"/>
    <w:link w:val="837"/>
    <w:qFormat/>
    <w:uiPriority w:val="0"/>
    <w:rPr>
      <w:rFonts w:ascii="Times New Roman" w:hAnsi="Times New Roman" w:eastAsia="宋体" w:cs="Times New Roman"/>
      <w:bCs/>
      <w:color w:val="000000"/>
      <w:kern w:val="16"/>
      <w:sz w:val="28"/>
      <w:szCs w:val="32"/>
    </w:rPr>
  </w:style>
  <w:style w:type="paragraph" w:customStyle="1" w:styleId="881">
    <w:name w:val="!圆点编号 Alt+Y"/>
    <w:basedOn w:val="1"/>
    <w:qFormat/>
    <w:uiPriority w:val="0"/>
    <w:pPr>
      <w:numPr>
        <w:ilvl w:val="0"/>
        <w:numId w:val="44"/>
      </w:numPr>
      <w:snapToGrid w:val="0"/>
      <w:ind w:left="902" w:firstLine="0"/>
    </w:pPr>
    <w:rPr>
      <w:rFonts w:ascii="宋体" w:hAnsi="宋体" w:cs="Times New Roman"/>
      <w:szCs w:val="21"/>
    </w:rPr>
  </w:style>
  <w:style w:type="paragraph" w:customStyle="1" w:styleId="882">
    <w:name w:val="!楔形编号 Alt+X"/>
    <w:basedOn w:val="1"/>
    <w:link w:val="883"/>
    <w:qFormat/>
    <w:uiPriority w:val="0"/>
    <w:pPr>
      <w:numPr>
        <w:ilvl w:val="0"/>
        <w:numId w:val="45"/>
      </w:numPr>
      <w:tabs>
        <w:tab w:val="left" w:pos="1200"/>
        <w:tab w:val="clear" w:pos="1502"/>
      </w:tabs>
      <w:adjustRightInd w:val="0"/>
      <w:snapToGrid w:val="0"/>
      <w:ind w:left="1200" w:leftChars="400" w:hanging="360"/>
    </w:pPr>
    <w:rPr>
      <w:rFonts w:ascii="宋体" w:hAnsi="宋体" w:cs="Times New Roman"/>
      <w:szCs w:val="21"/>
    </w:rPr>
  </w:style>
  <w:style w:type="character" w:customStyle="1" w:styleId="883">
    <w:name w:val="!楔形编号 Alt+X Char"/>
    <w:link w:val="882"/>
    <w:qFormat/>
    <w:uiPriority w:val="0"/>
    <w:rPr>
      <w:rFonts w:ascii="宋体" w:hAnsi="宋体" w:eastAsia="宋体" w:cs="Times New Roman"/>
      <w:sz w:val="28"/>
      <w:szCs w:val="21"/>
    </w:rPr>
  </w:style>
  <w:style w:type="paragraph" w:customStyle="1" w:styleId="884">
    <w:name w:val="xl63"/>
    <w:basedOn w:val="1"/>
    <w:qFormat/>
    <w:uiPriority w:val="0"/>
    <w:pPr>
      <w:widowControl/>
      <w:pBdr>
        <w:bottom w:val="dotted" w:color="auto" w:sz="4" w:space="0"/>
        <w:right w:val="dotted" w:color="auto" w:sz="4" w:space="0"/>
      </w:pBdr>
      <w:spacing w:before="100" w:beforeAutospacing="1" w:after="100" w:afterAutospacing="1" w:line="240" w:lineRule="auto"/>
      <w:jc w:val="left"/>
      <w:textAlignment w:val="center"/>
    </w:pPr>
    <w:rPr>
      <w:rFonts w:ascii="宋体" w:hAnsi="宋体" w:cs="宋体"/>
      <w:kern w:val="0"/>
      <w:sz w:val="18"/>
      <w:szCs w:val="18"/>
    </w:rPr>
  </w:style>
  <w:style w:type="paragraph" w:customStyle="1" w:styleId="885">
    <w:name w:val="xl64"/>
    <w:basedOn w:val="1"/>
    <w:qFormat/>
    <w:uiPriority w:val="0"/>
    <w:pPr>
      <w:widowControl/>
      <w:pBdr>
        <w:bottom w:val="dotted" w:color="auto" w:sz="4" w:space="0"/>
        <w:right w:val="dotted" w:color="auto" w:sz="4" w:space="0"/>
      </w:pBdr>
      <w:spacing w:before="100" w:beforeAutospacing="1" w:after="100" w:afterAutospacing="1" w:line="240" w:lineRule="auto"/>
      <w:jc w:val="left"/>
      <w:textAlignment w:val="center"/>
    </w:pPr>
    <w:rPr>
      <w:rFonts w:ascii="宋体" w:hAnsi="宋体" w:cs="宋体"/>
      <w:color w:val="000000"/>
      <w:kern w:val="0"/>
      <w:sz w:val="18"/>
      <w:szCs w:val="18"/>
    </w:rPr>
  </w:style>
  <w:style w:type="character" w:customStyle="1" w:styleId="886">
    <w:name w:val="批注主题 Char1"/>
    <w:qFormat/>
    <w:uiPriority w:val="0"/>
    <w:rPr>
      <w:b/>
      <w:bCs/>
      <w:kern w:val="2"/>
      <w:sz w:val="21"/>
      <w:szCs w:val="24"/>
    </w:rPr>
  </w:style>
  <w:style w:type="paragraph" w:customStyle="1" w:styleId="887">
    <w:name w:val="德山-正文"/>
    <w:basedOn w:val="1"/>
    <w:qFormat/>
    <w:uiPriority w:val="0"/>
    <w:pPr>
      <w:spacing w:beforeLines="50" w:afterLines="50"/>
      <w:ind w:firstLine="200" w:firstLineChars="200"/>
    </w:pPr>
    <w:rPr>
      <w:rFonts w:ascii="Calibri" w:hAnsi="Calibri" w:cs="Times New Roman"/>
      <w:szCs w:val="21"/>
    </w:rPr>
  </w:style>
  <w:style w:type="paragraph" w:customStyle="1" w:styleId="888">
    <w:name w:val="正文-段落"/>
    <w:qFormat/>
    <w:uiPriority w:val="0"/>
    <w:pPr>
      <w:spacing w:line="360" w:lineRule="auto"/>
      <w:ind w:firstLine="200" w:firstLineChars="200"/>
    </w:pPr>
    <w:rPr>
      <w:rFonts w:ascii="Times New Roman" w:hAnsi="Times New Roman" w:eastAsia="宋体" w:cs="宋体"/>
      <w:kern w:val="0"/>
      <w:sz w:val="24"/>
      <w:szCs w:val="24"/>
      <w:lang w:val="en-GB" w:eastAsia="zh-CN" w:bidi="ar-SA"/>
    </w:rPr>
  </w:style>
  <w:style w:type="paragraph" w:customStyle="1" w:styleId="889">
    <w:name w:val="Char2"/>
    <w:basedOn w:val="1"/>
    <w:qFormat/>
    <w:uiPriority w:val="0"/>
    <w:pPr>
      <w:spacing w:line="240" w:lineRule="auto"/>
    </w:pPr>
    <w:rPr>
      <w:rFonts w:ascii="Times New Roman" w:hAnsi="Times New Roman" w:cs="Times New Roman"/>
      <w:sz w:val="21"/>
      <w:szCs w:val="24"/>
    </w:rPr>
  </w:style>
  <w:style w:type="paragraph" w:customStyle="1" w:styleId="890">
    <w:name w:val="样式 标题 3第二层条第三层h3H3l3CT目录标题 3BOD 0sect1.2.3l3+toc 3hea..."/>
    <w:basedOn w:val="6"/>
    <w:qFormat/>
    <w:uiPriority w:val="0"/>
    <w:pPr>
      <w:widowControl/>
      <w:numPr>
        <w:ilvl w:val="0"/>
        <w:numId w:val="0"/>
      </w:numPr>
      <w:tabs>
        <w:tab w:val="left" w:pos="720"/>
      </w:tabs>
      <w:spacing w:before="200" w:beforeLines="200" w:after="200" w:afterLines="200" w:line="240" w:lineRule="auto"/>
      <w:ind w:left="1740" w:right="238" w:hanging="420"/>
    </w:pPr>
    <w:rPr>
      <w:rFonts w:ascii="Calibri" w:hAnsi="Calibri" w:eastAsia="黑体"/>
      <w:b w:val="0"/>
      <w:szCs w:val="30"/>
      <w:lang w:val="en-GB" w:bidi="mn-Mong-CN"/>
    </w:rPr>
  </w:style>
  <w:style w:type="paragraph" w:customStyle="1" w:styleId="891">
    <w:name w:val="Char4"/>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892">
    <w:name w:val="p17"/>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893">
    <w:name w:val="Char Char Char Char Char Char Char Char Char Char Char Char Char"/>
    <w:basedOn w:val="1"/>
    <w:qFormat/>
    <w:uiPriority w:val="0"/>
    <w:pPr>
      <w:widowControl/>
      <w:spacing w:after="160" w:line="240" w:lineRule="exact"/>
      <w:jc w:val="left"/>
    </w:pPr>
    <w:rPr>
      <w:rFonts w:ascii="Times New Roman" w:hAnsi="Times New Roman" w:cs="Times New Roman"/>
      <w:sz w:val="21"/>
      <w:szCs w:val="24"/>
    </w:rPr>
  </w:style>
  <w:style w:type="paragraph" w:customStyle="1" w:styleId="894">
    <w:name w:val="列出段落2"/>
    <w:basedOn w:val="1"/>
    <w:qFormat/>
    <w:uiPriority w:val="0"/>
    <w:pPr>
      <w:spacing w:line="240" w:lineRule="auto"/>
      <w:ind w:firstLine="420" w:firstLineChars="200"/>
    </w:pPr>
    <w:rPr>
      <w:rFonts w:ascii="等线" w:hAnsi="等线" w:eastAsia="等线" w:cs="Times New Roman"/>
      <w:sz w:val="21"/>
    </w:rPr>
  </w:style>
  <w:style w:type="paragraph" w:customStyle="1" w:styleId="895">
    <w:name w:val="普通(网站)1"/>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896">
    <w:name w:val="AA表内文字"/>
    <w:basedOn w:val="1"/>
    <w:link w:val="898"/>
    <w:unhideWhenUsed/>
    <w:qFormat/>
    <w:uiPriority w:val="0"/>
    <w:pPr>
      <w:jc w:val="left"/>
    </w:pPr>
    <w:rPr>
      <w:rFonts w:ascii="宋体" w:hAnsi="宋体" w:cs="宋体"/>
      <w:szCs w:val="21"/>
    </w:rPr>
  </w:style>
  <w:style w:type="character" w:customStyle="1" w:styleId="897">
    <w:name w:val="tpc_content1"/>
    <w:qFormat/>
    <w:uiPriority w:val="0"/>
    <w:rPr>
      <w:sz w:val="20"/>
      <w:szCs w:val="20"/>
    </w:rPr>
  </w:style>
  <w:style w:type="character" w:customStyle="1" w:styleId="898">
    <w:name w:val="AA表内文字 Char"/>
    <w:link w:val="896"/>
    <w:qFormat/>
    <w:uiPriority w:val="0"/>
    <w:rPr>
      <w:rFonts w:ascii="宋体" w:hAnsi="宋体" w:eastAsia="宋体" w:cs="宋体"/>
      <w:sz w:val="28"/>
      <w:szCs w:val="21"/>
    </w:rPr>
  </w:style>
  <w:style w:type="paragraph" w:customStyle="1" w:styleId="899">
    <w:name w:val="内容样式"/>
    <w:basedOn w:val="1"/>
    <w:qFormat/>
    <w:uiPriority w:val="0"/>
    <w:pPr>
      <w:spacing w:line="240" w:lineRule="auto"/>
      <w:ind w:firstLine="610" w:firstLineChars="225"/>
    </w:pPr>
    <w:rPr>
      <w:rFonts w:ascii="Times New Roman" w:hAnsi="Times New Roman" w:cs="宋体"/>
      <w:szCs w:val="20"/>
    </w:rPr>
  </w:style>
  <w:style w:type="paragraph" w:customStyle="1" w:styleId="900">
    <w:name w:val="默认段落字体 Para Char Char Char Char Char Char Char"/>
    <w:basedOn w:val="1"/>
    <w:qFormat/>
    <w:uiPriority w:val="0"/>
    <w:pPr>
      <w:tabs>
        <w:tab w:val="left" w:pos="4665"/>
        <w:tab w:val="left" w:pos="8970"/>
      </w:tabs>
      <w:spacing w:line="240" w:lineRule="auto"/>
      <w:ind w:firstLine="400"/>
    </w:pPr>
    <w:rPr>
      <w:rFonts w:ascii="Tahoma" w:hAnsi="Tahoma" w:cs="Times New Roman"/>
      <w:sz w:val="24"/>
      <w:szCs w:val="20"/>
    </w:rPr>
  </w:style>
  <w:style w:type="paragraph" w:customStyle="1" w:styleId="901">
    <w:name w:val="日期1"/>
    <w:basedOn w:val="1"/>
    <w:next w:val="1"/>
    <w:unhideWhenUsed/>
    <w:qFormat/>
    <w:uiPriority w:val="0"/>
    <w:pPr>
      <w:spacing w:line="240" w:lineRule="auto"/>
    </w:pPr>
    <w:rPr>
      <w:rFonts w:ascii="宋体" w:hAnsi="Times New Roman" w:cs="Times New Roman"/>
      <w:sz w:val="24"/>
      <w:szCs w:val="20"/>
    </w:rPr>
  </w:style>
  <w:style w:type="character" w:customStyle="1" w:styleId="902">
    <w:name w:val="正文1.1 Char"/>
    <w:link w:val="903"/>
    <w:qFormat/>
    <w:uiPriority w:val="0"/>
    <w:rPr>
      <w:rFonts w:ascii="黑体" w:eastAsia="黑体"/>
      <w:sz w:val="30"/>
    </w:rPr>
  </w:style>
  <w:style w:type="paragraph" w:customStyle="1" w:styleId="903">
    <w:name w:val="正文1.1"/>
    <w:basedOn w:val="1"/>
    <w:next w:val="1"/>
    <w:link w:val="902"/>
    <w:qFormat/>
    <w:uiPriority w:val="0"/>
    <w:pPr>
      <w:adjustRightInd w:val="0"/>
      <w:snapToGrid w:val="0"/>
      <w:spacing w:before="50" w:beforeLines="50" w:after="50" w:afterLines="50" w:line="300" w:lineRule="auto"/>
      <w:jc w:val="left"/>
      <w:outlineLvl w:val="1"/>
    </w:pPr>
    <w:rPr>
      <w:rFonts w:ascii="黑体" w:eastAsia="黑体"/>
      <w:sz w:val="30"/>
    </w:rPr>
  </w:style>
  <w:style w:type="character" w:customStyle="1" w:styleId="904">
    <w:name w:val="表/图备注 Char"/>
    <w:link w:val="905"/>
    <w:qFormat/>
    <w:uiPriority w:val="0"/>
    <w:rPr>
      <w:rFonts w:ascii="宋体"/>
    </w:rPr>
  </w:style>
  <w:style w:type="paragraph" w:customStyle="1" w:styleId="905">
    <w:name w:val="表/图备注"/>
    <w:basedOn w:val="1"/>
    <w:next w:val="1"/>
    <w:link w:val="904"/>
    <w:unhideWhenUsed/>
    <w:qFormat/>
    <w:uiPriority w:val="0"/>
    <w:pPr>
      <w:adjustRightInd w:val="0"/>
      <w:snapToGrid w:val="0"/>
      <w:spacing w:line="240" w:lineRule="auto"/>
      <w:jc w:val="left"/>
    </w:pPr>
    <w:rPr>
      <w:rFonts w:ascii="宋体" w:eastAsiaTheme="minorEastAsia"/>
      <w:sz w:val="21"/>
    </w:rPr>
  </w:style>
  <w:style w:type="paragraph" w:customStyle="1" w:styleId="906">
    <w:name w:val="表/图标题"/>
    <w:basedOn w:val="1"/>
    <w:next w:val="1"/>
    <w:unhideWhenUsed/>
    <w:qFormat/>
    <w:uiPriority w:val="0"/>
    <w:pPr>
      <w:adjustRightInd w:val="0"/>
      <w:snapToGrid w:val="0"/>
      <w:spacing w:before="50" w:beforeLines="50" w:after="50" w:afterLines="50" w:line="240" w:lineRule="auto"/>
      <w:jc w:val="center"/>
    </w:pPr>
    <w:rPr>
      <w:rFonts w:ascii="Times New Roman" w:hAnsi="Times New Roman" w:cs="Times New Roman"/>
      <w:b/>
      <w:szCs w:val="28"/>
    </w:rPr>
  </w:style>
  <w:style w:type="paragraph" w:customStyle="1" w:styleId="907">
    <w:name w:val="正文1.1.1"/>
    <w:basedOn w:val="1"/>
    <w:next w:val="1"/>
    <w:qFormat/>
    <w:uiPriority w:val="0"/>
    <w:pPr>
      <w:adjustRightInd w:val="0"/>
      <w:snapToGrid w:val="0"/>
      <w:spacing w:before="50" w:beforeLines="50" w:after="50" w:afterLines="50" w:line="300" w:lineRule="auto"/>
      <w:jc w:val="left"/>
      <w:outlineLvl w:val="2"/>
    </w:pPr>
    <w:rPr>
      <w:rFonts w:ascii="黑体" w:hAnsi="Times New Roman" w:eastAsia="黑体" w:cs="Times New Roman"/>
      <w:szCs w:val="24"/>
    </w:rPr>
  </w:style>
  <w:style w:type="paragraph" w:customStyle="1" w:styleId="908">
    <w:name w:val="xl89"/>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color w:val="C00000"/>
      <w:kern w:val="0"/>
      <w:sz w:val="20"/>
      <w:szCs w:val="20"/>
    </w:rPr>
  </w:style>
  <w:style w:type="paragraph" w:customStyle="1" w:styleId="909">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宋体" w:hAnsi="宋体" w:cs="宋体"/>
      <w:kern w:val="0"/>
      <w:sz w:val="20"/>
      <w:szCs w:val="20"/>
    </w:rPr>
  </w:style>
  <w:style w:type="paragraph" w:customStyle="1" w:styleId="91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Times New Roman" w:hAnsi="Times New Roman" w:cs="Times New Roman"/>
      <w:kern w:val="0"/>
      <w:sz w:val="20"/>
      <w:szCs w:val="20"/>
    </w:rPr>
  </w:style>
  <w:style w:type="paragraph" w:customStyle="1" w:styleId="911">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cs="Times New Roman"/>
      <w:kern w:val="0"/>
      <w:sz w:val="20"/>
      <w:szCs w:val="20"/>
    </w:rPr>
  </w:style>
  <w:style w:type="paragraph" w:customStyle="1" w:styleId="91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cs="宋体"/>
      <w:color w:val="000000"/>
      <w:kern w:val="0"/>
      <w:sz w:val="20"/>
      <w:szCs w:val="20"/>
    </w:rPr>
  </w:style>
  <w:style w:type="paragraph" w:customStyle="1" w:styleId="91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91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91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1"/>
      <w:szCs w:val="21"/>
    </w:rPr>
  </w:style>
  <w:style w:type="paragraph" w:customStyle="1" w:styleId="916">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1"/>
      <w:szCs w:val="21"/>
    </w:rPr>
  </w:style>
  <w:style w:type="paragraph" w:customStyle="1" w:styleId="91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Times New Roman" w:hAnsi="Times New Roman" w:cs="Times New Roman"/>
      <w:kern w:val="0"/>
      <w:sz w:val="18"/>
      <w:szCs w:val="18"/>
    </w:rPr>
  </w:style>
  <w:style w:type="paragraph" w:customStyle="1" w:styleId="91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仿宋_GB2312" w:hAnsi="宋体" w:eastAsia="仿宋_GB2312" w:cs="宋体"/>
      <w:color w:val="000000"/>
      <w:kern w:val="0"/>
      <w:sz w:val="18"/>
      <w:szCs w:val="18"/>
    </w:rPr>
  </w:style>
  <w:style w:type="paragraph" w:customStyle="1" w:styleId="91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2"/>
    </w:rPr>
  </w:style>
  <w:style w:type="paragraph" w:customStyle="1" w:styleId="920">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921">
    <w:name w:val="xl103"/>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922">
    <w:name w:val="xl1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18"/>
      <w:szCs w:val="18"/>
    </w:rPr>
  </w:style>
  <w:style w:type="paragraph" w:customStyle="1" w:styleId="923">
    <w:name w:val="xl105"/>
    <w:basedOn w:val="1"/>
    <w:qFormat/>
    <w:uiPriority w:val="0"/>
    <w:pPr>
      <w:widowControl/>
      <w:spacing w:before="100" w:beforeAutospacing="1" w:after="100" w:afterAutospacing="1" w:line="240" w:lineRule="auto"/>
      <w:jc w:val="center"/>
    </w:pPr>
    <w:rPr>
      <w:rFonts w:ascii="宋体" w:hAnsi="宋体" w:cs="宋体"/>
      <w:b/>
      <w:bCs/>
      <w:kern w:val="0"/>
      <w:szCs w:val="28"/>
    </w:rPr>
  </w:style>
  <w:style w:type="paragraph" w:customStyle="1" w:styleId="924">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2"/>
    </w:rPr>
  </w:style>
  <w:style w:type="paragraph" w:customStyle="1" w:styleId="925">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b/>
      <w:bCs/>
      <w:kern w:val="0"/>
      <w:sz w:val="22"/>
    </w:rPr>
  </w:style>
  <w:style w:type="paragraph" w:customStyle="1" w:styleId="926">
    <w:name w:val="xl108"/>
    <w:basedOn w:val="1"/>
    <w:qFormat/>
    <w:uiPriority w:val="0"/>
    <w:pPr>
      <w:widowControl/>
      <w:pBdr>
        <w:left w:val="single" w:color="auto" w:sz="4" w:space="0"/>
        <w:right w:val="single" w:color="auto" w:sz="4" w:space="0"/>
      </w:pBdr>
      <w:spacing w:before="100" w:beforeAutospacing="1" w:after="100" w:afterAutospacing="1" w:line="240" w:lineRule="auto"/>
      <w:jc w:val="center"/>
    </w:pPr>
    <w:rPr>
      <w:rFonts w:ascii="宋体" w:hAnsi="宋体" w:cs="宋体"/>
      <w:b/>
      <w:bCs/>
      <w:kern w:val="0"/>
      <w:sz w:val="22"/>
    </w:rPr>
  </w:style>
  <w:style w:type="paragraph" w:customStyle="1" w:styleId="927">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2"/>
    </w:rPr>
  </w:style>
  <w:style w:type="paragraph" w:customStyle="1" w:styleId="928">
    <w:name w:val="font0"/>
    <w:basedOn w:val="1"/>
    <w:qFormat/>
    <w:uiPriority w:val="0"/>
    <w:pPr>
      <w:widowControl/>
      <w:spacing w:before="100" w:beforeAutospacing="1" w:after="100" w:afterAutospacing="1" w:line="240" w:lineRule="auto"/>
      <w:jc w:val="left"/>
    </w:pPr>
    <w:rPr>
      <w:rFonts w:ascii="Arial" w:hAnsi="Arial" w:cs="Arial"/>
      <w:kern w:val="0"/>
      <w:sz w:val="20"/>
      <w:szCs w:val="20"/>
    </w:rPr>
  </w:style>
  <w:style w:type="paragraph" w:customStyle="1" w:styleId="929">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930">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931">
    <w:name w:val="xl112"/>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932">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933">
    <w:name w:val="xl11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仿宋" w:hAnsi="仿宋" w:eastAsia="仿宋" w:cs="宋体"/>
      <w:color w:val="000000"/>
      <w:kern w:val="0"/>
      <w:sz w:val="24"/>
      <w:szCs w:val="24"/>
    </w:rPr>
  </w:style>
  <w:style w:type="paragraph" w:customStyle="1" w:styleId="934">
    <w:name w:val="xl115"/>
    <w:basedOn w:val="1"/>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仿宋" w:hAnsi="仿宋" w:eastAsia="仿宋" w:cs="宋体"/>
      <w:color w:val="000000"/>
      <w:kern w:val="0"/>
      <w:sz w:val="24"/>
      <w:szCs w:val="24"/>
    </w:rPr>
  </w:style>
  <w:style w:type="paragraph" w:customStyle="1" w:styleId="935">
    <w:name w:val="xl11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仿宋" w:hAnsi="仿宋" w:eastAsia="仿宋" w:cs="宋体"/>
      <w:color w:val="000000"/>
      <w:kern w:val="0"/>
      <w:sz w:val="24"/>
      <w:szCs w:val="24"/>
    </w:rPr>
  </w:style>
  <w:style w:type="paragraph" w:customStyle="1" w:styleId="936">
    <w:name w:val="样式 标题 2 + 四号"/>
    <w:basedOn w:val="5"/>
    <w:link w:val="937"/>
    <w:qFormat/>
    <w:uiPriority w:val="0"/>
    <w:pPr>
      <w:numPr>
        <w:ilvl w:val="0"/>
        <w:numId w:val="0"/>
      </w:numPr>
      <w:spacing w:before="0" w:after="0" w:line="240" w:lineRule="auto"/>
    </w:pPr>
    <w:rPr>
      <w:rFonts w:ascii="黑体"/>
      <w:b w:val="0"/>
      <w:sz w:val="30"/>
      <w:szCs w:val="30"/>
      <w:lang w:val="en-GB"/>
    </w:rPr>
  </w:style>
  <w:style w:type="character" w:customStyle="1" w:styleId="937">
    <w:name w:val="样式 标题 2 + 四号 Char"/>
    <w:link w:val="936"/>
    <w:qFormat/>
    <w:uiPriority w:val="0"/>
    <w:rPr>
      <w:rFonts w:ascii="黑体" w:hAnsi="Times New Roman" w:eastAsia="黑体" w:cs="Times New Roman"/>
      <w:bCs/>
      <w:snapToGrid w:val="0"/>
      <w:kern w:val="0"/>
      <w:sz w:val="30"/>
      <w:szCs w:val="30"/>
      <w:lang w:val="en-GB"/>
    </w:rPr>
  </w:style>
  <w:style w:type="character" w:customStyle="1" w:styleId="938">
    <w:name w:val="引用 Char1"/>
    <w:qFormat/>
    <w:uiPriority w:val="29"/>
    <w:rPr>
      <w:rFonts w:ascii="宋体" w:hAnsi="宋体" w:eastAsia="宋体" w:cs="宋体"/>
      <w:i/>
      <w:iCs/>
      <w:color w:val="404040"/>
      <w:kern w:val="2"/>
      <w:sz w:val="28"/>
    </w:rPr>
  </w:style>
  <w:style w:type="table" w:customStyle="1" w:styleId="939">
    <w:name w:val="无格式表格 51"/>
    <w:basedOn w:val="90"/>
    <w:semiHidden/>
    <w:qFormat/>
    <w:uiPriority w:val="45"/>
    <w:rPr>
      <w:rFonts w:ascii="Calibri" w:hAnsi="Calibri" w:eastAsia="Times New Roman" w:cs="Times New Roman"/>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7F7F7F"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7F7F7F"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7F7F7F"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40">
    <w:name w:val="无格式表格 41"/>
    <w:basedOn w:val="90"/>
    <w:semiHidden/>
    <w:qFormat/>
    <w:uiPriority w:val="44"/>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941">
    <w:name w:val="无格式表格 31"/>
    <w:basedOn w:val="90"/>
    <w:semiHidden/>
    <w:uiPriority w:val="43"/>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942">
    <w:name w:val="无格式表格 21"/>
    <w:basedOn w:val="90"/>
    <w:semiHidden/>
    <w:qFormat/>
    <w:uiPriority w:val="42"/>
    <w:rPr>
      <w:rFonts w:ascii="Calibri" w:hAnsi="Calibri" w:eastAsia="Times New Roman" w:cs="Times New Roman"/>
      <w:kern w:val="0"/>
      <w:sz w:val="20"/>
      <w:szCs w:val="20"/>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43">
    <w:name w:val="无格式表格 11"/>
    <w:basedOn w:val="90"/>
    <w:semiHidden/>
    <w:qFormat/>
    <w:uiPriority w:val="41"/>
    <w:rPr>
      <w:rFonts w:ascii="Calibri" w:hAnsi="Calibri" w:eastAsia="Times New Roman"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944">
    <w:name w:val="网格型浅色1"/>
    <w:basedOn w:val="90"/>
    <w:semiHidden/>
    <w:qFormat/>
    <w:uiPriority w:val="40"/>
    <w:rPr>
      <w:rFonts w:ascii="Calibri" w:hAnsi="Calibri" w:eastAsia="Times New Roman"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945">
    <w:name w:val="网格表 7 彩色 - 着色 61"/>
    <w:basedOn w:val="90"/>
    <w:semiHidden/>
    <w:qFormat/>
    <w:uiPriority w:val="52"/>
    <w:rPr>
      <w:rFonts w:ascii="Calibri" w:hAnsi="Calibri" w:eastAsia="Times New Roman" w:cs="Times New Roman"/>
      <w:color w:val="E36C0A"/>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bottom w:val="single" w:color="FABF8F" w:sz="4" w:space="0"/>
        </w:tcBorders>
      </w:tcPr>
    </w:tblStylePr>
    <w:tblStylePr w:type="nwCell">
      <w:tcPr>
        <w:tcBorders>
          <w:bottom w:val="single" w:color="FABF8F" w:sz="4" w:space="0"/>
        </w:tcBorders>
      </w:tcPr>
    </w:tblStylePr>
    <w:tblStylePr w:type="seCell">
      <w:tcPr>
        <w:tcBorders>
          <w:top w:val="single" w:color="FABF8F" w:sz="4" w:space="0"/>
        </w:tcBorders>
      </w:tcPr>
    </w:tblStylePr>
    <w:tblStylePr w:type="swCell">
      <w:tcPr>
        <w:tcBorders>
          <w:top w:val="single" w:color="FABF8F" w:sz="4" w:space="0"/>
        </w:tcBorders>
      </w:tcPr>
    </w:tblStylePr>
  </w:style>
  <w:style w:type="table" w:customStyle="1" w:styleId="946">
    <w:name w:val="网格表 7 彩色 - 着色 51"/>
    <w:basedOn w:val="90"/>
    <w:semiHidden/>
    <w:qFormat/>
    <w:uiPriority w:val="52"/>
    <w:rPr>
      <w:rFonts w:ascii="Calibri" w:hAnsi="Calibri" w:eastAsia="Times New Roman" w:cs="Times New Roman"/>
      <w:color w:val="31849B"/>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bottom w:val="single" w:color="92CDDC" w:sz="4" w:space="0"/>
        </w:tcBorders>
      </w:tcPr>
    </w:tblStylePr>
    <w:tblStylePr w:type="nwCell">
      <w:tcPr>
        <w:tcBorders>
          <w:bottom w:val="single" w:color="92CDDC" w:sz="4" w:space="0"/>
        </w:tcBorders>
      </w:tcPr>
    </w:tblStylePr>
    <w:tblStylePr w:type="seCell">
      <w:tcPr>
        <w:tcBorders>
          <w:top w:val="single" w:color="92CDDC" w:sz="4" w:space="0"/>
        </w:tcBorders>
      </w:tcPr>
    </w:tblStylePr>
    <w:tblStylePr w:type="swCell">
      <w:tcPr>
        <w:tcBorders>
          <w:top w:val="single" w:color="92CDDC" w:sz="4" w:space="0"/>
        </w:tcBorders>
      </w:tcPr>
    </w:tblStylePr>
  </w:style>
  <w:style w:type="table" w:customStyle="1" w:styleId="947">
    <w:name w:val="网格表 7 彩色 - 着色 41"/>
    <w:basedOn w:val="90"/>
    <w:semiHidden/>
    <w:qFormat/>
    <w:uiPriority w:val="52"/>
    <w:rPr>
      <w:rFonts w:ascii="Calibri" w:hAnsi="Calibri" w:eastAsia="Times New Roman" w:cs="Times New Roman"/>
      <w:color w:val="5F497A"/>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bottom w:val="single" w:color="B2A1C7" w:sz="4" w:space="0"/>
        </w:tcBorders>
      </w:tcPr>
    </w:tblStylePr>
    <w:tblStylePr w:type="nwCell">
      <w:tcPr>
        <w:tcBorders>
          <w:bottom w:val="single" w:color="B2A1C7" w:sz="4" w:space="0"/>
        </w:tcBorders>
      </w:tcPr>
    </w:tblStylePr>
    <w:tblStylePr w:type="seCell">
      <w:tcPr>
        <w:tcBorders>
          <w:top w:val="single" w:color="B2A1C7" w:sz="4" w:space="0"/>
        </w:tcBorders>
      </w:tcPr>
    </w:tblStylePr>
    <w:tblStylePr w:type="swCell">
      <w:tcPr>
        <w:tcBorders>
          <w:top w:val="single" w:color="B2A1C7" w:sz="4" w:space="0"/>
        </w:tcBorders>
      </w:tcPr>
    </w:tblStylePr>
  </w:style>
  <w:style w:type="table" w:customStyle="1" w:styleId="948">
    <w:name w:val="网格表 7 彩色 - 着色 31"/>
    <w:basedOn w:val="90"/>
    <w:semiHidden/>
    <w:qFormat/>
    <w:uiPriority w:val="52"/>
    <w:rPr>
      <w:rFonts w:ascii="Calibri" w:hAnsi="Calibri" w:eastAsia="Times New Roman" w:cs="Times New Roman"/>
      <w:color w:val="76923C"/>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949">
    <w:name w:val="网格表 7 彩色 - 着色 21"/>
    <w:basedOn w:val="90"/>
    <w:semiHidden/>
    <w:qFormat/>
    <w:uiPriority w:val="52"/>
    <w:rPr>
      <w:rFonts w:ascii="Calibri" w:hAnsi="Calibri" w:eastAsia="Times New Roman" w:cs="Times New Roman"/>
      <w:color w:val="943634"/>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bottom w:val="single" w:color="D99594" w:sz="4" w:space="0"/>
        </w:tcBorders>
      </w:tcPr>
    </w:tblStylePr>
    <w:tblStylePr w:type="nwCell">
      <w:tcPr>
        <w:tcBorders>
          <w:bottom w:val="single" w:color="D99594" w:sz="4" w:space="0"/>
        </w:tcBorders>
      </w:tcPr>
    </w:tblStylePr>
    <w:tblStylePr w:type="seCell">
      <w:tcPr>
        <w:tcBorders>
          <w:top w:val="single" w:color="D99594" w:sz="4" w:space="0"/>
        </w:tcBorders>
      </w:tcPr>
    </w:tblStylePr>
    <w:tblStylePr w:type="swCell">
      <w:tcPr>
        <w:tcBorders>
          <w:top w:val="single" w:color="D99594" w:sz="4" w:space="0"/>
        </w:tcBorders>
      </w:tcPr>
    </w:tblStylePr>
  </w:style>
  <w:style w:type="table" w:customStyle="1" w:styleId="950">
    <w:name w:val="网格表 7 彩色 - 着色 11"/>
    <w:basedOn w:val="90"/>
    <w:semiHidden/>
    <w:qFormat/>
    <w:uiPriority w:val="52"/>
    <w:rPr>
      <w:rFonts w:ascii="Calibri" w:hAnsi="Calibri" w:eastAsia="Times New Roman" w:cs="Times New Roman"/>
      <w:color w:val="365F91"/>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bottom w:val="single" w:color="95B3D7" w:sz="4" w:space="0"/>
        </w:tcBorders>
      </w:tcPr>
    </w:tblStylePr>
    <w:tblStylePr w:type="nwCell">
      <w:tcPr>
        <w:tcBorders>
          <w:bottom w:val="single" w:color="95B3D7" w:sz="4" w:space="0"/>
        </w:tcBorders>
      </w:tcPr>
    </w:tblStylePr>
    <w:tblStylePr w:type="seCell">
      <w:tcPr>
        <w:tcBorders>
          <w:top w:val="single" w:color="95B3D7" w:sz="4" w:space="0"/>
        </w:tcBorders>
      </w:tcPr>
    </w:tblStylePr>
    <w:tblStylePr w:type="swCell">
      <w:tcPr>
        <w:tcBorders>
          <w:top w:val="single" w:color="95B3D7" w:sz="4" w:space="0"/>
        </w:tcBorders>
      </w:tcPr>
    </w:tblStylePr>
  </w:style>
  <w:style w:type="table" w:customStyle="1" w:styleId="951">
    <w:name w:val="网格表 7 彩色1"/>
    <w:basedOn w:val="90"/>
    <w:semiHidden/>
    <w:qFormat/>
    <w:uiPriority w:val="52"/>
    <w:rPr>
      <w:rFonts w:ascii="Calibri" w:hAnsi="Calibri" w:eastAsia="Times New Roman" w:cs="Times New Roman"/>
      <w:color w:val="000000"/>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952">
    <w:name w:val="网格表 6 彩色 - 着色 61"/>
    <w:basedOn w:val="90"/>
    <w:semiHidden/>
    <w:qFormat/>
    <w:uiPriority w:val="51"/>
    <w:rPr>
      <w:rFonts w:ascii="Calibri" w:hAnsi="Calibri" w:eastAsia="Times New Roman" w:cs="Times New Roman"/>
      <w:color w:val="E36C0A"/>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953">
    <w:name w:val="网格表 6 彩色 - 着色 51"/>
    <w:basedOn w:val="90"/>
    <w:semiHidden/>
    <w:qFormat/>
    <w:uiPriority w:val="51"/>
    <w:rPr>
      <w:rFonts w:ascii="Calibri" w:hAnsi="Calibri" w:eastAsia="Times New Roman" w:cs="Times New Roman"/>
      <w:color w:val="31849B"/>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954">
    <w:name w:val="网格表 6 彩色 - 着色 41"/>
    <w:basedOn w:val="90"/>
    <w:semiHidden/>
    <w:qFormat/>
    <w:uiPriority w:val="51"/>
    <w:rPr>
      <w:rFonts w:ascii="Calibri" w:hAnsi="Calibri" w:eastAsia="Times New Roman" w:cs="Times New Roman"/>
      <w:color w:val="5F497A"/>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bottom w:val="single" w:color="B2A1C7" w:sz="12" w:space="0"/>
        </w:tcBorders>
      </w:tcPr>
    </w:tblStylePr>
    <w:tblStylePr w:type="lastRow">
      <w:rPr>
        <w:b/>
        <w:bCs/>
      </w:rPr>
      <w:tcPr>
        <w:tcBorders>
          <w:top w:val="doub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955">
    <w:name w:val="网格表 6 彩色 - 着色 31"/>
    <w:basedOn w:val="90"/>
    <w:semiHidden/>
    <w:uiPriority w:val="51"/>
    <w:rPr>
      <w:rFonts w:ascii="Calibri" w:hAnsi="Calibri" w:eastAsia="Times New Roman" w:cs="Times New Roman"/>
      <w:color w:val="76923C"/>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bottom w:val="single" w:color="C2D69B" w:sz="12" w:space="0"/>
        </w:tcBorders>
      </w:tcPr>
    </w:tblStylePr>
    <w:tblStylePr w:type="lastRow">
      <w:rPr>
        <w:b/>
        <w:bCs/>
      </w:rPr>
      <w:tcPr>
        <w:tcBorders>
          <w:top w:val="doub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956">
    <w:name w:val="网格表 6 彩色 - 着色 21"/>
    <w:basedOn w:val="90"/>
    <w:semiHidden/>
    <w:qFormat/>
    <w:uiPriority w:val="51"/>
    <w:rPr>
      <w:rFonts w:ascii="Calibri" w:hAnsi="Calibri" w:eastAsia="Times New Roman" w:cs="Times New Roman"/>
      <w:color w:val="943634"/>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bottom w:val="single" w:color="D99594" w:sz="12" w:space="0"/>
        </w:tcBorders>
      </w:tcPr>
    </w:tblStylePr>
    <w:tblStylePr w:type="lastRow">
      <w:rPr>
        <w:b/>
        <w:bCs/>
      </w:rPr>
      <w:tcPr>
        <w:tcBorders>
          <w:top w:val="doub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957">
    <w:name w:val="网格表 6 彩色 - 着色 11"/>
    <w:basedOn w:val="90"/>
    <w:semiHidden/>
    <w:qFormat/>
    <w:uiPriority w:val="51"/>
    <w:rPr>
      <w:rFonts w:ascii="Calibri" w:hAnsi="Calibri" w:eastAsia="Times New Roman" w:cs="Times New Roman"/>
      <w:color w:val="365F91"/>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958">
    <w:name w:val="网格表 6 彩色1"/>
    <w:basedOn w:val="90"/>
    <w:semiHidden/>
    <w:qFormat/>
    <w:uiPriority w:val="51"/>
    <w:rPr>
      <w:rFonts w:ascii="Calibri" w:hAnsi="Calibri" w:eastAsia="Times New Roman" w:cs="Times New Roman"/>
      <w:color w:val="000000"/>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959">
    <w:name w:val="网格表 5 深色 - 着色 6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FDE9D9"/>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F7964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F7964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F7964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F79646"/>
      </w:tcPr>
    </w:tblStylePr>
    <w:tblStylePr w:type="band1Vert">
      <w:tcPr>
        <w:shd w:val="clear" w:color="auto" w:fill="FBD4B4"/>
      </w:tcPr>
    </w:tblStylePr>
    <w:tblStylePr w:type="band1Horz">
      <w:tcPr>
        <w:shd w:val="clear" w:color="auto" w:fill="FBD4B4"/>
      </w:tcPr>
    </w:tblStylePr>
  </w:style>
  <w:style w:type="table" w:customStyle="1" w:styleId="960">
    <w:name w:val="网格表 5 深色 - 着色 5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961">
    <w:name w:val="网格表 5 深色 - 着色 4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5DFE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8064A2"/>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8064A2"/>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8064A2"/>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8064A2"/>
      </w:tcPr>
    </w:tblStylePr>
    <w:tblStylePr w:type="band1Vert">
      <w:tcPr>
        <w:shd w:val="clear" w:color="auto" w:fill="CCC0D9"/>
      </w:tcPr>
    </w:tblStylePr>
    <w:tblStylePr w:type="band1Horz">
      <w:tcPr>
        <w:shd w:val="clear" w:color="auto" w:fill="CCC0D9"/>
      </w:tcPr>
    </w:tblStylePr>
  </w:style>
  <w:style w:type="table" w:customStyle="1" w:styleId="962">
    <w:name w:val="网格表 5 深色 - 着色 3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AF1D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9BBB59"/>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9BBB59"/>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963">
    <w:name w:val="网格表 5 深色 - 着色 2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F2DBDB"/>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C0504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C0504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C0504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C0504D"/>
      </w:tcPr>
    </w:tblStylePr>
    <w:tblStylePr w:type="band1Vert">
      <w:tcPr>
        <w:shd w:val="clear" w:color="auto" w:fill="E5B8B7"/>
      </w:tcPr>
    </w:tblStylePr>
    <w:tblStylePr w:type="band1Horz">
      <w:tcPr>
        <w:shd w:val="clear" w:color="auto" w:fill="E5B8B7"/>
      </w:tcPr>
    </w:tblStylePr>
  </w:style>
  <w:style w:type="table" w:customStyle="1" w:styleId="964">
    <w:name w:val="网格表 5 深色 - 着色 1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965">
    <w:name w:val="网格表 5 深色1"/>
    <w:basedOn w:val="90"/>
    <w:semiHidden/>
    <w:qFormat/>
    <w:uiPriority w:val="50"/>
    <w:rPr>
      <w:rFonts w:ascii="Calibri" w:hAnsi="Calibri" w:eastAsia="Times New Roman"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966">
    <w:name w:val="网格表 4 - 着色 61"/>
    <w:basedOn w:val="90"/>
    <w:semiHidden/>
    <w:qFormat/>
    <w:uiPriority w:val="49"/>
    <w:rPr>
      <w:rFonts w:ascii="Calibri" w:hAnsi="Calibri" w:eastAsia="Times New Roman"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967">
    <w:name w:val="网格表 4 - 着色 51"/>
    <w:basedOn w:val="90"/>
    <w:semiHidden/>
    <w:qFormat/>
    <w:uiPriority w:val="49"/>
    <w:rPr>
      <w:rFonts w:ascii="Calibri" w:hAnsi="Calibri" w:eastAsia="Times New Roman"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968">
    <w:name w:val="网格表 4 - 着色 41"/>
    <w:basedOn w:val="90"/>
    <w:semiHidden/>
    <w:qFormat/>
    <w:uiPriority w:val="49"/>
    <w:rPr>
      <w:rFonts w:ascii="Calibri" w:hAnsi="Calibri" w:eastAsia="Times New Roman"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color w:val="FFFFFF"/>
      </w:r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969">
    <w:name w:val="网格表 4 - 着色 31"/>
    <w:basedOn w:val="90"/>
    <w:semiHidden/>
    <w:qFormat/>
    <w:uiPriority w:val="49"/>
    <w:rPr>
      <w:rFonts w:ascii="Calibri" w:hAnsi="Calibri" w:eastAsia="Times New Roman"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970">
    <w:name w:val="网格表 4 - 着色 21"/>
    <w:basedOn w:val="90"/>
    <w:semiHidden/>
    <w:qFormat/>
    <w:uiPriority w:val="49"/>
    <w:rPr>
      <w:rFonts w:ascii="Calibri" w:hAnsi="Calibri" w:eastAsia="Times New Roman"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insideV w:val="nil"/>
        </w:tcBorders>
        <w:shd w:val="clear" w:color="auto" w:fill="C0504D"/>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971">
    <w:name w:val="网格表 4 - 着色 11"/>
    <w:basedOn w:val="90"/>
    <w:semiHidden/>
    <w:qFormat/>
    <w:uiPriority w:val="49"/>
    <w:rPr>
      <w:rFonts w:ascii="Calibri" w:hAnsi="Calibri" w:eastAsia="Times New Roman"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972">
    <w:name w:val="网格表 41"/>
    <w:basedOn w:val="90"/>
    <w:semiHidden/>
    <w:qFormat/>
    <w:uiPriority w:val="49"/>
    <w:rPr>
      <w:rFonts w:ascii="Calibri" w:hAnsi="Calibri" w:eastAsia="Times New Roman"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973">
    <w:name w:val="网格表 3 - 着色 61"/>
    <w:basedOn w:val="90"/>
    <w:semiHidden/>
    <w:qFormat/>
    <w:uiPriority w:val="48"/>
    <w:rPr>
      <w:rFonts w:ascii="Calibri" w:hAnsi="Calibri" w:eastAsia="Times New Roman"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bottom w:val="single" w:color="FABF8F" w:sz="4" w:space="0"/>
        </w:tcBorders>
      </w:tcPr>
    </w:tblStylePr>
    <w:tblStylePr w:type="nwCell">
      <w:tcPr>
        <w:tcBorders>
          <w:bottom w:val="single" w:color="FABF8F" w:sz="4" w:space="0"/>
        </w:tcBorders>
      </w:tcPr>
    </w:tblStylePr>
    <w:tblStylePr w:type="seCell">
      <w:tcPr>
        <w:tcBorders>
          <w:top w:val="single" w:color="FABF8F" w:sz="4" w:space="0"/>
        </w:tcBorders>
      </w:tcPr>
    </w:tblStylePr>
    <w:tblStylePr w:type="swCell">
      <w:tcPr>
        <w:tcBorders>
          <w:top w:val="single" w:color="FABF8F" w:sz="4" w:space="0"/>
        </w:tcBorders>
      </w:tcPr>
    </w:tblStylePr>
  </w:style>
  <w:style w:type="table" w:customStyle="1" w:styleId="974">
    <w:name w:val="网格表 3 - 着色 51"/>
    <w:basedOn w:val="90"/>
    <w:semiHidden/>
    <w:qFormat/>
    <w:uiPriority w:val="48"/>
    <w:rPr>
      <w:rFonts w:ascii="Calibri" w:hAnsi="Calibri" w:eastAsia="Times New Roman"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bottom w:val="single" w:color="92CDDC" w:sz="4" w:space="0"/>
        </w:tcBorders>
      </w:tcPr>
    </w:tblStylePr>
    <w:tblStylePr w:type="nwCell">
      <w:tcPr>
        <w:tcBorders>
          <w:bottom w:val="single" w:color="92CDDC" w:sz="4" w:space="0"/>
        </w:tcBorders>
      </w:tcPr>
    </w:tblStylePr>
    <w:tblStylePr w:type="seCell">
      <w:tcPr>
        <w:tcBorders>
          <w:top w:val="single" w:color="92CDDC" w:sz="4" w:space="0"/>
        </w:tcBorders>
      </w:tcPr>
    </w:tblStylePr>
    <w:tblStylePr w:type="swCell">
      <w:tcPr>
        <w:tcBorders>
          <w:top w:val="single" w:color="92CDDC" w:sz="4" w:space="0"/>
        </w:tcBorders>
      </w:tcPr>
    </w:tblStylePr>
  </w:style>
  <w:style w:type="table" w:customStyle="1" w:styleId="975">
    <w:name w:val="网格表 3 - 着色 41"/>
    <w:basedOn w:val="90"/>
    <w:semiHidden/>
    <w:qFormat/>
    <w:uiPriority w:val="48"/>
    <w:rPr>
      <w:rFonts w:ascii="Calibri" w:hAnsi="Calibri" w:eastAsia="Times New Roman"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bottom w:val="single" w:color="B2A1C7" w:sz="4" w:space="0"/>
        </w:tcBorders>
      </w:tcPr>
    </w:tblStylePr>
    <w:tblStylePr w:type="nwCell">
      <w:tcPr>
        <w:tcBorders>
          <w:bottom w:val="single" w:color="B2A1C7" w:sz="4" w:space="0"/>
        </w:tcBorders>
      </w:tcPr>
    </w:tblStylePr>
    <w:tblStylePr w:type="seCell">
      <w:tcPr>
        <w:tcBorders>
          <w:top w:val="single" w:color="B2A1C7" w:sz="4" w:space="0"/>
        </w:tcBorders>
      </w:tcPr>
    </w:tblStylePr>
    <w:tblStylePr w:type="swCell">
      <w:tcPr>
        <w:tcBorders>
          <w:top w:val="single" w:color="B2A1C7" w:sz="4" w:space="0"/>
        </w:tcBorders>
      </w:tcPr>
    </w:tblStylePr>
  </w:style>
  <w:style w:type="table" w:customStyle="1" w:styleId="976">
    <w:name w:val="网格表 3 - 着色 31"/>
    <w:basedOn w:val="90"/>
    <w:semiHidden/>
    <w:qFormat/>
    <w:uiPriority w:val="48"/>
    <w:rPr>
      <w:rFonts w:ascii="Calibri" w:hAnsi="Calibri" w:eastAsia="Times New Roman"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977">
    <w:name w:val="网格表 3 - 着色 21"/>
    <w:basedOn w:val="90"/>
    <w:semiHidden/>
    <w:qFormat/>
    <w:uiPriority w:val="48"/>
    <w:rPr>
      <w:rFonts w:ascii="Calibri" w:hAnsi="Calibri" w:eastAsia="Times New Roman"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bottom w:val="single" w:color="D99594" w:sz="4" w:space="0"/>
        </w:tcBorders>
      </w:tcPr>
    </w:tblStylePr>
    <w:tblStylePr w:type="nwCell">
      <w:tcPr>
        <w:tcBorders>
          <w:bottom w:val="single" w:color="D99594" w:sz="4" w:space="0"/>
        </w:tcBorders>
      </w:tcPr>
    </w:tblStylePr>
    <w:tblStylePr w:type="seCell">
      <w:tcPr>
        <w:tcBorders>
          <w:top w:val="single" w:color="D99594" w:sz="4" w:space="0"/>
        </w:tcBorders>
      </w:tcPr>
    </w:tblStylePr>
    <w:tblStylePr w:type="swCell">
      <w:tcPr>
        <w:tcBorders>
          <w:top w:val="single" w:color="D99594" w:sz="4" w:space="0"/>
        </w:tcBorders>
      </w:tcPr>
    </w:tblStylePr>
  </w:style>
  <w:style w:type="table" w:customStyle="1" w:styleId="978">
    <w:name w:val="网格表 3 - 着色 11"/>
    <w:basedOn w:val="90"/>
    <w:semiHidden/>
    <w:qFormat/>
    <w:uiPriority w:val="48"/>
    <w:rPr>
      <w:rFonts w:ascii="Calibri" w:hAnsi="Calibri" w:eastAsia="Times New Roman"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bottom w:val="single" w:color="95B3D7" w:sz="4" w:space="0"/>
        </w:tcBorders>
      </w:tcPr>
    </w:tblStylePr>
    <w:tblStylePr w:type="nwCell">
      <w:tcPr>
        <w:tcBorders>
          <w:bottom w:val="single" w:color="95B3D7" w:sz="4" w:space="0"/>
        </w:tcBorders>
      </w:tcPr>
    </w:tblStylePr>
    <w:tblStylePr w:type="seCell">
      <w:tcPr>
        <w:tcBorders>
          <w:top w:val="single" w:color="95B3D7" w:sz="4" w:space="0"/>
        </w:tcBorders>
      </w:tcPr>
    </w:tblStylePr>
    <w:tblStylePr w:type="swCell">
      <w:tcPr>
        <w:tcBorders>
          <w:top w:val="single" w:color="95B3D7" w:sz="4" w:space="0"/>
        </w:tcBorders>
      </w:tcPr>
    </w:tblStylePr>
  </w:style>
  <w:style w:type="table" w:customStyle="1" w:styleId="979">
    <w:name w:val="网格表 31"/>
    <w:basedOn w:val="90"/>
    <w:semiHidden/>
    <w:qFormat/>
    <w:uiPriority w:val="48"/>
    <w:rPr>
      <w:rFonts w:ascii="Calibri" w:hAnsi="Calibri" w:eastAsia="Times New Roman"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980">
    <w:name w:val="网格表 2 - 着色 61"/>
    <w:basedOn w:val="90"/>
    <w:semiHidden/>
    <w:qFormat/>
    <w:uiPriority w:val="47"/>
    <w:rPr>
      <w:rFonts w:ascii="Calibri" w:hAnsi="Calibri" w:eastAsia="Times New Roman" w:cs="Times New Roman"/>
      <w:kern w:val="0"/>
      <w:sz w:val="20"/>
      <w:szCs w:val="20"/>
    </w:rPr>
    <w:tblPr>
      <w:tblBorders>
        <w:top w:val="single" w:color="FABF8F" w:sz="2" w:space="0"/>
        <w:bottom w:val="single" w:color="FABF8F" w:sz="2" w:space="0"/>
        <w:insideH w:val="single" w:color="FABF8F" w:sz="2" w:space="0"/>
        <w:insideV w:val="single" w:color="FABF8F" w:sz="2" w:space="0"/>
      </w:tblBorders>
      <w:tblCellMar>
        <w:top w:w="0" w:type="dxa"/>
        <w:left w:w="108" w:type="dxa"/>
        <w:bottom w:w="0" w:type="dxa"/>
        <w:right w:w="108" w:type="dxa"/>
      </w:tblCellMar>
    </w:tblPr>
    <w:tblStylePr w:type="firstRow">
      <w:rPr>
        <w:b/>
        <w:bCs/>
      </w:rPr>
      <w:tcPr>
        <w:tcBorders>
          <w:top w:val="nil"/>
          <w:bottom w:val="single" w:color="FABF8F" w:sz="12" w:space="0"/>
          <w:insideH w:val="nil"/>
          <w:insideV w:val="nil"/>
        </w:tcBorders>
        <w:shd w:val="clear" w:color="auto" w:fill="FFFFFF"/>
      </w:tcPr>
    </w:tblStylePr>
    <w:tblStylePr w:type="lastRow">
      <w:rPr>
        <w:b/>
        <w:bCs/>
      </w:rPr>
      <w:tcPr>
        <w:tcBorders>
          <w:top w:val="double" w:color="FABF8F"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981">
    <w:name w:val="网格表 2 - 着色 51"/>
    <w:basedOn w:val="90"/>
    <w:semiHidden/>
    <w:qFormat/>
    <w:uiPriority w:val="47"/>
    <w:rPr>
      <w:rFonts w:ascii="Calibri" w:hAnsi="Calibri" w:eastAsia="Times New Roman" w:cs="Times New Roman"/>
      <w:kern w:val="0"/>
      <w:sz w:val="20"/>
      <w:szCs w:val="20"/>
    </w:rPr>
    <w:tblPr>
      <w:tblBorders>
        <w:top w:val="single" w:color="92CDDC" w:sz="2" w:space="0"/>
        <w:bottom w:val="single" w:color="92CDDC" w:sz="2" w:space="0"/>
        <w:insideH w:val="single" w:color="92CDDC" w:sz="2" w:space="0"/>
        <w:insideV w:val="single" w:color="92CDDC" w:sz="2" w:space="0"/>
      </w:tblBorders>
      <w:tblCellMar>
        <w:top w:w="0" w:type="dxa"/>
        <w:left w:w="108" w:type="dxa"/>
        <w:bottom w:w="0" w:type="dxa"/>
        <w:right w:w="108" w:type="dxa"/>
      </w:tblCellMar>
    </w:tblPr>
    <w:tblStylePr w:type="firstRow">
      <w:rPr>
        <w:b/>
        <w:bCs/>
      </w:rPr>
      <w:tcPr>
        <w:tcBorders>
          <w:top w:val="nil"/>
          <w:bottom w:val="single" w:color="92CDDC" w:sz="12" w:space="0"/>
          <w:insideH w:val="nil"/>
          <w:insideV w:val="nil"/>
        </w:tcBorders>
        <w:shd w:val="clear" w:color="auto" w:fill="FFFFFF"/>
      </w:tcPr>
    </w:tblStylePr>
    <w:tblStylePr w:type="lastRow">
      <w:rPr>
        <w:b/>
        <w:bCs/>
      </w:rPr>
      <w:tcPr>
        <w:tcBorders>
          <w:top w:val="double" w:color="92CDD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982">
    <w:name w:val="网格表 2 - 着色 41"/>
    <w:basedOn w:val="90"/>
    <w:semiHidden/>
    <w:qFormat/>
    <w:uiPriority w:val="47"/>
    <w:rPr>
      <w:rFonts w:ascii="Calibri" w:hAnsi="Calibri" w:eastAsia="Times New Roman" w:cs="Times New Roman"/>
      <w:kern w:val="0"/>
      <w:sz w:val="20"/>
      <w:szCs w:val="20"/>
    </w:rPr>
    <w:tblPr>
      <w:tblBorders>
        <w:top w:val="single" w:color="B2A1C7" w:sz="2" w:space="0"/>
        <w:bottom w:val="single" w:color="B2A1C7" w:sz="2" w:space="0"/>
        <w:insideH w:val="single" w:color="B2A1C7" w:sz="2" w:space="0"/>
        <w:insideV w:val="single" w:color="B2A1C7" w:sz="2" w:space="0"/>
      </w:tblBorders>
      <w:tblCellMar>
        <w:top w:w="0" w:type="dxa"/>
        <w:left w:w="108" w:type="dxa"/>
        <w:bottom w:w="0" w:type="dxa"/>
        <w:right w:w="108" w:type="dxa"/>
      </w:tblCellMar>
    </w:tblPr>
    <w:tblStylePr w:type="firstRow">
      <w:rPr>
        <w:b/>
        <w:bCs/>
      </w:rPr>
      <w:tcPr>
        <w:tcBorders>
          <w:top w:val="nil"/>
          <w:bottom w:val="single" w:color="B2A1C7" w:sz="12" w:space="0"/>
          <w:insideH w:val="nil"/>
          <w:insideV w:val="nil"/>
        </w:tcBorders>
        <w:shd w:val="clear" w:color="auto" w:fill="FFFFFF"/>
      </w:tcPr>
    </w:tblStylePr>
    <w:tblStylePr w:type="lastRow">
      <w:rPr>
        <w:b/>
        <w:bCs/>
      </w:rPr>
      <w:tcPr>
        <w:tcBorders>
          <w:top w:val="double" w:color="B2A1C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983">
    <w:name w:val="网格表 2 - 着色 31"/>
    <w:basedOn w:val="90"/>
    <w:semiHidden/>
    <w:qFormat/>
    <w:uiPriority w:val="47"/>
    <w:rPr>
      <w:rFonts w:ascii="Calibri" w:hAnsi="Calibri" w:eastAsia="Times New Roman" w:cs="Times New Roman"/>
      <w:kern w:val="0"/>
      <w:sz w:val="20"/>
      <w:szCs w:val="20"/>
    </w:rPr>
    <w:tblPr>
      <w:tblBorders>
        <w:top w:val="single" w:color="C2D69B" w:sz="2" w:space="0"/>
        <w:bottom w:val="single" w:color="C2D69B" w:sz="2" w:space="0"/>
        <w:insideH w:val="single" w:color="C2D69B" w:sz="2" w:space="0"/>
        <w:insideV w:val="single" w:color="C2D69B" w:sz="2" w:space="0"/>
      </w:tblBorders>
      <w:tblCellMar>
        <w:top w:w="0" w:type="dxa"/>
        <w:left w:w="108" w:type="dxa"/>
        <w:bottom w:w="0" w:type="dxa"/>
        <w:right w:w="108" w:type="dxa"/>
      </w:tblCellMar>
    </w:tblPr>
    <w:tblStylePr w:type="firstRow">
      <w:rPr>
        <w:b/>
        <w:bCs/>
      </w:rPr>
      <w:tcPr>
        <w:tcBorders>
          <w:top w:val="nil"/>
          <w:bottom w:val="single" w:color="C2D69B" w:sz="12" w:space="0"/>
          <w:insideH w:val="nil"/>
          <w:insideV w:val="nil"/>
        </w:tcBorders>
        <w:shd w:val="clear" w:color="auto" w:fill="FFFFFF"/>
      </w:tcPr>
    </w:tblStylePr>
    <w:tblStylePr w:type="lastRow">
      <w:rPr>
        <w:b/>
        <w:bCs/>
      </w:rPr>
      <w:tcPr>
        <w:tcBorders>
          <w:top w:val="double" w:color="C2D69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984">
    <w:name w:val="网格表 2 - 着色 21"/>
    <w:basedOn w:val="90"/>
    <w:semiHidden/>
    <w:qFormat/>
    <w:uiPriority w:val="47"/>
    <w:rPr>
      <w:rFonts w:ascii="Calibri" w:hAnsi="Calibri" w:eastAsia="Times New Roman" w:cs="Times New Roman"/>
      <w:kern w:val="0"/>
      <w:sz w:val="20"/>
      <w:szCs w:val="20"/>
    </w:rPr>
    <w:tblPr>
      <w:tblBorders>
        <w:top w:val="single" w:color="D99594" w:sz="2" w:space="0"/>
        <w:bottom w:val="single" w:color="D99594" w:sz="2" w:space="0"/>
        <w:insideH w:val="single" w:color="D99594" w:sz="2" w:space="0"/>
        <w:insideV w:val="single" w:color="D99594" w:sz="2" w:space="0"/>
      </w:tblBorders>
      <w:tblCellMar>
        <w:top w:w="0" w:type="dxa"/>
        <w:left w:w="108" w:type="dxa"/>
        <w:bottom w:w="0" w:type="dxa"/>
        <w:right w:w="108" w:type="dxa"/>
      </w:tblCellMar>
    </w:tblPr>
    <w:tblStylePr w:type="firstRow">
      <w:rPr>
        <w:b/>
        <w:bCs/>
      </w:rPr>
      <w:tcPr>
        <w:tcBorders>
          <w:top w:val="nil"/>
          <w:bottom w:val="single" w:color="D99594" w:sz="12" w:space="0"/>
          <w:insideH w:val="nil"/>
          <w:insideV w:val="nil"/>
        </w:tcBorders>
        <w:shd w:val="clear" w:color="auto" w:fill="FFFFFF"/>
      </w:tcPr>
    </w:tblStylePr>
    <w:tblStylePr w:type="lastRow">
      <w:rPr>
        <w:b/>
        <w:bCs/>
      </w:rPr>
      <w:tcPr>
        <w:tcBorders>
          <w:top w:val="double" w:color="D9959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985">
    <w:name w:val="网格表 2 - 着色 11"/>
    <w:basedOn w:val="90"/>
    <w:semiHidden/>
    <w:qFormat/>
    <w:uiPriority w:val="47"/>
    <w:rPr>
      <w:rFonts w:ascii="Calibri" w:hAnsi="Calibri" w:eastAsia="Times New Roman" w:cs="Times New Roman"/>
      <w:kern w:val="0"/>
      <w:sz w:val="20"/>
      <w:szCs w:val="20"/>
    </w:rPr>
    <w:tblPr>
      <w:tblBorders>
        <w:top w:val="single" w:color="95B3D7" w:sz="2" w:space="0"/>
        <w:bottom w:val="single" w:color="95B3D7" w:sz="2" w:space="0"/>
        <w:insideH w:val="single" w:color="95B3D7" w:sz="2" w:space="0"/>
        <w:insideV w:val="single" w:color="95B3D7" w:sz="2" w:space="0"/>
      </w:tblBorders>
      <w:tblCellMar>
        <w:top w:w="0" w:type="dxa"/>
        <w:left w:w="108" w:type="dxa"/>
        <w:bottom w:w="0" w:type="dxa"/>
        <w:right w:w="108" w:type="dxa"/>
      </w:tblCellMar>
    </w:tblPr>
    <w:tblStylePr w:type="firstRow">
      <w:rPr>
        <w:b/>
        <w:bCs/>
      </w:rPr>
      <w:tcPr>
        <w:tcBorders>
          <w:top w:val="nil"/>
          <w:bottom w:val="single" w:color="95B3D7" w:sz="12" w:space="0"/>
          <w:insideH w:val="nil"/>
          <w:insideV w:val="nil"/>
        </w:tcBorders>
        <w:shd w:val="clear" w:color="auto" w:fill="FFFFFF"/>
      </w:tcPr>
    </w:tblStylePr>
    <w:tblStylePr w:type="lastRow">
      <w:rPr>
        <w:b/>
        <w:bCs/>
      </w:rPr>
      <w:tcPr>
        <w:tcBorders>
          <w:top w:val="double" w:color="95B3D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986">
    <w:name w:val="网格表 21"/>
    <w:basedOn w:val="90"/>
    <w:semiHidden/>
    <w:qFormat/>
    <w:uiPriority w:val="47"/>
    <w:rPr>
      <w:rFonts w:ascii="Calibri" w:hAnsi="Calibri" w:eastAsia="Times New Roman" w:cs="Times New Roman"/>
      <w:kern w:val="0"/>
      <w:sz w:val="20"/>
      <w:szCs w:val="20"/>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987">
    <w:name w:val="网格表 1 浅色 - 着色 61"/>
    <w:basedOn w:val="90"/>
    <w:semiHidden/>
    <w:qFormat/>
    <w:uiPriority w:val="46"/>
    <w:rPr>
      <w:rFonts w:ascii="Calibri" w:hAnsi="Calibri" w:eastAsia="Times New Roman" w:cs="Times New Roman"/>
      <w:kern w:val="0"/>
      <w:sz w:val="20"/>
      <w:szCs w:val="20"/>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2" w:space="0"/>
        </w:tcBorders>
      </w:tcPr>
    </w:tblStylePr>
    <w:tblStylePr w:type="firstCol">
      <w:rPr>
        <w:b/>
        <w:bCs/>
      </w:rPr>
    </w:tblStylePr>
    <w:tblStylePr w:type="lastCol">
      <w:rPr>
        <w:b/>
        <w:bCs/>
      </w:rPr>
    </w:tblStylePr>
  </w:style>
  <w:style w:type="table" w:customStyle="1" w:styleId="988">
    <w:name w:val="网格表 1 浅色 - 着色 51"/>
    <w:basedOn w:val="90"/>
    <w:semiHidden/>
    <w:qFormat/>
    <w:uiPriority w:val="46"/>
    <w:rPr>
      <w:rFonts w:ascii="Calibri" w:hAnsi="Calibri" w:eastAsia="Times New Roman" w:cs="Times New Roman"/>
      <w:kern w:val="0"/>
      <w:sz w:val="20"/>
      <w:szCs w:val="20"/>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2" w:space="0"/>
        </w:tcBorders>
      </w:tcPr>
    </w:tblStylePr>
    <w:tblStylePr w:type="firstCol">
      <w:rPr>
        <w:b/>
        <w:bCs/>
      </w:rPr>
    </w:tblStylePr>
    <w:tblStylePr w:type="lastCol">
      <w:rPr>
        <w:b/>
        <w:bCs/>
      </w:rPr>
    </w:tblStylePr>
  </w:style>
  <w:style w:type="table" w:customStyle="1" w:styleId="989">
    <w:name w:val="网格表 1 浅色 - 着色 41"/>
    <w:basedOn w:val="90"/>
    <w:semiHidden/>
    <w:qFormat/>
    <w:uiPriority w:val="46"/>
    <w:rPr>
      <w:rFonts w:ascii="Calibri" w:hAnsi="Calibri" w:eastAsia="Times New Roman" w:cs="Times New Roman"/>
      <w:kern w:val="0"/>
      <w:sz w:val="20"/>
      <w:szCs w:val="20"/>
    </w:rPr>
    <w:tblPr>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0" w:type="dxa"/>
        <w:left w:w="108" w:type="dxa"/>
        <w:bottom w:w="0" w:type="dxa"/>
        <w:right w:w="108" w:type="dxa"/>
      </w:tblCellMar>
    </w:tblPr>
    <w:tblStylePr w:type="firstRow">
      <w:rPr>
        <w:b/>
        <w:bCs/>
      </w:rPr>
      <w:tcPr>
        <w:tcBorders>
          <w:bottom w:val="single" w:color="B2A1C7" w:sz="12" w:space="0"/>
        </w:tcBorders>
      </w:tcPr>
    </w:tblStylePr>
    <w:tblStylePr w:type="lastRow">
      <w:rPr>
        <w:b/>
        <w:bCs/>
      </w:rPr>
      <w:tcPr>
        <w:tcBorders>
          <w:top w:val="double" w:color="B2A1C7" w:sz="2" w:space="0"/>
        </w:tcBorders>
      </w:tcPr>
    </w:tblStylePr>
    <w:tblStylePr w:type="firstCol">
      <w:rPr>
        <w:b/>
        <w:bCs/>
      </w:rPr>
    </w:tblStylePr>
    <w:tblStylePr w:type="lastCol">
      <w:rPr>
        <w:b/>
        <w:bCs/>
      </w:rPr>
    </w:tblStylePr>
  </w:style>
  <w:style w:type="table" w:customStyle="1" w:styleId="990">
    <w:name w:val="网格表 1 浅色 - 着色 31"/>
    <w:basedOn w:val="90"/>
    <w:semiHidden/>
    <w:qFormat/>
    <w:uiPriority w:val="46"/>
    <w:rPr>
      <w:rFonts w:ascii="Calibri" w:hAnsi="Calibri" w:eastAsia="Times New Roman" w:cs="Times New Roman"/>
      <w:kern w:val="0"/>
      <w:sz w:val="20"/>
      <w:szCs w:val="20"/>
    </w:rPr>
    <w:tblPr>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0" w:type="dxa"/>
        <w:left w:w="108" w:type="dxa"/>
        <w:bottom w:w="0" w:type="dxa"/>
        <w:right w:w="108" w:type="dxa"/>
      </w:tblCellMar>
    </w:tblPr>
    <w:tblStylePr w:type="firstRow">
      <w:rPr>
        <w:b/>
        <w:bCs/>
      </w:rPr>
      <w:tcPr>
        <w:tcBorders>
          <w:bottom w:val="single" w:color="C2D69B" w:sz="12" w:space="0"/>
        </w:tcBorders>
      </w:tcPr>
    </w:tblStylePr>
    <w:tblStylePr w:type="lastRow">
      <w:rPr>
        <w:b/>
        <w:bCs/>
      </w:rPr>
      <w:tcPr>
        <w:tcBorders>
          <w:top w:val="double" w:color="C2D69B" w:sz="2" w:space="0"/>
        </w:tcBorders>
      </w:tcPr>
    </w:tblStylePr>
    <w:tblStylePr w:type="firstCol">
      <w:rPr>
        <w:b/>
        <w:bCs/>
      </w:rPr>
    </w:tblStylePr>
    <w:tblStylePr w:type="lastCol">
      <w:rPr>
        <w:b/>
        <w:bCs/>
      </w:rPr>
    </w:tblStylePr>
  </w:style>
  <w:style w:type="table" w:customStyle="1" w:styleId="991">
    <w:name w:val="网格表 1 浅色 - 着色 21"/>
    <w:basedOn w:val="90"/>
    <w:semiHidden/>
    <w:qFormat/>
    <w:uiPriority w:val="46"/>
    <w:rPr>
      <w:rFonts w:ascii="Calibri" w:hAnsi="Calibri" w:eastAsia="Times New Roman" w:cs="Times New Roman"/>
      <w:kern w:val="0"/>
      <w:sz w:val="20"/>
      <w:szCs w:val="20"/>
    </w:rPr>
    <w:tblPr>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
    <w:tblStylePr w:type="firstRow">
      <w:rPr>
        <w:b/>
        <w:bCs/>
      </w:rPr>
      <w:tcPr>
        <w:tcBorders>
          <w:bottom w:val="single" w:color="D99594" w:sz="12" w:space="0"/>
        </w:tcBorders>
      </w:tcPr>
    </w:tblStylePr>
    <w:tblStylePr w:type="lastRow">
      <w:rPr>
        <w:b/>
        <w:bCs/>
      </w:rPr>
      <w:tcPr>
        <w:tcBorders>
          <w:top w:val="double" w:color="D99594" w:sz="2" w:space="0"/>
        </w:tcBorders>
      </w:tcPr>
    </w:tblStylePr>
    <w:tblStylePr w:type="firstCol">
      <w:rPr>
        <w:b/>
        <w:bCs/>
      </w:rPr>
    </w:tblStylePr>
    <w:tblStylePr w:type="lastCol">
      <w:rPr>
        <w:b/>
        <w:bCs/>
      </w:rPr>
    </w:tblStylePr>
  </w:style>
  <w:style w:type="table" w:customStyle="1" w:styleId="992">
    <w:name w:val="网格表 1 浅色 - 着色 11"/>
    <w:basedOn w:val="90"/>
    <w:semiHidden/>
    <w:qFormat/>
    <w:uiPriority w:val="46"/>
    <w:rPr>
      <w:rFonts w:ascii="Calibri" w:hAnsi="Calibri" w:eastAsia="Times New Roman" w:cs="Times New Roman"/>
      <w:kern w:val="0"/>
      <w:sz w:val="20"/>
      <w:szCs w:val="20"/>
    </w:rPr>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2" w:space="0"/>
        </w:tcBorders>
      </w:tcPr>
    </w:tblStylePr>
    <w:tblStylePr w:type="firstCol">
      <w:rPr>
        <w:b/>
        <w:bCs/>
      </w:rPr>
    </w:tblStylePr>
    <w:tblStylePr w:type="lastCol">
      <w:rPr>
        <w:b/>
        <w:bCs/>
      </w:rPr>
    </w:tblStylePr>
  </w:style>
  <w:style w:type="table" w:customStyle="1" w:styleId="993">
    <w:name w:val="网格表 1 浅色1"/>
    <w:basedOn w:val="90"/>
    <w:semiHidden/>
    <w:qFormat/>
    <w:uiPriority w:val="46"/>
    <w:rPr>
      <w:rFonts w:ascii="Calibri" w:hAnsi="Calibri" w:eastAsia="Times New Roman" w:cs="Times New Roman"/>
      <w:kern w:val="0"/>
      <w:sz w:val="20"/>
      <w:szCs w:val="20"/>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994">
    <w:name w:val="清单表 7 彩色 - 着色 61"/>
    <w:basedOn w:val="90"/>
    <w:semiHidden/>
    <w:qFormat/>
    <w:uiPriority w:val="52"/>
    <w:rPr>
      <w:rFonts w:ascii="Calibri" w:hAnsi="Calibri" w:eastAsia="Times New Roman" w:cs="Times New Roman"/>
      <w:color w:val="E36C0A"/>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F79646"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F79646"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F79646"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F79646" w:sz="4" w:space="0"/>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95">
    <w:name w:val="清单表 7 彩色 - 着色 51"/>
    <w:basedOn w:val="90"/>
    <w:semiHidden/>
    <w:qFormat/>
    <w:uiPriority w:val="52"/>
    <w:rPr>
      <w:rFonts w:ascii="Calibri" w:hAnsi="Calibri" w:eastAsia="Times New Roman" w:cs="Times New Roman"/>
      <w:color w:val="31849B"/>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4BACC6"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4BACC6"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4BACC6"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4BACC6" w:sz="4" w:space="0"/>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96">
    <w:name w:val="清单表 7 彩色 - 着色 41"/>
    <w:basedOn w:val="90"/>
    <w:semiHidden/>
    <w:qFormat/>
    <w:uiPriority w:val="52"/>
    <w:rPr>
      <w:rFonts w:ascii="Calibri" w:hAnsi="Calibri" w:eastAsia="Times New Roman" w:cs="Times New Roman"/>
      <w:color w:val="5F497A"/>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8064A2"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8064A2"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8064A2"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8064A2" w:sz="4" w:space="0"/>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97">
    <w:name w:val="清单表 7 彩色 - 着色 31"/>
    <w:basedOn w:val="90"/>
    <w:semiHidden/>
    <w:qFormat/>
    <w:uiPriority w:val="52"/>
    <w:rPr>
      <w:rFonts w:ascii="Calibri" w:hAnsi="Calibri" w:eastAsia="Times New Roman" w:cs="Times New Roman"/>
      <w:color w:val="76923C"/>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9BBB59"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9BBB59"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9BBB59"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9BBB59" w:sz="4" w:space="0"/>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98">
    <w:name w:val="清单表 7 彩色 - 着色 21"/>
    <w:basedOn w:val="90"/>
    <w:semiHidden/>
    <w:qFormat/>
    <w:uiPriority w:val="52"/>
    <w:rPr>
      <w:rFonts w:ascii="Calibri" w:hAnsi="Calibri" w:eastAsia="Times New Roman" w:cs="Times New Roman"/>
      <w:color w:val="943634"/>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C0504D"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C0504D"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C0504D"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C0504D" w:sz="4" w:space="0"/>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999">
    <w:name w:val="清单表 7 彩色 - 着色 11"/>
    <w:basedOn w:val="90"/>
    <w:semiHidden/>
    <w:qFormat/>
    <w:uiPriority w:val="52"/>
    <w:rPr>
      <w:rFonts w:ascii="Calibri" w:hAnsi="Calibri" w:eastAsia="Times New Roman" w:cs="Times New Roman"/>
      <w:color w:val="365F91"/>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4F81BD"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4F81BD"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4F81BD"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4F81BD" w:sz="4" w:space="0"/>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000">
    <w:name w:val="清单表 7 彩色1"/>
    <w:basedOn w:val="90"/>
    <w:semiHidden/>
    <w:qFormat/>
    <w:uiPriority w:val="52"/>
    <w:rPr>
      <w:rFonts w:ascii="Calibri" w:hAnsi="Calibri" w:eastAsia="Times New Roman" w:cs="Times New Roman"/>
      <w:color w:val="000000"/>
      <w:kern w:val="0"/>
      <w:sz w:val="20"/>
      <w:szCs w:val="20"/>
    </w:rPr>
    <w:tblPr>
      <w:tblCellMar>
        <w:top w:w="0" w:type="dxa"/>
        <w:left w:w="108" w:type="dxa"/>
        <w:bottom w:w="0" w:type="dxa"/>
        <w:right w:w="108" w:type="dxa"/>
      </w:tblCellMar>
    </w:tblPr>
    <w:tblStylePr w:type="firstRow">
      <w:rPr>
        <w:rFonts w:hint="default" w:ascii="Calibri Light" w:hAnsi="Calibri Light" w:eastAsia="宋体" w:cs="Times New Roman"/>
        <w:i/>
        <w:iCs/>
        <w:sz w:val="26"/>
        <w:szCs w:val="26"/>
      </w:rPr>
      <w:tcPr>
        <w:tcBorders>
          <w:bottom w:val="single" w:color="000000" w:sz="4" w:space="0"/>
        </w:tcBorders>
        <w:shd w:val="clear" w:color="auto" w:fill="FFFFFF"/>
      </w:tcPr>
    </w:tblStylePr>
    <w:tblStylePr w:type="lastRow">
      <w:rPr>
        <w:rFonts w:hint="default" w:ascii="Calibri Light" w:hAnsi="Calibri Light" w:eastAsia="宋体" w:cs="Times New Roman"/>
        <w:i/>
        <w:iCs/>
        <w:sz w:val="26"/>
        <w:szCs w:val="26"/>
      </w:rPr>
      <w:tcPr>
        <w:tcBorders>
          <w:top w:val="single" w:color="000000" w:sz="4" w:space="0"/>
        </w:tcBorders>
        <w:shd w:val="clear" w:color="auto" w:fill="FFFFFF"/>
      </w:tcPr>
    </w:tblStylePr>
    <w:tblStylePr w:type="firstCol">
      <w:pPr>
        <w:jc w:val="right"/>
      </w:pPr>
      <w:rPr>
        <w:rFonts w:hint="default" w:ascii="Calibri Light" w:hAnsi="Calibri Light" w:eastAsia="宋体" w:cs="Times New Roman"/>
        <w:i/>
        <w:iCs/>
        <w:sz w:val="26"/>
        <w:szCs w:val="26"/>
      </w:rPr>
      <w:tcPr>
        <w:tcBorders>
          <w:right w:val="single" w:color="000000" w:sz="4" w:space="0"/>
        </w:tcBorders>
        <w:shd w:val="clear" w:color="auto" w:fill="FFFFFF"/>
      </w:tcPr>
    </w:tblStylePr>
    <w:tblStylePr w:type="lastCol">
      <w:rPr>
        <w:rFonts w:hint="default" w:ascii="Calibri Light" w:hAnsi="Calibri Light" w:eastAsia="宋体" w:cs="Times New Roman"/>
        <w:i/>
        <w:iCs/>
        <w:sz w:val="26"/>
        <w:szCs w:val="26"/>
      </w:rPr>
      <w:tcPr>
        <w:tcBorders>
          <w:left w:val="single" w:color="000000" w:sz="4" w:space="0"/>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001">
    <w:name w:val="清单表 6 彩色 - 着色 61"/>
    <w:basedOn w:val="90"/>
    <w:semiHidden/>
    <w:qFormat/>
    <w:uiPriority w:val="51"/>
    <w:rPr>
      <w:rFonts w:ascii="Calibri" w:hAnsi="Calibri" w:eastAsia="Times New Roman" w:cs="Times New Roman"/>
      <w:color w:val="E36C0A"/>
      <w:kern w:val="0"/>
      <w:sz w:val="20"/>
      <w:szCs w:val="20"/>
    </w:rPr>
    <w:tblPr>
      <w:tblBorders>
        <w:top w:val="single" w:color="F79646" w:sz="4" w:space="0"/>
        <w:bottom w:val="single" w:color="F79646" w:sz="4" w:space="0"/>
      </w:tblBorders>
      <w:tblCellMar>
        <w:top w:w="0" w:type="dxa"/>
        <w:left w:w="108" w:type="dxa"/>
        <w:bottom w:w="0" w:type="dxa"/>
        <w:right w:w="108" w:type="dxa"/>
      </w:tblCellMar>
    </w:tblPr>
    <w:tblStylePr w:type="firstRow">
      <w:rPr>
        <w:b/>
        <w:bCs/>
      </w:rPr>
      <w:tcPr>
        <w:tcBorders>
          <w:bottom w:val="single" w:color="F79646" w:sz="4" w:space="0"/>
        </w:tcBorders>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02">
    <w:name w:val="清单表 6 彩色 - 着色 51"/>
    <w:basedOn w:val="90"/>
    <w:semiHidden/>
    <w:qFormat/>
    <w:uiPriority w:val="51"/>
    <w:rPr>
      <w:rFonts w:ascii="Calibri" w:hAnsi="Calibri" w:eastAsia="Times New Roman" w:cs="Times New Roman"/>
      <w:color w:val="31849B"/>
      <w:kern w:val="0"/>
      <w:sz w:val="20"/>
      <w:szCs w:val="20"/>
    </w:rPr>
    <w:tblPr>
      <w:tblBorders>
        <w:top w:val="single" w:color="4BACC6" w:sz="4" w:space="0"/>
        <w:bottom w:val="single" w:color="4BACC6" w:sz="4" w:space="0"/>
      </w:tblBorders>
      <w:tblCellMar>
        <w:top w:w="0" w:type="dxa"/>
        <w:left w:w="108" w:type="dxa"/>
        <w:bottom w:w="0" w:type="dxa"/>
        <w:right w:w="108" w:type="dxa"/>
      </w:tblCellMar>
    </w:tblPr>
    <w:tblStylePr w:type="firstRow">
      <w:rPr>
        <w:b/>
        <w:bCs/>
      </w:rPr>
      <w:tcPr>
        <w:tcBorders>
          <w:bottom w:val="single" w:color="4BACC6" w:sz="4" w:space="0"/>
        </w:tcBorders>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03">
    <w:name w:val="清单表 6 彩色 - 着色 41"/>
    <w:basedOn w:val="90"/>
    <w:semiHidden/>
    <w:qFormat/>
    <w:uiPriority w:val="51"/>
    <w:rPr>
      <w:rFonts w:ascii="Calibri" w:hAnsi="Calibri" w:eastAsia="Times New Roman" w:cs="Times New Roman"/>
      <w:color w:val="5F497A"/>
      <w:kern w:val="0"/>
      <w:sz w:val="20"/>
      <w:szCs w:val="20"/>
    </w:rPr>
    <w:tblPr>
      <w:tblBorders>
        <w:top w:val="single" w:color="8064A2" w:sz="4" w:space="0"/>
        <w:bottom w:val="single" w:color="8064A2" w:sz="4" w:space="0"/>
      </w:tblBorders>
      <w:tblCellMar>
        <w:top w:w="0" w:type="dxa"/>
        <w:left w:w="108" w:type="dxa"/>
        <w:bottom w:w="0" w:type="dxa"/>
        <w:right w:w="108" w:type="dxa"/>
      </w:tblCellMar>
    </w:tblPr>
    <w:tblStylePr w:type="firstRow">
      <w:rPr>
        <w:b/>
        <w:bCs/>
      </w:rPr>
      <w:tcPr>
        <w:tcBorders>
          <w:bottom w:val="single" w:color="8064A2" w:sz="4" w:space="0"/>
        </w:tcBorders>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04">
    <w:name w:val="清单表 6 彩色 - 着色 31"/>
    <w:basedOn w:val="90"/>
    <w:semiHidden/>
    <w:qFormat/>
    <w:uiPriority w:val="51"/>
    <w:rPr>
      <w:rFonts w:ascii="Calibri" w:hAnsi="Calibri" w:eastAsia="Times New Roman" w:cs="Times New Roman"/>
      <w:color w:val="76923C"/>
      <w:kern w:val="0"/>
      <w:sz w:val="20"/>
      <w:szCs w:val="20"/>
    </w:rPr>
    <w:tblPr>
      <w:tblBorders>
        <w:top w:val="single" w:color="9BBB59" w:sz="4" w:space="0"/>
        <w:bottom w:val="single" w:color="9BBB59" w:sz="4" w:space="0"/>
      </w:tblBorders>
      <w:tblCellMar>
        <w:top w:w="0" w:type="dxa"/>
        <w:left w:w="108" w:type="dxa"/>
        <w:bottom w:w="0" w:type="dxa"/>
        <w:right w:w="108" w:type="dxa"/>
      </w:tblCellMar>
    </w:tblPr>
    <w:tblStylePr w:type="firstRow">
      <w:rPr>
        <w:b/>
        <w:bCs/>
      </w:rPr>
      <w:tcPr>
        <w:tcBorders>
          <w:bottom w:val="single" w:color="9BBB59" w:sz="4" w:space="0"/>
        </w:tcBorders>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05">
    <w:name w:val="清单表 6 彩色 - 着色 21"/>
    <w:basedOn w:val="90"/>
    <w:semiHidden/>
    <w:qFormat/>
    <w:uiPriority w:val="51"/>
    <w:rPr>
      <w:rFonts w:ascii="Calibri" w:hAnsi="Calibri" w:eastAsia="Times New Roman" w:cs="Times New Roman"/>
      <w:color w:val="943634"/>
      <w:kern w:val="0"/>
      <w:sz w:val="20"/>
      <w:szCs w:val="20"/>
    </w:rPr>
    <w:tblPr>
      <w:tblBorders>
        <w:top w:val="single" w:color="C0504D" w:sz="4" w:space="0"/>
        <w:bottom w:val="single" w:color="C0504D" w:sz="4" w:space="0"/>
      </w:tblBorders>
      <w:tblCellMar>
        <w:top w:w="0" w:type="dxa"/>
        <w:left w:w="108" w:type="dxa"/>
        <w:bottom w:w="0" w:type="dxa"/>
        <w:right w:w="108" w:type="dxa"/>
      </w:tblCellMar>
    </w:tblPr>
    <w:tblStylePr w:type="firstRow">
      <w:rPr>
        <w:b/>
        <w:bCs/>
      </w:rPr>
      <w:tcPr>
        <w:tcBorders>
          <w:bottom w:val="single" w:color="C0504D" w:sz="4" w:space="0"/>
        </w:tcBorders>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06">
    <w:name w:val="清单表 6 彩色 - 着色 11"/>
    <w:basedOn w:val="90"/>
    <w:semiHidden/>
    <w:qFormat/>
    <w:uiPriority w:val="51"/>
    <w:rPr>
      <w:rFonts w:ascii="Calibri" w:hAnsi="Calibri" w:eastAsia="Times New Roman" w:cs="Times New Roman"/>
      <w:color w:val="365F91"/>
      <w:kern w:val="0"/>
      <w:sz w:val="20"/>
      <w:szCs w:val="20"/>
    </w:rPr>
    <w:tblPr>
      <w:tblBorders>
        <w:top w:val="single" w:color="4F81BD" w:sz="4" w:space="0"/>
        <w:bottom w:val="single" w:color="4F81BD" w:sz="4" w:space="0"/>
      </w:tblBorders>
      <w:tblCellMar>
        <w:top w:w="0" w:type="dxa"/>
        <w:left w:w="108" w:type="dxa"/>
        <w:bottom w:w="0" w:type="dxa"/>
        <w:right w:w="108" w:type="dxa"/>
      </w:tblCellMar>
    </w:tblPr>
    <w:tblStylePr w:type="firstRow">
      <w:rPr>
        <w:b/>
        <w:bCs/>
      </w:rPr>
      <w:tcPr>
        <w:tcBorders>
          <w:bottom w:val="single" w:color="4F81BD" w:sz="4" w:space="0"/>
        </w:tcBorders>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07">
    <w:name w:val="清单表 6 彩色1"/>
    <w:basedOn w:val="90"/>
    <w:semiHidden/>
    <w:qFormat/>
    <w:uiPriority w:val="51"/>
    <w:rPr>
      <w:rFonts w:ascii="Calibri" w:hAnsi="Calibri" w:eastAsia="Times New Roman" w:cs="Times New Roman"/>
      <w:color w:val="000000"/>
      <w:kern w:val="0"/>
      <w:sz w:val="20"/>
      <w:szCs w:val="20"/>
    </w:rPr>
    <w:tblPr>
      <w:tblBorders>
        <w:top w:val="single" w:color="000000" w:sz="4" w:space="0"/>
        <w:bottom w:val="single" w:color="000000" w:sz="4" w:space="0"/>
      </w:tblBorders>
      <w:tblCellMar>
        <w:top w:w="0" w:type="dxa"/>
        <w:left w:w="108" w:type="dxa"/>
        <w:bottom w:w="0" w:type="dxa"/>
        <w:right w:w="108" w:type="dxa"/>
      </w:tblCellMar>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08">
    <w:name w:val="清单表 5 深色 - 着色 61"/>
    <w:basedOn w:val="90"/>
    <w:semiHidden/>
    <w:qFormat/>
    <w:uiPriority w:val="50"/>
    <w:rPr>
      <w:rFonts w:ascii="Calibri" w:hAnsi="Calibri" w:eastAsia="Times New Roman" w:cs="Times New Roman"/>
      <w:color w:val="FFFFFF"/>
      <w:kern w:val="0"/>
      <w:sz w:val="20"/>
      <w:szCs w:val="20"/>
    </w:rPr>
    <w:tblPr>
      <w:tblBorders>
        <w:top w:val="single" w:color="F79646" w:sz="24" w:space="0"/>
        <w:left w:val="single" w:color="F79646" w:sz="24" w:space="0"/>
        <w:bottom w:val="single" w:color="F79646" w:sz="24" w:space="0"/>
        <w:right w:val="single" w:color="F79646" w:sz="24" w:space="0"/>
      </w:tblBorders>
      <w:tblCellMar>
        <w:top w:w="0" w:type="dxa"/>
        <w:left w:w="108" w:type="dxa"/>
        <w:bottom w:w="0" w:type="dxa"/>
        <w:right w:w="108" w:type="dxa"/>
      </w:tblCellMar>
    </w:tblPr>
    <w:tcPr>
      <w:shd w:val="clear" w:color="auto" w:fill="F79646"/>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09">
    <w:name w:val="清单表 5 深色 - 着色 51"/>
    <w:basedOn w:val="90"/>
    <w:semiHidden/>
    <w:qFormat/>
    <w:uiPriority w:val="50"/>
    <w:rPr>
      <w:rFonts w:ascii="Calibri" w:hAnsi="Calibri" w:eastAsia="Times New Roman" w:cs="Times New Roman"/>
      <w:color w:val="FFFFFF"/>
      <w:kern w:val="0"/>
      <w:sz w:val="20"/>
      <w:szCs w:val="20"/>
    </w:rPr>
    <w:tblPr>
      <w:tblBorders>
        <w:top w:val="single" w:color="4BACC6" w:sz="24" w:space="0"/>
        <w:left w:val="single" w:color="4BACC6" w:sz="24" w:space="0"/>
        <w:bottom w:val="single" w:color="4BACC6" w:sz="24" w:space="0"/>
        <w:right w:val="single" w:color="4BACC6" w:sz="24" w:space="0"/>
      </w:tblBorders>
      <w:tblCellMar>
        <w:top w:w="0" w:type="dxa"/>
        <w:left w:w="108" w:type="dxa"/>
        <w:bottom w:w="0" w:type="dxa"/>
        <w:right w:w="108" w:type="dxa"/>
      </w:tblCellMar>
    </w:tblPr>
    <w:tcPr>
      <w:shd w:val="clear" w:color="auto" w:fill="4BACC6"/>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0">
    <w:name w:val="清单表 5 深色 - 着色 41"/>
    <w:basedOn w:val="90"/>
    <w:semiHidden/>
    <w:qFormat/>
    <w:uiPriority w:val="50"/>
    <w:rPr>
      <w:rFonts w:ascii="Calibri" w:hAnsi="Calibri" w:eastAsia="Times New Roman" w:cs="Times New Roman"/>
      <w:color w:val="FFFFFF"/>
      <w:kern w:val="0"/>
      <w:sz w:val="20"/>
      <w:szCs w:val="20"/>
    </w:rPr>
    <w:tblPr>
      <w:tblBorders>
        <w:top w:val="single" w:color="8064A2" w:sz="24" w:space="0"/>
        <w:left w:val="single" w:color="8064A2" w:sz="24" w:space="0"/>
        <w:bottom w:val="single" w:color="8064A2" w:sz="24" w:space="0"/>
        <w:right w:val="single" w:color="8064A2" w:sz="24" w:space="0"/>
      </w:tblBorders>
      <w:tblCellMar>
        <w:top w:w="0" w:type="dxa"/>
        <w:left w:w="108" w:type="dxa"/>
        <w:bottom w:w="0" w:type="dxa"/>
        <w:right w:w="108" w:type="dxa"/>
      </w:tblCellMar>
    </w:tblPr>
    <w:tcPr>
      <w:shd w:val="clear" w:color="auto" w:fill="8064A2"/>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1">
    <w:name w:val="清单表 5 深色 - 着色 31"/>
    <w:basedOn w:val="90"/>
    <w:semiHidden/>
    <w:qFormat/>
    <w:uiPriority w:val="50"/>
    <w:rPr>
      <w:rFonts w:ascii="Calibri" w:hAnsi="Calibri" w:eastAsia="Times New Roman" w:cs="Times New Roman"/>
      <w:color w:val="FFFFFF"/>
      <w:kern w:val="0"/>
      <w:sz w:val="20"/>
      <w:szCs w:val="20"/>
    </w:rPr>
    <w:tblPr>
      <w:tblBorders>
        <w:top w:val="single" w:color="9BBB59" w:sz="24" w:space="0"/>
        <w:left w:val="single" w:color="9BBB59" w:sz="24" w:space="0"/>
        <w:bottom w:val="single" w:color="9BBB59" w:sz="24" w:space="0"/>
        <w:right w:val="single" w:color="9BBB59" w:sz="24" w:space="0"/>
      </w:tblBorders>
      <w:tblCellMar>
        <w:top w:w="0" w:type="dxa"/>
        <w:left w:w="108" w:type="dxa"/>
        <w:bottom w:w="0" w:type="dxa"/>
        <w:right w:w="108" w:type="dxa"/>
      </w:tblCellMar>
    </w:tblPr>
    <w:tcPr>
      <w:shd w:val="clear" w:color="auto" w:fill="9BBB59"/>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2">
    <w:name w:val="清单表 5 深色 - 着色 21"/>
    <w:basedOn w:val="90"/>
    <w:semiHidden/>
    <w:qFormat/>
    <w:uiPriority w:val="50"/>
    <w:rPr>
      <w:rFonts w:ascii="Calibri" w:hAnsi="Calibri" w:eastAsia="Times New Roman" w:cs="Times New Roman"/>
      <w:color w:val="FFFFFF"/>
      <w:kern w:val="0"/>
      <w:sz w:val="20"/>
      <w:szCs w:val="20"/>
    </w:rPr>
    <w:tblPr>
      <w:tblBorders>
        <w:top w:val="single" w:color="C0504D" w:sz="24" w:space="0"/>
        <w:left w:val="single" w:color="C0504D" w:sz="24" w:space="0"/>
        <w:bottom w:val="single" w:color="C0504D" w:sz="24" w:space="0"/>
        <w:right w:val="single" w:color="C0504D" w:sz="24" w:space="0"/>
      </w:tblBorders>
      <w:tblCellMar>
        <w:top w:w="0" w:type="dxa"/>
        <w:left w:w="108" w:type="dxa"/>
        <w:bottom w:w="0" w:type="dxa"/>
        <w:right w:w="108" w:type="dxa"/>
      </w:tblCellMar>
    </w:tblPr>
    <w:tcPr>
      <w:shd w:val="clear" w:color="auto" w:fill="C0504D"/>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3">
    <w:name w:val="清单表 5 深色 - 着色 11"/>
    <w:basedOn w:val="90"/>
    <w:semiHidden/>
    <w:qFormat/>
    <w:uiPriority w:val="50"/>
    <w:rPr>
      <w:rFonts w:ascii="Calibri" w:hAnsi="Calibri" w:eastAsia="Times New Roman" w:cs="Times New Roman"/>
      <w:color w:val="FFFFFF"/>
      <w:kern w:val="0"/>
      <w:sz w:val="20"/>
      <w:szCs w:val="20"/>
    </w:rPr>
    <w:tblPr>
      <w:tblBorders>
        <w:top w:val="single" w:color="4F81BD" w:sz="24" w:space="0"/>
        <w:left w:val="single" w:color="4F81BD" w:sz="24" w:space="0"/>
        <w:bottom w:val="single" w:color="4F81BD" w:sz="24" w:space="0"/>
        <w:right w:val="single" w:color="4F81BD" w:sz="24" w:space="0"/>
      </w:tblBorders>
      <w:tblCellMar>
        <w:top w:w="0" w:type="dxa"/>
        <w:left w:w="108" w:type="dxa"/>
        <w:bottom w:w="0" w:type="dxa"/>
        <w:right w:w="108" w:type="dxa"/>
      </w:tblCellMar>
    </w:tblPr>
    <w:tcPr>
      <w:shd w:val="clear" w:color="auto" w:fill="4F81BD"/>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4">
    <w:name w:val="清单表 5 深色1"/>
    <w:basedOn w:val="90"/>
    <w:semiHidden/>
    <w:uiPriority w:val="50"/>
    <w:rPr>
      <w:rFonts w:ascii="Calibri" w:hAnsi="Calibri" w:eastAsia="Times New Roman" w:cs="Times New Roman"/>
      <w:color w:val="FFFFFF"/>
      <w:kern w:val="0"/>
      <w:sz w:val="20"/>
      <w:szCs w:val="20"/>
    </w:rPr>
    <w:tblPr>
      <w:tblBorders>
        <w:top w:val="single" w:color="000000" w:sz="24" w:space="0"/>
        <w:left w:val="single" w:color="000000" w:sz="24" w:space="0"/>
        <w:bottom w:val="single" w:color="000000" w:sz="24" w:space="0"/>
        <w:right w:val="single" w:color="000000" w:sz="24" w:space="0"/>
      </w:tblBorders>
      <w:tblCellMar>
        <w:top w:w="0" w:type="dxa"/>
        <w:left w:w="108" w:type="dxa"/>
        <w:bottom w:w="0" w:type="dxa"/>
        <w:right w:w="108" w:type="dxa"/>
      </w:tblCellMar>
    </w:tblPr>
    <w:tcPr>
      <w:shd w:val="clear" w:color="auto" w:fill="000000"/>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015">
    <w:name w:val="清单表 4 - 着色 61"/>
    <w:basedOn w:val="90"/>
    <w:semiHidden/>
    <w:qFormat/>
    <w:uiPriority w:val="49"/>
    <w:rPr>
      <w:rFonts w:ascii="Calibri" w:hAnsi="Calibri" w:eastAsia="Times New Roman"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tcBorders>
        <w:shd w:val="clear" w:color="auto" w:fill="F79646"/>
      </w:tcPr>
    </w:tblStylePr>
    <w:tblStylePr w:type="lastRow">
      <w:rPr>
        <w:b/>
        <w:bCs/>
      </w:rPr>
      <w:tcPr>
        <w:tcBorders>
          <w:top w:val="doub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16">
    <w:name w:val="清单表 4 - 着色 51"/>
    <w:basedOn w:val="90"/>
    <w:semiHidden/>
    <w:qFormat/>
    <w:uiPriority w:val="49"/>
    <w:rPr>
      <w:rFonts w:ascii="Calibri" w:hAnsi="Calibri" w:eastAsia="Times New Roman"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tcBorders>
        <w:shd w:val="clear" w:color="auto" w:fill="4BACC6"/>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17">
    <w:name w:val="清单表 4 - 着色 41"/>
    <w:basedOn w:val="90"/>
    <w:semiHidden/>
    <w:qFormat/>
    <w:uiPriority w:val="49"/>
    <w:rPr>
      <w:rFonts w:ascii="Calibri" w:hAnsi="Calibri" w:eastAsia="Times New Roman"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tblBorders>
      <w:tblCellMar>
        <w:top w:w="0" w:type="dxa"/>
        <w:left w:w="108" w:type="dxa"/>
        <w:bottom w:w="0" w:type="dxa"/>
        <w:right w:w="108" w:type="dxa"/>
      </w:tblCellMar>
    </w:tblPr>
    <w:tblStylePr w:type="firstRow">
      <w:rPr>
        <w:b/>
        <w:bCs/>
        <w:color w:val="FFFFFF"/>
      </w:rPr>
      <w:tcPr>
        <w:tcBorders>
          <w:top w:val="single" w:color="8064A2" w:sz="4" w:space="0"/>
          <w:left w:val="single" w:color="8064A2" w:sz="4" w:space="0"/>
          <w:bottom w:val="single" w:color="8064A2" w:sz="4" w:space="0"/>
          <w:right w:val="single" w:color="8064A2" w:sz="4" w:space="0"/>
          <w:insideH w:val="nil"/>
        </w:tcBorders>
        <w:shd w:val="clear" w:color="auto" w:fill="8064A2"/>
      </w:tcPr>
    </w:tblStylePr>
    <w:tblStylePr w:type="lastRow">
      <w:rPr>
        <w:b/>
        <w:bCs/>
      </w:rPr>
      <w:tcPr>
        <w:tcBorders>
          <w:top w:val="doub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18">
    <w:name w:val="清单表 4 - 着色 31"/>
    <w:basedOn w:val="90"/>
    <w:semiHidden/>
    <w:qFormat/>
    <w:uiPriority w:val="49"/>
    <w:rPr>
      <w:rFonts w:ascii="Calibri" w:hAnsi="Calibri" w:eastAsia="Times New Roman"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tcBorders>
        <w:shd w:val="clear" w:color="auto" w:fill="9BBB59"/>
      </w:tcPr>
    </w:tblStylePr>
    <w:tblStylePr w:type="lastRow">
      <w:rPr>
        <w:b/>
        <w:bCs/>
      </w:rPr>
      <w:tcPr>
        <w:tcBorders>
          <w:top w:val="doub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19">
    <w:name w:val="清单表 4 - 着色 21"/>
    <w:basedOn w:val="90"/>
    <w:semiHidden/>
    <w:qFormat/>
    <w:uiPriority w:val="49"/>
    <w:rPr>
      <w:rFonts w:ascii="Calibri" w:hAnsi="Calibri" w:eastAsia="Times New Roman"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tcBorders>
        <w:shd w:val="clear" w:color="auto" w:fill="C0504D"/>
      </w:tcPr>
    </w:tblStylePr>
    <w:tblStylePr w:type="lastRow">
      <w:rPr>
        <w:b/>
        <w:bCs/>
      </w:rPr>
      <w:tcPr>
        <w:tcBorders>
          <w:top w:val="doub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20">
    <w:name w:val="清单表 4 - 着色 11"/>
    <w:basedOn w:val="90"/>
    <w:semiHidden/>
    <w:qFormat/>
    <w:uiPriority w:val="49"/>
    <w:rPr>
      <w:rFonts w:ascii="Calibri" w:hAnsi="Calibri" w:eastAsia="Times New Roman"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cPr>
        <w:tcBorders>
          <w:top w:val="doub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21">
    <w:name w:val="清单表 41"/>
    <w:basedOn w:val="90"/>
    <w:semiHidden/>
    <w:qFormat/>
    <w:uiPriority w:val="49"/>
    <w:rPr>
      <w:rFonts w:ascii="Calibri" w:hAnsi="Calibri" w:eastAsia="Times New Roman"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22">
    <w:name w:val="清单表 3 - 着色 61"/>
    <w:basedOn w:val="90"/>
    <w:semiHidden/>
    <w:qFormat/>
    <w:uiPriority w:val="48"/>
    <w:rPr>
      <w:rFonts w:ascii="Calibri" w:hAnsi="Calibri" w:eastAsia="Times New Roman" w:cs="Times New Roman"/>
      <w:kern w:val="0"/>
      <w:sz w:val="20"/>
      <w:szCs w:val="20"/>
    </w:rPr>
    <w:tblPr>
      <w:tblBorders>
        <w:top w:val="single" w:color="F79646" w:sz="4" w:space="0"/>
        <w:left w:val="single" w:color="F79646" w:sz="4" w:space="0"/>
        <w:bottom w:val="single" w:color="F79646" w:sz="4" w:space="0"/>
        <w:right w:val="single" w:color="F79646" w:sz="4" w:space="0"/>
      </w:tblBorders>
      <w:tblCellMar>
        <w:top w:w="0" w:type="dxa"/>
        <w:left w:w="108" w:type="dxa"/>
        <w:bottom w:w="0" w:type="dxa"/>
        <w:right w:w="108" w:type="dxa"/>
      </w:tblCellMar>
    </w:tblPr>
    <w:tblStylePr w:type="firstRow">
      <w:rPr>
        <w:b/>
        <w:bCs/>
        <w:color w:val="FFFFFF"/>
      </w:rPr>
      <w:tcPr>
        <w:shd w:val="clear" w:color="auto" w:fill="F79646"/>
      </w:tcPr>
    </w:tblStylePr>
    <w:tblStylePr w:type="lastRow">
      <w:rPr>
        <w:b/>
        <w:bCs/>
      </w:rPr>
      <w:tcPr>
        <w:tcBorders>
          <w:top w:val="double" w:color="F79646"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F79646" w:sz="4" w:space="0"/>
          <w:right w:val="single" w:color="F79646" w:sz="4" w:space="0"/>
        </w:tcBorders>
      </w:tcPr>
    </w:tblStylePr>
    <w:tblStylePr w:type="band1Horz">
      <w:tcPr>
        <w:tcBorders>
          <w:top w:val="single" w:color="F79646" w:sz="4" w:space="0"/>
          <w:bottom w:val="single" w:color="F7964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sz="4" w:space="0"/>
          <w:left w:val="nil"/>
        </w:tcBorders>
      </w:tcPr>
    </w:tblStylePr>
    <w:tblStylePr w:type="swCell">
      <w:tcPr>
        <w:tcBorders>
          <w:top w:val="double" w:color="F79646" w:sz="4" w:space="0"/>
          <w:right w:val="nil"/>
        </w:tcBorders>
      </w:tcPr>
    </w:tblStylePr>
  </w:style>
  <w:style w:type="table" w:customStyle="1" w:styleId="1023">
    <w:name w:val="清单表 3 - 着色 51"/>
    <w:basedOn w:val="90"/>
    <w:semiHidden/>
    <w:qFormat/>
    <w:uiPriority w:val="48"/>
    <w:rPr>
      <w:rFonts w:ascii="Calibri" w:hAnsi="Calibri" w:eastAsia="Times New Roman" w:cs="Times New Roman"/>
      <w:kern w:val="0"/>
      <w:sz w:val="20"/>
      <w:szCs w:val="20"/>
    </w:rPr>
    <w:tblPr>
      <w:tblBorders>
        <w:top w:val="single" w:color="4BACC6" w:sz="4" w:space="0"/>
        <w:left w:val="single" w:color="4BACC6" w:sz="4" w:space="0"/>
        <w:bottom w:val="single" w:color="4BACC6" w:sz="4" w:space="0"/>
        <w:right w:val="single" w:color="4BACC6" w:sz="4" w:space="0"/>
      </w:tblBorders>
      <w:tblCellMar>
        <w:top w:w="0" w:type="dxa"/>
        <w:left w:w="108" w:type="dxa"/>
        <w:bottom w:w="0" w:type="dxa"/>
        <w:right w:w="108" w:type="dxa"/>
      </w:tblCellMar>
    </w:tblPr>
    <w:tblStylePr w:type="firstRow">
      <w:rPr>
        <w:b/>
        <w:bCs/>
        <w:color w:val="FFFFFF"/>
      </w:rPr>
      <w:tcPr>
        <w:shd w:val="clear" w:color="auto" w:fill="4BACC6"/>
      </w:tcPr>
    </w:tblStylePr>
    <w:tblStylePr w:type="lastRow">
      <w:rPr>
        <w:b/>
        <w:bCs/>
      </w:rPr>
      <w:tcPr>
        <w:tcBorders>
          <w:top w:val="double" w:color="4BACC6"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4BACC6" w:sz="4" w:space="0"/>
          <w:right w:val="single" w:color="4BACC6" w:sz="4" w:space="0"/>
        </w:tcBorders>
      </w:tcPr>
    </w:tblStylePr>
    <w:tblStylePr w:type="band1Horz">
      <w:tcPr>
        <w:tcBorders>
          <w:top w:val="single" w:color="4BACC6" w:sz="4" w:space="0"/>
          <w:bottom w:val="single" w:color="4BACC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sz="4" w:space="0"/>
          <w:left w:val="nil"/>
        </w:tcBorders>
      </w:tcPr>
    </w:tblStylePr>
    <w:tblStylePr w:type="swCell">
      <w:tcPr>
        <w:tcBorders>
          <w:top w:val="double" w:color="4BACC6" w:sz="4" w:space="0"/>
          <w:right w:val="nil"/>
        </w:tcBorders>
      </w:tcPr>
    </w:tblStylePr>
  </w:style>
  <w:style w:type="table" w:customStyle="1" w:styleId="1024">
    <w:name w:val="清单表 3 - 着色 41"/>
    <w:basedOn w:val="90"/>
    <w:semiHidden/>
    <w:qFormat/>
    <w:uiPriority w:val="48"/>
    <w:rPr>
      <w:rFonts w:ascii="Calibri" w:hAnsi="Calibri" w:eastAsia="Times New Roman" w:cs="Times New Roman"/>
      <w:kern w:val="0"/>
      <w:sz w:val="20"/>
      <w:szCs w:val="20"/>
    </w:rPr>
    <w:tblPr>
      <w:tblBorders>
        <w:top w:val="single" w:color="8064A2" w:sz="4" w:space="0"/>
        <w:left w:val="single" w:color="8064A2" w:sz="4" w:space="0"/>
        <w:bottom w:val="single" w:color="8064A2" w:sz="4" w:space="0"/>
        <w:right w:val="single" w:color="8064A2" w:sz="4" w:space="0"/>
      </w:tblBorders>
      <w:tblCellMar>
        <w:top w:w="0" w:type="dxa"/>
        <w:left w:w="108" w:type="dxa"/>
        <w:bottom w:w="0" w:type="dxa"/>
        <w:right w:w="108" w:type="dxa"/>
      </w:tblCellMar>
    </w:tblPr>
    <w:tblStylePr w:type="firstRow">
      <w:rPr>
        <w:b/>
        <w:bCs/>
        <w:color w:val="FFFFFF"/>
      </w:rPr>
      <w:tcPr>
        <w:shd w:val="clear" w:color="auto" w:fill="8064A2"/>
      </w:tcPr>
    </w:tblStylePr>
    <w:tblStylePr w:type="lastRow">
      <w:rPr>
        <w:b/>
        <w:bCs/>
      </w:rPr>
      <w:tcPr>
        <w:tcBorders>
          <w:top w:val="double" w:color="8064A2"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8064A2" w:sz="4" w:space="0"/>
          <w:right w:val="single" w:color="8064A2" w:sz="4" w:space="0"/>
        </w:tcBorders>
      </w:tcPr>
    </w:tblStylePr>
    <w:tblStylePr w:type="band1Horz">
      <w:tcPr>
        <w:tcBorders>
          <w:top w:val="single" w:color="8064A2" w:sz="4" w:space="0"/>
          <w:bottom w:val="single" w:color="8064A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sz="4" w:space="0"/>
          <w:left w:val="nil"/>
        </w:tcBorders>
      </w:tcPr>
    </w:tblStylePr>
    <w:tblStylePr w:type="swCell">
      <w:tcPr>
        <w:tcBorders>
          <w:top w:val="double" w:color="8064A2" w:sz="4" w:space="0"/>
          <w:right w:val="nil"/>
        </w:tcBorders>
      </w:tcPr>
    </w:tblStylePr>
  </w:style>
  <w:style w:type="table" w:customStyle="1" w:styleId="1025">
    <w:name w:val="清单表 3 - 着色 31"/>
    <w:basedOn w:val="90"/>
    <w:semiHidden/>
    <w:qFormat/>
    <w:uiPriority w:val="48"/>
    <w:rPr>
      <w:rFonts w:ascii="Calibri" w:hAnsi="Calibri" w:eastAsia="Times New Roman" w:cs="Times New Roman"/>
      <w:kern w:val="0"/>
      <w:sz w:val="20"/>
      <w:szCs w:val="20"/>
    </w:rPr>
    <w:tblPr>
      <w:tblBorders>
        <w:top w:val="single" w:color="9BBB59" w:sz="4" w:space="0"/>
        <w:left w:val="single" w:color="9BBB59" w:sz="4" w:space="0"/>
        <w:bottom w:val="single" w:color="9BBB59" w:sz="4" w:space="0"/>
        <w:right w:val="single" w:color="9BBB59" w:sz="4" w:space="0"/>
      </w:tblBorders>
      <w:tblCellMar>
        <w:top w:w="0" w:type="dxa"/>
        <w:left w:w="108" w:type="dxa"/>
        <w:bottom w:w="0" w:type="dxa"/>
        <w:right w:w="108" w:type="dxa"/>
      </w:tblCellMar>
    </w:tblPr>
    <w:tblStylePr w:type="firstRow">
      <w:rPr>
        <w:b/>
        <w:bCs/>
        <w:color w:val="FFFFFF"/>
      </w:rPr>
      <w:tcPr>
        <w:shd w:val="clear" w:color="auto" w:fill="9BBB59"/>
      </w:tcPr>
    </w:tblStylePr>
    <w:tblStylePr w:type="lastRow">
      <w:rPr>
        <w:b/>
        <w:bCs/>
      </w:rPr>
      <w:tcPr>
        <w:tcBorders>
          <w:top w:val="double" w:color="9BBB59"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9BBB59" w:sz="4" w:space="0"/>
          <w:right w:val="single" w:color="9BBB59" w:sz="4" w:space="0"/>
        </w:tcBorders>
      </w:tcPr>
    </w:tblStylePr>
    <w:tblStylePr w:type="band1Horz">
      <w:tcPr>
        <w:tcBorders>
          <w:top w:val="single" w:color="9BBB59" w:sz="4" w:space="0"/>
          <w:bottom w:val="single" w:color="9BBB59"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sz="4" w:space="0"/>
          <w:left w:val="nil"/>
        </w:tcBorders>
      </w:tcPr>
    </w:tblStylePr>
    <w:tblStylePr w:type="swCell">
      <w:tcPr>
        <w:tcBorders>
          <w:top w:val="double" w:color="9BBB59" w:sz="4" w:space="0"/>
          <w:right w:val="nil"/>
        </w:tcBorders>
      </w:tcPr>
    </w:tblStylePr>
  </w:style>
  <w:style w:type="table" w:customStyle="1" w:styleId="1026">
    <w:name w:val="清单表 3 - 着色 21"/>
    <w:basedOn w:val="90"/>
    <w:semiHidden/>
    <w:qFormat/>
    <w:uiPriority w:val="48"/>
    <w:rPr>
      <w:rFonts w:ascii="Calibri" w:hAnsi="Calibri" w:eastAsia="Times New Roman" w:cs="Times New Roman"/>
      <w:kern w:val="0"/>
      <w:sz w:val="20"/>
      <w:szCs w:val="20"/>
    </w:rPr>
    <w:tblPr>
      <w:tblBorders>
        <w:top w:val="single" w:color="C0504D" w:sz="4" w:space="0"/>
        <w:left w:val="single" w:color="C0504D" w:sz="4" w:space="0"/>
        <w:bottom w:val="single" w:color="C0504D" w:sz="4" w:space="0"/>
        <w:right w:val="single" w:color="C0504D" w:sz="4" w:space="0"/>
      </w:tblBorders>
      <w:tblCellMar>
        <w:top w:w="0" w:type="dxa"/>
        <w:left w:w="108" w:type="dxa"/>
        <w:bottom w:w="0" w:type="dxa"/>
        <w:right w:w="108" w:type="dxa"/>
      </w:tblCellMar>
    </w:tblPr>
    <w:tblStylePr w:type="firstRow">
      <w:rPr>
        <w:b/>
        <w:bCs/>
        <w:color w:val="FFFFFF"/>
      </w:rPr>
      <w:tcPr>
        <w:shd w:val="clear" w:color="auto" w:fill="C0504D"/>
      </w:tcPr>
    </w:tblStylePr>
    <w:tblStylePr w:type="lastRow">
      <w:rPr>
        <w:b/>
        <w:bCs/>
      </w:rPr>
      <w:tcPr>
        <w:tcBorders>
          <w:top w:val="double" w:color="C0504D"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C0504D" w:sz="4" w:space="0"/>
          <w:right w:val="single" w:color="C0504D" w:sz="4" w:space="0"/>
        </w:tcBorders>
      </w:tcPr>
    </w:tblStylePr>
    <w:tblStylePr w:type="band1Horz">
      <w:tcPr>
        <w:tcBorders>
          <w:top w:val="single" w:color="C0504D" w:sz="4" w:space="0"/>
          <w:bottom w:val="single" w:color="C0504D"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sz="4" w:space="0"/>
          <w:left w:val="nil"/>
        </w:tcBorders>
      </w:tcPr>
    </w:tblStylePr>
    <w:tblStylePr w:type="swCell">
      <w:tcPr>
        <w:tcBorders>
          <w:top w:val="double" w:color="C0504D" w:sz="4" w:space="0"/>
          <w:right w:val="nil"/>
        </w:tcBorders>
      </w:tcPr>
    </w:tblStylePr>
  </w:style>
  <w:style w:type="table" w:customStyle="1" w:styleId="1027">
    <w:name w:val="清单表 3 - 着色 11"/>
    <w:basedOn w:val="90"/>
    <w:semiHidden/>
    <w:qFormat/>
    <w:uiPriority w:val="48"/>
    <w:rPr>
      <w:rFonts w:ascii="Calibri" w:hAnsi="Calibri" w:eastAsia="Times New Roman" w:cs="Times New Roman"/>
      <w:kern w:val="0"/>
      <w:sz w:val="20"/>
      <w:szCs w:val="20"/>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b/>
        <w:bCs/>
        <w:color w:val="FFFFFF"/>
      </w:rPr>
      <w:tcPr>
        <w:shd w:val="clear" w:color="auto" w:fill="4F81BD"/>
      </w:tcPr>
    </w:tblStylePr>
    <w:tblStylePr w:type="lastRow">
      <w:rPr>
        <w:b/>
        <w:bCs/>
      </w:rPr>
      <w:tcPr>
        <w:tcBorders>
          <w:top w:val="double" w:color="4F81BD"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4F81BD" w:sz="4" w:space="0"/>
          <w:right w:val="single" w:color="4F81BD" w:sz="4" w:space="0"/>
        </w:tcBorders>
      </w:tcPr>
    </w:tblStylePr>
    <w:tblStylePr w:type="band1Horz">
      <w:tcPr>
        <w:tcBorders>
          <w:top w:val="single" w:color="4F81BD" w:sz="4" w:space="0"/>
          <w:bottom w:val="single" w:color="4F81BD"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sz="4" w:space="0"/>
          <w:left w:val="nil"/>
        </w:tcBorders>
      </w:tcPr>
    </w:tblStylePr>
    <w:tblStylePr w:type="swCell">
      <w:tcPr>
        <w:tcBorders>
          <w:top w:val="double" w:color="4F81BD" w:sz="4" w:space="0"/>
          <w:right w:val="nil"/>
        </w:tcBorders>
      </w:tcPr>
    </w:tblStylePr>
  </w:style>
  <w:style w:type="table" w:customStyle="1" w:styleId="1028">
    <w:name w:val="清单表 31"/>
    <w:basedOn w:val="90"/>
    <w:semiHidden/>
    <w:qFormat/>
    <w:uiPriority w:val="48"/>
    <w:rPr>
      <w:rFonts w:ascii="Calibri" w:hAnsi="Calibri" w:eastAsia="Times New Roman" w:cs="Times New Roman"/>
      <w:kern w:val="0"/>
      <w:sz w:val="20"/>
      <w:szCs w:val="20"/>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b/>
        <w:bCs/>
        <w:color w:val="FFFFFF"/>
      </w:rPr>
      <w:tcPr>
        <w:shd w:val="clear" w:color="auto" w:fill="000000"/>
      </w:tcPr>
    </w:tblStylePr>
    <w:tblStylePr w:type="lastRow">
      <w:rPr>
        <w:b/>
        <w:bCs/>
      </w:rPr>
      <w:tcPr>
        <w:tcBorders>
          <w:top w:val="double" w:color="000000"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000000" w:sz="4" w:space="0"/>
          <w:right w:val="single" w:color="000000" w:sz="4" w:space="0"/>
        </w:tcBorders>
      </w:tcPr>
    </w:tblStylePr>
    <w:tblStylePr w:type="band1Horz">
      <w:tcPr>
        <w:tcBorders>
          <w:top w:val="single" w:color="000000" w:sz="4" w:space="0"/>
          <w:bottom w:val="single" w:color="000000"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sz="4" w:space="0"/>
          <w:left w:val="nil"/>
        </w:tcBorders>
      </w:tcPr>
    </w:tblStylePr>
    <w:tblStylePr w:type="swCell">
      <w:tcPr>
        <w:tcBorders>
          <w:top w:val="double" w:color="000000" w:sz="4" w:space="0"/>
          <w:right w:val="nil"/>
        </w:tcBorders>
      </w:tcPr>
    </w:tblStylePr>
  </w:style>
  <w:style w:type="table" w:customStyle="1" w:styleId="1029">
    <w:name w:val="清单表 2 - 着色 61"/>
    <w:basedOn w:val="90"/>
    <w:semiHidden/>
    <w:qFormat/>
    <w:uiPriority w:val="47"/>
    <w:rPr>
      <w:rFonts w:ascii="Calibri" w:hAnsi="Calibri" w:eastAsia="Times New Roman" w:cs="Times New Roman"/>
      <w:kern w:val="0"/>
      <w:sz w:val="20"/>
      <w:szCs w:val="20"/>
    </w:rPr>
    <w:tblPr>
      <w:tblBorders>
        <w:top w:val="single" w:color="FABF8F" w:sz="4" w:space="0"/>
        <w:bottom w:val="single" w:color="FABF8F" w:sz="4" w:space="0"/>
        <w:insideH w:val="single" w:color="FABF8F"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30">
    <w:name w:val="清单表 2 - 着色 51"/>
    <w:basedOn w:val="90"/>
    <w:semiHidden/>
    <w:qFormat/>
    <w:uiPriority w:val="47"/>
    <w:rPr>
      <w:rFonts w:ascii="Calibri" w:hAnsi="Calibri" w:eastAsia="Times New Roman" w:cs="Times New Roman"/>
      <w:kern w:val="0"/>
      <w:sz w:val="20"/>
      <w:szCs w:val="20"/>
    </w:rPr>
    <w:tblPr>
      <w:tblBorders>
        <w:top w:val="single" w:color="92CDDC" w:sz="4" w:space="0"/>
        <w:bottom w:val="single" w:color="92CDDC" w:sz="4" w:space="0"/>
        <w:insideH w:val="single" w:color="92CDD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31">
    <w:name w:val="清单表 2 - 着色 41"/>
    <w:basedOn w:val="90"/>
    <w:semiHidden/>
    <w:qFormat/>
    <w:uiPriority w:val="47"/>
    <w:rPr>
      <w:rFonts w:ascii="Calibri" w:hAnsi="Calibri" w:eastAsia="Times New Roman" w:cs="Times New Roman"/>
      <w:kern w:val="0"/>
      <w:sz w:val="20"/>
      <w:szCs w:val="20"/>
    </w:rPr>
    <w:tblPr>
      <w:tblBorders>
        <w:top w:val="single" w:color="B2A1C7" w:sz="4" w:space="0"/>
        <w:bottom w:val="single" w:color="B2A1C7" w:sz="4" w:space="0"/>
        <w:insideH w:val="single" w:color="B2A1C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32">
    <w:name w:val="清单表 2 - 着色 31"/>
    <w:basedOn w:val="90"/>
    <w:semiHidden/>
    <w:uiPriority w:val="47"/>
    <w:rPr>
      <w:rFonts w:ascii="Calibri" w:hAnsi="Calibri" w:eastAsia="Times New Roman" w:cs="Times New Roman"/>
      <w:kern w:val="0"/>
      <w:sz w:val="20"/>
      <w:szCs w:val="20"/>
    </w:rPr>
    <w:tblPr>
      <w:tblBorders>
        <w:top w:val="single" w:color="C2D69B" w:sz="4" w:space="0"/>
        <w:bottom w:val="single" w:color="C2D69B" w:sz="4" w:space="0"/>
        <w:insideH w:val="single" w:color="C2D69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33">
    <w:name w:val="清单表 2 - 着色 21"/>
    <w:basedOn w:val="90"/>
    <w:semiHidden/>
    <w:qFormat/>
    <w:uiPriority w:val="47"/>
    <w:rPr>
      <w:rFonts w:ascii="Calibri" w:hAnsi="Calibri" w:eastAsia="Times New Roman" w:cs="Times New Roman"/>
      <w:kern w:val="0"/>
      <w:sz w:val="20"/>
      <w:szCs w:val="20"/>
    </w:rPr>
    <w:tblPr>
      <w:tblBorders>
        <w:top w:val="single" w:color="D99594" w:sz="4" w:space="0"/>
        <w:bottom w:val="single" w:color="D99594" w:sz="4" w:space="0"/>
        <w:insideH w:val="single" w:color="D9959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34">
    <w:name w:val="清单表 2 - 着色 11"/>
    <w:basedOn w:val="90"/>
    <w:semiHidden/>
    <w:qFormat/>
    <w:uiPriority w:val="47"/>
    <w:rPr>
      <w:rFonts w:ascii="Calibri" w:hAnsi="Calibri" w:eastAsia="Times New Roman" w:cs="Times New Roman"/>
      <w:kern w:val="0"/>
      <w:sz w:val="20"/>
      <w:szCs w:val="20"/>
    </w:rPr>
    <w:tblPr>
      <w:tblBorders>
        <w:top w:val="single" w:color="95B3D7" w:sz="4" w:space="0"/>
        <w:bottom w:val="single" w:color="95B3D7" w:sz="4" w:space="0"/>
        <w:insideH w:val="single" w:color="95B3D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35">
    <w:name w:val="清单表 21"/>
    <w:basedOn w:val="90"/>
    <w:semiHidden/>
    <w:qFormat/>
    <w:uiPriority w:val="47"/>
    <w:rPr>
      <w:rFonts w:ascii="Calibri" w:hAnsi="Calibri" w:eastAsia="Times New Roman" w:cs="Times New Roman"/>
      <w:kern w:val="0"/>
      <w:sz w:val="20"/>
      <w:szCs w:val="20"/>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36">
    <w:name w:val="清单表 1 浅色 - 着色 6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FABF8F" w:sz="4" w:space="0"/>
        </w:tcBorders>
      </w:tcPr>
    </w:tblStylePr>
    <w:tblStylePr w:type="lastRow">
      <w:rPr>
        <w:b/>
        <w:bCs/>
      </w:rPr>
      <w:tcPr>
        <w:tcBorders>
          <w:top w:val="sing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37">
    <w:name w:val="清单表 1 浅色 - 着色 5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92CDDC" w:sz="4" w:space="0"/>
        </w:tcBorders>
      </w:tcPr>
    </w:tblStylePr>
    <w:tblStylePr w:type="lastRow">
      <w:rPr>
        <w:b/>
        <w:bCs/>
      </w:rPr>
      <w:tcPr>
        <w:tcBorders>
          <w:top w:val="sing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38">
    <w:name w:val="清单表 1 浅色 - 着色 4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B2A1C7" w:sz="4" w:space="0"/>
        </w:tcBorders>
      </w:tcPr>
    </w:tblStylePr>
    <w:tblStylePr w:type="lastRow">
      <w:rPr>
        <w:b/>
        <w:bCs/>
      </w:rPr>
      <w:tcPr>
        <w:tcBorders>
          <w:top w:val="sing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39">
    <w:name w:val="清单表 1 浅色 - 着色 3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C2D69B" w:sz="4" w:space="0"/>
        </w:tcBorders>
      </w:tcPr>
    </w:tblStylePr>
    <w:tblStylePr w:type="lastRow">
      <w:rPr>
        <w:b/>
        <w:bCs/>
      </w:rPr>
      <w:tcPr>
        <w:tcBorders>
          <w:top w:val="sing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40">
    <w:name w:val="清单表 1 浅色 - 着色 2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D99594" w:sz="4" w:space="0"/>
        </w:tcBorders>
      </w:tcPr>
    </w:tblStylePr>
    <w:tblStylePr w:type="lastRow">
      <w:rPr>
        <w:b/>
        <w:bCs/>
      </w:rPr>
      <w:tcPr>
        <w:tcBorders>
          <w:top w:val="sing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41">
    <w:name w:val="清单表 1 浅色 - 着色 1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42">
    <w:name w:val="清单表 1 浅色1"/>
    <w:basedOn w:val="90"/>
    <w:semiHidden/>
    <w:qFormat/>
    <w:uiPriority w:val="46"/>
    <w:rPr>
      <w:rFonts w:ascii="Calibri" w:hAnsi="Calibri" w:eastAsia="Times New Roman" w:cs="Times New Roman"/>
      <w:kern w:val="0"/>
      <w:sz w:val="20"/>
      <w:szCs w:val="20"/>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1043">
    <w:name w:val="封面标准文稿编辑信息"/>
    <w:unhideWhenUsed/>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044">
    <w:name w:val="公文正文28行距"/>
    <w:basedOn w:val="1"/>
    <w:unhideWhenUsed/>
    <w:qFormat/>
    <w:uiPriority w:val="0"/>
    <w:pPr>
      <w:adjustRightInd w:val="0"/>
      <w:snapToGrid w:val="0"/>
      <w:spacing w:line="560" w:lineRule="exact"/>
      <w:ind w:firstLine="540" w:firstLineChars="200"/>
      <w:jc w:val="left"/>
    </w:pPr>
    <w:rPr>
      <w:rFonts w:ascii="仿宋_GB2312" w:hAnsi="仿宋_GB2312" w:cs="Times New Roman"/>
      <w:szCs w:val="24"/>
    </w:rPr>
  </w:style>
  <w:style w:type="paragraph" w:customStyle="1" w:styleId="1045">
    <w:name w:val="本质安全正文"/>
    <w:basedOn w:val="1"/>
    <w:unhideWhenUsed/>
    <w:qFormat/>
    <w:uiPriority w:val="0"/>
    <w:pPr>
      <w:spacing w:line="400" w:lineRule="exact"/>
      <w:ind w:firstLine="200" w:firstLineChars="200"/>
    </w:pPr>
    <w:rPr>
      <w:rFonts w:ascii="黑体" w:hAnsi="宋体" w:cs="Times New Roman"/>
      <w:sz w:val="24"/>
      <w:szCs w:val="24"/>
    </w:rPr>
  </w:style>
  <w:style w:type="paragraph" w:customStyle="1" w:styleId="1046">
    <w:name w:val="附录标识"/>
    <w:basedOn w:val="1"/>
    <w:unhideWhenUsed/>
    <w:qFormat/>
    <w:uiPriority w:val="0"/>
    <w:pPr>
      <w:widowControl/>
      <w:numPr>
        <w:ilvl w:val="0"/>
        <w:numId w:val="46"/>
      </w:numPr>
      <w:shd w:val="clear" w:color="auto" w:fill="FFFFFF"/>
      <w:tabs>
        <w:tab w:val="left" w:pos="6405"/>
      </w:tabs>
      <w:snapToGrid w:val="0"/>
      <w:spacing w:before="640" w:after="200"/>
      <w:ind w:firstLine="200" w:firstLineChars="200"/>
      <w:jc w:val="center"/>
      <w:textAlignment w:val="baseline"/>
      <w:outlineLvl w:val="0"/>
    </w:pPr>
    <w:rPr>
      <w:rFonts w:ascii="黑体" w:hAnsi="宋体" w:eastAsia="黑体" w:cs="Times New Roman"/>
      <w:kern w:val="0"/>
      <w:szCs w:val="20"/>
    </w:rPr>
  </w:style>
  <w:style w:type="paragraph" w:customStyle="1" w:styleId="1047">
    <w:name w:val="Char1 Char Char Char"/>
    <w:basedOn w:val="1"/>
    <w:qFormat/>
    <w:uiPriority w:val="0"/>
    <w:pPr>
      <w:spacing w:line="240" w:lineRule="auto"/>
    </w:pPr>
    <w:rPr>
      <w:rFonts w:ascii="Tahoma" w:hAnsi="Tahoma" w:eastAsia="仿宋_GB2312" w:cs="Times New Roman"/>
      <w:sz w:val="24"/>
      <w:szCs w:val="20"/>
    </w:rPr>
  </w:style>
  <w:style w:type="paragraph" w:customStyle="1" w:styleId="1048">
    <w:name w:val="顶格正文01"/>
    <w:basedOn w:val="1"/>
    <w:qFormat/>
    <w:uiPriority w:val="0"/>
    <w:pPr>
      <w:spacing w:line="240" w:lineRule="auto"/>
    </w:pPr>
    <w:rPr>
      <w:rFonts w:ascii="Times New Roman" w:hAnsi="Times New Roman" w:eastAsia="仿宋_GB2312" w:cs="Times New Roman"/>
      <w:szCs w:val="24"/>
    </w:rPr>
  </w:style>
  <w:style w:type="paragraph" w:customStyle="1" w:styleId="1049">
    <w:name w:val="样式 标题 3 + 四号"/>
    <w:basedOn w:val="6"/>
    <w:qFormat/>
    <w:uiPriority w:val="0"/>
    <w:pPr>
      <w:keepLines/>
      <w:numPr>
        <w:ilvl w:val="0"/>
        <w:numId w:val="0"/>
      </w:numPr>
      <w:adjustRightInd/>
      <w:snapToGrid/>
      <w:spacing w:before="260" w:after="260" w:line="416" w:lineRule="auto"/>
      <w:jc w:val="center"/>
    </w:pPr>
    <w:rPr>
      <w:snapToGrid/>
      <w:kern w:val="2"/>
      <w:sz w:val="28"/>
    </w:rPr>
  </w:style>
  <w:style w:type="paragraph" w:customStyle="1" w:styleId="1050">
    <w:name w:val="正文02"/>
    <w:basedOn w:val="1"/>
    <w:qFormat/>
    <w:uiPriority w:val="0"/>
    <w:pPr>
      <w:adjustRightInd w:val="0"/>
      <w:snapToGrid w:val="0"/>
      <w:spacing w:line="440" w:lineRule="atLeast"/>
      <w:ind w:firstLine="200" w:firstLineChars="200"/>
    </w:pPr>
    <w:rPr>
      <w:rFonts w:ascii="宋体" w:hAnsi="宋体" w:cs="Times New Roman"/>
      <w:sz w:val="24"/>
      <w:szCs w:val="24"/>
    </w:rPr>
  </w:style>
  <w:style w:type="character" w:customStyle="1" w:styleId="1051">
    <w:name w:val="text_edit editable-title"/>
    <w:qFormat/>
    <w:uiPriority w:val="0"/>
  </w:style>
  <w:style w:type="character" w:customStyle="1" w:styleId="1052">
    <w:name w:val="headline-content2"/>
    <w:qFormat/>
    <w:uiPriority w:val="0"/>
  </w:style>
  <w:style w:type="paragraph" w:customStyle="1" w:styleId="1053">
    <w:name w:val="desc2"/>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054">
    <w:name w:val="bacb-title1"/>
    <w:qFormat/>
    <w:uiPriority w:val="0"/>
    <w:rPr>
      <w:b/>
      <w:bCs/>
      <w:sz w:val="19"/>
      <w:szCs w:val="19"/>
    </w:rPr>
  </w:style>
  <w:style w:type="character" w:customStyle="1" w:styleId="1055">
    <w:name w:val="count6"/>
    <w:qFormat/>
    <w:uiPriority w:val="0"/>
  </w:style>
  <w:style w:type="character" w:customStyle="1" w:styleId="1056">
    <w:name w:val="related_edit3"/>
    <w:qFormat/>
    <w:uiPriority w:val="0"/>
    <w:rPr>
      <w:sz w:val="16"/>
      <w:szCs w:val="16"/>
    </w:rPr>
  </w:style>
  <w:style w:type="paragraph" w:customStyle="1" w:styleId="1057">
    <w:name w:val="列表+"/>
    <w:basedOn w:val="1"/>
    <w:next w:val="70"/>
    <w:qFormat/>
    <w:uiPriority w:val="0"/>
    <w:pPr>
      <w:autoSpaceDE w:val="0"/>
      <w:autoSpaceDN w:val="0"/>
      <w:spacing w:before="50" w:beforeLines="50" w:line="400" w:lineRule="exact"/>
      <w:jc w:val="left"/>
    </w:pPr>
    <w:rPr>
      <w:rFonts w:ascii="Times New Roman" w:hAnsi="宋体" w:cs="宋体"/>
      <w:szCs w:val="21"/>
    </w:rPr>
  </w:style>
  <w:style w:type="character" w:customStyle="1" w:styleId="1058">
    <w:name w:val="!我的正文 Ctr+Q Char"/>
    <w:link w:val="1059"/>
    <w:semiHidden/>
    <w:qFormat/>
    <w:locked/>
    <w:uiPriority w:val="0"/>
    <w:rPr>
      <w:rFonts w:ascii="Arial" w:hAnsi="Arial"/>
      <w:sz w:val="28"/>
      <w:szCs w:val="21"/>
    </w:rPr>
  </w:style>
  <w:style w:type="paragraph" w:customStyle="1" w:styleId="1059">
    <w:name w:val="!我的正文 Ctr+Q"/>
    <w:basedOn w:val="1"/>
    <w:link w:val="1058"/>
    <w:semiHidden/>
    <w:qFormat/>
    <w:uiPriority w:val="0"/>
    <w:pPr>
      <w:adjustRightInd w:val="0"/>
      <w:snapToGrid w:val="0"/>
      <w:ind w:firstLine="480" w:firstLineChars="200"/>
    </w:pPr>
    <w:rPr>
      <w:rFonts w:ascii="Arial" w:hAnsi="Arial" w:eastAsiaTheme="minorEastAsia"/>
      <w:szCs w:val="21"/>
    </w:rPr>
  </w:style>
  <w:style w:type="paragraph" w:customStyle="1" w:styleId="1060">
    <w:name w:val="!加粗小标题 Alt+B"/>
    <w:basedOn w:val="1059"/>
    <w:semiHidden/>
    <w:uiPriority w:val="0"/>
    <w:pPr>
      <w:ind w:firstLine="482"/>
    </w:pPr>
    <w:rPr>
      <w:rFonts w:eastAsia="黑体"/>
      <w:b/>
      <w:szCs w:val="24"/>
    </w:rPr>
  </w:style>
  <w:style w:type="character" w:customStyle="1" w:styleId="1061">
    <w:name w:val="Default Char Char"/>
    <w:qFormat/>
    <w:uiPriority w:val="0"/>
    <w:rPr>
      <w:rFonts w:hint="eastAsia" w:ascii="BPFDCA+FZXBSJW" w:hAnsi="Calibri" w:eastAsia="BPFDCA+FZXBSJW" w:cs="BPFDCA+FZXBSJW"/>
      <w:color w:val="000000"/>
      <w:sz w:val="24"/>
      <w:szCs w:val="24"/>
    </w:rPr>
  </w:style>
  <w:style w:type="table" w:customStyle="1" w:styleId="1062">
    <w:name w:val="无格式表格 52"/>
    <w:basedOn w:val="90"/>
    <w:semiHidden/>
    <w:qFormat/>
    <w:uiPriority w:val="45"/>
    <w:rPr>
      <w:rFonts w:ascii="Calibri" w:hAnsi="Calibri" w:eastAsia="宋体" w:cs="Times New Roman"/>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7F7F7F"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7F7F7F"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7F7F7F"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7F7F7F" w:sz="4" w:space="0"/>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063">
    <w:name w:val="无格式表格 42"/>
    <w:basedOn w:val="90"/>
    <w:semiHidden/>
    <w:qFormat/>
    <w:uiPriority w:val="44"/>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064">
    <w:name w:val="无格式表格 32"/>
    <w:basedOn w:val="90"/>
    <w:semiHidden/>
    <w:qFormat/>
    <w:uiPriority w:val="43"/>
    <w:rPr>
      <w:rFonts w:ascii="Calibri" w:hAnsi="Calibri" w:eastAsia="宋体" w:cs="Times New Roman"/>
      <w:kern w:val="0"/>
      <w:sz w:val="20"/>
      <w:szCs w:val="20"/>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1065">
    <w:name w:val="无格式表格 22"/>
    <w:basedOn w:val="90"/>
    <w:semiHidden/>
    <w:qFormat/>
    <w:uiPriority w:val="42"/>
    <w:rPr>
      <w:rFonts w:ascii="Calibri" w:hAnsi="Calibri" w:eastAsia="宋体" w:cs="Times New Roman"/>
      <w:kern w:val="0"/>
      <w:sz w:val="20"/>
      <w:szCs w:val="20"/>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066">
    <w:name w:val="无格式表格 12"/>
    <w:basedOn w:val="90"/>
    <w:semiHidden/>
    <w:qFormat/>
    <w:uiPriority w:val="41"/>
    <w:rPr>
      <w:rFonts w:ascii="Calibri" w:hAnsi="Calibri" w:eastAsia="宋体"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067">
    <w:name w:val="网格型浅色2"/>
    <w:basedOn w:val="90"/>
    <w:semiHidden/>
    <w:qFormat/>
    <w:uiPriority w:val="40"/>
    <w:rPr>
      <w:rFonts w:ascii="Calibri" w:hAnsi="Calibri" w:eastAsia="宋体"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068">
    <w:name w:val="网格表 7 彩色 - 着色 62"/>
    <w:basedOn w:val="90"/>
    <w:semiHidden/>
    <w:qFormat/>
    <w:uiPriority w:val="52"/>
    <w:rPr>
      <w:rFonts w:ascii="Calibri" w:hAnsi="Calibri" w:eastAsia="宋体" w:cs="Times New Roman"/>
      <w:color w:val="E36C0A"/>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bottom w:val="single" w:color="FABF8F" w:sz="4" w:space="0"/>
        </w:tcBorders>
      </w:tcPr>
    </w:tblStylePr>
    <w:tblStylePr w:type="nwCell">
      <w:tcPr>
        <w:tcBorders>
          <w:bottom w:val="single" w:color="FABF8F" w:sz="4" w:space="0"/>
        </w:tcBorders>
      </w:tcPr>
    </w:tblStylePr>
    <w:tblStylePr w:type="seCell">
      <w:tcPr>
        <w:tcBorders>
          <w:top w:val="single" w:color="FABF8F" w:sz="4" w:space="0"/>
        </w:tcBorders>
      </w:tcPr>
    </w:tblStylePr>
    <w:tblStylePr w:type="swCell">
      <w:tcPr>
        <w:tcBorders>
          <w:top w:val="single" w:color="FABF8F" w:sz="4" w:space="0"/>
        </w:tcBorders>
      </w:tcPr>
    </w:tblStylePr>
  </w:style>
  <w:style w:type="table" w:customStyle="1" w:styleId="1069">
    <w:name w:val="网格表 7 彩色 - 着色 52"/>
    <w:basedOn w:val="90"/>
    <w:semiHidden/>
    <w:qFormat/>
    <w:uiPriority w:val="52"/>
    <w:rPr>
      <w:rFonts w:ascii="Calibri" w:hAnsi="Calibri" w:eastAsia="宋体" w:cs="Times New Roman"/>
      <w:color w:val="31849B"/>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bottom w:val="single" w:color="92CDDC" w:sz="4" w:space="0"/>
        </w:tcBorders>
      </w:tcPr>
    </w:tblStylePr>
    <w:tblStylePr w:type="nwCell">
      <w:tcPr>
        <w:tcBorders>
          <w:bottom w:val="single" w:color="92CDDC" w:sz="4" w:space="0"/>
        </w:tcBorders>
      </w:tcPr>
    </w:tblStylePr>
    <w:tblStylePr w:type="seCell">
      <w:tcPr>
        <w:tcBorders>
          <w:top w:val="single" w:color="92CDDC" w:sz="4" w:space="0"/>
        </w:tcBorders>
      </w:tcPr>
    </w:tblStylePr>
    <w:tblStylePr w:type="swCell">
      <w:tcPr>
        <w:tcBorders>
          <w:top w:val="single" w:color="92CDDC" w:sz="4" w:space="0"/>
        </w:tcBorders>
      </w:tcPr>
    </w:tblStylePr>
  </w:style>
  <w:style w:type="table" w:customStyle="1" w:styleId="1070">
    <w:name w:val="网格表 7 彩色 - 着色 42"/>
    <w:basedOn w:val="90"/>
    <w:semiHidden/>
    <w:qFormat/>
    <w:uiPriority w:val="52"/>
    <w:rPr>
      <w:rFonts w:ascii="Calibri" w:hAnsi="Calibri" w:eastAsia="宋体" w:cs="Times New Roman"/>
      <w:color w:val="5F497A"/>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bottom w:val="single" w:color="B2A1C7" w:sz="4" w:space="0"/>
        </w:tcBorders>
      </w:tcPr>
    </w:tblStylePr>
    <w:tblStylePr w:type="nwCell">
      <w:tcPr>
        <w:tcBorders>
          <w:bottom w:val="single" w:color="B2A1C7" w:sz="4" w:space="0"/>
        </w:tcBorders>
      </w:tcPr>
    </w:tblStylePr>
    <w:tblStylePr w:type="seCell">
      <w:tcPr>
        <w:tcBorders>
          <w:top w:val="single" w:color="B2A1C7" w:sz="4" w:space="0"/>
        </w:tcBorders>
      </w:tcPr>
    </w:tblStylePr>
    <w:tblStylePr w:type="swCell">
      <w:tcPr>
        <w:tcBorders>
          <w:top w:val="single" w:color="B2A1C7" w:sz="4" w:space="0"/>
        </w:tcBorders>
      </w:tcPr>
    </w:tblStylePr>
  </w:style>
  <w:style w:type="table" w:customStyle="1" w:styleId="1071">
    <w:name w:val="网格表 7 彩色 - 着色 32"/>
    <w:basedOn w:val="90"/>
    <w:semiHidden/>
    <w:qFormat/>
    <w:uiPriority w:val="52"/>
    <w:rPr>
      <w:rFonts w:ascii="Calibri" w:hAnsi="Calibri" w:eastAsia="宋体" w:cs="Times New Roman"/>
      <w:color w:val="76923C"/>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072">
    <w:name w:val="网格表 7 彩色 - 着色 22"/>
    <w:basedOn w:val="90"/>
    <w:semiHidden/>
    <w:qFormat/>
    <w:uiPriority w:val="52"/>
    <w:rPr>
      <w:rFonts w:ascii="Calibri" w:hAnsi="Calibri" w:eastAsia="宋体" w:cs="Times New Roman"/>
      <w:color w:val="943634"/>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bottom w:val="single" w:color="D99594" w:sz="4" w:space="0"/>
        </w:tcBorders>
      </w:tcPr>
    </w:tblStylePr>
    <w:tblStylePr w:type="nwCell">
      <w:tcPr>
        <w:tcBorders>
          <w:bottom w:val="single" w:color="D99594" w:sz="4" w:space="0"/>
        </w:tcBorders>
      </w:tcPr>
    </w:tblStylePr>
    <w:tblStylePr w:type="seCell">
      <w:tcPr>
        <w:tcBorders>
          <w:top w:val="single" w:color="D99594" w:sz="4" w:space="0"/>
        </w:tcBorders>
      </w:tcPr>
    </w:tblStylePr>
    <w:tblStylePr w:type="swCell">
      <w:tcPr>
        <w:tcBorders>
          <w:top w:val="single" w:color="D99594" w:sz="4" w:space="0"/>
        </w:tcBorders>
      </w:tcPr>
    </w:tblStylePr>
  </w:style>
  <w:style w:type="table" w:customStyle="1" w:styleId="1073">
    <w:name w:val="网格表 7 彩色 - 着色 12"/>
    <w:basedOn w:val="90"/>
    <w:semiHidden/>
    <w:qFormat/>
    <w:uiPriority w:val="52"/>
    <w:rPr>
      <w:rFonts w:ascii="Calibri" w:hAnsi="Calibri" w:eastAsia="宋体" w:cs="Times New Roman"/>
      <w:color w:val="365F91"/>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bottom w:val="single" w:color="95B3D7" w:sz="4" w:space="0"/>
        </w:tcBorders>
      </w:tcPr>
    </w:tblStylePr>
    <w:tblStylePr w:type="nwCell">
      <w:tcPr>
        <w:tcBorders>
          <w:bottom w:val="single" w:color="95B3D7" w:sz="4" w:space="0"/>
        </w:tcBorders>
      </w:tcPr>
    </w:tblStylePr>
    <w:tblStylePr w:type="seCell">
      <w:tcPr>
        <w:tcBorders>
          <w:top w:val="single" w:color="95B3D7" w:sz="4" w:space="0"/>
        </w:tcBorders>
      </w:tcPr>
    </w:tblStylePr>
    <w:tblStylePr w:type="swCell">
      <w:tcPr>
        <w:tcBorders>
          <w:top w:val="single" w:color="95B3D7" w:sz="4" w:space="0"/>
        </w:tcBorders>
      </w:tcPr>
    </w:tblStylePr>
  </w:style>
  <w:style w:type="table" w:customStyle="1" w:styleId="1074">
    <w:name w:val="网格表 7 彩色2"/>
    <w:basedOn w:val="90"/>
    <w:semiHidden/>
    <w:qFormat/>
    <w:uiPriority w:val="52"/>
    <w:rPr>
      <w:rFonts w:ascii="Calibri" w:hAnsi="Calibri" w:eastAsia="宋体" w:cs="Times New Roman"/>
      <w:color w:val="000000"/>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075">
    <w:name w:val="网格表 6 彩色 - 着色 62"/>
    <w:basedOn w:val="90"/>
    <w:semiHidden/>
    <w:qFormat/>
    <w:uiPriority w:val="51"/>
    <w:rPr>
      <w:rFonts w:ascii="Calibri" w:hAnsi="Calibri" w:eastAsia="宋体" w:cs="Times New Roman"/>
      <w:color w:val="E36C0A"/>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76">
    <w:name w:val="网格表 6 彩色 - 着色 52"/>
    <w:basedOn w:val="90"/>
    <w:semiHidden/>
    <w:qFormat/>
    <w:uiPriority w:val="51"/>
    <w:rPr>
      <w:rFonts w:ascii="Calibri" w:hAnsi="Calibri" w:eastAsia="宋体" w:cs="Times New Roman"/>
      <w:color w:val="31849B"/>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77">
    <w:name w:val="网格表 6 彩色 - 着色 42"/>
    <w:basedOn w:val="90"/>
    <w:semiHidden/>
    <w:qFormat/>
    <w:uiPriority w:val="51"/>
    <w:rPr>
      <w:rFonts w:ascii="Calibri" w:hAnsi="Calibri" w:eastAsia="宋体" w:cs="Times New Roman"/>
      <w:color w:val="5F497A"/>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bottom w:val="single" w:color="B2A1C7" w:sz="12" w:space="0"/>
        </w:tcBorders>
      </w:tcPr>
    </w:tblStylePr>
    <w:tblStylePr w:type="lastRow">
      <w:rPr>
        <w:b/>
        <w:bCs/>
      </w:rPr>
      <w:tcPr>
        <w:tcBorders>
          <w:top w:val="doub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78">
    <w:name w:val="网格表 6 彩色 - 着色 32"/>
    <w:basedOn w:val="90"/>
    <w:semiHidden/>
    <w:qFormat/>
    <w:uiPriority w:val="51"/>
    <w:rPr>
      <w:rFonts w:ascii="Calibri" w:hAnsi="Calibri" w:eastAsia="宋体" w:cs="Times New Roman"/>
      <w:color w:val="76923C"/>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bottom w:val="single" w:color="C2D69B" w:sz="12" w:space="0"/>
        </w:tcBorders>
      </w:tcPr>
    </w:tblStylePr>
    <w:tblStylePr w:type="lastRow">
      <w:rPr>
        <w:b/>
        <w:bCs/>
      </w:rPr>
      <w:tcPr>
        <w:tcBorders>
          <w:top w:val="doub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79">
    <w:name w:val="网格表 6 彩色 - 着色 22"/>
    <w:basedOn w:val="90"/>
    <w:semiHidden/>
    <w:qFormat/>
    <w:uiPriority w:val="51"/>
    <w:rPr>
      <w:rFonts w:ascii="Calibri" w:hAnsi="Calibri" w:eastAsia="宋体" w:cs="Times New Roman"/>
      <w:color w:val="943634"/>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bottom w:val="single" w:color="D99594" w:sz="12" w:space="0"/>
        </w:tcBorders>
      </w:tcPr>
    </w:tblStylePr>
    <w:tblStylePr w:type="lastRow">
      <w:rPr>
        <w:b/>
        <w:bCs/>
      </w:rPr>
      <w:tcPr>
        <w:tcBorders>
          <w:top w:val="doub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80">
    <w:name w:val="网格表 6 彩色 - 着色 12"/>
    <w:basedOn w:val="90"/>
    <w:semiHidden/>
    <w:qFormat/>
    <w:uiPriority w:val="51"/>
    <w:rPr>
      <w:rFonts w:ascii="Calibri" w:hAnsi="Calibri" w:eastAsia="宋体" w:cs="Times New Roman"/>
      <w:color w:val="365F91"/>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81">
    <w:name w:val="网格表 6 彩色2"/>
    <w:basedOn w:val="90"/>
    <w:semiHidden/>
    <w:qFormat/>
    <w:uiPriority w:val="51"/>
    <w:rPr>
      <w:rFonts w:ascii="Calibri" w:hAnsi="Calibri" w:eastAsia="宋体" w:cs="Times New Roman"/>
      <w:color w:val="000000"/>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82">
    <w:name w:val="网格表 5 深色 - 着色 6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FDE9D9"/>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F7964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F7964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F7964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F79646"/>
      </w:tcPr>
    </w:tblStylePr>
    <w:tblStylePr w:type="band1Vert">
      <w:tcPr>
        <w:shd w:val="clear" w:color="auto" w:fill="FBD4B4"/>
      </w:tcPr>
    </w:tblStylePr>
    <w:tblStylePr w:type="band1Horz">
      <w:tcPr>
        <w:shd w:val="clear" w:color="auto" w:fill="FBD4B4"/>
      </w:tcPr>
    </w:tblStylePr>
  </w:style>
  <w:style w:type="table" w:customStyle="1" w:styleId="1083">
    <w:name w:val="网格表 5 深色 - 着色 5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1084">
    <w:name w:val="网格表 5 深色 - 着色 4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5DFE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8064A2"/>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8064A2"/>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8064A2"/>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8064A2"/>
      </w:tcPr>
    </w:tblStylePr>
    <w:tblStylePr w:type="band1Vert">
      <w:tcPr>
        <w:shd w:val="clear" w:color="auto" w:fill="CCC0D9"/>
      </w:tcPr>
    </w:tblStylePr>
    <w:tblStylePr w:type="band1Horz">
      <w:tcPr>
        <w:shd w:val="clear" w:color="auto" w:fill="CCC0D9"/>
      </w:tcPr>
    </w:tblStylePr>
  </w:style>
  <w:style w:type="table" w:customStyle="1" w:styleId="1085">
    <w:name w:val="网格表 5 深色 - 着色 3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AF1D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9BBB59"/>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9BBB59"/>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1086">
    <w:name w:val="网格表 5 深色 - 着色 2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F2DBDB"/>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C0504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C0504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C0504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C0504D"/>
      </w:tcPr>
    </w:tblStylePr>
    <w:tblStylePr w:type="band1Vert">
      <w:tcPr>
        <w:shd w:val="clear" w:color="auto" w:fill="E5B8B7"/>
      </w:tcPr>
    </w:tblStylePr>
    <w:tblStylePr w:type="band1Horz">
      <w:tcPr>
        <w:shd w:val="clear" w:color="auto" w:fill="E5B8B7"/>
      </w:tcPr>
    </w:tblStylePr>
  </w:style>
  <w:style w:type="table" w:customStyle="1" w:styleId="1087">
    <w:name w:val="网格表 5 深色 - 着色 1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1088">
    <w:name w:val="网格表 5 深色2"/>
    <w:basedOn w:val="90"/>
    <w:semiHidden/>
    <w:qFormat/>
    <w:uiPriority w:val="50"/>
    <w:rPr>
      <w:rFonts w:ascii="Calibri" w:hAnsi="Calibri" w:eastAsia="宋体" w:cs="Times New Roman"/>
      <w:kern w:val="0"/>
      <w:sz w:val="20"/>
      <w:szCs w:val="20"/>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CCCCCC"/>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000000"/>
      </w:tcPr>
    </w:tblStylePr>
    <w:tblStylePr w:type="band1Vert">
      <w:tcPr>
        <w:shd w:val="clear" w:color="auto" w:fill="999999"/>
      </w:tcPr>
    </w:tblStylePr>
    <w:tblStylePr w:type="band1Horz">
      <w:tcPr>
        <w:shd w:val="clear" w:color="auto" w:fill="999999"/>
      </w:tcPr>
    </w:tblStylePr>
  </w:style>
  <w:style w:type="table" w:customStyle="1" w:styleId="1089">
    <w:name w:val="网格表 4 - 着色 62"/>
    <w:basedOn w:val="90"/>
    <w:semiHidden/>
    <w:qFormat/>
    <w:uiPriority w:val="49"/>
    <w:rPr>
      <w:rFonts w:ascii="Calibri" w:hAnsi="Calibri" w:eastAsia="宋体"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90">
    <w:name w:val="网格表 4 - 着色 52"/>
    <w:basedOn w:val="90"/>
    <w:semiHidden/>
    <w:qFormat/>
    <w:uiPriority w:val="49"/>
    <w:rPr>
      <w:rFonts w:ascii="Calibri" w:hAnsi="Calibri" w:eastAsia="宋体"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91">
    <w:name w:val="网格表 4 - 着色 42"/>
    <w:basedOn w:val="90"/>
    <w:semiHidden/>
    <w:qFormat/>
    <w:uiPriority w:val="49"/>
    <w:rPr>
      <w:rFonts w:ascii="Calibri" w:hAnsi="Calibri" w:eastAsia="宋体"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color w:val="FFFFFF"/>
      </w:r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092">
    <w:name w:val="网格表 4 - 着色 32"/>
    <w:basedOn w:val="90"/>
    <w:semiHidden/>
    <w:qFormat/>
    <w:uiPriority w:val="49"/>
    <w:rPr>
      <w:rFonts w:ascii="Calibri" w:hAnsi="Calibri" w:eastAsia="宋体"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93">
    <w:name w:val="网格表 4 - 着色 22"/>
    <w:basedOn w:val="90"/>
    <w:semiHidden/>
    <w:qFormat/>
    <w:uiPriority w:val="49"/>
    <w:rPr>
      <w:rFonts w:ascii="Calibri" w:hAnsi="Calibri" w:eastAsia="宋体"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insideV w:val="nil"/>
        </w:tcBorders>
        <w:shd w:val="clear" w:color="auto" w:fill="C0504D"/>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94">
    <w:name w:val="网格表 4 - 着色 12"/>
    <w:basedOn w:val="90"/>
    <w:semiHidden/>
    <w:qFormat/>
    <w:uiPriority w:val="49"/>
    <w:rPr>
      <w:rFonts w:ascii="Calibri" w:hAnsi="Calibri" w:eastAsia="宋体"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095">
    <w:name w:val="网格表 42"/>
    <w:basedOn w:val="90"/>
    <w:semiHidden/>
    <w:qFormat/>
    <w:uiPriority w:val="49"/>
    <w:rPr>
      <w:rFonts w:ascii="Calibri" w:hAnsi="Calibri" w:eastAsia="宋体"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096">
    <w:name w:val="网格表 3 - 着色 62"/>
    <w:basedOn w:val="90"/>
    <w:semiHidden/>
    <w:qFormat/>
    <w:uiPriority w:val="48"/>
    <w:rPr>
      <w:rFonts w:ascii="Calibri" w:hAnsi="Calibri" w:eastAsia="宋体"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bottom w:val="single" w:color="FABF8F" w:sz="4" w:space="0"/>
        </w:tcBorders>
      </w:tcPr>
    </w:tblStylePr>
    <w:tblStylePr w:type="nwCell">
      <w:tcPr>
        <w:tcBorders>
          <w:bottom w:val="single" w:color="FABF8F" w:sz="4" w:space="0"/>
        </w:tcBorders>
      </w:tcPr>
    </w:tblStylePr>
    <w:tblStylePr w:type="seCell">
      <w:tcPr>
        <w:tcBorders>
          <w:top w:val="single" w:color="FABF8F" w:sz="4" w:space="0"/>
        </w:tcBorders>
      </w:tcPr>
    </w:tblStylePr>
    <w:tblStylePr w:type="swCell">
      <w:tcPr>
        <w:tcBorders>
          <w:top w:val="single" w:color="FABF8F" w:sz="4" w:space="0"/>
        </w:tcBorders>
      </w:tcPr>
    </w:tblStylePr>
  </w:style>
  <w:style w:type="table" w:customStyle="1" w:styleId="1097">
    <w:name w:val="网格表 3 - 着色 52"/>
    <w:basedOn w:val="90"/>
    <w:semiHidden/>
    <w:qFormat/>
    <w:uiPriority w:val="48"/>
    <w:rPr>
      <w:rFonts w:ascii="Calibri" w:hAnsi="Calibri" w:eastAsia="宋体"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bottom w:val="single" w:color="92CDDC" w:sz="4" w:space="0"/>
        </w:tcBorders>
      </w:tcPr>
    </w:tblStylePr>
    <w:tblStylePr w:type="nwCell">
      <w:tcPr>
        <w:tcBorders>
          <w:bottom w:val="single" w:color="92CDDC" w:sz="4" w:space="0"/>
        </w:tcBorders>
      </w:tcPr>
    </w:tblStylePr>
    <w:tblStylePr w:type="seCell">
      <w:tcPr>
        <w:tcBorders>
          <w:top w:val="single" w:color="92CDDC" w:sz="4" w:space="0"/>
        </w:tcBorders>
      </w:tcPr>
    </w:tblStylePr>
    <w:tblStylePr w:type="swCell">
      <w:tcPr>
        <w:tcBorders>
          <w:top w:val="single" w:color="92CDDC" w:sz="4" w:space="0"/>
        </w:tcBorders>
      </w:tcPr>
    </w:tblStylePr>
  </w:style>
  <w:style w:type="table" w:customStyle="1" w:styleId="1098">
    <w:name w:val="网格表 3 - 着色 42"/>
    <w:basedOn w:val="90"/>
    <w:semiHidden/>
    <w:qFormat/>
    <w:uiPriority w:val="48"/>
    <w:rPr>
      <w:rFonts w:ascii="Calibri" w:hAnsi="Calibri" w:eastAsia="宋体"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bottom w:val="single" w:color="B2A1C7" w:sz="4" w:space="0"/>
        </w:tcBorders>
      </w:tcPr>
    </w:tblStylePr>
    <w:tblStylePr w:type="nwCell">
      <w:tcPr>
        <w:tcBorders>
          <w:bottom w:val="single" w:color="B2A1C7" w:sz="4" w:space="0"/>
        </w:tcBorders>
      </w:tcPr>
    </w:tblStylePr>
    <w:tblStylePr w:type="seCell">
      <w:tcPr>
        <w:tcBorders>
          <w:top w:val="single" w:color="B2A1C7" w:sz="4" w:space="0"/>
        </w:tcBorders>
      </w:tcPr>
    </w:tblStylePr>
    <w:tblStylePr w:type="swCell">
      <w:tcPr>
        <w:tcBorders>
          <w:top w:val="single" w:color="B2A1C7" w:sz="4" w:space="0"/>
        </w:tcBorders>
      </w:tcPr>
    </w:tblStylePr>
  </w:style>
  <w:style w:type="table" w:customStyle="1" w:styleId="1099">
    <w:name w:val="网格表 3 - 着色 32"/>
    <w:basedOn w:val="90"/>
    <w:semiHidden/>
    <w:qFormat/>
    <w:uiPriority w:val="48"/>
    <w:rPr>
      <w:rFonts w:ascii="Calibri" w:hAnsi="Calibri" w:eastAsia="宋体"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1100">
    <w:name w:val="网格表 3 - 着色 22"/>
    <w:basedOn w:val="90"/>
    <w:semiHidden/>
    <w:qFormat/>
    <w:uiPriority w:val="48"/>
    <w:rPr>
      <w:rFonts w:ascii="Calibri" w:hAnsi="Calibri" w:eastAsia="宋体"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bottom w:val="single" w:color="D99594" w:sz="4" w:space="0"/>
        </w:tcBorders>
      </w:tcPr>
    </w:tblStylePr>
    <w:tblStylePr w:type="nwCell">
      <w:tcPr>
        <w:tcBorders>
          <w:bottom w:val="single" w:color="D99594" w:sz="4" w:space="0"/>
        </w:tcBorders>
      </w:tcPr>
    </w:tblStylePr>
    <w:tblStylePr w:type="seCell">
      <w:tcPr>
        <w:tcBorders>
          <w:top w:val="single" w:color="D99594" w:sz="4" w:space="0"/>
        </w:tcBorders>
      </w:tcPr>
    </w:tblStylePr>
    <w:tblStylePr w:type="swCell">
      <w:tcPr>
        <w:tcBorders>
          <w:top w:val="single" w:color="D99594" w:sz="4" w:space="0"/>
        </w:tcBorders>
      </w:tcPr>
    </w:tblStylePr>
  </w:style>
  <w:style w:type="table" w:customStyle="1" w:styleId="1101">
    <w:name w:val="网格表 3 - 着色 12"/>
    <w:basedOn w:val="90"/>
    <w:semiHidden/>
    <w:qFormat/>
    <w:uiPriority w:val="48"/>
    <w:rPr>
      <w:rFonts w:ascii="Calibri" w:hAnsi="Calibri" w:eastAsia="宋体"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bottom w:val="single" w:color="95B3D7" w:sz="4" w:space="0"/>
        </w:tcBorders>
      </w:tcPr>
    </w:tblStylePr>
    <w:tblStylePr w:type="nwCell">
      <w:tcPr>
        <w:tcBorders>
          <w:bottom w:val="single" w:color="95B3D7" w:sz="4" w:space="0"/>
        </w:tcBorders>
      </w:tcPr>
    </w:tblStylePr>
    <w:tblStylePr w:type="seCell">
      <w:tcPr>
        <w:tcBorders>
          <w:top w:val="single" w:color="95B3D7" w:sz="4" w:space="0"/>
        </w:tcBorders>
      </w:tcPr>
    </w:tblStylePr>
    <w:tblStylePr w:type="swCell">
      <w:tcPr>
        <w:tcBorders>
          <w:top w:val="single" w:color="95B3D7" w:sz="4" w:space="0"/>
        </w:tcBorders>
      </w:tcPr>
    </w:tblStylePr>
  </w:style>
  <w:style w:type="table" w:customStyle="1" w:styleId="1102">
    <w:name w:val="网格表 32"/>
    <w:basedOn w:val="90"/>
    <w:semiHidden/>
    <w:qFormat/>
    <w:uiPriority w:val="48"/>
    <w:rPr>
      <w:rFonts w:ascii="Calibri" w:hAnsi="Calibri" w:eastAsia="宋体"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1103">
    <w:name w:val="网格表 2 - 着色 62"/>
    <w:basedOn w:val="90"/>
    <w:semiHidden/>
    <w:qFormat/>
    <w:uiPriority w:val="47"/>
    <w:rPr>
      <w:rFonts w:ascii="Calibri" w:hAnsi="Calibri" w:eastAsia="宋体" w:cs="Times New Roman"/>
      <w:kern w:val="0"/>
      <w:sz w:val="20"/>
      <w:szCs w:val="20"/>
    </w:rPr>
    <w:tblPr>
      <w:tblBorders>
        <w:top w:val="single" w:color="FABF8F" w:sz="2" w:space="0"/>
        <w:bottom w:val="single" w:color="FABF8F" w:sz="2" w:space="0"/>
        <w:insideH w:val="single" w:color="FABF8F" w:sz="2" w:space="0"/>
        <w:insideV w:val="single" w:color="FABF8F" w:sz="2" w:space="0"/>
      </w:tblBorders>
      <w:tblCellMar>
        <w:top w:w="0" w:type="dxa"/>
        <w:left w:w="108" w:type="dxa"/>
        <w:bottom w:w="0" w:type="dxa"/>
        <w:right w:w="108" w:type="dxa"/>
      </w:tblCellMar>
    </w:tblPr>
    <w:tblStylePr w:type="firstRow">
      <w:rPr>
        <w:b/>
        <w:bCs/>
      </w:rPr>
      <w:tcPr>
        <w:tcBorders>
          <w:top w:val="nil"/>
          <w:bottom w:val="single" w:color="FABF8F" w:sz="12" w:space="0"/>
          <w:insideH w:val="nil"/>
          <w:insideV w:val="nil"/>
        </w:tcBorders>
        <w:shd w:val="clear" w:color="auto" w:fill="FFFFFF"/>
      </w:tcPr>
    </w:tblStylePr>
    <w:tblStylePr w:type="lastRow">
      <w:rPr>
        <w:b/>
        <w:bCs/>
      </w:rPr>
      <w:tcPr>
        <w:tcBorders>
          <w:top w:val="double" w:color="FABF8F"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104">
    <w:name w:val="网格表 2 - 着色 52"/>
    <w:basedOn w:val="90"/>
    <w:semiHidden/>
    <w:qFormat/>
    <w:uiPriority w:val="47"/>
    <w:rPr>
      <w:rFonts w:ascii="Calibri" w:hAnsi="Calibri" w:eastAsia="宋体" w:cs="Times New Roman"/>
      <w:kern w:val="0"/>
      <w:sz w:val="20"/>
      <w:szCs w:val="20"/>
    </w:rPr>
    <w:tblPr>
      <w:tblBorders>
        <w:top w:val="single" w:color="92CDDC" w:sz="2" w:space="0"/>
        <w:bottom w:val="single" w:color="92CDDC" w:sz="2" w:space="0"/>
        <w:insideH w:val="single" w:color="92CDDC" w:sz="2" w:space="0"/>
        <w:insideV w:val="single" w:color="92CDDC" w:sz="2" w:space="0"/>
      </w:tblBorders>
      <w:tblCellMar>
        <w:top w:w="0" w:type="dxa"/>
        <w:left w:w="108" w:type="dxa"/>
        <w:bottom w:w="0" w:type="dxa"/>
        <w:right w:w="108" w:type="dxa"/>
      </w:tblCellMar>
    </w:tblPr>
    <w:tblStylePr w:type="firstRow">
      <w:rPr>
        <w:b/>
        <w:bCs/>
      </w:rPr>
      <w:tcPr>
        <w:tcBorders>
          <w:top w:val="nil"/>
          <w:bottom w:val="single" w:color="92CDDC" w:sz="12" w:space="0"/>
          <w:insideH w:val="nil"/>
          <w:insideV w:val="nil"/>
        </w:tcBorders>
        <w:shd w:val="clear" w:color="auto" w:fill="FFFFFF"/>
      </w:tcPr>
    </w:tblStylePr>
    <w:tblStylePr w:type="lastRow">
      <w:rPr>
        <w:b/>
        <w:bCs/>
      </w:rPr>
      <w:tcPr>
        <w:tcBorders>
          <w:top w:val="double" w:color="92CDDC"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05">
    <w:name w:val="网格表 2 - 着色 42"/>
    <w:basedOn w:val="90"/>
    <w:semiHidden/>
    <w:qFormat/>
    <w:uiPriority w:val="47"/>
    <w:rPr>
      <w:rFonts w:ascii="Calibri" w:hAnsi="Calibri" w:eastAsia="宋体" w:cs="Times New Roman"/>
      <w:kern w:val="0"/>
      <w:sz w:val="20"/>
      <w:szCs w:val="20"/>
    </w:rPr>
    <w:tblPr>
      <w:tblBorders>
        <w:top w:val="single" w:color="B2A1C7" w:sz="2" w:space="0"/>
        <w:bottom w:val="single" w:color="B2A1C7" w:sz="2" w:space="0"/>
        <w:insideH w:val="single" w:color="B2A1C7" w:sz="2" w:space="0"/>
        <w:insideV w:val="single" w:color="B2A1C7" w:sz="2" w:space="0"/>
      </w:tblBorders>
      <w:tblCellMar>
        <w:top w:w="0" w:type="dxa"/>
        <w:left w:w="108" w:type="dxa"/>
        <w:bottom w:w="0" w:type="dxa"/>
        <w:right w:w="108" w:type="dxa"/>
      </w:tblCellMar>
    </w:tblPr>
    <w:tblStylePr w:type="firstRow">
      <w:rPr>
        <w:b/>
        <w:bCs/>
      </w:rPr>
      <w:tcPr>
        <w:tcBorders>
          <w:top w:val="nil"/>
          <w:bottom w:val="single" w:color="B2A1C7" w:sz="12" w:space="0"/>
          <w:insideH w:val="nil"/>
          <w:insideV w:val="nil"/>
        </w:tcBorders>
        <w:shd w:val="clear" w:color="auto" w:fill="FFFFFF"/>
      </w:tcPr>
    </w:tblStylePr>
    <w:tblStylePr w:type="lastRow">
      <w:rPr>
        <w:b/>
        <w:bCs/>
      </w:rPr>
      <w:tcPr>
        <w:tcBorders>
          <w:top w:val="double" w:color="B2A1C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106">
    <w:name w:val="网格表 2 - 着色 32"/>
    <w:basedOn w:val="90"/>
    <w:semiHidden/>
    <w:qFormat/>
    <w:uiPriority w:val="47"/>
    <w:rPr>
      <w:rFonts w:ascii="Calibri" w:hAnsi="Calibri" w:eastAsia="宋体" w:cs="Times New Roman"/>
      <w:kern w:val="0"/>
      <w:sz w:val="20"/>
      <w:szCs w:val="20"/>
    </w:rPr>
    <w:tblPr>
      <w:tblBorders>
        <w:top w:val="single" w:color="C2D69B" w:sz="2" w:space="0"/>
        <w:bottom w:val="single" w:color="C2D69B" w:sz="2" w:space="0"/>
        <w:insideH w:val="single" w:color="C2D69B" w:sz="2" w:space="0"/>
        <w:insideV w:val="single" w:color="C2D69B" w:sz="2" w:space="0"/>
      </w:tblBorders>
      <w:tblCellMar>
        <w:top w:w="0" w:type="dxa"/>
        <w:left w:w="108" w:type="dxa"/>
        <w:bottom w:w="0" w:type="dxa"/>
        <w:right w:w="108" w:type="dxa"/>
      </w:tblCellMar>
    </w:tblPr>
    <w:tblStylePr w:type="firstRow">
      <w:rPr>
        <w:b/>
        <w:bCs/>
      </w:rPr>
      <w:tcPr>
        <w:tcBorders>
          <w:top w:val="nil"/>
          <w:bottom w:val="single" w:color="C2D69B" w:sz="12" w:space="0"/>
          <w:insideH w:val="nil"/>
          <w:insideV w:val="nil"/>
        </w:tcBorders>
        <w:shd w:val="clear" w:color="auto" w:fill="FFFFFF"/>
      </w:tcPr>
    </w:tblStylePr>
    <w:tblStylePr w:type="lastRow">
      <w:rPr>
        <w:b/>
        <w:bCs/>
      </w:rPr>
      <w:tcPr>
        <w:tcBorders>
          <w:top w:val="double" w:color="C2D69B"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107">
    <w:name w:val="网格表 2 - 着色 22"/>
    <w:basedOn w:val="90"/>
    <w:semiHidden/>
    <w:qFormat/>
    <w:uiPriority w:val="47"/>
    <w:rPr>
      <w:rFonts w:ascii="Calibri" w:hAnsi="Calibri" w:eastAsia="宋体" w:cs="Times New Roman"/>
      <w:kern w:val="0"/>
      <w:sz w:val="20"/>
      <w:szCs w:val="20"/>
    </w:rPr>
    <w:tblPr>
      <w:tblBorders>
        <w:top w:val="single" w:color="D99594" w:sz="2" w:space="0"/>
        <w:bottom w:val="single" w:color="D99594" w:sz="2" w:space="0"/>
        <w:insideH w:val="single" w:color="D99594" w:sz="2" w:space="0"/>
        <w:insideV w:val="single" w:color="D99594" w:sz="2" w:space="0"/>
      </w:tblBorders>
      <w:tblCellMar>
        <w:top w:w="0" w:type="dxa"/>
        <w:left w:w="108" w:type="dxa"/>
        <w:bottom w:w="0" w:type="dxa"/>
        <w:right w:w="108" w:type="dxa"/>
      </w:tblCellMar>
    </w:tblPr>
    <w:tblStylePr w:type="firstRow">
      <w:rPr>
        <w:b/>
        <w:bCs/>
      </w:rPr>
      <w:tcPr>
        <w:tcBorders>
          <w:top w:val="nil"/>
          <w:bottom w:val="single" w:color="D99594" w:sz="12" w:space="0"/>
          <w:insideH w:val="nil"/>
          <w:insideV w:val="nil"/>
        </w:tcBorders>
        <w:shd w:val="clear" w:color="auto" w:fill="FFFFFF"/>
      </w:tcPr>
    </w:tblStylePr>
    <w:tblStylePr w:type="lastRow">
      <w:rPr>
        <w:b/>
        <w:bCs/>
      </w:rPr>
      <w:tcPr>
        <w:tcBorders>
          <w:top w:val="double" w:color="D9959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108">
    <w:name w:val="网格表 2 - 着色 12"/>
    <w:basedOn w:val="90"/>
    <w:semiHidden/>
    <w:qFormat/>
    <w:uiPriority w:val="47"/>
    <w:rPr>
      <w:rFonts w:ascii="Calibri" w:hAnsi="Calibri" w:eastAsia="宋体" w:cs="Times New Roman"/>
      <w:kern w:val="0"/>
      <w:sz w:val="20"/>
      <w:szCs w:val="20"/>
    </w:rPr>
    <w:tblPr>
      <w:tblBorders>
        <w:top w:val="single" w:color="95B3D7" w:sz="2" w:space="0"/>
        <w:bottom w:val="single" w:color="95B3D7" w:sz="2" w:space="0"/>
        <w:insideH w:val="single" w:color="95B3D7" w:sz="2" w:space="0"/>
        <w:insideV w:val="single" w:color="95B3D7" w:sz="2" w:space="0"/>
      </w:tblBorders>
      <w:tblCellMar>
        <w:top w:w="0" w:type="dxa"/>
        <w:left w:w="108" w:type="dxa"/>
        <w:bottom w:w="0" w:type="dxa"/>
        <w:right w:w="108" w:type="dxa"/>
      </w:tblCellMar>
    </w:tblPr>
    <w:tblStylePr w:type="firstRow">
      <w:rPr>
        <w:b/>
        <w:bCs/>
      </w:rPr>
      <w:tcPr>
        <w:tcBorders>
          <w:top w:val="nil"/>
          <w:bottom w:val="single" w:color="95B3D7" w:sz="12" w:space="0"/>
          <w:insideH w:val="nil"/>
          <w:insideV w:val="nil"/>
        </w:tcBorders>
        <w:shd w:val="clear" w:color="auto" w:fill="FFFFFF"/>
      </w:tcPr>
    </w:tblStylePr>
    <w:tblStylePr w:type="lastRow">
      <w:rPr>
        <w:b/>
        <w:bCs/>
      </w:rPr>
      <w:tcPr>
        <w:tcBorders>
          <w:top w:val="double" w:color="95B3D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09">
    <w:name w:val="网格表 22"/>
    <w:basedOn w:val="90"/>
    <w:semiHidden/>
    <w:qFormat/>
    <w:uiPriority w:val="47"/>
    <w:rPr>
      <w:rFonts w:ascii="Calibri" w:hAnsi="Calibri" w:eastAsia="宋体" w:cs="Times New Roman"/>
      <w:kern w:val="0"/>
      <w:sz w:val="20"/>
      <w:szCs w:val="20"/>
    </w:rPr>
    <w:tblPr>
      <w:tblBorders>
        <w:top w:val="single" w:color="666666" w:sz="2" w:space="0"/>
        <w:bottom w:val="single" w:color="666666" w:sz="2" w:space="0"/>
        <w:insideH w:val="single" w:color="666666" w:sz="2" w:space="0"/>
        <w:insideV w:val="single" w:color="666666" w:sz="2" w:space="0"/>
      </w:tblBorders>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10">
    <w:name w:val="网格表 1 浅色 - 着色 62"/>
    <w:basedOn w:val="90"/>
    <w:semiHidden/>
    <w:qFormat/>
    <w:uiPriority w:val="46"/>
    <w:rPr>
      <w:rFonts w:ascii="Calibri" w:hAnsi="Calibri" w:eastAsia="宋体" w:cs="Times New Roman"/>
      <w:kern w:val="0"/>
      <w:sz w:val="20"/>
      <w:szCs w:val="20"/>
    </w:rPr>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0" w:type="dxa"/>
        <w:left w:w="108" w:type="dxa"/>
        <w:bottom w:w="0" w:type="dxa"/>
        <w:right w:w="108" w:type="dxa"/>
      </w:tblCellMar>
    </w:tblPr>
    <w:tblStylePr w:type="firstRow">
      <w:rPr>
        <w:b/>
        <w:bCs/>
      </w:rPr>
      <w:tcPr>
        <w:tcBorders>
          <w:bottom w:val="single" w:color="FABF8F" w:sz="12" w:space="0"/>
        </w:tcBorders>
      </w:tcPr>
    </w:tblStylePr>
    <w:tblStylePr w:type="lastRow">
      <w:rPr>
        <w:b/>
        <w:bCs/>
      </w:rPr>
      <w:tcPr>
        <w:tcBorders>
          <w:top w:val="double" w:color="FABF8F" w:sz="2" w:space="0"/>
        </w:tcBorders>
      </w:tcPr>
    </w:tblStylePr>
    <w:tblStylePr w:type="firstCol">
      <w:rPr>
        <w:b/>
        <w:bCs/>
      </w:rPr>
    </w:tblStylePr>
    <w:tblStylePr w:type="lastCol">
      <w:rPr>
        <w:b/>
        <w:bCs/>
      </w:rPr>
    </w:tblStylePr>
  </w:style>
  <w:style w:type="table" w:customStyle="1" w:styleId="1111">
    <w:name w:val="网格表 1 浅色 - 着色 52"/>
    <w:basedOn w:val="90"/>
    <w:semiHidden/>
    <w:qFormat/>
    <w:uiPriority w:val="46"/>
    <w:rPr>
      <w:rFonts w:ascii="Calibri" w:hAnsi="Calibri" w:eastAsia="宋体" w:cs="Times New Roman"/>
      <w:kern w:val="0"/>
      <w:sz w:val="20"/>
      <w:szCs w:val="20"/>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bCs/>
      </w:rPr>
      <w:tcPr>
        <w:tcBorders>
          <w:bottom w:val="single" w:color="92CDDC" w:sz="12" w:space="0"/>
        </w:tcBorders>
      </w:tcPr>
    </w:tblStylePr>
    <w:tblStylePr w:type="lastRow">
      <w:rPr>
        <w:b/>
        <w:bCs/>
      </w:rPr>
      <w:tcPr>
        <w:tcBorders>
          <w:top w:val="double" w:color="92CDDC" w:sz="2" w:space="0"/>
        </w:tcBorders>
      </w:tcPr>
    </w:tblStylePr>
    <w:tblStylePr w:type="firstCol">
      <w:rPr>
        <w:b/>
        <w:bCs/>
      </w:rPr>
    </w:tblStylePr>
    <w:tblStylePr w:type="lastCol">
      <w:rPr>
        <w:b/>
        <w:bCs/>
      </w:rPr>
    </w:tblStylePr>
  </w:style>
  <w:style w:type="table" w:customStyle="1" w:styleId="1112">
    <w:name w:val="网格表 1 浅色 - 着色 42"/>
    <w:basedOn w:val="90"/>
    <w:semiHidden/>
    <w:qFormat/>
    <w:uiPriority w:val="46"/>
    <w:rPr>
      <w:rFonts w:ascii="Calibri" w:hAnsi="Calibri" w:eastAsia="宋体" w:cs="Times New Roman"/>
      <w:kern w:val="0"/>
      <w:sz w:val="20"/>
      <w:szCs w:val="20"/>
    </w:rPr>
    <w:tblPr>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0" w:type="dxa"/>
        <w:left w:w="108" w:type="dxa"/>
        <w:bottom w:w="0" w:type="dxa"/>
        <w:right w:w="108" w:type="dxa"/>
      </w:tblCellMar>
    </w:tblPr>
    <w:tblStylePr w:type="firstRow">
      <w:rPr>
        <w:b/>
        <w:bCs/>
      </w:rPr>
      <w:tcPr>
        <w:tcBorders>
          <w:bottom w:val="single" w:color="B2A1C7" w:sz="12" w:space="0"/>
        </w:tcBorders>
      </w:tcPr>
    </w:tblStylePr>
    <w:tblStylePr w:type="lastRow">
      <w:rPr>
        <w:b/>
        <w:bCs/>
      </w:rPr>
      <w:tcPr>
        <w:tcBorders>
          <w:top w:val="double" w:color="B2A1C7" w:sz="2" w:space="0"/>
        </w:tcBorders>
      </w:tcPr>
    </w:tblStylePr>
    <w:tblStylePr w:type="firstCol">
      <w:rPr>
        <w:b/>
        <w:bCs/>
      </w:rPr>
    </w:tblStylePr>
    <w:tblStylePr w:type="lastCol">
      <w:rPr>
        <w:b/>
        <w:bCs/>
      </w:rPr>
    </w:tblStylePr>
  </w:style>
  <w:style w:type="table" w:customStyle="1" w:styleId="1113">
    <w:name w:val="网格表 1 浅色 - 着色 32"/>
    <w:basedOn w:val="90"/>
    <w:semiHidden/>
    <w:qFormat/>
    <w:uiPriority w:val="46"/>
    <w:rPr>
      <w:rFonts w:ascii="Calibri" w:hAnsi="Calibri" w:eastAsia="宋体" w:cs="Times New Roman"/>
      <w:kern w:val="0"/>
      <w:sz w:val="20"/>
      <w:szCs w:val="20"/>
    </w:rPr>
    <w:tblPr>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0" w:type="dxa"/>
        <w:left w:w="108" w:type="dxa"/>
        <w:bottom w:w="0" w:type="dxa"/>
        <w:right w:w="108" w:type="dxa"/>
      </w:tblCellMar>
    </w:tblPr>
    <w:tblStylePr w:type="firstRow">
      <w:rPr>
        <w:b/>
        <w:bCs/>
      </w:rPr>
      <w:tcPr>
        <w:tcBorders>
          <w:bottom w:val="single" w:color="C2D69B" w:sz="12" w:space="0"/>
        </w:tcBorders>
      </w:tcPr>
    </w:tblStylePr>
    <w:tblStylePr w:type="lastRow">
      <w:rPr>
        <w:b/>
        <w:bCs/>
      </w:rPr>
      <w:tcPr>
        <w:tcBorders>
          <w:top w:val="double" w:color="C2D69B" w:sz="2" w:space="0"/>
        </w:tcBorders>
      </w:tcPr>
    </w:tblStylePr>
    <w:tblStylePr w:type="firstCol">
      <w:rPr>
        <w:b/>
        <w:bCs/>
      </w:rPr>
    </w:tblStylePr>
    <w:tblStylePr w:type="lastCol">
      <w:rPr>
        <w:b/>
        <w:bCs/>
      </w:rPr>
    </w:tblStylePr>
  </w:style>
  <w:style w:type="table" w:customStyle="1" w:styleId="1114">
    <w:name w:val="网格表 1 浅色 - 着色 22"/>
    <w:basedOn w:val="90"/>
    <w:semiHidden/>
    <w:uiPriority w:val="46"/>
    <w:rPr>
      <w:rFonts w:ascii="Calibri" w:hAnsi="Calibri" w:eastAsia="宋体" w:cs="Times New Roman"/>
      <w:kern w:val="0"/>
      <w:sz w:val="20"/>
      <w:szCs w:val="20"/>
    </w:rPr>
    <w:tblPr>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
    <w:tblStylePr w:type="firstRow">
      <w:rPr>
        <w:b/>
        <w:bCs/>
      </w:rPr>
      <w:tcPr>
        <w:tcBorders>
          <w:bottom w:val="single" w:color="D99594" w:sz="12" w:space="0"/>
        </w:tcBorders>
      </w:tcPr>
    </w:tblStylePr>
    <w:tblStylePr w:type="lastRow">
      <w:rPr>
        <w:b/>
        <w:bCs/>
      </w:rPr>
      <w:tcPr>
        <w:tcBorders>
          <w:top w:val="double" w:color="D99594" w:sz="2" w:space="0"/>
        </w:tcBorders>
      </w:tcPr>
    </w:tblStylePr>
    <w:tblStylePr w:type="firstCol">
      <w:rPr>
        <w:b/>
        <w:bCs/>
      </w:rPr>
    </w:tblStylePr>
    <w:tblStylePr w:type="lastCol">
      <w:rPr>
        <w:b/>
        <w:bCs/>
      </w:rPr>
    </w:tblStylePr>
  </w:style>
  <w:style w:type="table" w:customStyle="1" w:styleId="1115">
    <w:name w:val="网格表 1 浅色 - 着色 12"/>
    <w:basedOn w:val="90"/>
    <w:semiHidden/>
    <w:qFormat/>
    <w:uiPriority w:val="46"/>
    <w:rPr>
      <w:rFonts w:ascii="Calibri" w:hAnsi="Calibri" w:eastAsia="宋体" w:cs="Times New Roman"/>
      <w:kern w:val="0"/>
      <w:sz w:val="20"/>
      <w:szCs w:val="20"/>
    </w:rPr>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2" w:space="0"/>
        </w:tcBorders>
      </w:tcPr>
    </w:tblStylePr>
    <w:tblStylePr w:type="firstCol">
      <w:rPr>
        <w:b/>
        <w:bCs/>
      </w:rPr>
    </w:tblStylePr>
    <w:tblStylePr w:type="lastCol">
      <w:rPr>
        <w:b/>
        <w:bCs/>
      </w:rPr>
    </w:tblStylePr>
  </w:style>
  <w:style w:type="table" w:customStyle="1" w:styleId="1116">
    <w:name w:val="网格表 1 浅色2"/>
    <w:basedOn w:val="90"/>
    <w:semiHidden/>
    <w:qFormat/>
    <w:uiPriority w:val="46"/>
    <w:rPr>
      <w:rFonts w:ascii="Calibri" w:hAnsi="Calibri" w:eastAsia="宋体" w:cs="Times New Roman"/>
      <w:kern w:val="0"/>
      <w:sz w:val="20"/>
      <w:szCs w:val="20"/>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1117">
    <w:name w:val="清单表 7 彩色 - 着色 62"/>
    <w:basedOn w:val="90"/>
    <w:semiHidden/>
    <w:qFormat/>
    <w:uiPriority w:val="52"/>
    <w:rPr>
      <w:rFonts w:ascii="Calibri" w:hAnsi="Calibri" w:eastAsia="宋体" w:cs="Times New Roman"/>
      <w:color w:val="E36C0A"/>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F79646"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F79646"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F79646"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F79646" w:sz="4" w:space="0"/>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18">
    <w:name w:val="清单表 7 彩色 - 着色 52"/>
    <w:basedOn w:val="90"/>
    <w:semiHidden/>
    <w:qFormat/>
    <w:uiPriority w:val="52"/>
    <w:rPr>
      <w:rFonts w:ascii="Calibri" w:hAnsi="Calibri" w:eastAsia="宋体" w:cs="Times New Roman"/>
      <w:color w:val="31849B"/>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4BACC6"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4BACC6"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4BACC6"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4BACC6" w:sz="4" w:space="0"/>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19">
    <w:name w:val="清单表 7 彩色 - 着色 42"/>
    <w:basedOn w:val="90"/>
    <w:semiHidden/>
    <w:qFormat/>
    <w:uiPriority w:val="52"/>
    <w:rPr>
      <w:rFonts w:ascii="Calibri" w:hAnsi="Calibri" w:eastAsia="宋体" w:cs="Times New Roman"/>
      <w:color w:val="5F497A"/>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8064A2"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8064A2"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8064A2"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8064A2" w:sz="4" w:space="0"/>
        </w:tcBorders>
        <w:shd w:val="clear" w:color="auto" w:fill="FFFFFF"/>
      </w:tcPr>
    </w:tblStylePr>
    <w:tblStylePr w:type="band1Vert">
      <w:tcPr>
        <w:shd w:val="clear" w:color="auto" w:fill="E5DFEC"/>
      </w:tcPr>
    </w:tblStylePr>
    <w:tblStylePr w:type="band1Horz">
      <w:tcPr>
        <w:shd w:val="clear" w:color="auto" w:fill="E5DFE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20">
    <w:name w:val="清单表 7 彩色 - 着色 32"/>
    <w:basedOn w:val="90"/>
    <w:semiHidden/>
    <w:qFormat/>
    <w:uiPriority w:val="52"/>
    <w:rPr>
      <w:rFonts w:ascii="Calibri" w:hAnsi="Calibri" w:eastAsia="宋体" w:cs="Times New Roman"/>
      <w:color w:val="76923C"/>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9BBB59"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9BBB59"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9BBB59"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9BBB59" w:sz="4" w:space="0"/>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21">
    <w:name w:val="清单表 7 彩色 - 着色 22"/>
    <w:basedOn w:val="90"/>
    <w:semiHidden/>
    <w:qFormat/>
    <w:uiPriority w:val="52"/>
    <w:rPr>
      <w:rFonts w:ascii="Calibri" w:hAnsi="Calibri" w:eastAsia="宋体" w:cs="Times New Roman"/>
      <w:color w:val="943634"/>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C0504D"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C0504D"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C0504D"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C0504D" w:sz="4" w:space="0"/>
        </w:tcBorders>
        <w:shd w:val="clear" w:color="auto" w:fill="FFFFFF"/>
      </w:tcPr>
    </w:tblStylePr>
    <w:tblStylePr w:type="band1Vert">
      <w:tcPr>
        <w:shd w:val="clear" w:color="auto" w:fill="F2DBDB"/>
      </w:tcPr>
    </w:tblStylePr>
    <w:tblStylePr w:type="band1Horz">
      <w:tcPr>
        <w:shd w:val="clear" w:color="auto" w:fill="F2DBDB"/>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22">
    <w:name w:val="清单表 7 彩色 - 着色 12"/>
    <w:basedOn w:val="90"/>
    <w:semiHidden/>
    <w:qFormat/>
    <w:uiPriority w:val="52"/>
    <w:rPr>
      <w:rFonts w:ascii="Calibri" w:hAnsi="Calibri" w:eastAsia="宋体" w:cs="Times New Roman"/>
      <w:color w:val="365F91"/>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4F81BD"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4F81BD"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4F81BD"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4F81BD" w:sz="4" w:space="0"/>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23">
    <w:name w:val="清单表 7 彩色2"/>
    <w:basedOn w:val="90"/>
    <w:semiHidden/>
    <w:qFormat/>
    <w:uiPriority w:val="52"/>
    <w:rPr>
      <w:rFonts w:ascii="Calibri" w:hAnsi="Calibri" w:eastAsia="宋体" w:cs="Times New Roman"/>
      <w:color w:val="000000"/>
      <w:kern w:val="0"/>
      <w:sz w:val="20"/>
      <w:szCs w:val="20"/>
    </w:rPr>
    <w:tblPr>
      <w:tblCellMar>
        <w:top w:w="0" w:type="dxa"/>
        <w:left w:w="108" w:type="dxa"/>
        <w:bottom w:w="0" w:type="dxa"/>
        <w:right w:w="108" w:type="dxa"/>
      </w:tblCellMar>
    </w:tblPr>
    <w:tblStylePr w:type="firstRow">
      <w:rPr>
        <w:rFonts w:hint="eastAsia" w:ascii="仿宋_GB2312" w:hAnsi="仿宋_GB2312" w:eastAsia="宋体" w:cs="Times New Roman"/>
        <w:i/>
        <w:iCs/>
        <w:sz w:val="26"/>
        <w:szCs w:val="26"/>
      </w:rPr>
      <w:tcPr>
        <w:tcBorders>
          <w:bottom w:val="single" w:color="000000" w:sz="4" w:space="0"/>
        </w:tcBorders>
        <w:shd w:val="clear" w:color="auto" w:fill="FFFFFF"/>
      </w:tcPr>
    </w:tblStylePr>
    <w:tblStylePr w:type="lastRow">
      <w:rPr>
        <w:rFonts w:hint="eastAsia" w:ascii="仿宋_GB2312" w:hAnsi="仿宋_GB2312" w:eastAsia="宋体" w:cs="Times New Roman"/>
        <w:i/>
        <w:iCs/>
        <w:sz w:val="26"/>
        <w:szCs w:val="26"/>
      </w:rPr>
      <w:tcPr>
        <w:tcBorders>
          <w:top w:val="single" w:color="000000" w:sz="4" w:space="0"/>
        </w:tcBorders>
        <w:shd w:val="clear" w:color="auto" w:fill="FFFFFF"/>
      </w:tcPr>
    </w:tblStylePr>
    <w:tblStylePr w:type="firstCol">
      <w:pPr>
        <w:jc w:val="right"/>
      </w:pPr>
      <w:rPr>
        <w:rFonts w:hint="eastAsia" w:ascii="仿宋_GB2312" w:hAnsi="仿宋_GB2312" w:eastAsia="宋体" w:cs="Times New Roman"/>
        <w:i/>
        <w:iCs/>
        <w:sz w:val="26"/>
        <w:szCs w:val="26"/>
      </w:rPr>
      <w:tcPr>
        <w:tcBorders>
          <w:right w:val="single" w:color="000000" w:sz="4" w:space="0"/>
        </w:tcBorders>
        <w:shd w:val="clear" w:color="auto" w:fill="FFFFFF"/>
      </w:tcPr>
    </w:tblStylePr>
    <w:tblStylePr w:type="lastCol">
      <w:rPr>
        <w:rFonts w:hint="eastAsia" w:ascii="仿宋_GB2312" w:hAnsi="仿宋_GB2312" w:eastAsia="宋体" w:cs="Times New Roman"/>
        <w:i/>
        <w:iCs/>
        <w:sz w:val="26"/>
        <w:szCs w:val="26"/>
      </w:rPr>
      <w:tcPr>
        <w:tcBorders>
          <w:left w:val="single" w:color="000000" w:sz="4" w:space="0"/>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124">
    <w:name w:val="清单表 6 彩色 - 着色 62"/>
    <w:basedOn w:val="90"/>
    <w:semiHidden/>
    <w:qFormat/>
    <w:uiPriority w:val="51"/>
    <w:rPr>
      <w:rFonts w:ascii="Calibri" w:hAnsi="Calibri" w:eastAsia="宋体" w:cs="Times New Roman"/>
      <w:color w:val="E36C0A"/>
      <w:kern w:val="0"/>
      <w:sz w:val="20"/>
      <w:szCs w:val="20"/>
    </w:rPr>
    <w:tblPr>
      <w:tblBorders>
        <w:top w:val="single" w:color="F79646" w:sz="4" w:space="0"/>
        <w:bottom w:val="single" w:color="F79646" w:sz="4" w:space="0"/>
      </w:tblBorders>
      <w:tblCellMar>
        <w:top w:w="0" w:type="dxa"/>
        <w:left w:w="108" w:type="dxa"/>
        <w:bottom w:w="0" w:type="dxa"/>
        <w:right w:w="108" w:type="dxa"/>
      </w:tblCellMar>
    </w:tblPr>
    <w:tblStylePr w:type="firstRow">
      <w:rPr>
        <w:b/>
        <w:bCs/>
      </w:rPr>
      <w:tcPr>
        <w:tcBorders>
          <w:bottom w:val="single" w:color="F79646" w:sz="4" w:space="0"/>
        </w:tcBorders>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125">
    <w:name w:val="清单表 6 彩色 - 着色 52"/>
    <w:basedOn w:val="90"/>
    <w:semiHidden/>
    <w:qFormat/>
    <w:uiPriority w:val="51"/>
    <w:rPr>
      <w:rFonts w:ascii="Calibri" w:hAnsi="Calibri" w:eastAsia="宋体" w:cs="Times New Roman"/>
      <w:color w:val="31849B"/>
      <w:kern w:val="0"/>
      <w:sz w:val="20"/>
      <w:szCs w:val="20"/>
    </w:rPr>
    <w:tblPr>
      <w:tblBorders>
        <w:top w:val="single" w:color="4BACC6" w:sz="4" w:space="0"/>
        <w:bottom w:val="single" w:color="4BACC6" w:sz="4" w:space="0"/>
      </w:tblBorders>
      <w:tblCellMar>
        <w:top w:w="0" w:type="dxa"/>
        <w:left w:w="108" w:type="dxa"/>
        <w:bottom w:w="0" w:type="dxa"/>
        <w:right w:w="108" w:type="dxa"/>
      </w:tblCellMar>
    </w:tblPr>
    <w:tblStylePr w:type="firstRow">
      <w:rPr>
        <w:b/>
        <w:bCs/>
      </w:rPr>
      <w:tcPr>
        <w:tcBorders>
          <w:bottom w:val="single" w:color="4BACC6" w:sz="4" w:space="0"/>
        </w:tcBorders>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26">
    <w:name w:val="清单表 6 彩色 - 着色 42"/>
    <w:basedOn w:val="90"/>
    <w:semiHidden/>
    <w:uiPriority w:val="51"/>
    <w:rPr>
      <w:rFonts w:ascii="Calibri" w:hAnsi="Calibri" w:eastAsia="宋体" w:cs="Times New Roman"/>
      <w:color w:val="5F497A"/>
      <w:kern w:val="0"/>
      <w:sz w:val="20"/>
      <w:szCs w:val="20"/>
    </w:rPr>
    <w:tblPr>
      <w:tblBorders>
        <w:top w:val="single" w:color="8064A2" w:sz="4" w:space="0"/>
        <w:bottom w:val="single" w:color="8064A2" w:sz="4" w:space="0"/>
      </w:tblBorders>
      <w:tblCellMar>
        <w:top w:w="0" w:type="dxa"/>
        <w:left w:w="108" w:type="dxa"/>
        <w:bottom w:w="0" w:type="dxa"/>
        <w:right w:w="108" w:type="dxa"/>
      </w:tblCellMar>
    </w:tblPr>
    <w:tblStylePr w:type="firstRow">
      <w:rPr>
        <w:b/>
        <w:bCs/>
      </w:rPr>
      <w:tcPr>
        <w:tcBorders>
          <w:bottom w:val="single" w:color="8064A2" w:sz="4" w:space="0"/>
        </w:tcBorders>
      </w:tcPr>
    </w:tblStylePr>
    <w:tblStylePr w:type="lastRow">
      <w:rPr>
        <w:b/>
        <w:bCs/>
      </w:rPr>
      <w:tcPr>
        <w:tcBorders>
          <w:top w:val="double" w:color="8064A2"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127">
    <w:name w:val="清单表 6 彩色 - 着色 32"/>
    <w:basedOn w:val="90"/>
    <w:semiHidden/>
    <w:qFormat/>
    <w:uiPriority w:val="51"/>
    <w:rPr>
      <w:rFonts w:ascii="Calibri" w:hAnsi="Calibri" w:eastAsia="宋体" w:cs="Times New Roman"/>
      <w:color w:val="76923C"/>
      <w:kern w:val="0"/>
      <w:sz w:val="20"/>
      <w:szCs w:val="20"/>
    </w:rPr>
    <w:tblPr>
      <w:tblBorders>
        <w:top w:val="single" w:color="9BBB59" w:sz="4" w:space="0"/>
        <w:bottom w:val="single" w:color="9BBB59" w:sz="4" w:space="0"/>
      </w:tblBorders>
      <w:tblCellMar>
        <w:top w:w="0" w:type="dxa"/>
        <w:left w:w="108" w:type="dxa"/>
        <w:bottom w:w="0" w:type="dxa"/>
        <w:right w:w="108" w:type="dxa"/>
      </w:tblCellMar>
    </w:tblPr>
    <w:tblStylePr w:type="firstRow">
      <w:rPr>
        <w:b/>
        <w:bCs/>
      </w:rPr>
      <w:tcPr>
        <w:tcBorders>
          <w:bottom w:val="single" w:color="9BBB59" w:sz="4" w:space="0"/>
        </w:tcBorders>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128">
    <w:name w:val="清单表 6 彩色 - 着色 22"/>
    <w:basedOn w:val="90"/>
    <w:semiHidden/>
    <w:qFormat/>
    <w:uiPriority w:val="51"/>
    <w:rPr>
      <w:rFonts w:ascii="Calibri" w:hAnsi="Calibri" w:eastAsia="宋体" w:cs="Times New Roman"/>
      <w:color w:val="943634"/>
      <w:kern w:val="0"/>
      <w:sz w:val="20"/>
      <w:szCs w:val="20"/>
    </w:rPr>
    <w:tblPr>
      <w:tblBorders>
        <w:top w:val="single" w:color="C0504D" w:sz="4" w:space="0"/>
        <w:bottom w:val="single" w:color="C0504D" w:sz="4" w:space="0"/>
      </w:tblBorders>
      <w:tblCellMar>
        <w:top w:w="0" w:type="dxa"/>
        <w:left w:w="108" w:type="dxa"/>
        <w:bottom w:w="0" w:type="dxa"/>
        <w:right w:w="108" w:type="dxa"/>
      </w:tblCellMar>
    </w:tblPr>
    <w:tblStylePr w:type="firstRow">
      <w:rPr>
        <w:b/>
        <w:bCs/>
      </w:rPr>
      <w:tcPr>
        <w:tcBorders>
          <w:bottom w:val="single" w:color="C0504D" w:sz="4" w:space="0"/>
        </w:tcBorders>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129">
    <w:name w:val="清单表 6 彩色 - 着色 12"/>
    <w:basedOn w:val="90"/>
    <w:semiHidden/>
    <w:qFormat/>
    <w:uiPriority w:val="51"/>
    <w:rPr>
      <w:rFonts w:ascii="Calibri" w:hAnsi="Calibri" w:eastAsia="宋体" w:cs="Times New Roman"/>
      <w:color w:val="365F91"/>
      <w:kern w:val="0"/>
      <w:sz w:val="20"/>
      <w:szCs w:val="20"/>
    </w:rPr>
    <w:tblPr>
      <w:tblBorders>
        <w:top w:val="single" w:color="4F81BD" w:sz="4" w:space="0"/>
        <w:bottom w:val="single" w:color="4F81BD" w:sz="4" w:space="0"/>
      </w:tblBorders>
      <w:tblCellMar>
        <w:top w:w="0" w:type="dxa"/>
        <w:left w:w="108" w:type="dxa"/>
        <w:bottom w:w="0" w:type="dxa"/>
        <w:right w:w="108" w:type="dxa"/>
      </w:tblCellMar>
    </w:tblPr>
    <w:tblStylePr w:type="firstRow">
      <w:rPr>
        <w:b/>
        <w:bCs/>
      </w:rPr>
      <w:tcPr>
        <w:tcBorders>
          <w:bottom w:val="single" w:color="4F81BD" w:sz="4" w:space="0"/>
        </w:tcBorders>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30">
    <w:name w:val="清单表 6 彩色2"/>
    <w:basedOn w:val="90"/>
    <w:semiHidden/>
    <w:qFormat/>
    <w:uiPriority w:val="51"/>
    <w:rPr>
      <w:rFonts w:ascii="Calibri" w:hAnsi="Calibri" w:eastAsia="宋体" w:cs="Times New Roman"/>
      <w:color w:val="000000"/>
      <w:kern w:val="0"/>
      <w:sz w:val="20"/>
      <w:szCs w:val="20"/>
    </w:rPr>
    <w:tblPr>
      <w:tblBorders>
        <w:top w:val="single" w:color="000000" w:sz="4" w:space="0"/>
        <w:bottom w:val="single" w:color="000000" w:sz="4" w:space="0"/>
      </w:tblBorders>
      <w:tblCellMar>
        <w:top w:w="0" w:type="dxa"/>
        <w:left w:w="108" w:type="dxa"/>
        <w:bottom w:w="0" w:type="dxa"/>
        <w:right w:w="108" w:type="dxa"/>
      </w:tblCellMar>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31">
    <w:name w:val="清单表 5 深色 - 着色 62"/>
    <w:basedOn w:val="90"/>
    <w:semiHidden/>
    <w:qFormat/>
    <w:uiPriority w:val="50"/>
    <w:rPr>
      <w:rFonts w:ascii="Calibri" w:hAnsi="Calibri" w:eastAsia="宋体" w:cs="Times New Roman"/>
      <w:color w:val="FFFFFF"/>
      <w:kern w:val="0"/>
      <w:sz w:val="20"/>
      <w:szCs w:val="20"/>
    </w:rPr>
    <w:tblPr>
      <w:tblBorders>
        <w:top w:val="single" w:color="F79646" w:sz="24" w:space="0"/>
        <w:left w:val="single" w:color="F79646" w:sz="24" w:space="0"/>
        <w:bottom w:val="single" w:color="F79646" w:sz="24" w:space="0"/>
        <w:right w:val="single" w:color="F79646" w:sz="24" w:space="0"/>
      </w:tblBorders>
      <w:tblCellMar>
        <w:top w:w="0" w:type="dxa"/>
        <w:left w:w="108" w:type="dxa"/>
        <w:bottom w:w="0" w:type="dxa"/>
        <w:right w:w="108" w:type="dxa"/>
      </w:tblCellMar>
    </w:tblPr>
    <w:tcPr>
      <w:shd w:val="clear" w:color="auto" w:fill="F79646"/>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2">
    <w:name w:val="清单表 5 深色 - 着色 52"/>
    <w:basedOn w:val="90"/>
    <w:semiHidden/>
    <w:qFormat/>
    <w:uiPriority w:val="50"/>
    <w:rPr>
      <w:rFonts w:ascii="Calibri" w:hAnsi="Calibri" w:eastAsia="宋体" w:cs="Times New Roman"/>
      <w:color w:val="FFFFFF"/>
      <w:kern w:val="0"/>
      <w:sz w:val="20"/>
      <w:szCs w:val="20"/>
    </w:rPr>
    <w:tblPr>
      <w:tblBorders>
        <w:top w:val="single" w:color="4BACC6" w:sz="24" w:space="0"/>
        <w:left w:val="single" w:color="4BACC6" w:sz="24" w:space="0"/>
        <w:bottom w:val="single" w:color="4BACC6" w:sz="24" w:space="0"/>
        <w:right w:val="single" w:color="4BACC6" w:sz="24" w:space="0"/>
      </w:tblBorders>
      <w:tblCellMar>
        <w:top w:w="0" w:type="dxa"/>
        <w:left w:w="108" w:type="dxa"/>
        <w:bottom w:w="0" w:type="dxa"/>
        <w:right w:w="108" w:type="dxa"/>
      </w:tblCellMar>
    </w:tblPr>
    <w:tcPr>
      <w:shd w:val="clear" w:color="auto" w:fill="4BACC6"/>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3">
    <w:name w:val="清单表 5 深色 - 着色 42"/>
    <w:basedOn w:val="90"/>
    <w:semiHidden/>
    <w:qFormat/>
    <w:uiPriority w:val="50"/>
    <w:rPr>
      <w:rFonts w:ascii="Calibri" w:hAnsi="Calibri" w:eastAsia="宋体" w:cs="Times New Roman"/>
      <w:color w:val="FFFFFF"/>
      <w:kern w:val="0"/>
      <w:sz w:val="20"/>
      <w:szCs w:val="20"/>
    </w:rPr>
    <w:tblPr>
      <w:tblBorders>
        <w:top w:val="single" w:color="8064A2" w:sz="24" w:space="0"/>
        <w:left w:val="single" w:color="8064A2" w:sz="24" w:space="0"/>
        <w:bottom w:val="single" w:color="8064A2" w:sz="24" w:space="0"/>
        <w:right w:val="single" w:color="8064A2" w:sz="24" w:space="0"/>
      </w:tblBorders>
      <w:tblCellMar>
        <w:top w:w="0" w:type="dxa"/>
        <w:left w:w="108" w:type="dxa"/>
        <w:bottom w:w="0" w:type="dxa"/>
        <w:right w:w="108" w:type="dxa"/>
      </w:tblCellMar>
    </w:tblPr>
    <w:tcPr>
      <w:shd w:val="clear" w:color="auto" w:fill="8064A2"/>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4">
    <w:name w:val="清单表 5 深色 - 着色 32"/>
    <w:basedOn w:val="90"/>
    <w:semiHidden/>
    <w:qFormat/>
    <w:uiPriority w:val="50"/>
    <w:rPr>
      <w:rFonts w:ascii="Calibri" w:hAnsi="Calibri" w:eastAsia="宋体" w:cs="Times New Roman"/>
      <w:color w:val="FFFFFF"/>
      <w:kern w:val="0"/>
      <w:sz w:val="20"/>
      <w:szCs w:val="20"/>
    </w:rPr>
    <w:tblPr>
      <w:tblBorders>
        <w:top w:val="single" w:color="9BBB59" w:sz="24" w:space="0"/>
        <w:left w:val="single" w:color="9BBB59" w:sz="24" w:space="0"/>
        <w:bottom w:val="single" w:color="9BBB59" w:sz="24" w:space="0"/>
        <w:right w:val="single" w:color="9BBB59" w:sz="24" w:space="0"/>
      </w:tblBorders>
      <w:tblCellMar>
        <w:top w:w="0" w:type="dxa"/>
        <w:left w:w="108" w:type="dxa"/>
        <w:bottom w:w="0" w:type="dxa"/>
        <w:right w:w="108" w:type="dxa"/>
      </w:tblCellMar>
    </w:tblPr>
    <w:tcPr>
      <w:shd w:val="clear" w:color="auto" w:fill="9BBB59"/>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5">
    <w:name w:val="清单表 5 深色 - 着色 22"/>
    <w:basedOn w:val="90"/>
    <w:semiHidden/>
    <w:qFormat/>
    <w:uiPriority w:val="50"/>
    <w:rPr>
      <w:rFonts w:ascii="Calibri" w:hAnsi="Calibri" w:eastAsia="宋体" w:cs="Times New Roman"/>
      <w:color w:val="FFFFFF"/>
      <w:kern w:val="0"/>
      <w:sz w:val="20"/>
      <w:szCs w:val="20"/>
    </w:rPr>
    <w:tblPr>
      <w:tblBorders>
        <w:top w:val="single" w:color="C0504D" w:sz="24" w:space="0"/>
        <w:left w:val="single" w:color="C0504D" w:sz="24" w:space="0"/>
        <w:bottom w:val="single" w:color="C0504D" w:sz="24" w:space="0"/>
        <w:right w:val="single" w:color="C0504D" w:sz="24" w:space="0"/>
      </w:tblBorders>
      <w:tblCellMar>
        <w:top w:w="0" w:type="dxa"/>
        <w:left w:w="108" w:type="dxa"/>
        <w:bottom w:w="0" w:type="dxa"/>
        <w:right w:w="108" w:type="dxa"/>
      </w:tblCellMar>
    </w:tblPr>
    <w:tcPr>
      <w:shd w:val="clear" w:color="auto" w:fill="C0504D"/>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6">
    <w:name w:val="清单表 5 深色 - 着色 12"/>
    <w:basedOn w:val="90"/>
    <w:semiHidden/>
    <w:qFormat/>
    <w:uiPriority w:val="50"/>
    <w:rPr>
      <w:rFonts w:ascii="Calibri" w:hAnsi="Calibri" w:eastAsia="宋体" w:cs="Times New Roman"/>
      <w:color w:val="FFFFFF"/>
      <w:kern w:val="0"/>
      <w:sz w:val="20"/>
      <w:szCs w:val="20"/>
    </w:rPr>
    <w:tblPr>
      <w:tblBorders>
        <w:top w:val="single" w:color="4F81BD" w:sz="24" w:space="0"/>
        <w:left w:val="single" w:color="4F81BD" w:sz="24" w:space="0"/>
        <w:bottom w:val="single" w:color="4F81BD" w:sz="24" w:space="0"/>
        <w:right w:val="single" w:color="4F81BD" w:sz="24" w:space="0"/>
      </w:tblBorders>
      <w:tblCellMar>
        <w:top w:w="0" w:type="dxa"/>
        <w:left w:w="108" w:type="dxa"/>
        <w:bottom w:w="0" w:type="dxa"/>
        <w:right w:w="108" w:type="dxa"/>
      </w:tblCellMar>
    </w:tblPr>
    <w:tcPr>
      <w:shd w:val="clear" w:color="auto" w:fill="4F81BD"/>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7">
    <w:name w:val="清单表 5 深色2"/>
    <w:basedOn w:val="90"/>
    <w:semiHidden/>
    <w:qFormat/>
    <w:uiPriority w:val="50"/>
    <w:rPr>
      <w:rFonts w:ascii="Calibri" w:hAnsi="Calibri" w:eastAsia="宋体" w:cs="Times New Roman"/>
      <w:color w:val="FFFFFF"/>
      <w:kern w:val="0"/>
      <w:sz w:val="20"/>
      <w:szCs w:val="20"/>
    </w:rPr>
    <w:tblPr>
      <w:tblBorders>
        <w:top w:val="single" w:color="000000" w:sz="24" w:space="0"/>
        <w:left w:val="single" w:color="000000" w:sz="24" w:space="0"/>
        <w:bottom w:val="single" w:color="000000" w:sz="24" w:space="0"/>
        <w:right w:val="single" w:color="000000" w:sz="24" w:space="0"/>
      </w:tblBorders>
      <w:tblCellMar>
        <w:top w:w="0" w:type="dxa"/>
        <w:left w:w="108" w:type="dxa"/>
        <w:bottom w:w="0" w:type="dxa"/>
        <w:right w:w="108" w:type="dxa"/>
      </w:tblCellMar>
    </w:tblPr>
    <w:tcPr>
      <w:shd w:val="clear" w:color="auto" w:fill="000000"/>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138">
    <w:name w:val="清单表 4 - 着色 62"/>
    <w:basedOn w:val="90"/>
    <w:semiHidden/>
    <w:qFormat/>
    <w:uiPriority w:val="49"/>
    <w:rPr>
      <w:rFonts w:ascii="Calibri" w:hAnsi="Calibri" w:eastAsia="宋体" w:cs="Times New Roman"/>
      <w:kern w:val="0"/>
      <w:sz w:val="20"/>
      <w:szCs w:val="20"/>
    </w:rPr>
    <w:tblPr>
      <w:tblBorders>
        <w:top w:val="single" w:color="FABF8F" w:sz="4" w:space="0"/>
        <w:left w:val="single" w:color="FABF8F" w:sz="4" w:space="0"/>
        <w:bottom w:val="single" w:color="FABF8F" w:sz="4" w:space="0"/>
        <w:right w:val="single" w:color="FABF8F" w:sz="4" w:space="0"/>
        <w:insideH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tcBorders>
        <w:shd w:val="clear" w:color="auto" w:fill="F79646"/>
      </w:tcPr>
    </w:tblStylePr>
    <w:tblStylePr w:type="lastRow">
      <w:rPr>
        <w:b/>
        <w:bCs/>
      </w:rPr>
      <w:tcPr>
        <w:tcBorders>
          <w:top w:val="doub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139">
    <w:name w:val="清单表 4 - 着色 52"/>
    <w:basedOn w:val="90"/>
    <w:semiHidden/>
    <w:qFormat/>
    <w:uiPriority w:val="49"/>
    <w:rPr>
      <w:rFonts w:ascii="Calibri" w:hAnsi="Calibri" w:eastAsia="宋体" w:cs="Times New Roman"/>
      <w:kern w:val="0"/>
      <w:sz w:val="20"/>
      <w:szCs w:val="20"/>
    </w:rPr>
    <w:tblPr>
      <w:tblBorders>
        <w:top w:val="single" w:color="92CDDC" w:sz="4" w:space="0"/>
        <w:left w:val="single" w:color="92CDDC" w:sz="4" w:space="0"/>
        <w:bottom w:val="single" w:color="92CDDC" w:sz="4" w:space="0"/>
        <w:right w:val="single" w:color="92CDDC" w:sz="4" w:space="0"/>
        <w:insideH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tcBorders>
        <w:shd w:val="clear" w:color="auto" w:fill="4BACC6"/>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40">
    <w:name w:val="清单表 4 - 着色 42"/>
    <w:basedOn w:val="90"/>
    <w:semiHidden/>
    <w:qFormat/>
    <w:uiPriority w:val="49"/>
    <w:rPr>
      <w:rFonts w:ascii="Calibri" w:hAnsi="Calibri" w:eastAsia="宋体" w:cs="Times New Roman"/>
      <w:kern w:val="0"/>
      <w:sz w:val="20"/>
      <w:szCs w:val="20"/>
    </w:rPr>
    <w:tblPr>
      <w:tblBorders>
        <w:top w:val="single" w:color="B2A1C7" w:sz="4" w:space="0"/>
        <w:left w:val="single" w:color="B2A1C7" w:sz="4" w:space="0"/>
        <w:bottom w:val="single" w:color="B2A1C7" w:sz="4" w:space="0"/>
        <w:right w:val="single" w:color="B2A1C7" w:sz="4" w:space="0"/>
        <w:insideH w:val="single" w:color="B2A1C7" w:sz="4" w:space="0"/>
      </w:tblBorders>
      <w:tblCellMar>
        <w:top w:w="0" w:type="dxa"/>
        <w:left w:w="108" w:type="dxa"/>
        <w:bottom w:w="0" w:type="dxa"/>
        <w:right w:w="108" w:type="dxa"/>
      </w:tblCellMar>
    </w:tblPr>
    <w:tblStylePr w:type="firstRow">
      <w:rPr>
        <w:b/>
        <w:bCs/>
        <w:color w:val="FFFFFF"/>
      </w:rPr>
      <w:tcPr>
        <w:tcBorders>
          <w:top w:val="single" w:color="8064A2" w:sz="4" w:space="0"/>
          <w:left w:val="single" w:color="8064A2" w:sz="4" w:space="0"/>
          <w:bottom w:val="single" w:color="8064A2" w:sz="4" w:space="0"/>
          <w:right w:val="single" w:color="8064A2" w:sz="4" w:space="0"/>
          <w:insideH w:val="nil"/>
        </w:tcBorders>
        <w:shd w:val="clear" w:color="auto" w:fill="8064A2"/>
      </w:tcPr>
    </w:tblStylePr>
    <w:tblStylePr w:type="lastRow">
      <w:rPr>
        <w:b/>
        <w:bCs/>
      </w:rPr>
      <w:tcPr>
        <w:tcBorders>
          <w:top w:val="doub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141">
    <w:name w:val="清单表 4 - 着色 32"/>
    <w:basedOn w:val="90"/>
    <w:semiHidden/>
    <w:qFormat/>
    <w:uiPriority w:val="49"/>
    <w:rPr>
      <w:rFonts w:ascii="Calibri" w:hAnsi="Calibri" w:eastAsia="宋体" w:cs="Times New Roman"/>
      <w:kern w:val="0"/>
      <w:sz w:val="20"/>
      <w:szCs w:val="20"/>
    </w:rPr>
    <w:tblPr>
      <w:tblBorders>
        <w:top w:val="single" w:color="C2D69B" w:sz="4" w:space="0"/>
        <w:left w:val="single" w:color="C2D69B" w:sz="4" w:space="0"/>
        <w:bottom w:val="single" w:color="C2D69B" w:sz="4" w:space="0"/>
        <w:right w:val="single" w:color="C2D69B" w:sz="4" w:space="0"/>
        <w:insideH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tcBorders>
        <w:shd w:val="clear" w:color="auto" w:fill="9BBB59"/>
      </w:tcPr>
    </w:tblStylePr>
    <w:tblStylePr w:type="lastRow">
      <w:rPr>
        <w:b/>
        <w:bCs/>
      </w:rPr>
      <w:tcPr>
        <w:tcBorders>
          <w:top w:val="doub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142">
    <w:name w:val="清单表 4 - 着色 22"/>
    <w:basedOn w:val="90"/>
    <w:semiHidden/>
    <w:qFormat/>
    <w:uiPriority w:val="49"/>
    <w:rPr>
      <w:rFonts w:ascii="Calibri" w:hAnsi="Calibri" w:eastAsia="宋体" w:cs="Times New Roman"/>
      <w:kern w:val="0"/>
      <w:sz w:val="20"/>
      <w:szCs w:val="20"/>
    </w:rPr>
    <w:tblPr>
      <w:tblBorders>
        <w:top w:val="single" w:color="D99594" w:sz="4" w:space="0"/>
        <w:left w:val="single" w:color="D99594" w:sz="4" w:space="0"/>
        <w:bottom w:val="single" w:color="D99594" w:sz="4" w:space="0"/>
        <w:right w:val="single" w:color="D99594" w:sz="4" w:space="0"/>
        <w:insideH w:val="single" w:color="D99594" w:sz="4" w:space="0"/>
      </w:tblBorders>
      <w:tblCellMar>
        <w:top w:w="0" w:type="dxa"/>
        <w:left w:w="108" w:type="dxa"/>
        <w:bottom w:w="0" w:type="dxa"/>
        <w:right w:w="108" w:type="dxa"/>
      </w:tblCellMar>
    </w:tblPr>
    <w:tblStylePr w:type="firstRow">
      <w:rPr>
        <w:b/>
        <w:bCs/>
        <w:color w:val="FFFFFF"/>
      </w:rPr>
      <w:tcPr>
        <w:tcBorders>
          <w:top w:val="single" w:color="C0504D" w:sz="4" w:space="0"/>
          <w:left w:val="single" w:color="C0504D" w:sz="4" w:space="0"/>
          <w:bottom w:val="single" w:color="C0504D" w:sz="4" w:space="0"/>
          <w:right w:val="single" w:color="C0504D" w:sz="4" w:space="0"/>
          <w:insideH w:val="nil"/>
        </w:tcBorders>
        <w:shd w:val="clear" w:color="auto" w:fill="C0504D"/>
      </w:tcPr>
    </w:tblStylePr>
    <w:tblStylePr w:type="lastRow">
      <w:rPr>
        <w:b/>
        <w:bCs/>
      </w:rPr>
      <w:tcPr>
        <w:tcBorders>
          <w:top w:val="doub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143">
    <w:name w:val="清单表 4 - 着色 12"/>
    <w:basedOn w:val="90"/>
    <w:semiHidden/>
    <w:qFormat/>
    <w:uiPriority w:val="49"/>
    <w:rPr>
      <w:rFonts w:ascii="Calibri" w:hAnsi="Calibri" w:eastAsia="宋体" w:cs="Times New Roman"/>
      <w:kern w:val="0"/>
      <w:sz w:val="20"/>
      <w:szCs w:val="20"/>
    </w:rPr>
    <w:tblPr>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cPr>
        <w:tcBorders>
          <w:top w:val="doub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44">
    <w:name w:val="清单表 42"/>
    <w:basedOn w:val="90"/>
    <w:semiHidden/>
    <w:qFormat/>
    <w:uiPriority w:val="49"/>
    <w:rPr>
      <w:rFonts w:ascii="Calibri" w:hAnsi="Calibri" w:eastAsia="宋体" w:cs="Times New Roman"/>
      <w:kern w:val="0"/>
      <w:sz w:val="20"/>
      <w:szCs w:val="20"/>
    </w:rPr>
    <w:tblPr>
      <w:tblBorders>
        <w:top w:val="single" w:color="666666" w:sz="4" w:space="0"/>
        <w:left w:val="single" w:color="666666" w:sz="4" w:space="0"/>
        <w:bottom w:val="single" w:color="666666" w:sz="4" w:space="0"/>
        <w:right w:val="single" w:color="666666" w:sz="4" w:space="0"/>
        <w:insideH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45">
    <w:name w:val="清单表 3 - 着色 62"/>
    <w:basedOn w:val="90"/>
    <w:semiHidden/>
    <w:qFormat/>
    <w:uiPriority w:val="48"/>
    <w:rPr>
      <w:rFonts w:ascii="Calibri" w:hAnsi="Calibri" w:eastAsia="宋体" w:cs="Times New Roman"/>
      <w:kern w:val="0"/>
      <w:sz w:val="20"/>
      <w:szCs w:val="20"/>
    </w:rPr>
    <w:tblPr>
      <w:tblBorders>
        <w:top w:val="single" w:color="F79646" w:sz="4" w:space="0"/>
        <w:left w:val="single" w:color="F79646" w:sz="4" w:space="0"/>
        <w:bottom w:val="single" w:color="F79646" w:sz="4" w:space="0"/>
        <w:right w:val="single" w:color="F79646" w:sz="4" w:space="0"/>
      </w:tblBorders>
      <w:tblCellMar>
        <w:top w:w="0" w:type="dxa"/>
        <w:left w:w="108" w:type="dxa"/>
        <w:bottom w:w="0" w:type="dxa"/>
        <w:right w:w="108" w:type="dxa"/>
      </w:tblCellMar>
    </w:tblPr>
    <w:tblStylePr w:type="firstRow">
      <w:rPr>
        <w:b/>
        <w:bCs/>
        <w:color w:val="FFFFFF"/>
      </w:rPr>
      <w:tcPr>
        <w:shd w:val="clear" w:color="auto" w:fill="F79646"/>
      </w:tcPr>
    </w:tblStylePr>
    <w:tblStylePr w:type="lastRow">
      <w:rPr>
        <w:b/>
        <w:bCs/>
      </w:rPr>
      <w:tcPr>
        <w:tcBorders>
          <w:top w:val="double" w:color="F79646"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F79646" w:sz="4" w:space="0"/>
          <w:right w:val="single" w:color="F79646" w:sz="4" w:space="0"/>
        </w:tcBorders>
      </w:tcPr>
    </w:tblStylePr>
    <w:tblStylePr w:type="band1Horz">
      <w:tcPr>
        <w:tcBorders>
          <w:top w:val="single" w:color="F79646" w:sz="4" w:space="0"/>
          <w:bottom w:val="single" w:color="F7964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sz="4" w:space="0"/>
          <w:left w:val="nil"/>
        </w:tcBorders>
      </w:tcPr>
    </w:tblStylePr>
    <w:tblStylePr w:type="swCell">
      <w:tcPr>
        <w:tcBorders>
          <w:top w:val="double" w:color="F79646" w:sz="4" w:space="0"/>
          <w:right w:val="nil"/>
        </w:tcBorders>
      </w:tcPr>
    </w:tblStylePr>
  </w:style>
  <w:style w:type="table" w:customStyle="1" w:styleId="1146">
    <w:name w:val="清单表 3 - 着色 52"/>
    <w:basedOn w:val="90"/>
    <w:semiHidden/>
    <w:qFormat/>
    <w:uiPriority w:val="48"/>
    <w:rPr>
      <w:rFonts w:ascii="Calibri" w:hAnsi="Calibri" w:eastAsia="宋体" w:cs="Times New Roman"/>
      <w:kern w:val="0"/>
      <w:sz w:val="20"/>
      <w:szCs w:val="20"/>
    </w:rPr>
    <w:tblPr>
      <w:tblBorders>
        <w:top w:val="single" w:color="4BACC6" w:sz="4" w:space="0"/>
        <w:left w:val="single" w:color="4BACC6" w:sz="4" w:space="0"/>
        <w:bottom w:val="single" w:color="4BACC6" w:sz="4" w:space="0"/>
        <w:right w:val="single" w:color="4BACC6" w:sz="4" w:space="0"/>
      </w:tblBorders>
      <w:tblCellMar>
        <w:top w:w="0" w:type="dxa"/>
        <w:left w:w="108" w:type="dxa"/>
        <w:bottom w:w="0" w:type="dxa"/>
        <w:right w:w="108" w:type="dxa"/>
      </w:tblCellMar>
    </w:tblPr>
    <w:tblStylePr w:type="firstRow">
      <w:rPr>
        <w:b/>
        <w:bCs/>
        <w:color w:val="FFFFFF"/>
      </w:rPr>
      <w:tcPr>
        <w:shd w:val="clear" w:color="auto" w:fill="4BACC6"/>
      </w:tcPr>
    </w:tblStylePr>
    <w:tblStylePr w:type="lastRow">
      <w:rPr>
        <w:b/>
        <w:bCs/>
      </w:rPr>
      <w:tcPr>
        <w:tcBorders>
          <w:top w:val="double" w:color="4BACC6"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4BACC6" w:sz="4" w:space="0"/>
          <w:right w:val="single" w:color="4BACC6" w:sz="4" w:space="0"/>
        </w:tcBorders>
      </w:tcPr>
    </w:tblStylePr>
    <w:tblStylePr w:type="band1Horz">
      <w:tcPr>
        <w:tcBorders>
          <w:top w:val="single" w:color="4BACC6" w:sz="4" w:space="0"/>
          <w:bottom w:val="single" w:color="4BACC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sz="4" w:space="0"/>
          <w:left w:val="nil"/>
        </w:tcBorders>
      </w:tcPr>
    </w:tblStylePr>
    <w:tblStylePr w:type="swCell">
      <w:tcPr>
        <w:tcBorders>
          <w:top w:val="double" w:color="4BACC6" w:sz="4" w:space="0"/>
          <w:right w:val="nil"/>
        </w:tcBorders>
      </w:tcPr>
    </w:tblStylePr>
  </w:style>
  <w:style w:type="table" w:customStyle="1" w:styleId="1147">
    <w:name w:val="清单表 3 - 着色 42"/>
    <w:basedOn w:val="90"/>
    <w:semiHidden/>
    <w:qFormat/>
    <w:uiPriority w:val="48"/>
    <w:rPr>
      <w:rFonts w:ascii="Calibri" w:hAnsi="Calibri" w:eastAsia="宋体" w:cs="Times New Roman"/>
      <w:kern w:val="0"/>
      <w:sz w:val="20"/>
      <w:szCs w:val="20"/>
    </w:rPr>
    <w:tblPr>
      <w:tblBorders>
        <w:top w:val="single" w:color="8064A2" w:sz="4" w:space="0"/>
        <w:left w:val="single" w:color="8064A2" w:sz="4" w:space="0"/>
        <w:bottom w:val="single" w:color="8064A2" w:sz="4" w:space="0"/>
        <w:right w:val="single" w:color="8064A2" w:sz="4" w:space="0"/>
      </w:tblBorders>
      <w:tblCellMar>
        <w:top w:w="0" w:type="dxa"/>
        <w:left w:w="108" w:type="dxa"/>
        <w:bottom w:w="0" w:type="dxa"/>
        <w:right w:w="108" w:type="dxa"/>
      </w:tblCellMar>
    </w:tblPr>
    <w:tblStylePr w:type="firstRow">
      <w:rPr>
        <w:b/>
        <w:bCs/>
        <w:color w:val="FFFFFF"/>
      </w:rPr>
      <w:tcPr>
        <w:shd w:val="clear" w:color="auto" w:fill="8064A2"/>
      </w:tcPr>
    </w:tblStylePr>
    <w:tblStylePr w:type="lastRow">
      <w:rPr>
        <w:b/>
        <w:bCs/>
      </w:rPr>
      <w:tcPr>
        <w:tcBorders>
          <w:top w:val="double" w:color="8064A2"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8064A2" w:sz="4" w:space="0"/>
          <w:right w:val="single" w:color="8064A2" w:sz="4" w:space="0"/>
        </w:tcBorders>
      </w:tcPr>
    </w:tblStylePr>
    <w:tblStylePr w:type="band1Horz">
      <w:tcPr>
        <w:tcBorders>
          <w:top w:val="single" w:color="8064A2" w:sz="4" w:space="0"/>
          <w:bottom w:val="single" w:color="8064A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sz="4" w:space="0"/>
          <w:left w:val="nil"/>
        </w:tcBorders>
      </w:tcPr>
    </w:tblStylePr>
    <w:tblStylePr w:type="swCell">
      <w:tcPr>
        <w:tcBorders>
          <w:top w:val="double" w:color="8064A2" w:sz="4" w:space="0"/>
          <w:right w:val="nil"/>
        </w:tcBorders>
      </w:tcPr>
    </w:tblStylePr>
  </w:style>
  <w:style w:type="table" w:customStyle="1" w:styleId="1148">
    <w:name w:val="清单表 3 - 着色 32"/>
    <w:basedOn w:val="90"/>
    <w:semiHidden/>
    <w:qFormat/>
    <w:uiPriority w:val="48"/>
    <w:rPr>
      <w:rFonts w:ascii="Calibri" w:hAnsi="Calibri" w:eastAsia="宋体" w:cs="Times New Roman"/>
      <w:kern w:val="0"/>
      <w:sz w:val="20"/>
      <w:szCs w:val="20"/>
    </w:rPr>
    <w:tblPr>
      <w:tblBorders>
        <w:top w:val="single" w:color="9BBB59" w:sz="4" w:space="0"/>
        <w:left w:val="single" w:color="9BBB59" w:sz="4" w:space="0"/>
        <w:bottom w:val="single" w:color="9BBB59" w:sz="4" w:space="0"/>
        <w:right w:val="single" w:color="9BBB59" w:sz="4" w:space="0"/>
      </w:tblBorders>
      <w:tblCellMar>
        <w:top w:w="0" w:type="dxa"/>
        <w:left w:w="108" w:type="dxa"/>
        <w:bottom w:w="0" w:type="dxa"/>
        <w:right w:w="108" w:type="dxa"/>
      </w:tblCellMar>
    </w:tblPr>
    <w:tblStylePr w:type="firstRow">
      <w:rPr>
        <w:b/>
        <w:bCs/>
        <w:color w:val="FFFFFF"/>
      </w:rPr>
      <w:tcPr>
        <w:shd w:val="clear" w:color="auto" w:fill="9BBB59"/>
      </w:tcPr>
    </w:tblStylePr>
    <w:tblStylePr w:type="lastRow">
      <w:rPr>
        <w:b/>
        <w:bCs/>
      </w:rPr>
      <w:tcPr>
        <w:tcBorders>
          <w:top w:val="double" w:color="9BBB59"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9BBB59" w:sz="4" w:space="0"/>
          <w:right w:val="single" w:color="9BBB59" w:sz="4" w:space="0"/>
        </w:tcBorders>
      </w:tcPr>
    </w:tblStylePr>
    <w:tblStylePr w:type="band1Horz">
      <w:tcPr>
        <w:tcBorders>
          <w:top w:val="single" w:color="9BBB59" w:sz="4" w:space="0"/>
          <w:bottom w:val="single" w:color="9BBB59"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sz="4" w:space="0"/>
          <w:left w:val="nil"/>
        </w:tcBorders>
      </w:tcPr>
    </w:tblStylePr>
    <w:tblStylePr w:type="swCell">
      <w:tcPr>
        <w:tcBorders>
          <w:top w:val="double" w:color="9BBB59" w:sz="4" w:space="0"/>
          <w:right w:val="nil"/>
        </w:tcBorders>
      </w:tcPr>
    </w:tblStylePr>
  </w:style>
  <w:style w:type="table" w:customStyle="1" w:styleId="1149">
    <w:name w:val="清单表 3 - 着色 22"/>
    <w:basedOn w:val="90"/>
    <w:semiHidden/>
    <w:qFormat/>
    <w:uiPriority w:val="48"/>
    <w:rPr>
      <w:rFonts w:ascii="Calibri" w:hAnsi="Calibri" w:eastAsia="宋体" w:cs="Times New Roman"/>
      <w:kern w:val="0"/>
      <w:sz w:val="20"/>
      <w:szCs w:val="20"/>
    </w:rPr>
    <w:tblPr>
      <w:tblBorders>
        <w:top w:val="single" w:color="C0504D" w:sz="4" w:space="0"/>
        <w:left w:val="single" w:color="C0504D" w:sz="4" w:space="0"/>
        <w:bottom w:val="single" w:color="C0504D" w:sz="4" w:space="0"/>
        <w:right w:val="single" w:color="C0504D" w:sz="4" w:space="0"/>
      </w:tblBorders>
      <w:tblCellMar>
        <w:top w:w="0" w:type="dxa"/>
        <w:left w:w="108" w:type="dxa"/>
        <w:bottom w:w="0" w:type="dxa"/>
        <w:right w:w="108" w:type="dxa"/>
      </w:tblCellMar>
    </w:tblPr>
    <w:tblStylePr w:type="firstRow">
      <w:rPr>
        <w:b/>
        <w:bCs/>
        <w:color w:val="FFFFFF"/>
      </w:rPr>
      <w:tcPr>
        <w:shd w:val="clear" w:color="auto" w:fill="C0504D"/>
      </w:tcPr>
    </w:tblStylePr>
    <w:tblStylePr w:type="lastRow">
      <w:rPr>
        <w:b/>
        <w:bCs/>
      </w:rPr>
      <w:tcPr>
        <w:tcBorders>
          <w:top w:val="double" w:color="C0504D"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C0504D" w:sz="4" w:space="0"/>
          <w:right w:val="single" w:color="C0504D" w:sz="4" w:space="0"/>
        </w:tcBorders>
      </w:tcPr>
    </w:tblStylePr>
    <w:tblStylePr w:type="band1Horz">
      <w:tcPr>
        <w:tcBorders>
          <w:top w:val="single" w:color="C0504D" w:sz="4" w:space="0"/>
          <w:bottom w:val="single" w:color="C0504D"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sz="4" w:space="0"/>
          <w:left w:val="nil"/>
        </w:tcBorders>
      </w:tcPr>
    </w:tblStylePr>
    <w:tblStylePr w:type="swCell">
      <w:tcPr>
        <w:tcBorders>
          <w:top w:val="double" w:color="C0504D" w:sz="4" w:space="0"/>
          <w:right w:val="nil"/>
        </w:tcBorders>
      </w:tcPr>
    </w:tblStylePr>
  </w:style>
  <w:style w:type="table" w:customStyle="1" w:styleId="1150">
    <w:name w:val="清单表 3 - 着色 12"/>
    <w:basedOn w:val="90"/>
    <w:semiHidden/>
    <w:qFormat/>
    <w:uiPriority w:val="48"/>
    <w:rPr>
      <w:rFonts w:ascii="Calibri" w:hAnsi="Calibri" w:eastAsia="宋体" w:cs="Times New Roman"/>
      <w:kern w:val="0"/>
      <w:sz w:val="20"/>
      <w:szCs w:val="20"/>
    </w:rPr>
    <w:tblPr>
      <w:tblBorders>
        <w:top w:val="single" w:color="4F81BD" w:sz="4" w:space="0"/>
        <w:left w:val="single" w:color="4F81BD" w:sz="4" w:space="0"/>
        <w:bottom w:val="single" w:color="4F81BD" w:sz="4" w:space="0"/>
        <w:right w:val="single" w:color="4F81BD" w:sz="4" w:space="0"/>
      </w:tblBorders>
      <w:tblCellMar>
        <w:top w:w="0" w:type="dxa"/>
        <w:left w:w="108" w:type="dxa"/>
        <w:bottom w:w="0" w:type="dxa"/>
        <w:right w:w="108" w:type="dxa"/>
      </w:tblCellMar>
    </w:tblPr>
    <w:tblStylePr w:type="firstRow">
      <w:rPr>
        <w:b/>
        <w:bCs/>
        <w:color w:val="FFFFFF"/>
      </w:rPr>
      <w:tcPr>
        <w:shd w:val="clear" w:color="auto" w:fill="4F81BD"/>
      </w:tcPr>
    </w:tblStylePr>
    <w:tblStylePr w:type="lastRow">
      <w:rPr>
        <w:b/>
        <w:bCs/>
      </w:rPr>
      <w:tcPr>
        <w:tcBorders>
          <w:top w:val="double" w:color="4F81BD"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4F81BD" w:sz="4" w:space="0"/>
          <w:right w:val="single" w:color="4F81BD" w:sz="4" w:space="0"/>
        </w:tcBorders>
      </w:tcPr>
    </w:tblStylePr>
    <w:tblStylePr w:type="band1Horz">
      <w:tcPr>
        <w:tcBorders>
          <w:top w:val="single" w:color="4F81BD" w:sz="4" w:space="0"/>
          <w:bottom w:val="single" w:color="4F81BD"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sz="4" w:space="0"/>
          <w:left w:val="nil"/>
        </w:tcBorders>
      </w:tcPr>
    </w:tblStylePr>
    <w:tblStylePr w:type="swCell">
      <w:tcPr>
        <w:tcBorders>
          <w:top w:val="double" w:color="4F81BD" w:sz="4" w:space="0"/>
          <w:right w:val="nil"/>
        </w:tcBorders>
      </w:tcPr>
    </w:tblStylePr>
  </w:style>
  <w:style w:type="table" w:customStyle="1" w:styleId="1151">
    <w:name w:val="清单表 32"/>
    <w:basedOn w:val="90"/>
    <w:semiHidden/>
    <w:qFormat/>
    <w:uiPriority w:val="48"/>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tblBorders>
      <w:tblCellMar>
        <w:top w:w="0" w:type="dxa"/>
        <w:left w:w="108" w:type="dxa"/>
        <w:bottom w:w="0" w:type="dxa"/>
        <w:right w:w="108" w:type="dxa"/>
      </w:tblCellMar>
    </w:tblPr>
    <w:tblStylePr w:type="firstRow">
      <w:rPr>
        <w:b/>
        <w:bCs/>
        <w:color w:val="FFFFFF"/>
      </w:rPr>
      <w:tcPr>
        <w:shd w:val="clear" w:color="auto" w:fill="000000"/>
      </w:tcPr>
    </w:tblStylePr>
    <w:tblStylePr w:type="lastRow">
      <w:rPr>
        <w:b/>
        <w:bCs/>
      </w:rPr>
      <w:tcPr>
        <w:tcBorders>
          <w:top w:val="double" w:color="000000" w:sz="4" w:space="0"/>
        </w:tcBorders>
        <w:shd w:val="clear" w:color="auto" w:fill="FFFFFF"/>
      </w:tcPr>
    </w:tblStylePr>
    <w:tblStylePr w:type="firstCol">
      <w:rPr>
        <w:b/>
        <w:bCs/>
      </w:rPr>
      <w:tcPr>
        <w:tcBorders>
          <w:right w:val="nil"/>
        </w:tcBorders>
        <w:shd w:val="clear" w:color="auto" w:fill="FFFFFF"/>
      </w:tcPr>
    </w:tblStylePr>
    <w:tblStylePr w:type="lastCol">
      <w:rPr>
        <w:b/>
        <w:bCs/>
      </w:rPr>
      <w:tcPr>
        <w:tcBorders>
          <w:left w:val="nil"/>
        </w:tcBorders>
        <w:shd w:val="clear" w:color="auto" w:fill="FFFFFF"/>
      </w:tcPr>
    </w:tblStylePr>
    <w:tblStylePr w:type="band1Vert">
      <w:tcPr>
        <w:tcBorders>
          <w:left w:val="single" w:color="000000" w:sz="4" w:space="0"/>
          <w:right w:val="single" w:color="000000" w:sz="4" w:space="0"/>
        </w:tcBorders>
      </w:tcPr>
    </w:tblStylePr>
    <w:tblStylePr w:type="band1Horz">
      <w:tcPr>
        <w:tcBorders>
          <w:top w:val="single" w:color="000000" w:sz="4" w:space="0"/>
          <w:bottom w:val="single" w:color="000000"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sz="4" w:space="0"/>
          <w:left w:val="nil"/>
        </w:tcBorders>
      </w:tcPr>
    </w:tblStylePr>
    <w:tblStylePr w:type="swCell">
      <w:tcPr>
        <w:tcBorders>
          <w:top w:val="double" w:color="000000" w:sz="4" w:space="0"/>
          <w:right w:val="nil"/>
        </w:tcBorders>
      </w:tcPr>
    </w:tblStylePr>
  </w:style>
  <w:style w:type="table" w:customStyle="1" w:styleId="1152">
    <w:name w:val="清单表 2 - 着色 62"/>
    <w:basedOn w:val="90"/>
    <w:semiHidden/>
    <w:qFormat/>
    <w:uiPriority w:val="47"/>
    <w:rPr>
      <w:rFonts w:ascii="Calibri" w:hAnsi="Calibri" w:eastAsia="宋体" w:cs="Times New Roman"/>
      <w:kern w:val="0"/>
      <w:sz w:val="20"/>
      <w:szCs w:val="20"/>
    </w:rPr>
    <w:tblPr>
      <w:tblBorders>
        <w:top w:val="single" w:color="FABF8F" w:sz="4" w:space="0"/>
        <w:bottom w:val="single" w:color="FABF8F" w:sz="4" w:space="0"/>
        <w:insideH w:val="single" w:color="FABF8F"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153">
    <w:name w:val="清单表 2 - 着色 52"/>
    <w:basedOn w:val="90"/>
    <w:semiHidden/>
    <w:qFormat/>
    <w:uiPriority w:val="47"/>
    <w:rPr>
      <w:rFonts w:ascii="Calibri" w:hAnsi="Calibri" w:eastAsia="宋体" w:cs="Times New Roman"/>
      <w:kern w:val="0"/>
      <w:sz w:val="20"/>
      <w:szCs w:val="20"/>
    </w:rPr>
    <w:tblPr>
      <w:tblBorders>
        <w:top w:val="single" w:color="92CDDC" w:sz="4" w:space="0"/>
        <w:bottom w:val="single" w:color="92CDDC" w:sz="4" w:space="0"/>
        <w:insideH w:val="single" w:color="92CDDC"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54">
    <w:name w:val="清单表 2 - 着色 42"/>
    <w:basedOn w:val="90"/>
    <w:semiHidden/>
    <w:qFormat/>
    <w:uiPriority w:val="47"/>
    <w:rPr>
      <w:rFonts w:ascii="Calibri" w:hAnsi="Calibri" w:eastAsia="宋体" w:cs="Times New Roman"/>
      <w:kern w:val="0"/>
      <w:sz w:val="20"/>
      <w:szCs w:val="20"/>
    </w:rPr>
    <w:tblPr>
      <w:tblBorders>
        <w:top w:val="single" w:color="B2A1C7" w:sz="4" w:space="0"/>
        <w:bottom w:val="single" w:color="B2A1C7" w:sz="4" w:space="0"/>
        <w:insideH w:val="single" w:color="B2A1C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155">
    <w:name w:val="清单表 2 - 着色 32"/>
    <w:basedOn w:val="90"/>
    <w:semiHidden/>
    <w:qFormat/>
    <w:uiPriority w:val="47"/>
    <w:rPr>
      <w:rFonts w:ascii="Calibri" w:hAnsi="Calibri" w:eastAsia="宋体" w:cs="Times New Roman"/>
      <w:kern w:val="0"/>
      <w:sz w:val="20"/>
      <w:szCs w:val="20"/>
    </w:rPr>
    <w:tblPr>
      <w:tblBorders>
        <w:top w:val="single" w:color="C2D69B" w:sz="4" w:space="0"/>
        <w:bottom w:val="single" w:color="C2D69B" w:sz="4" w:space="0"/>
        <w:insideH w:val="single" w:color="C2D69B"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156">
    <w:name w:val="清单表 2 - 着色 22"/>
    <w:basedOn w:val="90"/>
    <w:semiHidden/>
    <w:qFormat/>
    <w:uiPriority w:val="47"/>
    <w:rPr>
      <w:rFonts w:ascii="Calibri" w:hAnsi="Calibri" w:eastAsia="宋体" w:cs="Times New Roman"/>
      <w:kern w:val="0"/>
      <w:sz w:val="20"/>
      <w:szCs w:val="20"/>
    </w:rPr>
    <w:tblPr>
      <w:tblBorders>
        <w:top w:val="single" w:color="D99594" w:sz="4" w:space="0"/>
        <w:bottom w:val="single" w:color="D99594" w:sz="4" w:space="0"/>
        <w:insideH w:val="single" w:color="D99594"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157">
    <w:name w:val="清单表 2 - 着色 12"/>
    <w:basedOn w:val="90"/>
    <w:semiHidden/>
    <w:qFormat/>
    <w:uiPriority w:val="47"/>
    <w:rPr>
      <w:rFonts w:ascii="Calibri" w:hAnsi="Calibri" w:eastAsia="宋体" w:cs="Times New Roman"/>
      <w:kern w:val="0"/>
      <w:sz w:val="20"/>
      <w:szCs w:val="20"/>
    </w:rPr>
    <w:tblPr>
      <w:tblBorders>
        <w:top w:val="single" w:color="95B3D7" w:sz="4" w:space="0"/>
        <w:bottom w:val="single" w:color="95B3D7" w:sz="4" w:space="0"/>
        <w:insideH w:val="single" w:color="95B3D7"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58">
    <w:name w:val="清单表 22"/>
    <w:basedOn w:val="90"/>
    <w:semiHidden/>
    <w:qFormat/>
    <w:uiPriority w:val="47"/>
    <w:rPr>
      <w:rFonts w:ascii="Calibri" w:hAnsi="Calibri" w:eastAsia="宋体" w:cs="Times New Roman"/>
      <w:kern w:val="0"/>
      <w:sz w:val="20"/>
      <w:szCs w:val="20"/>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159">
    <w:name w:val="清单表 1 浅色 - 着色 6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FABF8F" w:sz="4" w:space="0"/>
        </w:tcBorders>
      </w:tcPr>
    </w:tblStylePr>
    <w:tblStylePr w:type="lastRow">
      <w:rPr>
        <w:b/>
        <w:bCs/>
      </w:rPr>
      <w:tcPr>
        <w:tcBorders>
          <w:top w:val="single" w:color="FABF8F"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160">
    <w:name w:val="清单表 1 浅色 - 着色 5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92CDDC" w:sz="4" w:space="0"/>
        </w:tcBorders>
      </w:tcPr>
    </w:tblStylePr>
    <w:tblStylePr w:type="lastRow">
      <w:rPr>
        <w:b/>
        <w:bCs/>
      </w:rPr>
      <w:tcPr>
        <w:tcBorders>
          <w:top w:val="sing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61">
    <w:name w:val="清单表 1 浅色 - 着色 4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B2A1C7" w:sz="4" w:space="0"/>
        </w:tcBorders>
      </w:tcPr>
    </w:tblStylePr>
    <w:tblStylePr w:type="lastRow">
      <w:rPr>
        <w:b/>
        <w:bCs/>
      </w:rPr>
      <w:tcPr>
        <w:tcBorders>
          <w:top w:val="single" w:color="B2A1C7" w:sz="4" w:space="0"/>
        </w:tcBorders>
      </w:tcPr>
    </w:tblStylePr>
    <w:tblStylePr w:type="firstCol">
      <w:rPr>
        <w:b/>
        <w:bCs/>
      </w:rPr>
    </w:tblStylePr>
    <w:tblStylePr w:type="lastCol">
      <w:rPr>
        <w:b/>
        <w:bCs/>
      </w:rPr>
    </w:tblStylePr>
    <w:tblStylePr w:type="band1Vert">
      <w:tcPr>
        <w:shd w:val="clear" w:color="auto" w:fill="E5DFEC"/>
      </w:tcPr>
    </w:tblStylePr>
    <w:tblStylePr w:type="band1Horz">
      <w:tcPr>
        <w:shd w:val="clear" w:color="auto" w:fill="E5DFEC"/>
      </w:tcPr>
    </w:tblStylePr>
  </w:style>
  <w:style w:type="table" w:customStyle="1" w:styleId="1162">
    <w:name w:val="清单表 1 浅色 - 着色 3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C2D69B" w:sz="4" w:space="0"/>
        </w:tcBorders>
      </w:tcPr>
    </w:tblStylePr>
    <w:tblStylePr w:type="lastRow">
      <w:rPr>
        <w:b/>
        <w:bCs/>
      </w:rPr>
      <w:tcPr>
        <w:tcBorders>
          <w:top w:val="single" w:color="C2D69B"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163">
    <w:name w:val="清单表 1 浅色 - 着色 2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D99594" w:sz="4" w:space="0"/>
        </w:tcBorders>
      </w:tcPr>
    </w:tblStylePr>
    <w:tblStylePr w:type="lastRow">
      <w:rPr>
        <w:b/>
        <w:bCs/>
      </w:rPr>
      <w:tcPr>
        <w:tcBorders>
          <w:top w:val="single" w:color="D99594"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164">
    <w:name w:val="清单表 1 浅色 - 着色 1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65">
    <w:name w:val="清单表 1 浅色2"/>
    <w:basedOn w:val="90"/>
    <w:semiHidden/>
    <w:qFormat/>
    <w:uiPriority w:val="46"/>
    <w:rPr>
      <w:rFonts w:ascii="Calibri" w:hAnsi="Calibri" w:eastAsia="宋体" w:cs="Times New Roman"/>
      <w:kern w:val="0"/>
      <w:sz w:val="20"/>
      <w:szCs w:val="20"/>
    </w:rPr>
    <w:tblPr>
      <w:tblCellMar>
        <w:top w:w="0" w:type="dxa"/>
        <w:left w:w="108" w:type="dxa"/>
        <w:bottom w:w="0" w:type="dxa"/>
        <w:right w:w="108" w:type="dxa"/>
      </w:tblCellMar>
    </w:tblPr>
    <w:tblStylePr w:type="firstRow">
      <w:rPr>
        <w:b/>
        <w:bCs/>
      </w:rPr>
      <w:tcPr>
        <w:tcBorders>
          <w:bottom w:val="single" w:color="666666" w:sz="4" w:space="0"/>
        </w:tcBorders>
      </w:tcPr>
    </w:tblStylePr>
    <w:tblStylePr w:type="lastRow">
      <w:rPr>
        <w:b/>
        <w:bCs/>
      </w:rPr>
      <w:tcPr>
        <w:tcBorders>
          <w:top w:val="sing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character" w:customStyle="1" w:styleId="1166">
    <w:name w:val="font71"/>
    <w:basedOn w:val="233"/>
    <w:qFormat/>
    <w:uiPriority w:val="0"/>
    <w:rPr>
      <w:rFonts w:hint="eastAsia" w:ascii="仿宋_GB2312" w:eastAsia="仿宋_GB2312" w:cs="仿宋_GB2312"/>
      <w:b/>
      <w:color w:val="000000"/>
      <w:sz w:val="24"/>
      <w:szCs w:val="24"/>
      <w:u w:val="none"/>
    </w:rPr>
  </w:style>
  <w:style w:type="character" w:customStyle="1" w:styleId="1167">
    <w:name w:val="font81"/>
    <w:basedOn w:val="233"/>
    <w:qFormat/>
    <w:uiPriority w:val="0"/>
    <w:rPr>
      <w:rFonts w:hint="eastAsia" w:ascii="仿宋_GB2312" w:eastAsia="仿宋_GB2312" w:cs="仿宋_GB2312"/>
      <w:b/>
      <w:color w:val="000000"/>
      <w:sz w:val="24"/>
      <w:szCs w:val="24"/>
      <w:u w:val="none"/>
    </w:rPr>
  </w:style>
  <w:style w:type="paragraph" w:customStyle="1" w:styleId="1168">
    <w:name w:val="其他"/>
    <w:basedOn w:val="1"/>
    <w:qFormat/>
    <w:uiPriority w:val="0"/>
    <w:pPr>
      <w:widowControl w:val="0"/>
      <w:shd w:val="clear" w:color="auto" w:fill="FFFFFF"/>
      <w:jc w:val="center"/>
    </w:pPr>
    <w:rPr>
      <w:rFonts w:ascii="MingLiU" w:hAnsi="MingLiU" w:eastAsia="MingLiU" w:cs="MingLiU"/>
      <w:sz w:val="34"/>
      <w:szCs w:val="34"/>
      <w:u w:val="none"/>
      <w:lang w:val="zh-CN" w:eastAsia="zh-CN" w:bidi="zh-CN"/>
    </w:rPr>
  </w:style>
  <w:style w:type="paragraph" w:customStyle="1" w:styleId="1169">
    <w:name w:val="1级、"/>
    <w:basedOn w:val="833"/>
    <w:next w:val="833"/>
    <w:qFormat/>
    <w:uiPriority w:val="0"/>
    <w:pPr>
      <w:keepNext/>
      <w:keepLines/>
      <w:spacing w:before="340" w:after="330" w:line="576" w:lineRule="auto"/>
      <w:jc w:val="center"/>
      <w:outlineLvl w:val="0"/>
    </w:pPr>
    <w:rPr>
      <w:rFonts w:ascii="宋体" w:hAnsi="宋体"/>
      <w:b/>
      <w:bCs/>
      <w:kern w:val="44"/>
      <w:sz w:val="32"/>
      <w:szCs w:val="44"/>
    </w:rPr>
  </w:style>
  <w:style w:type="paragraph" w:customStyle="1" w:styleId="1170">
    <w:name w:val="正文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171">
    <w:name w:val="Date"/>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4AC1B5-692F-4854-B007-A91A8D95BF51}">
  <ds:schemaRefs/>
</ds:datastoreItem>
</file>

<file path=docProps/app.xml><?xml version="1.0" encoding="utf-8"?>
<Properties xmlns="http://schemas.openxmlformats.org/officeDocument/2006/extended-properties" xmlns:vt="http://schemas.openxmlformats.org/officeDocument/2006/docPropsVTypes">
  <Template>Normal.dotm</Template>
  <Pages>1</Pages>
  <Words>25234</Words>
  <Characters>143834</Characters>
  <Lines>1198</Lines>
  <Paragraphs>337</Paragraphs>
  <TotalTime>31</TotalTime>
  <ScaleCrop>false</ScaleCrop>
  <LinksUpToDate>false</LinksUpToDate>
  <CharactersWithSpaces>168731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2019-09-01T14:05:00Z</dcterms:created>
  <dc:creator>whf</dc:creator>
  <cp:lastModifiedBy>昔年、</cp:lastModifiedBy>
  <cp:lastPrinted>2021-07-15T09:50:00Z</cp:lastPrinted>
  <dcterms:modified xsi:type="dcterms:W3CDTF">2021-07-20T10:31:36Z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E2FD6BE59A134ABFB7DACC2609892D5D</vt:lpwstr>
  </property>
</Properties>
</file>