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58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顺琪建工安全主体责任清单</w:t>
      </w:r>
    </w:p>
    <w:p>
      <w:pPr>
        <w:numPr>
          <w:ilvl w:val="0"/>
          <w:numId w:val="0"/>
        </w:numPr>
        <w:spacing w:line="580" w:lineRule="exact"/>
        <w:jc w:val="both"/>
        <w:rPr>
          <w:rFonts w:hint="eastAsia" w:ascii="方正小标宋简体" w:hAnsi="方正小标宋简体" w:eastAsia="方正小标宋简体" w:cs="方正小标宋简体"/>
          <w:bCs/>
          <w:sz w:val="36"/>
          <w:szCs w:val="3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91"/>
        <w:gridCol w:w="1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85" w:type="dxa"/>
            <w:noWrap w:val="0"/>
            <w:vAlign w:val="center"/>
          </w:tcPr>
          <w:p>
            <w:pPr>
              <w:spacing w:line="300" w:lineRule="exact"/>
              <w:rPr>
                <w:rFonts w:eastAsia="黑体"/>
                <w:sz w:val="24"/>
              </w:rPr>
            </w:pPr>
            <w:r>
              <w:rPr>
                <w:rFonts w:eastAsia="黑体"/>
                <w:sz w:val="24"/>
              </w:rPr>
              <w:t>序号</w:t>
            </w:r>
          </w:p>
        </w:tc>
        <w:tc>
          <w:tcPr>
            <w:tcW w:w="1391" w:type="dxa"/>
            <w:noWrap w:val="0"/>
            <w:vAlign w:val="center"/>
          </w:tcPr>
          <w:p>
            <w:pPr>
              <w:spacing w:line="300" w:lineRule="exact"/>
              <w:rPr>
                <w:rFonts w:eastAsia="黑体"/>
                <w:sz w:val="24"/>
              </w:rPr>
            </w:pPr>
            <w:r>
              <w:rPr>
                <w:rFonts w:eastAsia="黑体"/>
                <w:sz w:val="24"/>
              </w:rPr>
              <w:t>行业类别</w:t>
            </w:r>
          </w:p>
        </w:tc>
        <w:tc>
          <w:tcPr>
            <w:tcW w:w="11144" w:type="dxa"/>
            <w:noWrap w:val="0"/>
            <w:vAlign w:val="center"/>
          </w:tcPr>
          <w:p>
            <w:pPr>
              <w:spacing w:line="300" w:lineRule="exact"/>
              <w:ind w:firstLine="480"/>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spacing w:line="300" w:lineRule="exact"/>
              <w:jc w:val="center"/>
              <w:rPr>
                <w:rFonts w:eastAsia="黑体"/>
                <w:sz w:val="24"/>
              </w:rPr>
            </w:pPr>
            <w:r>
              <w:rPr>
                <w:rFonts w:eastAsia="黑体"/>
                <w:sz w:val="24"/>
              </w:rPr>
              <w:t>1-1</w:t>
            </w:r>
          </w:p>
        </w:tc>
        <w:tc>
          <w:tcPr>
            <w:tcW w:w="1391" w:type="dxa"/>
            <w:noWrap w:val="0"/>
            <w:vAlign w:val="center"/>
          </w:tcPr>
          <w:p>
            <w:pPr>
              <w:spacing w:line="300" w:lineRule="exact"/>
              <w:jc w:val="center"/>
              <w:rPr>
                <w:rFonts w:eastAsia="黑体"/>
                <w:sz w:val="24"/>
              </w:rPr>
            </w:pPr>
            <w:r>
              <w:rPr>
                <w:rFonts w:hint="eastAsia" w:eastAsia="黑体"/>
                <w:sz w:val="24"/>
              </w:rPr>
              <w:t>建筑施工</w:t>
            </w:r>
          </w:p>
          <w:p>
            <w:pPr>
              <w:spacing w:line="300" w:lineRule="exact"/>
              <w:jc w:val="center"/>
              <w:rPr>
                <w:rFonts w:eastAsia="黑体"/>
                <w:sz w:val="24"/>
              </w:rPr>
            </w:pPr>
            <w:r>
              <w:rPr>
                <w:rFonts w:hint="eastAsia" w:eastAsia="黑体"/>
                <w:sz w:val="24"/>
              </w:rPr>
              <w:t>企业</w:t>
            </w:r>
          </w:p>
        </w:tc>
        <w:tc>
          <w:tcPr>
            <w:tcW w:w="11144" w:type="dxa"/>
            <w:noWrap w:val="0"/>
            <w:vAlign w:val="top"/>
          </w:tcPr>
          <w:p>
            <w:pPr>
              <w:widowControl/>
              <w:spacing w:line="360" w:lineRule="auto"/>
              <w:ind w:firstLine="48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1.具备安全生产条件，取得安全生产许可证</w:t>
            </w:r>
            <w:r>
              <w:rPr>
                <w:rFonts w:hint="eastAsia" w:ascii="仿宋_GB2312" w:hAnsi="仿宋_GB2312" w:eastAsia="仿宋_GB2312" w:cs="仿宋_GB2312"/>
                <w:color w:val="000000"/>
                <w:sz w:val="24"/>
                <w:szCs w:val="24"/>
                <w:lang w:eastAsia="zh-CN"/>
              </w:rPr>
              <w:t>。</w:t>
            </w:r>
          </w:p>
          <w:p>
            <w:pPr>
              <w:widowControl/>
              <w:spacing w:line="360" w:lineRule="auto"/>
              <w:ind w:firstLine="48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2.建立健全</w:t>
            </w:r>
            <w:r>
              <w:rPr>
                <w:rFonts w:hint="eastAsia" w:ascii="仿宋_GB2312" w:hAnsi="仿宋_GB2312" w:eastAsia="仿宋_GB2312" w:cs="仿宋_GB2312"/>
                <w:color w:val="000000"/>
                <w:sz w:val="24"/>
                <w:szCs w:val="24"/>
                <w:lang w:val="en-US" w:eastAsia="zh-CN"/>
              </w:rPr>
              <w:t>并落实</w:t>
            </w:r>
            <w:r>
              <w:rPr>
                <w:rFonts w:hint="eastAsia" w:ascii="仿宋_GB2312" w:hAnsi="仿宋_GB2312" w:eastAsia="仿宋_GB2312" w:cs="仿宋_GB2312"/>
                <w:color w:val="000000"/>
                <w:sz w:val="24"/>
                <w:szCs w:val="24"/>
              </w:rPr>
              <w:t>全员安全生</w:t>
            </w:r>
            <w:bookmarkStart w:id="0" w:name="_GoBack"/>
            <w:bookmarkEnd w:id="0"/>
            <w:r>
              <w:rPr>
                <w:rFonts w:hint="eastAsia" w:ascii="仿宋_GB2312" w:hAnsi="仿宋_GB2312" w:eastAsia="仿宋_GB2312" w:cs="仿宋_GB2312"/>
                <w:color w:val="000000"/>
                <w:sz w:val="24"/>
                <w:szCs w:val="24"/>
              </w:rPr>
              <w:t>产责任制和安全生产规章制度</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实行管业务必须管安全，管生产经营必须管安全</w:t>
            </w:r>
            <w:r>
              <w:rPr>
                <w:rFonts w:hint="eastAsia" w:ascii="仿宋_GB2312" w:hAnsi="仿宋_GB2312" w:eastAsia="仿宋_GB2312" w:cs="仿宋_GB2312"/>
                <w:color w:val="000000"/>
                <w:sz w:val="24"/>
                <w:szCs w:val="24"/>
                <w:lang w:eastAsia="zh-CN"/>
              </w:rPr>
              <w:t>。</w:t>
            </w:r>
          </w:p>
          <w:p>
            <w:pPr>
              <w:widowControl/>
              <w:spacing w:line="360" w:lineRule="auto"/>
              <w:ind w:firstLine="48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3.制定并实施本单位操作规程和专项施工方案</w:t>
            </w:r>
            <w:r>
              <w:rPr>
                <w:rFonts w:hint="eastAsia" w:ascii="仿宋_GB2312" w:hAnsi="仿宋_GB2312" w:eastAsia="仿宋_GB2312" w:cs="仿宋_GB2312"/>
                <w:color w:val="000000"/>
                <w:sz w:val="24"/>
                <w:szCs w:val="24"/>
                <w:lang w:eastAsia="zh-CN"/>
              </w:rPr>
              <w:t>。</w:t>
            </w:r>
          </w:p>
          <w:p>
            <w:pPr>
              <w:widowControl/>
              <w:spacing w:line="360" w:lineRule="auto"/>
              <w:ind w:firstLine="48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4.制定并实施本单位安全生产教育和培训计划</w:t>
            </w:r>
            <w:r>
              <w:rPr>
                <w:rFonts w:hint="eastAsia" w:ascii="仿宋_GB2312" w:hAnsi="仿宋_GB2312" w:eastAsia="仿宋_GB2312" w:cs="仿宋_GB2312"/>
                <w:color w:val="000000"/>
                <w:sz w:val="24"/>
                <w:szCs w:val="24"/>
                <w:lang w:eastAsia="zh-CN"/>
              </w:rPr>
              <w:t>，生产经营单位主要负责人和安全生产管理人员初次安全培训时间不得少于32学时，每年再培训时间不得少于12学时；新上岗的从业人员，岗前培训时间不得少于24学时。</w:t>
            </w:r>
          </w:p>
          <w:p>
            <w:pPr>
              <w:widowControl/>
              <w:spacing w:line="360" w:lineRule="auto"/>
              <w:ind w:firstLine="48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5.改善安全生产条件，保证对安全生产资金、物资、技术、人员的投入及有效实施</w:t>
            </w:r>
            <w:r>
              <w:rPr>
                <w:rFonts w:hint="eastAsia" w:ascii="仿宋_GB2312" w:hAnsi="仿宋_GB2312" w:eastAsia="仿宋_GB2312" w:cs="仿宋_GB2312"/>
                <w:color w:val="000000"/>
                <w:sz w:val="24"/>
                <w:szCs w:val="24"/>
                <w:lang w:eastAsia="zh-CN"/>
              </w:rPr>
              <w:t>；安全生产费用提取以建筑安装工程造价为计提依据，安全费用列入工程造价，在竞标时，不得删减</w:t>
            </w:r>
            <w:r>
              <w:rPr>
                <w:rFonts w:hint="eastAsia" w:ascii="仿宋_GB2312" w:hAnsi="仿宋_GB2312" w:eastAsia="仿宋_GB2312" w:cs="仿宋_GB2312"/>
                <w:color w:val="000000"/>
                <w:sz w:val="24"/>
                <w:szCs w:val="24"/>
                <w:lang w:val="en-US" w:eastAsia="zh-CN"/>
              </w:rPr>
              <w:t>或</w:t>
            </w:r>
            <w:r>
              <w:rPr>
                <w:rFonts w:hint="eastAsia" w:ascii="仿宋_GB2312" w:hAnsi="仿宋_GB2312" w:eastAsia="仿宋_GB2312" w:cs="仿宋_GB2312"/>
                <w:color w:val="000000"/>
                <w:sz w:val="24"/>
                <w:szCs w:val="24"/>
                <w:lang w:eastAsia="zh-CN"/>
              </w:rPr>
              <w:t>列入标外管理。</w:t>
            </w:r>
          </w:p>
          <w:p>
            <w:pPr>
              <w:widowControl/>
              <w:spacing w:line="360" w:lineRule="auto"/>
              <w:ind w:firstLine="48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6.加强安全生产标准化、信息化建设</w:t>
            </w:r>
            <w:r>
              <w:rPr>
                <w:rFonts w:hint="eastAsia" w:ascii="仿宋_GB2312" w:hAnsi="仿宋_GB2312" w:eastAsia="仿宋_GB2312" w:cs="仿宋_GB2312"/>
                <w:color w:val="000000"/>
                <w:sz w:val="24"/>
                <w:szCs w:val="24"/>
                <w:lang w:eastAsia="zh-CN"/>
              </w:rPr>
              <w:t>。</w:t>
            </w:r>
          </w:p>
          <w:p>
            <w:pPr>
              <w:widowControl/>
              <w:spacing w:line="360" w:lineRule="auto"/>
              <w:ind w:firstLine="48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7.建立并落实安全风险分级管控和隐患排查治理双重预防工作机制，组织开展安全风险辨识和隐患排查治理，及时消除生产安全事故隐患</w:t>
            </w:r>
            <w:r>
              <w:rPr>
                <w:rFonts w:hint="eastAsia" w:ascii="仿宋_GB2312" w:hAnsi="仿宋_GB2312" w:eastAsia="仿宋_GB2312" w:cs="仿宋_GB2312"/>
                <w:color w:val="000000"/>
                <w:sz w:val="24"/>
                <w:szCs w:val="24"/>
                <w:lang w:eastAsia="zh-CN"/>
              </w:rPr>
              <w:t>。</w:t>
            </w:r>
          </w:p>
          <w:p>
            <w:pPr>
              <w:widowControl/>
              <w:spacing w:line="360" w:lineRule="auto"/>
              <w:ind w:firstLine="48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8.制定并实施本单位生产安全事故应急救援预案</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至少每半年组织一次应急预案演练</w:t>
            </w:r>
            <w:r>
              <w:rPr>
                <w:rFonts w:hint="eastAsia" w:ascii="仿宋_GB2312" w:hAnsi="仿宋_GB2312" w:eastAsia="仿宋_GB2312" w:cs="仿宋_GB2312"/>
                <w:color w:val="000000"/>
                <w:sz w:val="24"/>
                <w:szCs w:val="24"/>
                <w:lang w:eastAsia="zh-CN"/>
              </w:rPr>
              <w:t>。</w:t>
            </w:r>
          </w:p>
          <w:p>
            <w:pPr>
              <w:widowControl/>
              <w:spacing w:line="360" w:lineRule="auto"/>
              <w:ind w:firstLine="48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color w:val="000000"/>
                <w:sz w:val="24"/>
                <w:szCs w:val="24"/>
              </w:rPr>
              <w:t>设立专门安全生产监督管理机构，根据需要设置专职安全生产分管负责人</w:t>
            </w:r>
            <w:r>
              <w:rPr>
                <w:rFonts w:hint="eastAsia" w:ascii="仿宋_GB2312" w:hAnsi="仿宋_GB2312" w:eastAsia="仿宋_GB2312" w:cs="仿宋_GB2312"/>
                <w:color w:val="000000"/>
                <w:sz w:val="24"/>
                <w:szCs w:val="24"/>
                <w:lang w:val="en-US" w:eastAsia="zh-CN"/>
              </w:rPr>
              <w:t>或安全总监</w:t>
            </w:r>
            <w:r>
              <w:rPr>
                <w:rFonts w:hint="eastAsia" w:ascii="仿宋_GB2312" w:hAnsi="仿宋_GB2312" w:eastAsia="仿宋_GB2312" w:cs="仿宋_GB2312"/>
                <w:color w:val="000000"/>
                <w:sz w:val="24"/>
                <w:szCs w:val="24"/>
              </w:rPr>
              <w:t>，配备专职安全</w:t>
            </w:r>
            <w:r>
              <w:rPr>
                <w:rFonts w:hint="eastAsia" w:ascii="仿宋_GB2312" w:hAnsi="仿宋_GB2312" w:eastAsia="仿宋_GB2312" w:cs="仿宋_GB2312"/>
                <w:color w:val="000000"/>
                <w:sz w:val="24"/>
                <w:szCs w:val="24"/>
                <w:lang w:val="en-US" w:eastAsia="zh-CN"/>
              </w:rPr>
              <w:t>生产管理人员。</w:t>
            </w:r>
          </w:p>
          <w:p>
            <w:pPr>
              <w:widowControl/>
              <w:spacing w:line="360" w:lineRule="auto"/>
              <w:ind w:firstLine="48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10.为从业人员提供符合国家标准或者行业标准的劳动防护用品，为从业人员缴纳工伤保险、人身意外保险、安全生产责任保险。</w:t>
            </w:r>
          </w:p>
          <w:p>
            <w:pPr>
              <w:widowControl/>
              <w:spacing w:line="360" w:lineRule="auto"/>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11.</w:t>
            </w:r>
            <w:r>
              <w:rPr>
                <w:rFonts w:hint="eastAsia" w:ascii="仿宋_GB2312" w:hAnsi="仿宋_GB2312" w:eastAsia="仿宋_GB2312" w:cs="仿宋_GB2312"/>
                <w:color w:val="000000"/>
                <w:sz w:val="24"/>
                <w:szCs w:val="24"/>
              </w:rPr>
              <w:t>禁止使用淘汰的危及生产安全的技术、工艺、材料、设备</w:t>
            </w:r>
            <w:r>
              <w:rPr>
                <w:rFonts w:hint="eastAsia" w:ascii="仿宋_GB2312" w:hAnsi="仿宋_GB2312" w:eastAsia="仿宋_GB2312" w:cs="仿宋_GB2312"/>
                <w:color w:val="000000"/>
                <w:sz w:val="24"/>
                <w:szCs w:val="24"/>
                <w:lang w:eastAsia="zh-CN"/>
              </w:rPr>
              <w:t>，从源头上防范化解重大安全风险</w:t>
            </w:r>
            <w:r>
              <w:rPr>
                <w:rFonts w:hint="eastAsia" w:ascii="仿宋_GB2312" w:hAnsi="仿宋_GB2312" w:eastAsia="仿宋_GB2312" w:cs="仿宋_GB2312"/>
                <w:color w:val="000000"/>
                <w:sz w:val="24"/>
                <w:szCs w:val="24"/>
              </w:rPr>
              <w:t>。</w:t>
            </w:r>
          </w:p>
          <w:p>
            <w:pPr>
              <w:widowControl/>
              <w:spacing w:line="360" w:lineRule="auto"/>
              <w:ind w:firstLine="48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12.强化安全行为管理，关注从业人员的身体、心理状况和行为习惯，加强对从业人员的心理疏导、精神慰藉，防范从业人员行为异常导致事故发生。</w:t>
            </w:r>
          </w:p>
          <w:p>
            <w:pPr>
              <w:widowControl/>
              <w:spacing w:line="360" w:lineRule="auto"/>
              <w:ind w:firstLine="48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13.安全生产工作应与生产经营同时策划、同时部署、同时检查。</w:t>
            </w:r>
          </w:p>
          <w:p>
            <w:pPr>
              <w:widowControl/>
              <w:spacing w:line="360" w:lineRule="auto"/>
              <w:ind w:firstLine="48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14.生产经营决策涉及安全时，应听取安全管理部门、人员的意见，为安全管理部门的监督、检查工作提供各种资源保障。</w:t>
            </w:r>
          </w:p>
          <w:p>
            <w:pPr>
              <w:widowControl/>
              <w:spacing w:line="360" w:lineRule="auto"/>
              <w:ind w:firstLine="48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15.定期召开安全生产会议，研究企业重大安全工作事项，解决安全生产重大问题。</w:t>
            </w:r>
          </w:p>
          <w:p>
            <w:pPr>
              <w:widowControl/>
              <w:spacing w:line="360" w:lineRule="auto"/>
              <w:ind w:firstLine="48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16.定期或不定期组织开展安全生产检查。</w:t>
            </w:r>
          </w:p>
          <w:p>
            <w:pPr>
              <w:widowControl/>
              <w:spacing w:line="360" w:lineRule="auto"/>
              <w:ind w:firstLine="48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w:t>
            </w:r>
            <w:r>
              <w:rPr>
                <w:rFonts w:hint="eastAsia" w:ascii="仿宋_GB2312" w:hAnsi="仿宋_GB2312" w:eastAsia="仿宋_GB2312" w:cs="仿宋_GB2312"/>
                <w:color w:val="000000"/>
                <w:sz w:val="24"/>
                <w:szCs w:val="24"/>
              </w:rPr>
              <w:t>接受政府及其有关部门的安全生产监督</w:t>
            </w:r>
            <w:r>
              <w:rPr>
                <w:rFonts w:hint="eastAsia" w:ascii="仿宋_GB2312" w:hAnsi="仿宋_GB2312" w:eastAsia="仿宋_GB2312" w:cs="仿宋_GB2312"/>
                <w:color w:val="000000"/>
                <w:sz w:val="24"/>
                <w:szCs w:val="24"/>
                <w:lang w:eastAsia="zh-CN"/>
              </w:rPr>
              <w:t>。</w:t>
            </w:r>
          </w:p>
          <w:p>
            <w:pPr>
              <w:widowControl/>
              <w:spacing w:line="360" w:lineRule="auto"/>
              <w:ind w:firstLine="480"/>
              <w:rPr>
                <w:rFonts w:hint="eastAsia" w:eastAsia="仿宋"/>
                <w:color w:val="000000"/>
                <w:sz w:val="24"/>
                <w:lang w:eastAsia="zh-CN"/>
              </w:rPr>
            </w:pPr>
            <w:r>
              <w:rPr>
                <w:rFonts w:hint="eastAsia" w:ascii="仿宋_GB2312" w:hAnsi="仿宋_GB2312" w:eastAsia="仿宋_GB2312" w:cs="仿宋_GB2312"/>
                <w:color w:val="000000"/>
                <w:sz w:val="24"/>
                <w:szCs w:val="24"/>
                <w:lang w:val="en-US" w:eastAsia="zh-CN"/>
              </w:rPr>
              <w:t>18</w:t>
            </w:r>
            <w:r>
              <w:rPr>
                <w:rFonts w:hint="eastAsia" w:ascii="仿宋_GB2312" w:hAnsi="仿宋_GB2312" w:eastAsia="仿宋_GB2312" w:cs="仿宋_GB2312"/>
                <w:color w:val="000000"/>
                <w:sz w:val="24"/>
                <w:szCs w:val="24"/>
              </w:rPr>
              <w:t>.及时、如实报告生产安全事故</w:t>
            </w:r>
            <w:r>
              <w:rPr>
                <w:rFonts w:hint="eastAsia" w:ascii="仿宋_GB2312" w:hAnsi="仿宋_GB2312" w:eastAsia="仿宋_GB2312" w:cs="仿宋_GB2312"/>
                <w:color w:val="000000"/>
                <w:sz w:val="24"/>
                <w:szCs w:val="24"/>
                <w:lang w:eastAsia="zh-CN"/>
              </w:rPr>
              <w:t>，落实生产安全事故处理的有关工作。</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YjcxNGI3ODk1ZjEyYmM2ZDE3YWEzOWJjY2M1Y2IifQ=="/>
  </w:docVars>
  <w:rsids>
    <w:rsidRoot w:val="1BC14652"/>
    <w:rsid w:val="1BC14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2023-04-23T09:39:00Z</dcterms:created>
  <dc:creator>～_～</dc:creator>
  <cp:lastModifiedBy>～_～</cp:lastModifiedBy>
  <dcterms:modified xsi:type="dcterms:W3CDTF">2023-04-23T09:40:13Z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8090658660034E84AA03F890560CE0E5_11</vt:lpwstr>
  </property>
</Properties>
</file>