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黑体" w:hAnsi="黑体" w:eastAsia="黑体"/>
          <w:b w:val="0"/>
          <w:sz w:val="28"/>
          <w:szCs w:val="28"/>
        </w:rPr>
      </w:pPr>
      <w:bookmarkStart w:id="0" w:name="_Toc46996671"/>
      <w:r>
        <w:rPr>
          <w:rFonts w:ascii="黑体" w:hAnsi="黑体" w:eastAsia="黑体"/>
          <w:b w:val="0"/>
          <w:sz w:val="28"/>
          <w:szCs w:val="28"/>
        </w:rPr>
        <w:t>1</w:t>
      </w:r>
      <w:r>
        <w:rPr>
          <w:rFonts w:hint="eastAsia" w:ascii="黑体" w:hAnsi="黑体" w:eastAsia="黑体"/>
          <w:b w:val="0"/>
          <w:sz w:val="28"/>
          <w:szCs w:val="28"/>
        </w:rPr>
        <w:t>、主体责任清单</w:t>
      </w:r>
      <w:bookmarkEnd w:id="0"/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安全生产主体责任清单</w:t>
      </w:r>
    </w:p>
    <w:tbl>
      <w:tblPr>
        <w:tblStyle w:val="3"/>
        <w:tblpPr w:leftFromText="180" w:rightFromText="180" w:vertAnchor="text" w:horzAnchor="page" w:tblpX="1443" w:tblpY="639"/>
        <w:tblOverlap w:val="never"/>
        <w:tblW w:w="146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540"/>
        <w:gridCol w:w="1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3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行业类别</w:t>
            </w:r>
          </w:p>
        </w:tc>
        <w:tc>
          <w:tcPr>
            <w:tcW w:w="1204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bCs/>
                <w:sz w:val="30"/>
                <w:szCs w:val="30"/>
              </w:rPr>
              <w:t>责任清单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4" w:hRule="atLeast"/>
        </w:trPr>
        <w:tc>
          <w:tcPr>
            <w:tcW w:w="103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36"/>
                <w:szCs w:val="36"/>
              </w:rPr>
            </w:pPr>
            <w:r>
              <w:rPr>
                <w:rFonts w:ascii="宋体" w:hAnsi="宋体" w:eastAsia="宋体"/>
                <w:color w:val="000000"/>
                <w:kern w:val="24"/>
                <w:sz w:val="24"/>
                <w:szCs w:val="24"/>
              </w:rPr>
              <w:t>1-1</w:t>
            </w:r>
          </w:p>
        </w:tc>
        <w:tc>
          <w:tcPr>
            <w:tcW w:w="1540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烟花爆竹生产企业</w:t>
            </w:r>
          </w:p>
        </w:tc>
        <w:tc>
          <w:tcPr>
            <w:tcW w:w="12048" w:type="dxa"/>
            <w:tcBorders>
              <w:top w:val="single" w:color="080000" w:sz="8" w:space="0"/>
              <w:left w:val="single" w:color="080000" w:sz="8" w:space="0"/>
              <w:bottom w:val="single" w:color="080000" w:sz="8" w:space="0"/>
              <w:right w:val="single" w:color="08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具备法律、法规、标准、规范规定的安全生产条件。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建立健全安全生产责任制、企业安全生产管理制度和岗位安全操作规程。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依法建立健全安全生产管理机构，配备专（兼）职安全生产管理人员。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主要负责人、安全管理人员和特种作业人员持证上岗。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定期进行安全风险辨识、评估，对危险源进行分级分类管控。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生产设备应满足相关安全标准的要求。生产产品符合国家质量标准要求。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无分包转包，无</w:t>
            </w:r>
            <w:r>
              <w:rPr>
                <w:rFonts w:ascii="宋体" w:hAnsi="宋体" w:eastAsia="宋体"/>
                <w:color w:val="000000"/>
                <w:kern w:val="24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三超一改</w:t>
            </w:r>
            <w:r>
              <w:rPr>
                <w:rFonts w:ascii="宋体" w:hAnsi="宋体" w:eastAsia="宋体"/>
                <w:color w:val="000000"/>
                <w:kern w:val="24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足额提取、规范使用安全生产费用。定期开展安全生产教育培训与考核，并建立培训档案。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依法购买企业职工工伤保险、安全生产责任保险。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对重大危险源登记建档，定期检测、评估、监控，按照国家规定上报备案。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在生产经营场所和有关设施、设备上设置明显的安全警示标志。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定期维护、保养、检测安全设施设备及应急救援装备、器材。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按要求为职工提供劳动防护用品，并确保正确佩戴、使用。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建立事故应急救援预案，并按规定进行修订、备案、培训、演练、评估。</w:t>
            </w:r>
          </w:p>
          <w:p>
            <w:pPr>
              <w:widowControl/>
              <w:numPr>
                <w:ilvl w:val="0"/>
                <w:numId w:val="1"/>
              </w:numPr>
              <w:spacing w:line="460" w:lineRule="exact"/>
              <w:ind w:left="641" w:hanging="357"/>
              <w:textAlignment w:val="center"/>
              <w:rPr>
                <w:rFonts w:ascii="宋体" w:hAnsi="宋体" w:eastAsia="宋体" w:cs="Arial"/>
                <w:kern w:val="0"/>
                <w:sz w:val="28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kern w:val="24"/>
                <w:sz w:val="28"/>
                <w:szCs w:val="28"/>
              </w:rPr>
              <w:t>发生事故，启动预案，如实上报生产安全事故，并配合事故调查。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648"/>
    <w:multiLevelType w:val="multilevel"/>
    <w:tmpl w:val="198B16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F2875"/>
    <w:rsid w:val="0FC06A12"/>
    <w:rsid w:val="288E1C52"/>
    <w:rsid w:val="595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2023-04-15T06:29:00Z</dcterms:created>
  <dc:creator>Administrator</dc:creator>
  <cp:lastModifiedBy>Administrator</cp:lastModifiedBy>
  <dcterms:modified xsi:type="dcterms:W3CDTF">2023-04-15T06:35:22Z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