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80F886">
      <w:pPr>
        <w:pageBreakBefore w:val="0"/>
        <w:kinsoku/>
        <w:wordWrap w:val="0"/>
        <w:overflowPunct/>
        <w:topLinePunct w:val="0"/>
        <w:bidi w:val="0"/>
        <w:snapToGrid w:val="0"/>
        <w:spacing w:beforeAutospacing="0" w:afterAutospacing="0" w:line="360" w:lineRule="auto"/>
        <w:ind w:right="0" w:rightChars="0" w:firstLine="420" w:firstLineChars="0"/>
        <w:jc w:val="both"/>
        <w:outlineLvl w:val="9"/>
        <w:rPr>
          <w:rFonts w:hint="default" w:ascii="Times New Roman" w:hAnsi="Times New Roman" w:eastAsia="宋体" w:cs="Times New Roman"/>
          <w:b/>
          <w:color w:val="auto"/>
          <w:sz w:val="32"/>
          <w:szCs w:val="32"/>
          <w:highlight w:val="none"/>
          <w:lang w:val="en-US" w:eastAsia="zh-CN"/>
        </w:rPr>
      </w:pPr>
      <w:bookmarkStart w:id="0" w:name="_Toc3553"/>
      <w:bookmarkStart w:id="1" w:name="_Toc23478"/>
      <w:bookmarkStart w:id="2" w:name="_Toc11563"/>
      <w:r>
        <w:rPr>
          <w:rFonts w:hint="eastAsia" w:ascii="宋体" w:hAnsi="宋体" w:eastAsia="宋体" w:cs="宋体"/>
          <w:b/>
          <w:color w:val="auto"/>
          <w:sz w:val="32"/>
          <w:szCs w:val="32"/>
          <w:highlight w:val="none"/>
        </w:rPr>
        <w:t>预案</w:t>
      </w:r>
      <w:r>
        <w:rPr>
          <w:rFonts w:hint="eastAsia" w:ascii="宋体" w:hAnsi="宋体" w:eastAsia="宋体" w:cs="宋体"/>
          <w:b/>
          <w:color w:val="auto"/>
          <w:sz w:val="32"/>
          <w:szCs w:val="32"/>
          <w:highlight w:val="none"/>
          <w:lang w:val="zh-CN"/>
        </w:rPr>
        <w:t>编号：</w:t>
      </w:r>
      <w:bookmarkEnd w:id="0"/>
      <w:bookmarkEnd w:id="1"/>
      <w:r>
        <w:rPr>
          <w:rFonts w:hint="default" w:ascii="Times New Roman" w:hAnsi="Times New Roman" w:eastAsia="宋体" w:cs="Times New Roman"/>
          <w:b/>
          <w:color w:val="auto"/>
          <w:sz w:val="32"/>
          <w:szCs w:val="32"/>
          <w:highlight w:val="none"/>
          <w:lang w:val="en-US" w:eastAsia="zh-CN"/>
        </w:rPr>
        <w:t>QQSG-WY005-2023</w:t>
      </w:r>
    </w:p>
    <w:p w14:paraId="71FAF07A">
      <w:pPr>
        <w:pageBreakBefore w:val="0"/>
        <w:kinsoku/>
        <w:wordWrap w:val="0"/>
        <w:overflowPunct/>
        <w:topLinePunct w:val="0"/>
        <w:bidi w:val="0"/>
        <w:snapToGrid w:val="0"/>
        <w:spacing w:beforeAutospacing="0" w:afterAutospacing="0" w:line="360" w:lineRule="auto"/>
        <w:ind w:left="0" w:leftChars="0" w:right="0" w:rightChars="0" w:firstLine="482" w:firstLineChars="150"/>
        <w:jc w:val="both"/>
        <w:outlineLvl w:val="9"/>
        <w:rPr>
          <w:rFonts w:hint="default" w:ascii="Times New Roman" w:hAnsi="Times New Roman" w:eastAsia="宋体" w:cs="Times New Roman"/>
          <w:b/>
          <w:color w:val="auto"/>
          <w:sz w:val="32"/>
          <w:szCs w:val="32"/>
          <w:highlight w:val="none"/>
          <w:lang w:val="zh-CN"/>
        </w:rPr>
      </w:pPr>
      <w:r>
        <w:rPr>
          <w:rFonts w:hint="eastAsia" w:ascii="宋体" w:hAnsi="宋体" w:eastAsia="宋体" w:cs="宋体"/>
          <w:b/>
          <w:color w:val="auto"/>
          <w:sz w:val="32"/>
          <w:szCs w:val="32"/>
          <w:highlight w:val="none"/>
        </w:rPr>
        <w:t>预案版本号：</w:t>
      </w:r>
      <w:r>
        <w:rPr>
          <w:rFonts w:hint="default" w:ascii="Times New Roman" w:hAnsi="Times New Roman" w:eastAsia="宋体" w:cs="Times New Roman"/>
          <w:b/>
          <w:color w:val="auto"/>
          <w:sz w:val="32"/>
          <w:szCs w:val="32"/>
          <w:highlight w:val="none"/>
          <w:lang w:eastAsia="zh-CN"/>
        </w:rPr>
        <w:t>202</w:t>
      </w:r>
      <w:r>
        <w:rPr>
          <w:rFonts w:hint="default" w:ascii="Times New Roman" w:hAnsi="Times New Roman" w:eastAsia="宋体" w:cs="Times New Roman"/>
          <w:b/>
          <w:color w:val="auto"/>
          <w:sz w:val="32"/>
          <w:szCs w:val="32"/>
          <w:highlight w:val="none"/>
          <w:lang w:val="en-US" w:eastAsia="zh-CN"/>
        </w:rPr>
        <w:t>3</w:t>
      </w:r>
      <w:r>
        <w:rPr>
          <w:rFonts w:hint="default" w:ascii="Times New Roman" w:hAnsi="Times New Roman" w:eastAsia="宋体" w:cs="Times New Roman"/>
          <w:b/>
          <w:color w:val="auto"/>
          <w:sz w:val="32"/>
          <w:szCs w:val="32"/>
          <w:highlight w:val="none"/>
        </w:rPr>
        <w:t>-A</w:t>
      </w:r>
      <w:r>
        <w:rPr>
          <w:rFonts w:hint="default" w:ascii="Times New Roman" w:hAnsi="Times New Roman" w:eastAsia="宋体" w:cs="Times New Roman"/>
          <w:b/>
          <w:color w:val="auto"/>
          <w:sz w:val="32"/>
          <w:szCs w:val="32"/>
          <w:highlight w:val="none"/>
          <w:lang w:val="en-US" w:eastAsia="zh-CN"/>
        </w:rPr>
        <w:t>1</w:t>
      </w:r>
    </w:p>
    <w:p w14:paraId="465FD039">
      <w:pPr>
        <w:pStyle w:val="15"/>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color w:val="auto"/>
          <w:sz w:val="32"/>
          <w:szCs w:val="32"/>
          <w:highlight w:val="none"/>
          <w:lang w:val="zh-CN"/>
        </w:rPr>
      </w:pPr>
    </w:p>
    <w:p w14:paraId="5BD13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方正小标宋简体" w:hAnsi="方正小标宋简体" w:eastAsia="方正小标宋简体" w:cs="方正小标宋简体"/>
          <w:b/>
          <w:bCs/>
          <w:caps/>
          <w:color w:val="auto"/>
          <w:sz w:val="44"/>
          <w:szCs w:val="44"/>
          <w:highlight w:val="none"/>
          <w:lang w:val="en-US" w:eastAsia="zh-CN"/>
        </w:rPr>
      </w:pPr>
      <w:bookmarkStart w:id="3" w:name="_Toc27284"/>
      <w:bookmarkStart w:id="4" w:name="_Toc11917"/>
      <w:r>
        <w:rPr>
          <w:rFonts w:hint="eastAsia" w:ascii="方正小标宋简体" w:hAnsi="方正小标宋简体" w:eastAsia="方正小标宋简体" w:cs="方正小标宋简体"/>
          <w:b/>
          <w:bCs/>
          <w:caps/>
          <w:color w:val="auto"/>
          <w:sz w:val="44"/>
          <w:szCs w:val="44"/>
          <w:highlight w:val="none"/>
          <w:lang w:eastAsia="zh-CN"/>
        </w:rPr>
        <w:t>四川港航清泉旅游投资开发有限公司商业</w:t>
      </w:r>
      <w:r>
        <w:rPr>
          <w:rFonts w:hint="eastAsia" w:ascii="方正小标宋简体" w:hAnsi="方正小标宋简体" w:eastAsia="方正小标宋简体" w:cs="方正小标宋简体"/>
          <w:b/>
          <w:bCs/>
          <w:caps/>
          <w:color w:val="auto"/>
          <w:sz w:val="44"/>
          <w:szCs w:val="44"/>
          <w:highlight w:val="none"/>
          <w:lang w:val="en-US" w:eastAsia="zh-CN"/>
        </w:rPr>
        <w:t xml:space="preserve">      </w:t>
      </w:r>
      <w:r>
        <w:rPr>
          <w:rFonts w:hint="eastAsia" w:ascii="方正小标宋简体" w:hAnsi="方正小标宋简体" w:eastAsia="方正小标宋简体" w:cs="方正小标宋简体"/>
          <w:b/>
          <w:bCs/>
          <w:caps/>
          <w:color w:val="auto"/>
          <w:sz w:val="44"/>
          <w:szCs w:val="44"/>
          <w:highlight w:val="none"/>
          <w:lang w:eastAsia="zh-CN"/>
        </w:rPr>
        <w:t>管理分公司</w:t>
      </w:r>
      <w:bookmarkEnd w:id="3"/>
      <w:bookmarkEnd w:id="4"/>
      <w:r>
        <w:rPr>
          <w:rFonts w:hint="eastAsia" w:ascii="方正小标宋简体" w:hAnsi="方正小标宋简体" w:eastAsia="方正小标宋简体" w:cs="方正小标宋简体"/>
          <w:b/>
          <w:bCs/>
          <w:caps/>
          <w:color w:val="auto"/>
          <w:sz w:val="44"/>
          <w:szCs w:val="44"/>
          <w:highlight w:val="none"/>
          <w:lang w:val="en-US" w:eastAsia="zh-CN"/>
        </w:rPr>
        <w:t>雍景四季广场</w:t>
      </w:r>
    </w:p>
    <w:p w14:paraId="131C6FB9">
      <w:pPr>
        <w:pStyle w:val="30"/>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bCs/>
          <w:caps/>
          <w:color w:val="auto"/>
          <w:sz w:val="56"/>
          <w:szCs w:val="56"/>
          <w:highlight w:val="none"/>
          <w:lang w:eastAsia="zh-CN"/>
        </w:rPr>
      </w:pPr>
    </w:p>
    <w:p w14:paraId="023E1997">
      <w:pPr>
        <w:pStyle w:val="30"/>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bCs/>
          <w:caps/>
          <w:color w:val="auto"/>
          <w:sz w:val="56"/>
          <w:szCs w:val="56"/>
          <w:highlight w:val="none"/>
          <w:lang w:eastAsia="zh-CN"/>
        </w:rPr>
      </w:pPr>
    </w:p>
    <w:p w14:paraId="506B74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仿宋_GB2312" w:hAnsi="仿宋_GB2312" w:eastAsia="仿宋_GB2312" w:cs="仿宋_GB2312"/>
          <w:b/>
          <w:bCs/>
          <w:caps/>
          <w:color w:val="auto"/>
          <w:sz w:val="72"/>
          <w:szCs w:val="72"/>
          <w:highlight w:val="none"/>
        </w:rPr>
      </w:pPr>
      <w:bookmarkStart w:id="5" w:name="_Toc13600"/>
      <w:bookmarkStart w:id="6" w:name="_Toc17286"/>
      <w:r>
        <w:rPr>
          <w:rFonts w:hint="eastAsia" w:ascii="仿宋_GB2312" w:hAnsi="仿宋_GB2312" w:eastAsia="仿宋_GB2312" w:cs="仿宋_GB2312"/>
          <w:b/>
          <w:bCs/>
          <w:caps/>
          <w:color w:val="auto"/>
          <w:sz w:val="72"/>
          <w:szCs w:val="72"/>
          <w:highlight w:val="none"/>
          <w:lang w:eastAsia="zh-CN"/>
        </w:rPr>
        <w:t>生产安全事故应急预案</w:t>
      </w:r>
      <w:bookmarkEnd w:id="5"/>
      <w:bookmarkEnd w:id="6"/>
    </w:p>
    <w:p w14:paraId="12C8FDC0">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auto"/>
          <w:sz w:val="32"/>
          <w:szCs w:val="32"/>
          <w:highlight w:val="none"/>
          <w:lang w:val="zh-CN"/>
        </w:rPr>
      </w:pPr>
    </w:p>
    <w:p w14:paraId="35224D63">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auto"/>
          <w:sz w:val="32"/>
          <w:szCs w:val="32"/>
          <w:highlight w:val="none"/>
          <w:lang w:val="zh-CN"/>
        </w:rPr>
      </w:pPr>
    </w:p>
    <w:p w14:paraId="4E6CCB79">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auto"/>
          <w:sz w:val="32"/>
          <w:szCs w:val="32"/>
          <w:highlight w:val="none"/>
          <w:lang w:val="zh-CN"/>
        </w:rPr>
      </w:pPr>
    </w:p>
    <w:p w14:paraId="2F49C5AC">
      <w:pPr>
        <w:pageBreakBefore w:val="0"/>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color w:val="auto"/>
          <w:sz w:val="32"/>
          <w:szCs w:val="32"/>
          <w:highlight w:val="none"/>
          <w:lang w:val="zh-CN"/>
        </w:rPr>
      </w:pPr>
    </w:p>
    <w:p w14:paraId="64AD97E2">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
          <w:color w:val="auto"/>
          <w:sz w:val="32"/>
          <w:szCs w:val="32"/>
          <w:highlight w:val="none"/>
          <w:lang w:val="zh-CN"/>
        </w:rPr>
      </w:pPr>
    </w:p>
    <w:p w14:paraId="3011CA2E">
      <w:pPr>
        <w:pStyle w:val="39"/>
        <w:rPr>
          <w:rFonts w:hint="eastAsia"/>
          <w:lang w:val="zh-CN"/>
        </w:rPr>
      </w:pPr>
    </w:p>
    <w:p w14:paraId="15384860">
      <w:pPr>
        <w:pStyle w:val="39"/>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color w:val="auto"/>
          <w:sz w:val="32"/>
          <w:szCs w:val="32"/>
          <w:highlight w:val="none"/>
          <w:lang w:val="zh-CN"/>
        </w:rPr>
      </w:pPr>
    </w:p>
    <w:p w14:paraId="0A4D32EA">
      <w:pPr>
        <w:pStyle w:val="39"/>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color w:val="auto"/>
          <w:sz w:val="32"/>
          <w:szCs w:val="32"/>
          <w:highlight w:val="none"/>
          <w:lang w:val="zh-CN"/>
        </w:rPr>
      </w:pPr>
    </w:p>
    <w:p w14:paraId="1AF5B3F0">
      <w:pPr>
        <w:pageBreakBefore w:val="0"/>
        <w:kinsoku/>
        <w:overflowPunct/>
        <w:topLinePunct w:val="0"/>
        <w:bidi w:val="0"/>
        <w:snapToGrid w:val="0"/>
        <w:spacing w:beforeAutospacing="0" w:afterAutospacing="0" w:line="360" w:lineRule="auto"/>
        <w:ind w:left="0" w:leftChars="0" w:right="0" w:rightChars="0"/>
        <w:jc w:val="both"/>
        <w:rPr>
          <w:rFonts w:hint="eastAsia" w:ascii="宋体" w:hAnsi="宋体" w:eastAsia="宋体" w:cs="宋体"/>
          <w:b/>
          <w:bCs w:val="0"/>
          <w:color w:val="auto"/>
          <w:sz w:val="36"/>
          <w:szCs w:val="36"/>
          <w:highlight w:val="none"/>
          <w:lang w:val="en-US" w:eastAsia="zh-CN"/>
        </w:rPr>
      </w:pPr>
    </w:p>
    <w:p w14:paraId="30E310FD">
      <w:pPr>
        <w:pageBreakBefore w:val="0"/>
        <w:kinsoku/>
        <w:overflowPunct/>
        <w:topLinePunct w:val="0"/>
        <w:bidi w:val="0"/>
        <w:snapToGrid w:val="0"/>
        <w:spacing w:beforeAutospacing="0" w:afterAutospacing="0" w:line="360" w:lineRule="auto"/>
        <w:ind w:left="0" w:leftChars="0" w:right="0" w:rightChars="0"/>
        <w:jc w:val="center"/>
        <w:outlineLvl w:val="9"/>
        <w:rPr>
          <w:rFonts w:hint="eastAsia" w:ascii="仿宋_GB2312" w:hAnsi="仿宋_GB2312" w:eastAsia="仿宋_GB2312" w:cs="仿宋_GB2312"/>
          <w:b w:val="0"/>
          <w:bCs/>
          <w:color w:val="auto"/>
          <w:sz w:val="32"/>
          <w:szCs w:val="32"/>
          <w:highlight w:val="none"/>
          <w:lang w:val="zh-CN"/>
        </w:rPr>
      </w:pPr>
      <w:bookmarkStart w:id="7" w:name="_Toc13073"/>
      <w:bookmarkStart w:id="8" w:name="_Toc21057"/>
      <w:r>
        <w:rPr>
          <w:rFonts w:hint="eastAsia" w:ascii="仿宋_GB2312" w:hAnsi="仿宋_GB2312" w:eastAsia="仿宋_GB2312" w:cs="仿宋_GB2312"/>
          <w:b w:val="0"/>
          <w:bCs/>
          <w:color w:val="auto"/>
          <w:sz w:val="32"/>
          <w:szCs w:val="32"/>
          <w:highlight w:val="none"/>
          <w:lang w:val="en-US" w:eastAsia="zh-CN"/>
        </w:rPr>
        <w:t>发布</w:t>
      </w:r>
      <w:r>
        <w:rPr>
          <w:rFonts w:hint="eastAsia" w:ascii="仿宋_GB2312" w:hAnsi="仿宋_GB2312" w:eastAsia="仿宋_GB2312" w:cs="仿宋_GB2312"/>
          <w:b w:val="0"/>
          <w:bCs/>
          <w:color w:val="auto"/>
          <w:sz w:val="32"/>
          <w:szCs w:val="32"/>
          <w:highlight w:val="none"/>
          <w:lang w:eastAsia="zh-CN"/>
        </w:rPr>
        <w:t>公司</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lang w:eastAsia="zh-CN"/>
        </w:rPr>
        <w:t>四川港航清泉旅游投资开发有限公司商业管理分公司</w:t>
      </w:r>
      <w:bookmarkEnd w:id="7"/>
      <w:bookmarkEnd w:id="8"/>
    </w:p>
    <w:p w14:paraId="2C75EB8E">
      <w:pPr>
        <w:pStyle w:val="30"/>
        <w:pageBreakBefore w:val="0"/>
        <w:kinsoku/>
        <w:overflowPunct/>
        <w:topLinePunct w:val="0"/>
        <w:bidi w:val="0"/>
        <w:snapToGrid w:val="0"/>
        <w:spacing w:beforeAutospacing="0" w:after="0" w:afterAutospacing="0" w:line="360" w:lineRule="auto"/>
        <w:ind w:left="0" w:leftChars="0" w:right="0" w:rightChars="0" w:firstLine="0" w:firstLineChars="0"/>
        <w:jc w:val="center"/>
        <w:rPr>
          <w:rFonts w:hint="eastAsia" w:ascii="仿宋_GB2312" w:hAnsi="仿宋_GB2312" w:eastAsia="仿宋_GB2312" w:cs="仿宋_GB2312"/>
          <w:b/>
          <w:bCs w:val="0"/>
          <w:color w:val="auto"/>
          <w:kern w:val="2"/>
          <w:sz w:val="32"/>
          <w:szCs w:val="32"/>
          <w:highlight w:val="none"/>
          <w:lang w:val="en-US" w:eastAsia="zh-CN" w:bidi="ar-SA"/>
        </w:rPr>
        <w:sectPr>
          <w:pgSz w:w="11906" w:h="16838"/>
          <w:pgMar w:top="1701" w:right="1134" w:bottom="1531" w:left="1531" w:header="850" w:footer="992" w:gutter="0"/>
          <w:pgNumType w:fmt="upperRoman" w:start="1"/>
          <w:cols w:space="0" w:num="1"/>
          <w:rtlGutter w:val="0"/>
          <w:docGrid w:type="lines" w:linePitch="316" w:charSpace="0"/>
        </w:sectPr>
      </w:pPr>
      <w:r>
        <w:rPr>
          <w:rFonts w:hint="eastAsia" w:ascii="仿宋_GB2312" w:hAnsi="仿宋_GB2312" w:eastAsia="仿宋_GB2312" w:cs="仿宋_GB2312"/>
          <w:b w:val="0"/>
          <w:bCs/>
          <w:color w:val="auto"/>
          <w:kern w:val="2"/>
          <w:sz w:val="32"/>
          <w:szCs w:val="32"/>
          <w:highlight w:val="none"/>
          <w:lang w:val="en-US" w:eastAsia="zh-CN" w:bidi="ar-SA"/>
        </w:rPr>
        <w:t>发布时间：</w:t>
      </w:r>
      <w:r>
        <w:rPr>
          <w:rFonts w:hint="default" w:ascii="Times New Roman" w:hAnsi="Times New Roman" w:eastAsia="仿宋_GB2312" w:cs="Times New Roman"/>
          <w:b w:val="0"/>
          <w:bCs/>
          <w:color w:val="auto"/>
          <w:kern w:val="2"/>
          <w:sz w:val="32"/>
          <w:szCs w:val="32"/>
          <w:highlight w:val="none"/>
          <w:lang w:val="en-US" w:eastAsia="zh-CN" w:bidi="ar-SA"/>
        </w:rPr>
        <w:t>2023年11月</w:t>
      </w:r>
      <w:r>
        <w:rPr>
          <w:rFonts w:hint="eastAsia" w:hAnsi="Times New Roman" w:eastAsia="仿宋_GB2312" w:cs="Times New Roman"/>
          <w:b w:val="0"/>
          <w:bCs/>
          <w:color w:val="auto"/>
          <w:kern w:val="2"/>
          <w:sz w:val="32"/>
          <w:szCs w:val="32"/>
          <w:highlight w:val="none"/>
          <w:lang w:val="en-US" w:eastAsia="zh-CN" w:bidi="ar-SA"/>
        </w:rPr>
        <w:t>20</w:t>
      </w:r>
      <w:r>
        <w:rPr>
          <w:rFonts w:hint="default" w:ascii="Times New Roman" w:hAnsi="Times New Roman" w:eastAsia="仿宋_GB2312" w:cs="Times New Roman"/>
          <w:b w:val="0"/>
          <w:bCs/>
          <w:color w:val="auto"/>
          <w:kern w:val="2"/>
          <w:sz w:val="32"/>
          <w:szCs w:val="32"/>
          <w:highlight w:val="none"/>
          <w:lang w:val="en-US" w:eastAsia="zh-CN" w:bidi="ar-SA"/>
        </w:rPr>
        <w:t>日</w:t>
      </w:r>
    </w:p>
    <w:p w14:paraId="50341DE3">
      <w:pPr>
        <w:pageBreakBefore w:val="0"/>
        <w:topLinePunct w:val="0"/>
        <w:bidi w:val="0"/>
        <w:snapToGrid w:val="0"/>
        <w:spacing w:beforeAutospacing="0" w:afterAutospacing="0" w:line="360" w:lineRule="auto"/>
        <w:ind w:left="0" w:leftChars="0" w:right="0" w:rightChars="0"/>
        <w:jc w:val="center"/>
        <w:outlineLvl w:val="9"/>
        <w:rPr>
          <w:rFonts w:hint="eastAsia" w:ascii="方正小标宋简体" w:hAnsi="方正小标宋简体" w:eastAsia="方正小标宋简体" w:cs="方正小标宋简体"/>
          <w:highlight w:val="none"/>
        </w:rPr>
      </w:pPr>
      <w:bookmarkStart w:id="9" w:name="_Toc25929"/>
      <w:bookmarkStart w:id="10" w:name="_Toc5998"/>
      <w:bookmarkStart w:id="11" w:name="_Toc12989"/>
      <w:bookmarkStart w:id="12" w:name="_Toc28443"/>
      <w:r>
        <w:rPr>
          <w:rFonts w:hint="eastAsia" w:ascii="方正小标宋简体" w:hAnsi="方正小标宋简体" w:eastAsia="方正小标宋简体" w:cs="方正小标宋简体"/>
          <w:sz w:val="32"/>
          <w:szCs w:val="32"/>
          <w:highlight w:val="none"/>
          <w:lang w:eastAsia="zh-CN"/>
        </w:rPr>
        <w:t>生产安全事故应急预案专家组会议评审意见</w:t>
      </w:r>
      <w:bookmarkEnd w:id="9"/>
      <w:bookmarkEnd w:id="10"/>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767"/>
        <w:gridCol w:w="289"/>
        <w:gridCol w:w="2023"/>
        <w:gridCol w:w="1767"/>
        <w:gridCol w:w="1571"/>
        <w:gridCol w:w="1766"/>
      </w:tblGrid>
      <w:tr w14:paraId="4C7D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77" w:type="pct"/>
            <w:gridSpan w:val="2"/>
            <w:vAlign w:val="center"/>
          </w:tcPr>
          <w:p w14:paraId="3B3D0CA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评审预案名称</w:t>
            </w:r>
          </w:p>
        </w:tc>
        <w:tc>
          <w:tcPr>
            <w:tcW w:w="3922" w:type="pct"/>
            <w:gridSpan w:val="5"/>
            <w:vAlign w:val="center"/>
          </w:tcPr>
          <w:p w14:paraId="7754E26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四川港航清泉旅游投资开发有限公司商业管理分公司</w:t>
            </w:r>
          </w:p>
          <w:p w14:paraId="5030812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Cs/>
                <w:caps/>
                <w:color w:val="0000FF"/>
                <w:sz w:val="28"/>
                <w:szCs w:val="28"/>
                <w:highlight w:val="none"/>
                <w:u w:val="single"/>
              </w:rPr>
            </w:pPr>
            <w:r>
              <w:rPr>
                <w:rFonts w:hint="eastAsia" w:ascii="仿宋_GB2312" w:hAnsi="仿宋_GB2312" w:eastAsia="仿宋_GB2312" w:cs="仿宋_GB2312"/>
                <w:sz w:val="24"/>
                <w:szCs w:val="24"/>
                <w:highlight w:val="none"/>
                <w:lang w:val="en-US" w:eastAsia="zh-CN"/>
              </w:rPr>
              <w:t>雍景四季广场生产安全事故应急预案</w:t>
            </w:r>
          </w:p>
        </w:tc>
      </w:tr>
      <w:tr w14:paraId="609D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000" w:type="pct"/>
            <w:gridSpan w:val="7"/>
            <w:vAlign w:val="center"/>
          </w:tcPr>
          <w:p w14:paraId="2FF9CA7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专家意见及建议</w:t>
            </w:r>
          </w:p>
        </w:tc>
      </w:tr>
      <w:tr w14:paraId="789E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0" w:hRule="atLeast"/>
          <w:jc w:val="center"/>
        </w:trPr>
        <w:tc>
          <w:tcPr>
            <w:tcW w:w="5000" w:type="pct"/>
            <w:gridSpan w:val="7"/>
          </w:tcPr>
          <w:p w14:paraId="62C80F99">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sz w:val="24"/>
                <w:szCs w:val="24"/>
                <w:highlight w:val="none"/>
                <w:lang w:val="en-US" w:eastAsia="zh-CN"/>
              </w:rPr>
            </w:pPr>
            <w:r>
              <w:rPr>
                <w:rFonts w:hint="default" w:ascii="Times New Roman" w:hAnsi="Times New Roman" w:eastAsia="仿宋_GB2312" w:cs="Times New Roman"/>
                <w:sz w:val="24"/>
                <w:szCs w:val="24"/>
                <w:highlight w:val="none"/>
                <w:lang w:val="en-US" w:eastAsia="zh-CN"/>
              </w:rPr>
              <w:t>2023年11月10日，</w:t>
            </w:r>
            <w:r>
              <w:rPr>
                <w:rFonts w:hint="eastAsia" w:ascii="仿宋_GB2312" w:hAnsi="仿宋_GB2312" w:eastAsia="仿宋_GB2312" w:cs="仿宋_GB2312"/>
                <w:sz w:val="24"/>
                <w:szCs w:val="24"/>
                <w:highlight w:val="none"/>
                <w:lang w:val="en-US" w:eastAsia="zh-CN"/>
              </w:rPr>
              <w:t>四川港航清泉旅游投资开发有限公司商业管理分公司组织本单位编制组成员及相关人员、安全</w:t>
            </w:r>
            <w:r>
              <w:rPr>
                <w:rFonts w:hint="eastAsia" w:ascii="仿宋_GB2312" w:hAnsi="仿宋_GB2312" w:eastAsia="仿宋_GB2312" w:cs="仿宋_GB2312"/>
                <w:sz w:val="24"/>
                <w:szCs w:val="24"/>
                <w:highlight w:val="none"/>
                <w:lang w:eastAsia="zh-CN"/>
              </w:rPr>
              <w:t>应急</w:t>
            </w:r>
            <w:r>
              <w:rPr>
                <w:rFonts w:hint="eastAsia" w:ascii="仿宋_GB2312" w:hAnsi="仿宋_GB2312" w:eastAsia="仿宋_GB2312" w:cs="仿宋_GB2312"/>
                <w:sz w:val="24"/>
                <w:szCs w:val="24"/>
                <w:highlight w:val="none"/>
                <w:lang w:val="en-US" w:eastAsia="zh-CN"/>
              </w:rPr>
              <w:t>专家等人员，对公司雍景四季广场编制的</w:t>
            </w:r>
            <w:r>
              <w:rPr>
                <w:rFonts w:hint="eastAsia" w:ascii="仿宋_GB2312" w:hAnsi="仿宋_GB2312" w:eastAsia="仿宋_GB2312" w:cs="仿宋_GB2312"/>
                <w:sz w:val="24"/>
                <w:szCs w:val="24"/>
                <w:highlight w:val="none"/>
                <w:lang w:eastAsia="zh-CN"/>
              </w:rPr>
              <w:t>生产安全事故应急预案，</w:t>
            </w:r>
            <w:r>
              <w:rPr>
                <w:rFonts w:hint="eastAsia" w:ascii="仿宋_GB2312" w:hAnsi="仿宋_GB2312" w:eastAsia="仿宋_GB2312" w:cs="仿宋_GB2312"/>
                <w:sz w:val="24"/>
                <w:szCs w:val="24"/>
                <w:highlight w:val="none"/>
              </w:rPr>
              <w:t>通过看现场</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rPr>
              <w:t>查</w:t>
            </w:r>
            <w:r>
              <w:rPr>
                <w:rFonts w:hint="eastAsia" w:ascii="仿宋_GB2312" w:hAnsi="仿宋_GB2312" w:eastAsia="仿宋_GB2312" w:cs="仿宋_GB2312"/>
                <w:sz w:val="24"/>
                <w:szCs w:val="24"/>
                <w:highlight w:val="none"/>
                <w:lang w:val="en-US" w:eastAsia="zh-CN"/>
              </w:rPr>
              <w:t>资料、桌面推演、要素审查等方式</w:t>
            </w:r>
            <w:r>
              <w:rPr>
                <w:rFonts w:hint="eastAsia" w:ascii="仿宋_GB2312" w:hAnsi="仿宋_GB2312" w:eastAsia="仿宋_GB2312" w:cs="仿宋_GB2312"/>
                <w:sz w:val="24"/>
                <w:szCs w:val="24"/>
                <w:highlight w:val="none"/>
              </w:rPr>
              <w:t>进行了评审，</w:t>
            </w:r>
            <w:r>
              <w:rPr>
                <w:rFonts w:hint="eastAsia" w:ascii="仿宋_GB2312" w:hAnsi="仿宋_GB2312" w:eastAsia="仿宋_GB2312" w:cs="仿宋_GB2312"/>
                <w:sz w:val="24"/>
                <w:szCs w:val="24"/>
                <w:highlight w:val="none"/>
                <w:lang w:val="en-US" w:eastAsia="zh-CN"/>
              </w:rPr>
              <w:t>形成以下评审意见及建议：</w:t>
            </w:r>
          </w:p>
          <w:p w14:paraId="2EDCBC28">
            <w:pPr>
              <w:keepNext w:val="0"/>
              <w:keepLines w:val="0"/>
              <w:pageBreakBefore w:val="0"/>
              <w:widowControl/>
              <w:numPr>
                <w:ilvl w:val="0"/>
                <w:numId w:val="0"/>
              </w:numPr>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一、本</w:t>
            </w:r>
            <w:r>
              <w:rPr>
                <w:rFonts w:hint="eastAsia" w:ascii="仿宋_GB2312" w:hAnsi="仿宋_GB2312" w:eastAsia="仿宋_GB2312" w:cs="仿宋_GB2312"/>
                <w:sz w:val="24"/>
                <w:szCs w:val="24"/>
                <w:highlight w:val="none"/>
                <w:lang w:val="en-US" w:eastAsia="zh-CN"/>
              </w:rPr>
              <w:t>公司编制的</w:t>
            </w:r>
            <w:r>
              <w:rPr>
                <w:rFonts w:hint="eastAsia" w:ascii="仿宋_GB2312" w:hAnsi="仿宋_GB2312" w:eastAsia="仿宋_GB2312" w:cs="仿宋_GB2312"/>
                <w:sz w:val="24"/>
                <w:szCs w:val="24"/>
                <w:highlight w:val="none"/>
              </w:rPr>
              <w:t>应急预案符合国家有关法律、法规、规章和标准规范以及有关部门规范性文件要求</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具备《生产经营单位生产安全事故应急预案编制导则》（</w:t>
            </w:r>
            <w:r>
              <w:rPr>
                <w:rFonts w:hint="default" w:ascii="Times New Roman" w:hAnsi="Times New Roman" w:eastAsia="仿宋_GB2312" w:cs="Times New Roman"/>
                <w:sz w:val="24"/>
                <w:szCs w:val="24"/>
                <w:highlight w:val="none"/>
              </w:rPr>
              <w:t>GB/T29639-</w:t>
            </w:r>
            <w:r>
              <w:rPr>
                <w:rFonts w:hint="default" w:ascii="Times New Roman" w:hAnsi="Times New Roman" w:eastAsia="仿宋_GB2312" w:cs="Times New Roman"/>
                <w:sz w:val="24"/>
                <w:szCs w:val="24"/>
                <w:highlight w:val="none"/>
                <w:lang w:val="en-US" w:eastAsia="zh-CN"/>
              </w:rPr>
              <w:t>2020</w:t>
            </w:r>
            <w:r>
              <w:rPr>
                <w:rFonts w:hint="default" w:ascii="Times New Roman" w:hAnsi="Times New Roman" w:eastAsia="仿宋_GB2312" w:cs="Times New Roman"/>
                <w:sz w:val="24"/>
                <w:szCs w:val="24"/>
                <w:highlight w:val="none"/>
              </w:rPr>
              <w:t>）</w:t>
            </w:r>
            <w:r>
              <w:rPr>
                <w:rFonts w:hint="eastAsia" w:ascii="仿宋_GB2312" w:hAnsi="仿宋_GB2312" w:eastAsia="仿宋_GB2312" w:cs="仿宋_GB2312"/>
                <w:sz w:val="24"/>
                <w:szCs w:val="24"/>
                <w:highlight w:val="none"/>
              </w:rPr>
              <w:t>所规定的各项要素</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风险评估和应急资源</w:t>
            </w:r>
            <w:r>
              <w:rPr>
                <w:rFonts w:hint="eastAsia" w:ascii="仿宋_GB2312" w:hAnsi="仿宋_GB2312" w:eastAsia="仿宋_GB2312" w:cs="仿宋_GB2312"/>
                <w:sz w:val="24"/>
                <w:szCs w:val="24"/>
                <w:highlight w:val="none"/>
                <w:lang w:eastAsia="zh-CN"/>
              </w:rPr>
              <w:t>调查得比较</w:t>
            </w:r>
            <w:r>
              <w:rPr>
                <w:rFonts w:hint="eastAsia" w:ascii="仿宋_GB2312" w:hAnsi="仿宋_GB2312" w:eastAsia="仿宋_GB2312" w:cs="仿宋_GB2312"/>
                <w:sz w:val="24"/>
                <w:szCs w:val="24"/>
                <w:highlight w:val="none"/>
              </w:rPr>
              <w:t>全面</w:t>
            </w:r>
            <w:r>
              <w:rPr>
                <w:rFonts w:hint="eastAsia" w:ascii="仿宋_GB2312" w:hAnsi="仿宋_GB2312" w:eastAsia="仿宋_GB2312" w:cs="仿宋_GB2312"/>
                <w:sz w:val="24"/>
                <w:szCs w:val="24"/>
                <w:highlight w:val="none"/>
                <w:lang w:eastAsia="zh-CN"/>
              </w:rPr>
              <w:t>、具体。</w:t>
            </w:r>
            <w:r>
              <w:rPr>
                <w:rFonts w:hint="eastAsia" w:ascii="仿宋_GB2312" w:hAnsi="仿宋_GB2312" w:eastAsia="仿宋_GB2312" w:cs="仿宋_GB2312"/>
                <w:sz w:val="24"/>
                <w:szCs w:val="24"/>
                <w:highlight w:val="none"/>
              </w:rPr>
              <w:t>应急预案体系</w:t>
            </w:r>
            <w:r>
              <w:rPr>
                <w:rFonts w:hint="eastAsia" w:ascii="仿宋_GB2312" w:hAnsi="仿宋_GB2312" w:eastAsia="仿宋_GB2312" w:cs="仿宋_GB2312"/>
                <w:sz w:val="24"/>
                <w:szCs w:val="24"/>
                <w:highlight w:val="none"/>
                <w:lang w:eastAsia="zh-CN"/>
              </w:rPr>
              <w:t>和</w:t>
            </w:r>
            <w:r>
              <w:rPr>
                <w:rFonts w:hint="eastAsia" w:ascii="仿宋_GB2312" w:hAnsi="仿宋_GB2312" w:eastAsia="仿宋_GB2312" w:cs="仿宋_GB2312"/>
                <w:sz w:val="24"/>
                <w:szCs w:val="24"/>
                <w:highlight w:val="none"/>
              </w:rPr>
              <w:t>组织</w:t>
            </w:r>
            <w:r>
              <w:rPr>
                <w:rFonts w:hint="eastAsia" w:ascii="仿宋_GB2312" w:hAnsi="仿宋_GB2312" w:eastAsia="仿宋_GB2312" w:cs="仿宋_GB2312"/>
                <w:sz w:val="24"/>
                <w:szCs w:val="24"/>
                <w:highlight w:val="none"/>
                <w:lang w:eastAsia="zh-CN"/>
              </w:rPr>
              <w:t>机构</w:t>
            </w:r>
            <w:r>
              <w:rPr>
                <w:rFonts w:hint="eastAsia" w:ascii="仿宋_GB2312" w:hAnsi="仿宋_GB2312" w:eastAsia="仿宋_GB2312" w:cs="仿宋_GB2312"/>
                <w:sz w:val="24"/>
                <w:szCs w:val="24"/>
                <w:highlight w:val="none"/>
              </w:rPr>
              <w:t>体系设计</w:t>
            </w:r>
            <w:r>
              <w:rPr>
                <w:rFonts w:hint="eastAsia" w:ascii="仿宋_GB2312" w:hAnsi="仿宋_GB2312" w:eastAsia="仿宋_GB2312" w:cs="仿宋_GB2312"/>
                <w:sz w:val="24"/>
                <w:szCs w:val="24"/>
                <w:highlight w:val="none"/>
                <w:lang w:eastAsia="zh-CN"/>
              </w:rPr>
              <w:t>具有</w:t>
            </w:r>
            <w:r>
              <w:rPr>
                <w:rFonts w:hint="eastAsia" w:ascii="仿宋_GB2312" w:hAnsi="仿宋_GB2312" w:eastAsia="仿宋_GB2312" w:cs="仿宋_GB2312"/>
                <w:sz w:val="24"/>
                <w:szCs w:val="24"/>
                <w:highlight w:val="none"/>
              </w:rPr>
              <w:t>针对性</w:t>
            </w:r>
            <w:r>
              <w:rPr>
                <w:rFonts w:hint="eastAsia" w:ascii="仿宋_GB2312" w:hAnsi="仿宋_GB2312" w:eastAsia="仿宋_GB2312" w:cs="仿宋_GB2312"/>
                <w:sz w:val="24"/>
                <w:szCs w:val="24"/>
                <w:highlight w:val="none"/>
                <w:lang w:eastAsia="zh-CN"/>
              </w:rPr>
              <w:t>和</w:t>
            </w:r>
            <w:r>
              <w:rPr>
                <w:rFonts w:hint="eastAsia" w:ascii="仿宋_GB2312" w:hAnsi="仿宋_GB2312" w:eastAsia="仿宋_GB2312" w:cs="仿宋_GB2312"/>
                <w:sz w:val="24"/>
                <w:szCs w:val="24"/>
                <w:highlight w:val="none"/>
              </w:rPr>
              <w:t>合理</w:t>
            </w:r>
            <w:r>
              <w:rPr>
                <w:rFonts w:hint="eastAsia" w:ascii="仿宋_GB2312" w:hAnsi="仿宋_GB2312" w:eastAsia="仿宋_GB2312" w:cs="仿宋_GB2312"/>
                <w:sz w:val="24"/>
                <w:szCs w:val="24"/>
                <w:highlight w:val="none"/>
                <w:lang w:eastAsia="zh-CN"/>
              </w:rPr>
              <w:t>性。</w:t>
            </w:r>
            <w:r>
              <w:rPr>
                <w:rFonts w:hint="eastAsia" w:ascii="仿宋_GB2312" w:hAnsi="仿宋_GB2312" w:eastAsia="仿宋_GB2312" w:cs="仿宋_GB2312"/>
                <w:sz w:val="24"/>
                <w:szCs w:val="24"/>
                <w:highlight w:val="none"/>
              </w:rPr>
              <w:t>应急响应程序和措施</w:t>
            </w:r>
            <w:r>
              <w:rPr>
                <w:rFonts w:hint="eastAsia" w:ascii="仿宋_GB2312" w:hAnsi="仿宋_GB2312" w:eastAsia="仿宋_GB2312" w:cs="仿宋_GB2312"/>
                <w:sz w:val="24"/>
                <w:szCs w:val="24"/>
                <w:highlight w:val="none"/>
                <w:lang w:eastAsia="zh-CN"/>
              </w:rPr>
              <w:t>具有一定</w:t>
            </w:r>
            <w:r>
              <w:rPr>
                <w:rFonts w:hint="eastAsia" w:ascii="仿宋_GB2312" w:hAnsi="仿宋_GB2312" w:eastAsia="仿宋_GB2312" w:cs="仿宋_GB2312"/>
                <w:sz w:val="24"/>
                <w:szCs w:val="24"/>
                <w:highlight w:val="none"/>
                <w:lang w:val="en-US" w:eastAsia="zh-CN"/>
              </w:rPr>
              <w:t>的</w:t>
            </w:r>
            <w:r>
              <w:rPr>
                <w:rFonts w:hint="eastAsia" w:ascii="仿宋_GB2312" w:hAnsi="仿宋_GB2312" w:eastAsia="仿宋_GB2312" w:cs="仿宋_GB2312"/>
                <w:sz w:val="24"/>
                <w:szCs w:val="24"/>
                <w:highlight w:val="none"/>
              </w:rPr>
              <w:t>科学性</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应急保障措施</w:t>
            </w:r>
            <w:r>
              <w:rPr>
                <w:rFonts w:hint="eastAsia" w:ascii="仿宋_GB2312" w:hAnsi="仿宋_GB2312" w:eastAsia="仿宋_GB2312" w:cs="仿宋_GB2312"/>
                <w:sz w:val="24"/>
                <w:szCs w:val="24"/>
                <w:highlight w:val="none"/>
                <w:lang w:eastAsia="zh-CN"/>
              </w:rPr>
              <w:t>有一定的</w:t>
            </w:r>
            <w:r>
              <w:rPr>
                <w:rFonts w:hint="eastAsia" w:ascii="仿宋_GB2312" w:hAnsi="仿宋_GB2312" w:eastAsia="仿宋_GB2312" w:cs="仿宋_GB2312"/>
                <w:sz w:val="24"/>
                <w:szCs w:val="24"/>
                <w:highlight w:val="none"/>
              </w:rPr>
              <w:t>可行性</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应急预案的衔接性</w:t>
            </w:r>
            <w:r>
              <w:rPr>
                <w:rFonts w:hint="eastAsia" w:ascii="仿宋_GB2312" w:hAnsi="仿宋_GB2312" w:eastAsia="仿宋_GB2312" w:cs="仿宋_GB2312"/>
                <w:sz w:val="24"/>
                <w:szCs w:val="24"/>
                <w:highlight w:val="none"/>
                <w:lang w:eastAsia="zh-CN"/>
              </w:rPr>
              <w:t>比较合理。</w:t>
            </w:r>
          </w:p>
          <w:p w14:paraId="69383084">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二、经</w:t>
            </w:r>
            <w:r>
              <w:rPr>
                <w:rFonts w:hint="eastAsia" w:ascii="仿宋_GB2312" w:hAnsi="仿宋_GB2312" w:eastAsia="仿宋_GB2312" w:cs="仿宋_GB2312"/>
                <w:sz w:val="24"/>
                <w:szCs w:val="24"/>
                <w:highlight w:val="none"/>
                <w:lang w:eastAsia="zh-CN"/>
              </w:rPr>
              <w:t>参</w:t>
            </w:r>
            <w:r>
              <w:rPr>
                <w:rFonts w:hint="eastAsia" w:ascii="仿宋_GB2312" w:hAnsi="仿宋_GB2312" w:eastAsia="仿宋_GB2312" w:cs="仿宋_GB2312"/>
                <w:sz w:val="24"/>
                <w:szCs w:val="24"/>
                <w:highlight w:val="none"/>
              </w:rPr>
              <w:t>会</w:t>
            </w:r>
            <w:r>
              <w:rPr>
                <w:rFonts w:hint="eastAsia" w:ascii="仿宋_GB2312" w:hAnsi="仿宋_GB2312" w:eastAsia="仿宋_GB2312" w:cs="仿宋_GB2312"/>
                <w:sz w:val="24"/>
                <w:szCs w:val="24"/>
                <w:highlight w:val="none"/>
                <w:lang w:eastAsia="zh-CN"/>
              </w:rPr>
              <w:t>人员、</w:t>
            </w:r>
            <w:r>
              <w:rPr>
                <w:rFonts w:hint="eastAsia" w:ascii="仿宋_GB2312" w:hAnsi="仿宋_GB2312" w:eastAsia="仿宋_GB2312" w:cs="仿宋_GB2312"/>
                <w:sz w:val="24"/>
                <w:szCs w:val="24"/>
                <w:highlight w:val="none"/>
              </w:rPr>
              <w:t>专家讨论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对下列问题修</w:t>
            </w:r>
            <w:r>
              <w:rPr>
                <w:rFonts w:hint="eastAsia" w:ascii="仿宋_GB2312" w:hAnsi="仿宋_GB2312" w:eastAsia="仿宋_GB2312" w:cs="仿宋_GB2312"/>
                <w:sz w:val="24"/>
                <w:szCs w:val="24"/>
                <w:highlight w:val="none"/>
                <w:lang w:eastAsia="zh-CN"/>
              </w:rPr>
              <w:t>改</w:t>
            </w:r>
            <w:r>
              <w:rPr>
                <w:rFonts w:hint="eastAsia" w:ascii="仿宋_GB2312" w:hAnsi="仿宋_GB2312" w:eastAsia="仿宋_GB2312" w:cs="仿宋_GB2312"/>
                <w:sz w:val="24"/>
                <w:szCs w:val="24"/>
                <w:highlight w:val="none"/>
              </w:rPr>
              <w:t>完善，经专家</w:t>
            </w:r>
            <w:r>
              <w:rPr>
                <w:rFonts w:hint="eastAsia" w:ascii="仿宋_GB2312" w:hAnsi="仿宋_GB2312" w:eastAsia="仿宋_GB2312" w:cs="仿宋_GB2312"/>
                <w:sz w:val="24"/>
                <w:szCs w:val="24"/>
                <w:highlight w:val="none"/>
                <w:lang w:eastAsia="zh-CN"/>
              </w:rPr>
              <w:t>组长</w:t>
            </w:r>
            <w:r>
              <w:rPr>
                <w:rFonts w:hint="eastAsia" w:ascii="仿宋_GB2312" w:hAnsi="仿宋_GB2312" w:eastAsia="仿宋_GB2312" w:cs="仿宋_GB2312"/>
                <w:sz w:val="24"/>
                <w:szCs w:val="24"/>
                <w:highlight w:val="none"/>
              </w:rPr>
              <w:t>审核后，一致</w:t>
            </w:r>
            <w:r>
              <w:rPr>
                <w:rFonts w:hint="eastAsia" w:ascii="仿宋_GB2312" w:hAnsi="仿宋_GB2312" w:eastAsia="仿宋_GB2312" w:cs="仿宋_GB2312"/>
                <w:sz w:val="24"/>
                <w:szCs w:val="24"/>
                <w:highlight w:val="none"/>
                <w:u w:val="single"/>
              </w:rPr>
              <w:t xml:space="preserve">同意 </w:t>
            </w:r>
            <w:r>
              <w:rPr>
                <w:rFonts w:hint="eastAsia" w:ascii="仿宋_GB2312" w:hAnsi="仿宋_GB2312" w:eastAsia="仿宋_GB2312" w:cs="仿宋_GB2312"/>
                <w:sz w:val="24"/>
                <w:szCs w:val="24"/>
                <w:highlight w:val="none"/>
              </w:rPr>
              <w:t>该预案上报有关部门备案。</w:t>
            </w:r>
          </w:p>
          <w:p w14:paraId="748BE81E">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kern w:val="2"/>
                <w:sz w:val="24"/>
                <w:szCs w:val="24"/>
                <w:highlight w:val="none"/>
                <w:lang w:val="en-US" w:eastAsia="zh-CN" w:bidi="ar-SA"/>
              </w:rPr>
              <w:t>1.报告中应对公司</w:t>
            </w:r>
            <w:r>
              <w:rPr>
                <w:rFonts w:hint="eastAsia" w:ascii="Times New Roman" w:hAnsi="Times New Roman" w:eastAsia="仿宋_GB2312" w:cs="Times New Roman"/>
                <w:kern w:val="2"/>
                <w:sz w:val="24"/>
                <w:szCs w:val="24"/>
                <w:highlight w:val="none"/>
                <w:lang w:val="en-US" w:eastAsia="zh-CN" w:bidi="ar-SA"/>
              </w:rPr>
              <w:t>雍景四季广场</w:t>
            </w:r>
            <w:r>
              <w:rPr>
                <w:rFonts w:hint="default" w:ascii="Times New Roman" w:hAnsi="Times New Roman" w:eastAsia="仿宋_GB2312" w:cs="Times New Roman"/>
                <w:kern w:val="2"/>
                <w:sz w:val="24"/>
                <w:szCs w:val="24"/>
                <w:highlight w:val="none"/>
                <w:lang w:val="en-US" w:eastAsia="zh-CN" w:bidi="ar-SA"/>
              </w:rPr>
              <w:t>因人员拥挤导致发生踩踏事故的风险进行辨识，并编制相应应急预案。</w:t>
            </w:r>
          </w:p>
          <w:p w14:paraId="6B65A59E">
            <w:pPr>
              <w:pStyle w:val="39"/>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仿宋_GB2312" w:hAnsi="仿宋_GB2312" w:eastAsia="仿宋_GB2312" w:cs="仿宋_GB2312"/>
                <w:sz w:val="28"/>
                <w:szCs w:val="28"/>
                <w:highlight w:val="none"/>
              </w:rPr>
            </w:pPr>
            <w:r>
              <w:rPr>
                <w:rFonts w:hint="default" w:ascii="Times New Roman" w:hAnsi="Times New Roman" w:eastAsia="仿宋_GB2312" w:cs="Times New Roman"/>
                <w:kern w:val="2"/>
                <w:sz w:val="24"/>
                <w:szCs w:val="24"/>
                <w:highlight w:val="none"/>
                <w:lang w:val="en-US" w:eastAsia="zh-CN" w:bidi="ar-SA"/>
              </w:rPr>
              <w:t>2.报</w:t>
            </w:r>
            <w:r>
              <w:rPr>
                <w:rFonts w:hint="eastAsia" w:ascii="仿宋_GB2312" w:hAnsi="仿宋_GB2312" w:eastAsia="仿宋_GB2312" w:cs="仿宋_GB2312"/>
                <w:kern w:val="2"/>
                <w:sz w:val="24"/>
                <w:szCs w:val="24"/>
                <w:highlight w:val="none"/>
                <w:lang w:val="en-US" w:eastAsia="zh-CN" w:bidi="ar-SA"/>
              </w:rPr>
              <w:t>告中第二部分专项应急预案中“一、经营场所火灾和疏散专项应急预案”中，无人员疏散处置措施。</w:t>
            </w:r>
            <w:r>
              <w:rPr>
                <w:rFonts w:hint="eastAsia" w:ascii="仿宋_GB2312" w:hAnsi="仿宋_GB2312" w:eastAsia="仿宋_GB2312" w:cs="仿宋_GB2312"/>
                <w:sz w:val="28"/>
                <w:szCs w:val="28"/>
                <w:highlight w:val="none"/>
              </w:rPr>
              <w:t xml:space="preserve">         </w:t>
            </w:r>
          </w:p>
        </w:tc>
      </w:tr>
      <w:tr w14:paraId="688A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1" w:type="pct"/>
            <w:vAlign w:val="center"/>
          </w:tcPr>
          <w:p w14:paraId="4B771B8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综合评审意见</w:t>
            </w:r>
          </w:p>
        </w:tc>
        <w:tc>
          <w:tcPr>
            <w:tcW w:w="4328" w:type="pct"/>
            <w:gridSpan w:val="6"/>
            <w:vAlign w:val="center"/>
          </w:tcPr>
          <w:p w14:paraId="05341AF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 符合      □ 基本符合       □不符合</w:t>
            </w:r>
          </w:p>
        </w:tc>
      </w:tr>
      <w:tr w14:paraId="714E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71" w:type="pct"/>
            <w:vMerge w:val="restart"/>
            <w:vAlign w:val="center"/>
          </w:tcPr>
          <w:p w14:paraId="4963348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专家组</w:t>
            </w:r>
          </w:p>
          <w:p w14:paraId="31F11B1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成员签名</w:t>
            </w:r>
          </w:p>
        </w:tc>
        <w:tc>
          <w:tcPr>
            <w:tcW w:w="559" w:type="pct"/>
            <w:gridSpan w:val="2"/>
            <w:vAlign w:val="center"/>
          </w:tcPr>
          <w:p w14:paraId="1529AE1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姓  名</w:t>
            </w:r>
          </w:p>
        </w:tc>
        <w:tc>
          <w:tcPr>
            <w:tcW w:w="1070" w:type="pct"/>
            <w:vAlign w:val="center"/>
          </w:tcPr>
          <w:p w14:paraId="5C9763E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  位</w:t>
            </w:r>
          </w:p>
        </w:tc>
        <w:tc>
          <w:tcPr>
            <w:tcW w:w="935" w:type="pct"/>
            <w:vAlign w:val="center"/>
          </w:tcPr>
          <w:p w14:paraId="1422791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职务/职称</w:t>
            </w:r>
          </w:p>
        </w:tc>
        <w:tc>
          <w:tcPr>
            <w:tcW w:w="831" w:type="pct"/>
            <w:vAlign w:val="center"/>
          </w:tcPr>
          <w:p w14:paraId="7E9CAC3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签  名</w:t>
            </w:r>
          </w:p>
        </w:tc>
        <w:tc>
          <w:tcPr>
            <w:tcW w:w="932" w:type="pct"/>
            <w:vAlign w:val="center"/>
          </w:tcPr>
          <w:p w14:paraId="64627C3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联系电话</w:t>
            </w:r>
          </w:p>
        </w:tc>
      </w:tr>
      <w:tr w14:paraId="42E3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71" w:type="pct"/>
            <w:vMerge w:val="continue"/>
            <w:vAlign w:val="center"/>
          </w:tcPr>
          <w:p w14:paraId="02301F8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p>
        </w:tc>
        <w:tc>
          <w:tcPr>
            <w:tcW w:w="559" w:type="pct"/>
            <w:gridSpan w:val="2"/>
            <w:vAlign w:val="center"/>
          </w:tcPr>
          <w:p w14:paraId="2791D45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郑怀江</w:t>
            </w:r>
          </w:p>
        </w:tc>
        <w:tc>
          <w:tcPr>
            <w:tcW w:w="1070" w:type="pct"/>
            <w:vAlign w:val="center"/>
          </w:tcPr>
          <w:p w14:paraId="6B0D5A3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四川飞龙化工</w:t>
            </w:r>
          </w:p>
        </w:tc>
        <w:tc>
          <w:tcPr>
            <w:tcW w:w="935" w:type="pct"/>
            <w:vAlign w:val="center"/>
          </w:tcPr>
          <w:p w14:paraId="062F93F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高工、注安师</w:t>
            </w:r>
          </w:p>
        </w:tc>
        <w:tc>
          <w:tcPr>
            <w:tcW w:w="831" w:type="pct"/>
            <w:vAlign w:val="center"/>
          </w:tcPr>
          <w:p w14:paraId="31DCDA5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sz w:val="24"/>
                <w:szCs w:val="24"/>
                <w:highlight w:val="none"/>
              </w:rPr>
            </w:pPr>
          </w:p>
        </w:tc>
        <w:tc>
          <w:tcPr>
            <w:tcW w:w="932" w:type="pct"/>
            <w:vAlign w:val="center"/>
          </w:tcPr>
          <w:p w14:paraId="581741BA">
            <w:pPr>
              <w:pageBreakBefore w:val="0"/>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17383611968</w:t>
            </w:r>
          </w:p>
        </w:tc>
      </w:tr>
      <w:tr w14:paraId="6912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71" w:type="pct"/>
            <w:vMerge w:val="continue"/>
            <w:vAlign w:val="center"/>
          </w:tcPr>
          <w:p w14:paraId="3BF3AF3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p>
        </w:tc>
        <w:tc>
          <w:tcPr>
            <w:tcW w:w="559" w:type="pct"/>
            <w:gridSpan w:val="2"/>
            <w:vAlign w:val="center"/>
          </w:tcPr>
          <w:p w14:paraId="3F39AC1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粟小平</w:t>
            </w:r>
          </w:p>
        </w:tc>
        <w:tc>
          <w:tcPr>
            <w:tcW w:w="1070" w:type="pct"/>
            <w:vAlign w:val="center"/>
          </w:tcPr>
          <w:p w14:paraId="5FDBE05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中油四川南充销售分公司</w:t>
            </w:r>
          </w:p>
        </w:tc>
        <w:tc>
          <w:tcPr>
            <w:tcW w:w="935" w:type="pct"/>
            <w:vAlign w:val="center"/>
          </w:tcPr>
          <w:p w14:paraId="4DBA173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注安师</w:t>
            </w:r>
          </w:p>
        </w:tc>
        <w:tc>
          <w:tcPr>
            <w:tcW w:w="831" w:type="pct"/>
            <w:vAlign w:val="center"/>
          </w:tcPr>
          <w:p w14:paraId="6D9FC48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auto"/>
              <w:rPr>
                <w:rFonts w:hint="eastAsia" w:ascii="仿宋_GB2312" w:hAnsi="仿宋_GB2312" w:eastAsia="仿宋_GB2312" w:cs="仿宋_GB2312"/>
                <w:sz w:val="24"/>
                <w:szCs w:val="24"/>
                <w:highlight w:val="none"/>
              </w:rPr>
            </w:pPr>
          </w:p>
        </w:tc>
        <w:tc>
          <w:tcPr>
            <w:tcW w:w="932" w:type="pct"/>
            <w:vAlign w:val="center"/>
          </w:tcPr>
          <w:p w14:paraId="0860FF61">
            <w:pPr>
              <w:pageBreakBefore w:val="0"/>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13990818766</w:t>
            </w:r>
          </w:p>
        </w:tc>
      </w:tr>
      <w:tr w14:paraId="0F2D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71" w:type="pct"/>
            <w:vMerge w:val="continue"/>
            <w:vAlign w:val="center"/>
          </w:tcPr>
          <w:p w14:paraId="3DF394F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sz w:val="28"/>
                <w:szCs w:val="28"/>
                <w:highlight w:val="none"/>
              </w:rPr>
            </w:pPr>
          </w:p>
        </w:tc>
        <w:tc>
          <w:tcPr>
            <w:tcW w:w="559" w:type="pct"/>
            <w:gridSpan w:val="2"/>
            <w:vAlign w:val="center"/>
          </w:tcPr>
          <w:p w14:paraId="59E1A4E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szCs w:val="24"/>
                <w:highlight w:val="none"/>
                <w:lang w:val="en-US" w:eastAsia="zh-CN"/>
              </w:rPr>
              <w:t>雷光明</w:t>
            </w:r>
          </w:p>
        </w:tc>
        <w:tc>
          <w:tcPr>
            <w:tcW w:w="1070" w:type="pct"/>
            <w:vAlign w:val="center"/>
          </w:tcPr>
          <w:p w14:paraId="2EAC926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szCs w:val="24"/>
                <w:highlight w:val="none"/>
                <w:lang w:val="en-US" w:eastAsia="zh-CN"/>
              </w:rPr>
              <w:t>南充顺城盐化</w:t>
            </w:r>
          </w:p>
        </w:tc>
        <w:tc>
          <w:tcPr>
            <w:tcW w:w="935" w:type="pct"/>
            <w:vAlign w:val="center"/>
          </w:tcPr>
          <w:p w14:paraId="59FC990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kern w:val="2"/>
                <w:sz w:val="24"/>
                <w:szCs w:val="24"/>
                <w:highlight w:val="none"/>
                <w:lang w:val="en-US" w:eastAsia="zh-CN" w:bidi="ar-SA"/>
              </w:rPr>
            </w:pPr>
            <w:r>
              <w:rPr>
                <w:rFonts w:hint="eastAsia" w:ascii="仿宋_GB2312" w:hAnsi="仿宋_GB2312" w:eastAsia="仿宋_GB2312" w:cs="仿宋_GB2312"/>
                <w:b w:val="0"/>
                <w:bCs/>
                <w:sz w:val="24"/>
                <w:szCs w:val="24"/>
                <w:highlight w:val="none"/>
                <w:lang w:val="en-US" w:eastAsia="zh-CN"/>
              </w:rPr>
              <w:t>注安师</w:t>
            </w:r>
          </w:p>
        </w:tc>
        <w:tc>
          <w:tcPr>
            <w:tcW w:w="831" w:type="pct"/>
            <w:vAlign w:val="center"/>
          </w:tcPr>
          <w:p w14:paraId="18F7665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kern w:val="2"/>
                <w:sz w:val="24"/>
                <w:szCs w:val="24"/>
                <w:highlight w:val="none"/>
                <w:lang w:val="en-US" w:eastAsia="zh-CN" w:bidi="ar-SA"/>
              </w:rPr>
            </w:pPr>
          </w:p>
        </w:tc>
        <w:tc>
          <w:tcPr>
            <w:tcW w:w="932" w:type="pct"/>
            <w:vAlign w:val="center"/>
          </w:tcPr>
          <w:p w14:paraId="40530609">
            <w:pPr>
              <w:pageBreakBefore w:val="0"/>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val="en-US" w:eastAsia="zh-CN"/>
              </w:rPr>
              <w:t>15882659589</w:t>
            </w:r>
          </w:p>
        </w:tc>
      </w:tr>
    </w:tbl>
    <w:p w14:paraId="4E7D0F4A">
      <w:pPr>
        <w:pStyle w:val="30"/>
        <w:pageBreakBefore w:val="0"/>
        <w:topLinePunct w:val="0"/>
        <w:bidi w:val="0"/>
        <w:snapToGrid w:val="0"/>
        <w:spacing w:beforeAutospacing="0" w:after="0" w:afterAutospacing="0" w:line="360" w:lineRule="auto"/>
        <w:ind w:left="0" w:leftChars="0" w:right="0" w:rightChars="0" w:firstLine="0" w:firstLineChars="0"/>
        <w:rPr>
          <w:rFonts w:hint="eastAsia"/>
          <w:highlight w:val="none"/>
        </w:rPr>
        <w:sectPr>
          <w:footerReference r:id="rId3" w:type="default"/>
          <w:pgSz w:w="11906" w:h="16838"/>
          <w:pgMar w:top="1701" w:right="1134" w:bottom="1531" w:left="1531" w:header="850" w:footer="992" w:gutter="0"/>
          <w:pgBorders>
            <w:top w:val="none" w:sz="0" w:space="0"/>
            <w:left w:val="none" w:sz="0" w:space="0"/>
            <w:bottom w:val="none" w:sz="0" w:space="0"/>
            <w:right w:val="none" w:sz="0" w:space="0"/>
          </w:pgBorders>
          <w:pgNumType w:fmt="decimal" w:start="1"/>
          <w:cols w:space="0" w:num="1"/>
          <w:rtlGutter w:val="0"/>
          <w:docGrid w:type="lines" w:linePitch="316" w:charSpace="0"/>
        </w:sectPr>
      </w:pPr>
    </w:p>
    <w:p w14:paraId="17DD5055">
      <w:pPr>
        <w:pStyle w:val="30"/>
        <w:pageBreakBefore w:val="0"/>
        <w:topLinePunct w:val="0"/>
        <w:bidi w:val="0"/>
        <w:snapToGrid w:val="0"/>
        <w:spacing w:beforeAutospacing="0" w:after="0" w:afterAutospacing="0" w:line="360" w:lineRule="auto"/>
        <w:ind w:left="0" w:leftChars="0" w:right="0" w:rightChars="0"/>
        <w:rPr>
          <w:rFonts w:hint="eastAsia"/>
          <w:highlight w:val="none"/>
        </w:rPr>
      </w:pPr>
    </w:p>
    <w:p w14:paraId="6F1E7D1B">
      <w:pPr>
        <w:pageBreakBefore w:val="0"/>
        <w:topLinePunct w:val="0"/>
        <w:bidi w:val="0"/>
        <w:snapToGrid w:val="0"/>
        <w:spacing w:beforeAutospacing="0" w:afterAutospacing="0" w:line="360" w:lineRule="auto"/>
        <w:ind w:left="0" w:leftChars="0" w:right="0" w:rightChars="0"/>
        <w:jc w:val="center"/>
        <w:outlineLvl w:val="9"/>
        <w:rPr>
          <w:rFonts w:hint="eastAsia" w:ascii="方正小标宋简体" w:hAnsi="方正小标宋简体" w:eastAsia="方正小标宋简体" w:cs="方正小标宋简体"/>
          <w:sz w:val="32"/>
          <w:szCs w:val="32"/>
          <w:highlight w:val="none"/>
          <w:lang w:eastAsia="zh-CN"/>
        </w:rPr>
      </w:pPr>
      <w:bookmarkStart w:id="13" w:name="_Toc2741"/>
      <w:bookmarkStart w:id="14" w:name="_Toc22075"/>
      <w:r>
        <w:rPr>
          <w:rFonts w:hint="eastAsia" w:ascii="方正小标宋简体" w:hAnsi="方正小标宋简体" w:eastAsia="方正小标宋简体" w:cs="方正小标宋简体"/>
          <w:sz w:val="32"/>
          <w:szCs w:val="32"/>
          <w:highlight w:val="none"/>
          <w:lang w:eastAsia="zh-CN"/>
        </w:rPr>
        <w:t>生产安全事故应急救援预案评审会签到表</w:t>
      </w:r>
      <w:bookmarkEnd w:id="13"/>
      <w:bookmarkEnd w:id="14"/>
    </w:p>
    <w:p w14:paraId="2C7F110C">
      <w:pPr>
        <w:pageBreakBefore w:val="0"/>
        <w:topLinePunct w:val="0"/>
        <w:bidi w:val="0"/>
        <w:snapToGrid w:val="0"/>
        <w:spacing w:beforeAutospacing="0" w:afterAutospacing="0" w:line="360" w:lineRule="auto"/>
        <w:ind w:left="0" w:leftChars="0" w:right="0" w:rightChars="0" w:firstLine="562" w:firstLineChars="200"/>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评审时间：</w:t>
      </w:r>
      <w:r>
        <w:rPr>
          <w:rFonts w:hint="default" w:ascii="Times New Roman" w:hAnsi="Times New Roman" w:eastAsia="仿宋_GB2312" w:cs="Times New Roman"/>
          <w:b/>
          <w:bCs/>
          <w:sz w:val="28"/>
          <w:szCs w:val="28"/>
          <w:highlight w:val="none"/>
          <w:lang w:eastAsia="zh-CN"/>
        </w:rPr>
        <w:t>202</w:t>
      </w:r>
      <w:r>
        <w:rPr>
          <w:rFonts w:hint="default" w:ascii="Times New Roman" w:hAnsi="Times New Roman" w:eastAsia="仿宋_GB2312" w:cs="Times New Roman"/>
          <w:b/>
          <w:bCs/>
          <w:sz w:val="28"/>
          <w:szCs w:val="28"/>
          <w:highlight w:val="none"/>
          <w:lang w:val="en-US" w:eastAsia="zh-CN"/>
        </w:rPr>
        <w:t>3</w:t>
      </w:r>
      <w:r>
        <w:rPr>
          <w:rFonts w:hint="default" w:ascii="Times New Roman" w:hAnsi="Times New Roman" w:eastAsia="仿宋_GB2312" w:cs="Times New Roman"/>
          <w:b/>
          <w:bCs/>
          <w:sz w:val="28"/>
          <w:szCs w:val="28"/>
          <w:highlight w:val="none"/>
        </w:rPr>
        <w:t>年</w:t>
      </w:r>
      <w:r>
        <w:rPr>
          <w:rFonts w:hint="default" w:ascii="Times New Roman" w:hAnsi="Times New Roman" w:eastAsia="仿宋_GB2312" w:cs="Times New Roman"/>
          <w:b/>
          <w:bCs/>
          <w:sz w:val="28"/>
          <w:szCs w:val="28"/>
          <w:highlight w:val="none"/>
          <w:lang w:val="en-US" w:eastAsia="zh-CN"/>
        </w:rPr>
        <w:t>11</w:t>
      </w:r>
      <w:r>
        <w:rPr>
          <w:rFonts w:hint="default" w:ascii="Times New Roman" w:hAnsi="Times New Roman" w:eastAsia="仿宋_GB2312" w:cs="Times New Roman"/>
          <w:b/>
          <w:bCs/>
          <w:sz w:val="28"/>
          <w:szCs w:val="28"/>
          <w:highlight w:val="none"/>
        </w:rPr>
        <w:t>月</w:t>
      </w:r>
      <w:r>
        <w:rPr>
          <w:rFonts w:hint="default" w:ascii="Times New Roman" w:hAnsi="Times New Roman" w:eastAsia="仿宋_GB2312" w:cs="Times New Roman"/>
          <w:b/>
          <w:bCs/>
          <w:sz w:val="28"/>
          <w:szCs w:val="28"/>
          <w:highlight w:val="none"/>
          <w:lang w:val="en-US" w:eastAsia="zh-CN"/>
        </w:rPr>
        <w:t>10</w:t>
      </w:r>
      <w:r>
        <w:rPr>
          <w:rFonts w:hint="default" w:ascii="Times New Roman" w:hAnsi="Times New Roman" w:eastAsia="仿宋_GB2312" w:cs="Times New Roman"/>
          <w:b/>
          <w:bCs/>
          <w:sz w:val="28"/>
          <w:szCs w:val="28"/>
          <w:highlight w:val="none"/>
        </w:rPr>
        <w:t>日</w:t>
      </w:r>
    </w:p>
    <w:tbl>
      <w:tblPr>
        <w:tblStyle w:val="32"/>
        <w:tblpPr w:leftFromText="180" w:rightFromText="180" w:vertAnchor="text" w:horzAnchor="page" w:tblpX="1895" w:tblpY="55"/>
        <w:tblOverlap w:val="never"/>
        <w:tblW w:w="48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3480"/>
        <w:gridCol w:w="1920"/>
        <w:gridCol w:w="2049"/>
      </w:tblGrid>
      <w:tr w14:paraId="444E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05" w:type="pct"/>
            <w:vAlign w:val="center"/>
          </w:tcPr>
          <w:p w14:paraId="2F0ABF9A">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姓名</w:t>
            </w:r>
          </w:p>
        </w:tc>
        <w:tc>
          <w:tcPr>
            <w:tcW w:w="1912" w:type="pct"/>
            <w:vAlign w:val="center"/>
          </w:tcPr>
          <w:p w14:paraId="469A3D27">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工作单位</w:t>
            </w:r>
          </w:p>
        </w:tc>
        <w:tc>
          <w:tcPr>
            <w:tcW w:w="1055" w:type="pct"/>
            <w:vAlign w:val="center"/>
          </w:tcPr>
          <w:p w14:paraId="35FAA12D">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职务/职称</w:t>
            </w:r>
          </w:p>
        </w:tc>
        <w:tc>
          <w:tcPr>
            <w:tcW w:w="1126" w:type="pct"/>
            <w:vAlign w:val="center"/>
          </w:tcPr>
          <w:p w14:paraId="4955F3D7">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联系电话</w:t>
            </w:r>
          </w:p>
        </w:tc>
      </w:tr>
      <w:tr w14:paraId="136E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05" w:type="pct"/>
            <w:vAlign w:val="center"/>
          </w:tcPr>
          <w:p w14:paraId="2EC9F8F5">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4"/>
                <w:szCs w:val="22"/>
                <w:highlight w:val="none"/>
                <w:lang w:val="en-US" w:eastAsia="zh-CN" w:bidi="ar-SA"/>
              </w:rPr>
            </w:pPr>
          </w:p>
        </w:tc>
        <w:tc>
          <w:tcPr>
            <w:tcW w:w="1912" w:type="pct"/>
            <w:vAlign w:val="center"/>
          </w:tcPr>
          <w:p w14:paraId="75EFA235">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四川飞龙化工</w:t>
            </w:r>
          </w:p>
        </w:tc>
        <w:tc>
          <w:tcPr>
            <w:tcW w:w="1055" w:type="pct"/>
            <w:vAlign w:val="center"/>
          </w:tcPr>
          <w:p w14:paraId="47FB4CF7">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高工、注安师</w:t>
            </w:r>
          </w:p>
        </w:tc>
        <w:tc>
          <w:tcPr>
            <w:tcW w:w="1126" w:type="pct"/>
            <w:vAlign w:val="center"/>
          </w:tcPr>
          <w:p w14:paraId="03CF8F9B">
            <w:pPr>
              <w:pageBreakBefore w:val="0"/>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eastAsia="zh-CN"/>
              </w:rPr>
              <w:t>17383611968</w:t>
            </w:r>
          </w:p>
        </w:tc>
      </w:tr>
      <w:tr w14:paraId="46C1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05" w:type="pct"/>
            <w:vAlign w:val="center"/>
          </w:tcPr>
          <w:p w14:paraId="4445EC03">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4"/>
                <w:szCs w:val="22"/>
                <w:highlight w:val="none"/>
                <w:lang w:val="en-US" w:eastAsia="zh-CN" w:bidi="ar-SA"/>
              </w:rPr>
            </w:pPr>
          </w:p>
        </w:tc>
        <w:tc>
          <w:tcPr>
            <w:tcW w:w="1912" w:type="pct"/>
            <w:vAlign w:val="center"/>
          </w:tcPr>
          <w:p w14:paraId="351010B6">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lang w:val="en-US" w:eastAsia="zh-CN"/>
              </w:rPr>
              <w:t>中油四川南充销售分公司</w:t>
            </w:r>
          </w:p>
        </w:tc>
        <w:tc>
          <w:tcPr>
            <w:tcW w:w="1055" w:type="pct"/>
            <w:vAlign w:val="center"/>
          </w:tcPr>
          <w:p w14:paraId="420E7FDC">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sz w:val="28"/>
                <w:szCs w:val="28"/>
                <w:highlight w:val="none"/>
              </w:rPr>
              <w:t>注安师</w:t>
            </w:r>
          </w:p>
        </w:tc>
        <w:tc>
          <w:tcPr>
            <w:tcW w:w="1126" w:type="pct"/>
            <w:vAlign w:val="center"/>
          </w:tcPr>
          <w:p w14:paraId="156725F8">
            <w:pPr>
              <w:pageBreakBefore w:val="0"/>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13990818766</w:t>
            </w:r>
          </w:p>
        </w:tc>
      </w:tr>
      <w:tr w14:paraId="10D0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05" w:type="pct"/>
            <w:vAlign w:val="center"/>
          </w:tcPr>
          <w:p w14:paraId="36682714">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kern w:val="2"/>
                <w:sz w:val="24"/>
                <w:szCs w:val="22"/>
                <w:highlight w:val="none"/>
                <w:lang w:val="en-US" w:eastAsia="zh-CN" w:bidi="ar-SA"/>
              </w:rPr>
            </w:pPr>
          </w:p>
        </w:tc>
        <w:tc>
          <w:tcPr>
            <w:tcW w:w="1912" w:type="pct"/>
            <w:vAlign w:val="center"/>
          </w:tcPr>
          <w:p w14:paraId="49BAD474">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val="0"/>
                <w:bCs/>
                <w:kern w:val="2"/>
                <w:sz w:val="28"/>
                <w:szCs w:val="28"/>
                <w:highlight w:val="none"/>
                <w:lang w:val="en-US" w:eastAsia="zh-CN" w:bidi="ar-SA"/>
              </w:rPr>
            </w:pPr>
            <w:r>
              <w:rPr>
                <w:rFonts w:hint="eastAsia" w:ascii="仿宋_GB2312" w:hAnsi="仿宋_GB2312" w:eastAsia="仿宋_GB2312" w:cs="仿宋_GB2312"/>
                <w:b w:val="0"/>
                <w:bCs/>
                <w:sz w:val="28"/>
                <w:szCs w:val="28"/>
                <w:highlight w:val="none"/>
                <w:lang w:val="en-US" w:eastAsia="zh-CN"/>
              </w:rPr>
              <w:t>南充顺城盐化</w:t>
            </w:r>
          </w:p>
        </w:tc>
        <w:tc>
          <w:tcPr>
            <w:tcW w:w="1055" w:type="pct"/>
            <w:vAlign w:val="center"/>
          </w:tcPr>
          <w:p w14:paraId="7633FB5A">
            <w:pPr>
              <w:pageBreakBefore w:val="0"/>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val="0"/>
                <w:bCs/>
                <w:kern w:val="2"/>
                <w:sz w:val="28"/>
                <w:szCs w:val="28"/>
                <w:highlight w:val="none"/>
                <w:lang w:val="en-US" w:eastAsia="zh-CN" w:bidi="ar-SA"/>
              </w:rPr>
            </w:pPr>
            <w:r>
              <w:rPr>
                <w:rFonts w:hint="eastAsia" w:ascii="仿宋_GB2312" w:hAnsi="仿宋_GB2312" w:eastAsia="仿宋_GB2312" w:cs="仿宋_GB2312"/>
                <w:b w:val="0"/>
                <w:bCs/>
                <w:sz w:val="28"/>
                <w:szCs w:val="28"/>
                <w:highlight w:val="none"/>
                <w:lang w:val="en-US" w:eastAsia="zh-CN"/>
              </w:rPr>
              <w:t>注安师</w:t>
            </w:r>
          </w:p>
        </w:tc>
        <w:tc>
          <w:tcPr>
            <w:tcW w:w="1126" w:type="pct"/>
            <w:vAlign w:val="center"/>
          </w:tcPr>
          <w:p w14:paraId="09FE1A57">
            <w:pPr>
              <w:pageBreakBefore w:val="0"/>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b w:val="0"/>
                <w:bCs/>
                <w:kern w:val="2"/>
                <w:sz w:val="28"/>
                <w:szCs w:val="28"/>
                <w:highlight w:val="none"/>
                <w:lang w:val="en-US" w:eastAsia="zh-CN" w:bidi="ar-SA"/>
              </w:rPr>
            </w:pPr>
            <w:r>
              <w:rPr>
                <w:rFonts w:hint="default" w:ascii="Times New Roman" w:hAnsi="Times New Roman" w:eastAsia="仿宋_GB2312" w:cs="Times New Roman"/>
                <w:b w:val="0"/>
                <w:bCs/>
                <w:sz w:val="28"/>
                <w:szCs w:val="28"/>
                <w:highlight w:val="none"/>
                <w:lang w:val="en-US" w:eastAsia="zh-CN"/>
              </w:rPr>
              <w:t>15882659589</w:t>
            </w:r>
          </w:p>
        </w:tc>
      </w:tr>
      <w:tr w14:paraId="3877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5" w:type="pct"/>
            <w:vAlign w:val="center"/>
          </w:tcPr>
          <w:p w14:paraId="06BDDA6D">
            <w:pPr>
              <w:pageBreakBefore w:val="0"/>
              <w:topLinePunct w:val="0"/>
              <w:bidi w:val="0"/>
              <w:snapToGrid w:val="0"/>
              <w:spacing w:beforeAutospacing="0" w:afterAutospacing="0" w:line="240" w:lineRule="auto"/>
              <w:ind w:left="0" w:leftChars="0" w:right="0" w:rightChars="0"/>
              <w:jc w:val="center"/>
              <w:rPr>
                <w:rFonts w:ascii="宋体" w:hAnsi="宋体" w:cs="宋体"/>
                <w:sz w:val="24"/>
                <w:highlight w:val="none"/>
              </w:rPr>
            </w:pPr>
          </w:p>
        </w:tc>
        <w:tc>
          <w:tcPr>
            <w:tcW w:w="1912" w:type="pct"/>
            <w:vAlign w:val="center"/>
          </w:tcPr>
          <w:p w14:paraId="3A72EE84">
            <w:pPr>
              <w:pageBreakBefore w:val="0"/>
              <w:topLinePunct w:val="0"/>
              <w:bidi w:val="0"/>
              <w:snapToGrid w:val="0"/>
              <w:spacing w:beforeAutospacing="0" w:afterAutospacing="0" w:line="240" w:lineRule="auto"/>
              <w:ind w:left="0" w:leftChars="0" w:right="0" w:rightChars="0"/>
              <w:jc w:val="center"/>
              <w:rPr>
                <w:rFonts w:hint="default" w:ascii="宋体" w:hAnsi="宋体" w:cs="宋体" w:eastAsiaTheme="minorEastAsia"/>
                <w:kern w:val="2"/>
                <w:sz w:val="28"/>
                <w:szCs w:val="28"/>
                <w:highlight w:val="none"/>
                <w:lang w:val="en-US" w:eastAsia="zh-CN" w:bidi="ar-SA"/>
              </w:rPr>
            </w:pPr>
          </w:p>
        </w:tc>
        <w:tc>
          <w:tcPr>
            <w:tcW w:w="1055" w:type="pct"/>
            <w:vAlign w:val="center"/>
          </w:tcPr>
          <w:p w14:paraId="1FE15DFA">
            <w:pPr>
              <w:pageBreakBefore w:val="0"/>
              <w:topLinePunct w:val="0"/>
              <w:bidi w:val="0"/>
              <w:snapToGrid w:val="0"/>
              <w:spacing w:beforeAutospacing="0" w:afterAutospacing="0" w:line="240" w:lineRule="auto"/>
              <w:ind w:left="0" w:leftChars="0" w:right="0" w:rightChars="0"/>
              <w:jc w:val="center"/>
              <w:rPr>
                <w:rFonts w:ascii="宋体" w:hAnsi="宋体" w:cs="宋体" w:eastAsiaTheme="minorEastAsia"/>
                <w:kern w:val="2"/>
                <w:sz w:val="28"/>
                <w:szCs w:val="28"/>
                <w:highlight w:val="none"/>
                <w:lang w:val="en-US" w:eastAsia="zh-CN" w:bidi="ar-SA"/>
              </w:rPr>
            </w:pPr>
          </w:p>
        </w:tc>
        <w:tc>
          <w:tcPr>
            <w:tcW w:w="1126" w:type="pct"/>
            <w:vAlign w:val="center"/>
          </w:tcPr>
          <w:p w14:paraId="367E56D0">
            <w:pPr>
              <w:pageBreakBefore w:val="0"/>
              <w:topLinePunct w:val="0"/>
              <w:bidi w:val="0"/>
              <w:snapToGrid w:val="0"/>
              <w:spacing w:beforeAutospacing="0" w:afterAutospacing="0" w:line="240" w:lineRule="auto"/>
              <w:ind w:left="0" w:leftChars="0" w:right="0" w:rightChars="0"/>
              <w:jc w:val="center"/>
              <w:rPr>
                <w:rFonts w:hint="eastAsia" w:ascii="宋体" w:hAnsi="宋体" w:cs="宋体" w:eastAsiaTheme="minorEastAsia"/>
                <w:kern w:val="2"/>
                <w:sz w:val="28"/>
                <w:szCs w:val="28"/>
                <w:highlight w:val="none"/>
                <w:lang w:val="en-US" w:eastAsia="zh-CN" w:bidi="ar-SA"/>
              </w:rPr>
            </w:pPr>
          </w:p>
        </w:tc>
      </w:tr>
      <w:tr w14:paraId="382B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38772868">
            <w:pPr>
              <w:pageBreakBefore w:val="0"/>
              <w:topLinePunct w:val="0"/>
              <w:bidi w:val="0"/>
              <w:snapToGrid w:val="0"/>
              <w:spacing w:beforeAutospacing="0" w:afterAutospacing="0" w:line="360" w:lineRule="auto"/>
              <w:ind w:left="0" w:leftChars="0" w:right="0" w:rightChars="0"/>
              <w:jc w:val="center"/>
              <w:rPr>
                <w:rFonts w:hint="eastAsia" w:ascii="宋体" w:hAnsi="宋体" w:cs="宋体" w:eastAsiaTheme="minorEastAsia"/>
                <w:sz w:val="24"/>
                <w:highlight w:val="none"/>
                <w:lang w:val="en-US" w:eastAsia="zh-CN"/>
              </w:rPr>
            </w:pPr>
          </w:p>
        </w:tc>
        <w:tc>
          <w:tcPr>
            <w:tcW w:w="1912" w:type="pct"/>
            <w:vAlign w:val="center"/>
          </w:tcPr>
          <w:p w14:paraId="54BDE1F8">
            <w:pPr>
              <w:pageBreakBefore w:val="0"/>
              <w:topLinePunct w:val="0"/>
              <w:bidi w:val="0"/>
              <w:snapToGrid w:val="0"/>
              <w:spacing w:beforeAutospacing="0" w:afterAutospacing="0" w:line="360" w:lineRule="auto"/>
              <w:ind w:left="0" w:leftChars="0" w:right="0" w:rightChars="0"/>
              <w:jc w:val="center"/>
              <w:rPr>
                <w:rFonts w:ascii="宋体" w:hAnsi="宋体" w:cs="宋体" w:eastAsiaTheme="minorEastAsia"/>
                <w:kern w:val="2"/>
                <w:sz w:val="28"/>
                <w:szCs w:val="28"/>
                <w:highlight w:val="none"/>
                <w:lang w:val="en-US" w:eastAsia="zh-CN" w:bidi="ar-SA"/>
              </w:rPr>
            </w:pPr>
          </w:p>
        </w:tc>
        <w:tc>
          <w:tcPr>
            <w:tcW w:w="1055" w:type="pct"/>
            <w:vAlign w:val="center"/>
          </w:tcPr>
          <w:p w14:paraId="55A1258A">
            <w:pPr>
              <w:pageBreakBefore w:val="0"/>
              <w:topLinePunct w:val="0"/>
              <w:bidi w:val="0"/>
              <w:snapToGrid w:val="0"/>
              <w:spacing w:beforeAutospacing="0" w:afterAutospacing="0" w:line="360" w:lineRule="auto"/>
              <w:ind w:left="0" w:leftChars="0" w:right="0" w:rightChars="0"/>
              <w:jc w:val="center"/>
              <w:rPr>
                <w:rFonts w:hint="eastAsia" w:ascii="宋体" w:hAnsi="宋体" w:cs="宋体" w:eastAsiaTheme="minorEastAsia"/>
                <w:kern w:val="2"/>
                <w:sz w:val="28"/>
                <w:szCs w:val="28"/>
                <w:highlight w:val="none"/>
                <w:lang w:val="en-US" w:eastAsia="zh-CN" w:bidi="ar-SA"/>
              </w:rPr>
            </w:pPr>
          </w:p>
        </w:tc>
        <w:tc>
          <w:tcPr>
            <w:tcW w:w="1126" w:type="pct"/>
            <w:vAlign w:val="center"/>
          </w:tcPr>
          <w:p w14:paraId="1C3CF754">
            <w:pPr>
              <w:pageBreakBefore w:val="0"/>
              <w:topLinePunct w:val="0"/>
              <w:bidi w:val="0"/>
              <w:snapToGrid w:val="0"/>
              <w:spacing w:beforeAutospacing="0" w:afterAutospacing="0" w:line="360" w:lineRule="auto"/>
              <w:ind w:left="0" w:leftChars="0" w:right="0" w:rightChars="0"/>
              <w:jc w:val="center"/>
              <w:rPr>
                <w:rFonts w:hint="eastAsia" w:ascii="宋体" w:hAnsi="宋体" w:cs="宋体" w:eastAsiaTheme="minorEastAsia"/>
                <w:kern w:val="2"/>
                <w:sz w:val="28"/>
                <w:szCs w:val="28"/>
                <w:highlight w:val="none"/>
                <w:lang w:val="en-US" w:eastAsia="zh-CN" w:bidi="ar-SA"/>
              </w:rPr>
            </w:pPr>
          </w:p>
        </w:tc>
      </w:tr>
      <w:tr w14:paraId="6ADD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2C1FAB6B">
            <w:pPr>
              <w:pageBreakBefore w:val="0"/>
              <w:topLinePunct w:val="0"/>
              <w:bidi w:val="0"/>
              <w:snapToGrid w:val="0"/>
              <w:spacing w:beforeAutospacing="0" w:afterAutospacing="0" w:line="360" w:lineRule="auto"/>
              <w:ind w:left="0" w:leftChars="0" w:right="0" w:rightChars="0"/>
              <w:jc w:val="center"/>
              <w:rPr>
                <w:rFonts w:hint="eastAsia" w:ascii="宋体" w:hAnsi="宋体" w:eastAsia="宋体" w:cs="宋体"/>
                <w:b w:val="0"/>
                <w:bCs/>
                <w:kern w:val="2"/>
                <w:sz w:val="24"/>
                <w:szCs w:val="24"/>
                <w:highlight w:val="none"/>
                <w:lang w:val="en-US" w:eastAsia="zh-CN" w:bidi="ar-SA"/>
              </w:rPr>
            </w:pPr>
          </w:p>
        </w:tc>
        <w:tc>
          <w:tcPr>
            <w:tcW w:w="1912" w:type="pct"/>
            <w:vAlign w:val="center"/>
          </w:tcPr>
          <w:p w14:paraId="039BC6EA">
            <w:pPr>
              <w:pageBreakBefore w:val="0"/>
              <w:topLinePunct w:val="0"/>
              <w:bidi w:val="0"/>
              <w:snapToGrid w:val="0"/>
              <w:spacing w:beforeAutospacing="0" w:afterAutospacing="0" w:line="360" w:lineRule="auto"/>
              <w:ind w:left="0" w:leftChars="0" w:right="0" w:rightChars="0"/>
              <w:jc w:val="center"/>
              <w:rPr>
                <w:rFonts w:hint="eastAsia" w:ascii="宋体" w:hAnsi="宋体" w:eastAsia="宋体" w:cs="宋体"/>
                <w:b w:val="0"/>
                <w:bCs/>
                <w:kern w:val="2"/>
                <w:sz w:val="28"/>
                <w:szCs w:val="28"/>
                <w:highlight w:val="none"/>
                <w:lang w:val="en-US" w:eastAsia="zh-CN" w:bidi="ar-SA"/>
              </w:rPr>
            </w:pPr>
          </w:p>
        </w:tc>
        <w:tc>
          <w:tcPr>
            <w:tcW w:w="1055" w:type="pct"/>
            <w:vAlign w:val="center"/>
          </w:tcPr>
          <w:p w14:paraId="508FAD16">
            <w:pPr>
              <w:pageBreakBefore w:val="0"/>
              <w:topLinePunct w:val="0"/>
              <w:bidi w:val="0"/>
              <w:snapToGrid w:val="0"/>
              <w:spacing w:beforeAutospacing="0" w:afterAutospacing="0" w:line="360" w:lineRule="auto"/>
              <w:ind w:left="0" w:leftChars="0" w:right="0" w:rightChars="0"/>
              <w:jc w:val="center"/>
              <w:rPr>
                <w:rFonts w:hint="eastAsia" w:ascii="宋体" w:hAnsi="宋体" w:eastAsia="宋体" w:cs="宋体"/>
                <w:b w:val="0"/>
                <w:bCs/>
                <w:kern w:val="2"/>
                <w:sz w:val="28"/>
                <w:szCs w:val="28"/>
                <w:highlight w:val="none"/>
                <w:lang w:val="en-US" w:eastAsia="zh-CN" w:bidi="ar-SA"/>
              </w:rPr>
            </w:pPr>
          </w:p>
        </w:tc>
        <w:tc>
          <w:tcPr>
            <w:tcW w:w="1126" w:type="pct"/>
            <w:vAlign w:val="center"/>
          </w:tcPr>
          <w:p w14:paraId="5118B802">
            <w:pPr>
              <w:pageBreakBefore w:val="0"/>
              <w:topLinePunct w:val="0"/>
              <w:bidi w:val="0"/>
              <w:snapToGrid w:val="0"/>
              <w:spacing w:beforeAutospacing="0" w:afterAutospacing="0" w:line="360" w:lineRule="auto"/>
              <w:ind w:left="0" w:leftChars="0" w:right="0" w:rightChars="0"/>
              <w:jc w:val="center"/>
              <w:rPr>
                <w:rFonts w:hint="eastAsia" w:ascii="宋体" w:hAnsi="宋体" w:eastAsia="宋体" w:cs="宋体"/>
                <w:b w:val="0"/>
                <w:bCs/>
                <w:kern w:val="2"/>
                <w:sz w:val="28"/>
                <w:szCs w:val="28"/>
                <w:highlight w:val="none"/>
                <w:lang w:val="en-US" w:eastAsia="zh-CN" w:bidi="ar-SA"/>
              </w:rPr>
            </w:pPr>
          </w:p>
        </w:tc>
      </w:tr>
      <w:tr w14:paraId="2E66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6E2DAF2E">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39A95F3E">
            <w:pPr>
              <w:pageBreakBefore w:val="0"/>
              <w:topLinePunct w:val="0"/>
              <w:bidi w:val="0"/>
              <w:snapToGrid w:val="0"/>
              <w:spacing w:beforeAutospacing="0" w:afterAutospacing="0" w:line="360" w:lineRule="auto"/>
              <w:ind w:left="0" w:leftChars="0" w:right="0" w:rightChars="0"/>
              <w:jc w:val="center"/>
              <w:rPr>
                <w:rFonts w:hint="default" w:ascii="宋体" w:hAnsi="宋体" w:cs="宋体" w:eastAsiaTheme="minorEastAsia"/>
                <w:kern w:val="2"/>
                <w:sz w:val="24"/>
                <w:szCs w:val="22"/>
                <w:highlight w:val="none"/>
                <w:lang w:val="en-US" w:eastAsia="zh-CN" w:bidi="ar-SA"/>
              </w:rPr>
            </w:pPr>
          </w:p>
        </w:tc>
        <w:tc>
          <w:tcPr>
            <w:tcW w:w="1055" w:type="pct"/>
            <w:vAlign w:val="center"/>
          </w:tcPr>
          <w:p w14:paraId="15171B1B">
            <w:pPr>
              <w:pageBreakBefore w:val="0"/>
              <w:topLinePunct w:val="0"/>
              <w:bidi w:val="0"/>
              <w:snapToGrid w:val="0"/>
              <w:spacing w:beforeAutospacing="0" w:afterAutospacing="0" w:line="360" w:lineRule="auto"/>
              <w:ind w:left="0" w:leftChars="0" w:right="0" w:rightChars="0"/>
              <w:jc w:val="center"/>
              <w:rPr>
                <w:rFonts w:ascii="宋体" w:hAnsi="宋体" w:cs="宋体" w:eastAsiaTheme="minorEastAsia"/>
                <w:kern w:val="2"/>
                <w:sz w:val="24"/>
                <w:szCs w:val="22"/>
                <w:highlight w:val="none"/>
                <w:lang w:val="en-US" w:eastAsia="zh-CN" w:bidi="ar-SA"/>
              </w:rPr>
            </w:pPr>
          </w:p>
        </w:tc>
        <w:tc>
          <w:tcPr>
            <w:tcW w:w="1126" w:type="pct"/>
            <w:vAlign w:val="center"/>
          </w:tcPr>
          <w:p w14:paraId="628B9A3F">
            <w:pPr>
              <w:pageBreakBefore w:val="0"/>
              <w:topLinePunct w:val="0"/>
              <w:bidi w:val="0"/>
              <w:snapToGrid w:val="0"/>
              <w:spacing w:beforeAutospacing="0" w:afterAutospacing="0" w:line="360" w:lineRule="auto"/>
              <w:ind w:left="0" w:leftChars="0" w:right="0" w:rightChars="0"/>
              <w:jc w:val="center"/>
              <w:rPr>
                <w:rFonts w:hint="eastAsia" w:ascii="宋体" w:hAnsi="宋体" w:cs="宋体" w:eastAsiaTheme="minorEastAsia"/>
                <w:kern w:val="2"/>
                <w:sz w:val="24"/>
                <w:szCs w:val="22"/>
                <w:highlight w:val="none"/>
                <w:lang w:val="en-US" w:eastAsia="zh-CN" w:bidi="ar-SA"/>
              </w:rPr>
            </w:pPr>
          </w:p>
        </w:tc>
      </w:tr>
      <w:tr w14:paraId="0F27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3C7B64A3">
            <w:pPr>
              <w:pageBreakBefore w:val="0"/>
              <w:topLinePunct w:val="0"/>
              <w:bidi w:val="0"/>
              <w:snapToGrid w:val="0"/>
              <w:spacing w:beforeAutospacing="0" w:afterAutospacing="0" w:line="360" w:lineRule="auto"/>
              <w:ind w:left="0" w:leftChars="0" w:right="0" w:rightChars="0"/>
              <w:jc w:val="center"/>
              <w:rPr>
                <w:rFonts w:hint="default" w:ascii="宋体" w:hAnsi="宋体" w:cs="宋体" w:eastAsiaTheme="minorEastAsia"/>
                <w:sz w:val="24"/>
                <w:highlight w:val="none"/>
                <w:lang w:val="en-US" w:eastAsia="zh-CN"/>
              </w:rPr>
            </w:pPr>
          </w:p>
        </w:tc>
        <w:tc>
          <w:tcPr>
            <w:tcW w:w="1912" w:type="pct"/>
            <w:vAlign w:val="center"/>
          </w:tcPr>
          <w:p w14:paraId="79CA0E1E">
            <w:pPr>
              <w:pageBreakBefore w:val="0"/>
              <w:topLinePunct w:val="0"/>
              <w:bidi w:val="0"/>
              <w:snapToGrid w:val="0"/>
              <w:spacing w:beforeAutospacing="0" w:afterAutospacing="0" w:line="360" w:lineRule="auto"/>
              <w:ind w:left="0" w:leftChars="0" w:right="0" w:rightChars="0"/>
              <w:jc w:val="center"/>
              <w:rPr>
                <w:rFonts w:ascii="宋体" w:hAnsi="宋体" w:cs="宋体" w:eastAsiaTheme="minorEastAsia"/>
                <w:kern w:val="2"/>
                <w:sz w:val="24"/>
                <w:szCs w:val="22"/>
                <w:highlight w:val="none"/>
                <w:lang w:val="en-US" w:eastAsia="zh-CN" w:bidi="ar-SA"/>
              </w:rPr>
            </w:pPr>
          </w:p>
        </w:tc>
        <w:tc>
          <w:tcPr>
            <w:tcW w:w="1055" w:type="pct"/>
            <w:vAlign w:val="center"/>
          </w:tcPr>
          <w:p w14:paraId="0EC7408A">
            <w:pPr>
              <w:pageBreakBefore w:val="0"/>
              <w:topLinePunct w:val="0"/>
              <w:bidi w:val="0"/>
              <w:snapToGrid w:val="0"/>
              <w:spacing w:beforeAutospacing="0" w:afterAutospacing="0" w:line="360" w:lineRule="auto"/>
              <w:ind w:left="0" w:leftChars="0" w:right="0" w:rightChars="0"/>
              <w:jc w:val="center"/>
              <w:rPr>
                <w:rFonts w:hint="eastAsia" w:ascii="宋体" w:hAnsi="宋体" w:cs="宋体" w:eastAsiaTheme="minorEastAsia"/>
                <w:kern w:val="2"/>
                <w:sz w:val="24"/>
                <w:szCs w:val="22"/>
                <w:highlight w:val="none"/>
                <w:lang w:val="en-US" w:eastAsia="zh-CN" w:bidi="ar-SA"/>
              </w:rPr>
            </w:pPr>
          </w:p>
        </w:tc>
        <w:tc>
          <w:tcPr>
            <w:tcW w:w="1126" w:type="pct"/>
            <w:vAlign w:val="center"/>
          </w:tcPr>
          <w:p w14:paraId="55F981CA">
            <w:pPr>
              <w:pageBreakBefore w:val="0"/>
              <w:topLinePunct w:val="0"/>
              <w:bidi w:val="0"/>
              <w:snapToGrid w:val="0"/>
              <w:spacing w:beforeAutospacing="0" w:afterAutospacing="0" w:line="360" w:lineRule="auto"/>
              <w:ind w:left="0" w:leftChars="0" w:right="0" w:rightChars="0"/>
              <w:jc w:val="center"/>
              <w:rPr>
                <w:rFonts w:hint="eastAsia" w:ascii="宋体" w:hAnsi="宋体" w:cs="宋体" w:eastAsiaTheme="minorEastAsia"/>
                <w:kern w:val="2"/>
                <w:sz w:val="24"/>
                <w:szCs w:val="22"/>
                <w:highlight w:val="none"/>
                <w:lang w:val="en-US" w:eastAsia="zh-CN" w:bidi="ar-SA"/>
              </w:rPr>
            </w:pPr>
          </w:p>
        </w:tc>
      </w:tr>
      <w:tr w14:paraId="7692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49C9A9A4">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7D1C0E27">
            <w:pPr>
              <w:pageBreakBefore w:val="0"/>
              <w:topLinePunct w:val="0"/>
              <w:bidi w:val="0"/>
              <w:snapToGrid w:val="0"/>
              <w:spacing w:beforeAutospacing="0" w:afterAutospacing="0" w:line="360" w:lineRule="auto"/>
              <w:ind w:left="0" w:leftChars="0" w:right="0" w:rightChars="0"/>
              <w:jc w:val="center"/>
              <w:rPr>
                <w:rFonts w:hint="default" w:ascii="宋体" w:hAnsi="宋体" w:cs="宋体" w:eastAsiaTheme="minorEastAsia"/>
                <w:kern w:val="2"/>
                <w:sz w:val="24"/>
                <w:szCs w:val="22"/>
                <w:highlight w:val="none"/>
                <w:lang w:val="en-US" w:eastAsia="zh-CN" w:bidi="ar-SA"/>
              </w:rPr>
            </w:pPr>
          </w:p>
        </w:tc>
        <w:tc>
          <w:tcPr>
            <w:tcW w:w="1055" w:type="pct"/>
            <w:vAlign w:val="center"/>
          </w:tcPr>
          <w:p w14:paraId="1089AA92">
            <w:pPr>
              <w:pageBreakBefore w:val="0"/>
              <w:topLinePunct w:val="0"/>
              <w:bidi w:val="0"/>
              <w:snapToGrid w:val="0"/>
              <w:spacing w:beforeAutospacing="0" w:afterAutospacing="0" w:line="360" w:lineRule="auto"/>
              <w:ind w:left="0" w:leftChars="0" w:right="0" w:rightChars="0"/>
              <w:jc w:val="center"/>
              <w:rPr>
                <w:rFonts w:ascii="宋体" w:hAnsi="宋体" w:cs="宋体" w:eastAsiaTheme="minorEastAsia"/>
                <w:kern w:val="2"/>
                <w:sz w:val="24"/>
                <w:szCs w:val="22"/>
                <w:highlight w:val="none"/>
                <w:lang w:val="en-US" w:eastAsia="zh-CN" w:bidi="ar-SA"/>
              </w:rPr>
            </w:pPr>
          </w:p>
        </w:tc>
        <w:tc>
          <w:tcPr>
            <w:tcW w:w="1126" w:type="pct"/>
            <w:vAlign w:val="center"/>
          </w:tcPr>
          <w:p w14:paraId="7D8D0ADE">
            <w:pPr>
              <w:pageBreakBefore w:val="0"/>
              <w:topLinePunct w:val="0"/>
              <w:bidi w:val="0"/>
              <w:snapToGrid w:val="0"/>
              <w:spacing w:beforeAutospacing="0" w:afterAutospacing="0" w:line="360" w:lineRule="auto"/>
              <w:ind w:left="0" w:leftChars="0" w:right="0" w:rightChars="0"/>
              <w:jc w:val="center"/>
              <w:rPr>
                <w:rFonts w:hint="default" w:ascii="宋体" w:hAnsi="宋体" w:cs="宋体" w:eastAsiaTheme="minorEastAsia"/>
                <w:kern w:val="2"/>
                <w:sz w:val="24"/>
                <w:szCs w:val="22"/>
                <w:highlight w:val="none"/>
                <w:lang w:val="en-US" w:eastAsia="zh-CN" w:bidi="ar-SA"/>
              </w:rPr>
            </w:pPr>
          </w:p>
        </w:tc>
      </w:tr>
      <w:tr w14:paraId="4FF4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2A82DB52">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030B2C10">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24776F86">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1C0CD2B7">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3CB9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658893B7">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2B23E23B">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4155951B">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5C85F0AA">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10AB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7CEBDF0B">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06B52472">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4173A57E">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58CC1D99">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4A99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4591EAFB">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54AB6E60">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124B397F">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64F3133F">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3F9E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329C92F0">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1FBD3077">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5DEC5DC3">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007B2B5E">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4095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09099919">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16A48865">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48268553">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061EFF40">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5C1A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110F77F4">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02F2A5E9">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766F5F9F">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071528B5">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r w14:paraId="1F75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1B0F850B">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912" w:type="pct"/>
            <w:vAlign w:val="center"/>
          </w:tcPr>
          <w:p w14:paraId="7F2D18F8">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055" w:type="pct"/>
            <w:vAlign w:val="center"/>
          </w:tcPr>
          <w:p w14:paraId="663422D0">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c>
          <w:tcPr>
            <w:tcW w:w="1126" w:type="pct"/>
            <w:vAlign w:val="center"/>
          </w:tcPr>
          <w:p w14:paraId="1E070264">
            <w:pPr>
              <w:pageBreakBefore w:val="0"/>
              <w:topLinePunct w:val="0"/>
              <w:bidi w:val="0"/>
              <w:snapToGrid w:val="0"/>
              <w:spacing w:beforeAutospacing="0" w:afterAutospacing="0" w:line="360" w:lineRule="auto"/>
              <w:ind w:left="0" w:leftChars="0" w:right="0" w:rightChars="0"/>
              <w:jc w:val="center"/>
              <w:rPr>
                <w:rFonts w:ascii="宋体" w:hAnsi="宋体" w:cs="宋体"/>
                <w:sz w:val="24"/>
                <w:highlight w:val="none"/>
              </w:rPr>
            </w:pPr>
          </w:p>
        </w:tc>
      </w:tr>
    </w:tbl>
    <w:p w14:paraId="74D3579F">
      <w:pPr>
        <w:pageBreakBefore w:val="0"/>
        <w:topLinePunct w:val="0"/>
        <w:bidi w:val="0"/>
        <w:snapToGrid w:val="0"/>
        <w:spacing w:beforeAutospacing="0" w:afterAutospacing="0" w:line="360" w:lineRule="auto"/>
        <w:ind w:left="0" w:leftChars="0" w:right="0" w:rightChars="0"/>
        <w:jc w:val="center"/>
        <w:rPr>
          <w:rFonts w:hint="eastAsia" w:ascii="宋体" w:hAnsi="宋体" w:eastAsia="宋体" w:cs="宋体"/>
          <w:sz w:val="28"/>
          <w:szCs w:val="28"/>
          <w:highlight w:val="none"/>
          <w:lang w:eastAsia="zh-CN"/>
        </w:rPr>
        <w:sectPr>
          <w:footerReference r:id="rId4" w:type="default"/>
          <w:pgSz w:w="11906" w:h="16838"/>
          <w:pgMar w:top="1701" w:right="1134" w:bottom="1531" w:left="1531" w:header="850" w:footer="992" w:gutter="0"/>
          <w:pgBorders>
            <w:top w:val="none" w:sz="0" w:space="0"/>
            <w:left w:val="none" w:sz="0" w:space="0"/>
            <w:bottom w:val="none" w:sz="0" w:space="0"/>
            <w:right w:val="none" w:sz="0" w:space="0"/>
          </w:pgBorders>
          <w:pgNumType w:fmt="decimal" w:start="1"/>
          <w:cols w:space="0" w:num="1"/>
          <w:rtlGutter w:val="0"/>
          <w:docGrid w:type="lines" w:linePitch="316" w:charSpace="0"/>
        </w:sectPr>
      </w:pPr>
    </w:p>
    <w:p w14:paraId="1427B6BE">
      <w:pPr>
        <w:pageBreakBefore w:val="0"/>
        <w:topLinePunct w:val="0"/>
        <w:bidi w:val="0"/>
        <w:snapToGrid w:val="0"/>
        <w:spacing w:beforeAutospacing="0" w:afterAutospacing="0" w:line="360" w:lineRule="auto"/>
        <w:ind w:left="0" w:leftChars="0" w:right="0" w:rightChars="0"/>
        <w:jc w:val="center"/>
        <w:rPr>
          <w:rFonts w:hint="eastAsia" w:ascii="方正小标宋简体" w:hAnsi="方正小标宋简体" w:eastAsia="方正小标宋简体" w:cs="方正小标宋简体"/>
          <w:sz w:val="32"/>
          <w:szCs w:val="32"/>
          <w:highlight w:val="none"/>
          <w:lang w:eastAsia="zh-CN"/>
        </w:rPr>
      </w:pPr>
      <w:r>
        <w:rPr>
          <w:rFonts w:hint="eastAsia" w:ascii="方正小标宋简体" w:hAnsi="方正小标宋简体" w:eastAsia="方正小标宋简体" w:cs="方正小标宋简体"/>
          <w:sz w:val="32"/>
          <w:szCs w:val="32"/>
          <w:highlight w:val="none"/>
          <w:lang w:eastAsia="zh-CN"/>
        </w:rPr>
        <w:t>生产安全事故应急预案修订说明</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7261"/>
      </w:tblGrid>
      <w:tr w14:paraId="75E6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160" w:type="pct"/>
            <w:vAlign w:val="center"/>
          </w:tcPr>
          <w:p w14:paraId="371253B6">
            <w:pPr>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Cs/>
                <w:color w:val="000000"/>
                <w:sz w:val="28"/>
                <w:szCs w:val="28"/>
                <w:highlight w:val="none"/>
              </w:rPr>
            </w:pPr>
            <w:r>
              <w:rPr>
                <w:rFonts w:hint="eastAsia" w:ascii="仿宋_GB2312" w:hAnsi="仿宋_GB2312" w:eastAsia="仿宋_GB2312" w:cs="仿宋_GB2312"/>
                <w:sz w:val="28"/>
                <w:szCs w:val="28"/>
                <w:highlight w:val="none"/>
              </w:rPr>
              <w:t>评审预案名称</w:t>
            </w:r>
          </w:p>
        </w:tc>
        <w:tc>
          <w:tcPr>
            <w:tcW w:w="3839" w:type="pct"/>
            <w:vAlign w:val="center"/>
          </w:tcPr>
          <w:p w14:paraId="524235B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Cs/>
                <w:color w:val="000000"/>
                <w:sz w:val="28"/>
                <w:szCs w:val="28"/>
                <w:highlight w:val="none"/>
              </w:rPr>
            </w:pPr>
            <w:r>
              <w:rPr>
                <w:rFonts w:hint="eastAsia" w:ascii="仿宋_GB2312" w:hAnsi="仿宋_GB2312" w:eastAsia="仿宋_GB2312" w:cs="仿宋_GB2312"/>
                <w:b w:val="0"/>
                <w:bCs w:val="0"/>
                <w:kern w:val="2"/>
                <w:sz w:val="24"/>
                <w:szCs w:val="24"/>
                <w:highlight w:val="none"/>
                <w:lang w:val="en-US" w:eastAsia="zh-CN" w:bidi="ar-SA"/>
              </w:rPr>
              <w:t>四川港航清泉旅游投资开发有限公司商业管理分公司雍景四季广场生产</w:t>
            </w:r>
            <w:r>
              <w:rPr>
                <w:rFonts w:hint="eastAsia" w:ascii="仿宋_GB2312" w:hAnsi="仿宋_GB2312" w:eastAsia="仿宋_GB2312" w:cs="仿宋_GB2312"/>
                <w:sz w:val="24"/>
                <w:szCs w:val="24"/>
                <w:highlight w:val="none"/>
                <w:lang w:eastAsia="zh-CN"/>
              </w:rPr>
              <w:t>安全事故应急预案</w:t>
            </w:r>
          </w:p>
        </w:tc>
      </w:tr>
      <w:tr w14:paraId="2B54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5000" w:type="pct"/>
            <w:gridSpan w:val="2"/>
          </w:tcPr>
          <w:p w14:paraId="0BD333F1">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bCs/>
                <w:color w:val="000000"/>
                <w:sz w:val="28"/>
                <w:szCs w:val="28"/>
                <w:highlight w:val="none"/>
              </w:rPr>
            </w:pPr>
            <w:r>
              <w:rPr>
                <w:rFonts w:hint="eastAsia" w:ascii="仿宋_GB2312" w:hAnsi="仿宋_GB2312" w:eastAsia="仿宋_GB2312" w:cs="仿宋_GB2312"/>
                <w:b w:val="0"/>
                <w:bCs w:val="0"/>
                <w:kern w:val="2"/>
                <w:sz w:val="28"/>
                <w:szCs w:val="28"/>
                <w:highlight w:val="none"/>
                <w:lang w:val="en-US" w:eastAsia="zh-CN" w:bidi="ar-SA"/>
              </w:rPr>
              <w:t>四川港航清泉旅游投资开发有限公司商业管理分公司</w:t>
            </w:r>
            <w:r>
              <w:rPr>
                <w:rFonts w:hint="eastAsia" w:ascii="仿宋_GB2312" w:hAnsi="仿宋_GB2312" w:eastAsia="仿宋_GB2312" w:cs="仿宋_GB2312"/>
                <w:bCs/>
                <w:color w:val="000000"/>
                <w:sz w:val="28"/>
                <w:szCs w:val="28"/>
                <w:highlight w:val="none"/>
              </w:rPr>
              <w:t>根据</w:t>
            </w:r>
            <w:r>
              <w:rPr>
                <w:rFonts w:hint="eastAsia" w:ascii="仿宋_GB2312" w:hAnsi="仿宋_GB2312" w:eastAsia="仿宋_GB2312" w:cs="仿宋_GB2312"/>
                <w:bCs/>
                <w:color w:val="000000"/>
                <w:sz w:val="28"/>
                <w:szCs w:val="28"/>
                <w:highlight w:val="none"/>
                <w:lang w:eastAsia="zh-CN"/>
              </w:rPr>
              <w:t>评审会</w:t>
            </w:r>
            <w:r>
              <w:rPr>
                <w:rFonts w:hint="eastAsia" w:ascii="仿宋_GB2312" w:hAnsi="仿宋_GB2312" w:eastAsia="仿宋_GB2312" w:cs="仿宋_GB2312"/>
                <w:bCs/>
                <w:color w:val="000000"/>
                <w:sz w:val="28"/>
                <w:szCs w:val="28"/>
                <w:highlight w:val="none"/>
              </w:rPr>
              <w:t>对</w:t>
            </w:r>
            <w:r>
              <w:rPr>
                <w:rFonts w:hint="eastAsia" w:ascii="仿宋_GB2312" w:hAnsi="仿宋_GB2312" w:eastAsia="仿宋_GB2312" w:cs="仿宋_GB2312"/>
                <w:bCs/>
                <w:color w:val="000000"/>
                <w:sz w:val="28"/>
                <w:szCs w:val="28"/>
                <w:highlight w:val="none"/>
                <w:lang w:val="en-US" w:eastAsia="zh-CN"/>
              </w:rPr>
              <w:t>公司雍景四季广场</w:t>
            </w:r>
            <w:r>
              <w:rPr>
                <w:rFonts w:hint="eastAsia" w:ascii="仿宋_GB2312" w:hAnsi="仿宋_GB2312" w:eastAsia="仿宋_GB2312" w:cs="仿宋_GB2312"/>
                <w:bCs/>
                <w:color w:val="000000"/>
                <w:sz w:val="28"/>
                <w:szCs w:val="28"/>
                <w:highlight w:val="none"/>
              </w:rPr>
              <w:t>编</w:t>
            </w:r>
            <w:r>
              <w:rPr>
                <w:rFonts w:hint="eastAsia" w:ascii="仿宋_GB2312" w:hAnsi="仿宋_GB2312" w:eastAsia="仿宋_GB2312" w:cs="仿宋_GB2312"/>
                <w:sz w:val="28"/>
                <w:szCs w:val="28"/>
                <w:highlight w:val="none"/>
                <w:lang w:eastAsia="zh-CN"/>
              </w:rPr>
              <w:t>制的生产安全事故应急预案提出的意见及建议逐条进行了修订完善。现就其修改完善的相关情况作如下说明：</w:t>
            </w:r>
          </w:p>
        </w:tc>
      </w:tr>
      <w:tr w14:paraId="038B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5" w:hRule="atLeast"/>
          <w:jc w:val="center"/>
        </w:trPr>
        <w:tc>
          <w:tcPr>
            <w:tcW w:w="5000" w:type="pct"/>
            <w:gridSpan w:val="2"/>
          </w:tcPr>
          <w:p w14:paraId="284FF159">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sz w:val="28"/>
                <w:szCs w:val="28"/>
                <w:highlight w:val="none"/>
                <w:lang w:val="en-US" w:eastAsia="zh-CN"/>
              </w:rPr>
            </w:pPr>
          </w:p>
          <w:p w14:paraId="0945C33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sz w:val="28"/>
                <w:szCs w:val="28"/>
                <w:highlight w:val="none"/>
                <w:lang w:val="en-US" w:eastAsia="zh-CN"/>
              </w:rPr>
            </w:pPr>
            <w:bookmarkStart w:id="15" w:name="_Toc24763"/>
            <w:bookmarkStart w:id="16" w:name="_Toc32446"/>
            <w:r>
              <w:rPr>
                <w:rFonts w:hint="eastAsia" w:ascii="仿宋_GB2312" w:hAnsi="仿宋_GB2312" w:eastAsia="仿宋_GB2312" w:cs="仿宋_GB2312"/>
                <w:sz w:val="28"/>
                <w:szCs w:val="28"/>
                <w:highlight w:val="none"/>
                <w:lang w:val="en-US" w:eastAsia="zh-CN"/>
              </w:rPr>
              <w:t>一、专家意见：</w:t>
            </w:r>
            <w:r>
              <w:rPr>
                <w:rFonts w:hint="default" w:ascii="Times New Roman" w:hAnsi="Times New Roman" w:eastAsia="仿宋_GB2312" w:cs="Times New Roman"/>
                <w:sz w:val="28"/>
                <w:szCs w:val="28"/>
                <w:highlight w:val="none"/>
                <w:lang w:val="en-US" w:eastAsia="zh-CN"/>
              </w:rPr>
              <w:t>“1.报告中应对公司</w:t>
            </w:r>
            <w:r>
              <w:rPr>
                <w:rFonts w:hint="eastAsia" w:ascii="Times New Roman" w:hAnsi="Times New Roman" w:eastAsia="仿宋_GB2312" w:cs="Times New Roman"/>
                <w:sz w:val="28"/>
                <w:szCs w:val="28"/>
                <w:highlight w:val="none"/>
                <w:lang w:val="en-US" w:eastAsia="zh-CN"/>
              </w:rPr>
              <w:t>雍景四季广场</w:t>
            </w:r>
            <w:r>
              <w:rPr>
                <w:rFonts w:hint="default" w:ascii="Times New Roman" w:hAnsi="Times New Roman" w:eastAsia="仿宋_GB2312" w:cs="Times New Roman"/>
                <w:sz w:val="28"/>
                <w:szCs w:val="28"/>
                <w:highlight w:val="none"/>
                <w:lang w:val="en-US" w:eastAsia="zh-CN"/>
              </w:rPr>
              <w:t>因人员拥挤导致发生踩踏事故的风险进行辨识，并编制相应应急预案。”</w:t>
            </w:r>
            <w:bookmarkEnd w:id="15"/>
            <w:bookmarkEnd w:id="16"/>
          </w:p>
          <w:p w14:paraId="2775E6E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sz w:val="28"/>
                <w:szCs w:val="28"/>
                <w:highlight w:val="none"/>
                <w:lang w:val="en-US" w:eastAsia="zh-CN"/>
              </w:rPr>
            </w:pPr>
            <w:bookmarkStart w:id="17" w:name="_Toc31364"/>
            <w:bookmarkStart w:id="18" w:name="_Toc2971"/>
            <w:bookmarkStart w:id="19" w:name="_Toc13209"/>
            <w:bookmarkStart w:id="20" w:name="_Toc2054"/>
            <w:bookmarkStart w:id="21" w:name="_Toc24872"/>
            <w:bookmarkStart w:id="22" w:name="_Toc7959"/>
            <w:bookmarkStart w:id="23" w:name="_Toc25632"/>
            <w:bookmarkStart w:id="24" w:name="_Toc15240"/>
            <w:bookmarkStart w:id="25" w:name="_Toc8926"/>
            <w:bookmarkStart w:id="26" w:name="_Toc2086"/>
            <w:bookmarkStart w:id="27" w:name="_Toc29733"/>
            <w:bookmarkStart w:id="28" w:name="_Toc29910"/>
            <w:bookmarkStart w:id="29" w:name="_Toc10122"/>
            <w:bookmarkStart w:id="30" w:name="_Toc25225"/>
            <w:bookmarkStart w:id="31" w:name="_Toc10407"/>
            <w:bookmarkStart w:id="32" w:name="_Toc23029"/>
            <w:bookmarkStart w:id="33" w:name="_Toc27071"/>
            <w:bookmarkStart w:id="34" w:name="_Toc5676"/>
            <w:r>
              <w:rPr>
                <w:rFonts w:hint="default" w:ascii="Times New Roman" w:hAnsi="Times New Roman" w:eastAsia="仿宋_GB2312" w:cs="Times New Roman"/>
                <w:sz w:val="28"/>
                <w:szCs w:val="28"/>
                <w:highlight w:val="none"/>
                <w:lang w:val="en-US" w:eastAsia="zh-CN"/>
              </w:rPr>
              <w:t>修改情况：已在报告中补充了的相关内容。详见事故现场处置方案“八、踩踏事故现场处置方案”</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hint="default" w:ascii="Times New Roman" w:hAnsi="Times New Roman" w:eastAsia="仿宋_GB2312" w:cs="Times New Roman"/>
                <w:sz w:val="28"/>
                <w:szCs w:val="28"/>
                <w:highlight w:val="none"/>
                <w:lang w:val="en-US" w:eastAsia="zh-CN"/>
              </w:rPr>
              <w:t>，详见P9</w:t>
            </w: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w:t>
            </w:r>
          </w:p>
          <w:p w14:paraId="62057C4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default" w:ascii="Times New Roman" w:hAnsi="Times New Roman" w:eastAsia="仿宋_GB2312" w:cs="Times New Roman"/>
                <w:sz w:val="28"/>
                <w:szCs w:val="28"/>
                <w:highlight w:val="none"/>
                <w:lang w:val="en-US" w:eastAsia="zh-CN"/>
              </w:rPr>
              <w:t>二、专家意见：“2.报告中第二</w:t>
            </w:r>
            <w:r>
              <w:rPr>
                <w:rFonts w:hint="eastAsia" w:ascii="仿宋_GB2312" w:hAnsi="仿宋_GB2312" w:eastAsia="仿宋_GB2312" w:cs="仿宋_GB2312"/>
                <w:sz w:val="28"/>
                <w:szCs w:val="28"/>
                <w:highlight w:val="none"/>
                <w:lang w:val="en-US" w:eastAsia="zh-CN"/>
              </w:rPr>
              <w:t>部分专项应急预案中“一、经营场所火灾和疏散专项应急预案”中，无人员疏散处置措施”</w:t>
            </w:r>
            <w:bookmarkStart w:id="35" w:name="_Toc2004"/>
            <w:bookmarkStart w:id="36" w:name="_Toc13123"/>
            <w:bookmarkStart w:id="37" w:name="_Toc29015"/>
            <w:bookmarkStart w:id="38" w:name="_Toc1013"/>
            <w:bookmarkStart w:id="39" w:name="_Toc855"/>
            <w:bookmarkStart w:id="40" w:name="_Toc20840"/>
            <w:bookmarkStart w:id="41" w:name="_Toc24770"/>
            <w:bookmarkStart w:id="42" w:name="_Toc16624"/>
            <w:bookmarkStart w:id="43" w:name="_Toc25722"/>
          </w:p>
          <w:p w14:paraId="4145253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val="0"/>
                <w:bCs w:val="0"/>
                <w:kern w:val="2"/>
                <w:szCs w:val="28"/>
                <w:highlight w:val="none"/>
                <w:lang w:val="en-US" w:eastAsia="zh-CN" w:bidi="ar-SA"/>
              </w:rPr>
            </w:pPr>
            <w:r>
              <w:rPr>
                <w:rFonts w:hint="eastAsia" w:ascii="仿宋_GB2312" w:hAnsi="仿宋_GB2312" w:eastAsia="仿宋_GB2312" w:cs="仿宋_GB2312"/>
                <w:sz w:val="28"/>
                <w:szCs w:val="28"/>
                <w:highlight w:val="none"/>
                <w:lang w:val="en-US" w:eastAsia="zh-CN"/>
              </w:rPr>
              <w:t>修改情况：</w:t>
            </w:r>
            <w:bookmarkEnd w:id="35"/>
            <w:bookmarkEnd w:id="36"/>
            <w:bookmarkEnd w:id="37"/>
            <w:bookmarkEnd w:id="38"/>
            <w:bookmarkEnd w:id="39"/>
            <w:bookmarkEnd w:id="40"/>
            <w:bookmarkEnd w:id="41"/>
            <w:bookmarkEnd w:id="42"/>
            <w:bookmarkEnd w:id="43"/>
            <w:r>
              <w:rPr>
                <w:rFonts w:hint="eastAsia" w:ascii="仿宋_GB2312" w:hAnsi="仿宋_GB2312" w:eastAsia="仿宋_GB2312" w:cs="仿宋_GB2312"/>
                <w:sz w:val="28"/>
                <w:szCs w:val="28"/>
                <w:highlight w:val="none"/>
                <w:lang w:val="en-US" w:eastAsia="zh-CN"/>
              </w:rPr>
              <w:t>根据专家提出的意见，我公司增加了相关内容，</w:t>
            </w:r>
            <w:r>
              <w:rPr>
                <w:rFonts w:hint="default" w:ascii="Times New Roman" w:hAnsi="Times New Roman" w:eastAsia="仿宋_GB2312" w:cs="Times New Roman"/>
                <w:sz w:val="28"/>
                <w:szCs w:val="28"/>
                <w:highlight w:val="none"/>
                <w:lang w:val="en-US" w:eastAsia="zh-CN"/>
              </w:rPr>
              <w:t>见“4.处置措施”中“4.5</w:t>
            </w:r>
            <w:r>
              <w:rPr>
                <w:rFonts w:hint="eastAsia"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lang w:val="en-US" w:eastAsia="zh-CN"/>
              </w:rPr>
              <w:t>人员疏散处置措施””，详见P43</w:t>
            </w:r>
            <w:r>
              <w:rPr>
                <w:rFonts w:hint="default" w:ascii="Times New Roman" w:hAnsi="Times New Roman" w:eastAsia="仿宋_GB2312" w:cs="Times New Roman"/>
                <w:b w:val="0"/>
                <w:bCs w:val="0"/>
                <w:kern w:val="2"/>
                <w:szCs w:val="28"/>
                <w:highlight w:val="none"/>
                <w:lang w:val="en-US" w:eastAsia="zh-CN" w:bidi="ar-SA"/>
              </w:rPr>
              <w:t>。</w:t>
            </w:r>
          </w:p>
          <w:p w14:paraId="38BDC3B5">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val="0"/>
                <w:bCs/>
                <w:color w:val="auto"/>
                <w:kern w:val="0"/>
                <w:sz w:val="28"/>
                <w:szCs w:val="28"/>
                <w:highlight w:val="none"/>
                <w:lang w:val="en-US" w:eastAsia="zh-CN" w:bidi="ar-SA"/>
              </w:rPr>
            </w:pPr>
          </w:p>
          <w:p w14:paraId="1C739A52">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b w:val="0"/>
                <w:bCs/>
                <w:color w:val="auto"/>
                <w:kern w:val="0"/>
                <w:sz w:val="28"/>
                <w:szCs w:val="28"/>
                <w:highlight w:val="none"/>
                <w:lang w:val="en-US" w:eastAsia="zh-CN" w:bidi="ar-SA"/>
              </w:rPr>
            </w:pPr>
          </w:p>
          <w:p w14:paraId="2FBE2B38">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b w:val="0"/>
                <w:bCs/>
                <w:color w:val="auto"/>
                <w:kern w:val="0"/>
                <w:sz w:val="28"/>
                <w:szCs w:val="28"/>
                <w:highlight w:val="none"/>
                <w:lang w:val="en-US" w:eastAsia="zh-CN" w:bidi="ar-SA"/>
              </w:rPr>
            </w:pPr>
          </w:p>
          <w:p w14:paraId="545A0D0E">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b w:val="0"/>
                <w:bCs/>
                <w:color w:val="auto"/>
                <w:kern w:val="0"/>
                <w:sz w:val="28"/>
                <w:szCs w:val="28"/>
                <w:highlight w:val="none"/>
                <w:lang w:val="en-US" w:eastAsia="zh-CN" w:bidi="ar-SA"/>
              </w:rPr>
            </w:pPr>
          </w:p>
          <w:p w14:paraId="63569FFD">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b w:val="0"/>
                <w:bCs/>
                <w:color w:val="auto"/>
                <w:kern w:val="0"/>
                <w:sz w:val="28"/>
                <w:szCs w:val="28"/>
                <w:highlight w:val="none"/>
                <w:lang w:val="en-US" w:eastAsia="zh-CN" w:bidi="ar-SA"/>
              </w:rPr>
            </w:pPr>
          </w:p>
          <w:p w14:paraId="496A54A5">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b w:val="0"/>
                <w:bCs/>
                <w:color w:val="auto"/>
                <w:kern w:val="0"/>
                <w:sz w:val="28"/>
                <w:szCs w:val="28"/>
                <w:highlight w:val="none"/>
                <w:lang w:val="en-US" w:eastAsia="zh-CN" w:bidi="ar-SA"/>
              </w:rPr>
            </w:pPr>
          </w:p>
          <w:p w14:paraId="6C836C3B">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color w:val="auto"/>
                <w:kern w:val="0"/>
                <w:sz w:val="28"/>
                <w:szCs w:val="28"/>
                <w:highlight w:val="none"/>
                <w:lang w:val="en-US" w:eastAsia="zh-CN" w:bidi="ar-SA"/>
              </w:rPr>
              <w:t xml:space="preserve">                 </w:t>
            </w:r>
            <w:r>
              <w:rPr>
                <w:rFonts w:hint="eastAsia" w:ascii="仿宋_GB2312" w:hAnsi="仿宋_GB2312" w:eastAsia="仿宋_GB2312" w:cs="仿宋_GB2312"/>
                <w:b w:val="0"/>
                <w:bCs w:val="0"/>
                <w:kern w:val="2"/>
                <w:sz w:val="28"/>
                <w:szCs w:val="28"/>
                <w:highlight w:val="none"/>
                <w:lang w:val="en-US" w:eastAsia="zh-CN" w:bidi="ar-SA"/>
              </w:rPr>
              <w:t>四川港航清泉旅游投资开发有限公司商业管理分公司</w:t>
            </w:r>
          </w:p>
          <w:p w14:paraId="6A6A69D1">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textAlignment w:val="auto"/>
              <w:rPr>
                <w:rFonts w:hint="default" w:ascii="Times New Roman" w:hAnsi="Times New Roman" w:eastAsia="仿宋_GB2312" w:cs="Times New Roman"/>
                <w:b w:val="0"/>
                <w:bCs w:val="0"/>
                <w:kern w:val="2"/>
                <w:sz w:val="28"/>
                <w:szCs w:val="28"/>
                <w:highlight w:val="yellow"/>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 xml:space="preserve">                               </w:t>
            </w:r>
            <w:r>
              <w:rPr>
                <w:rFonts w:hint="default" w:ascii="Times New Roman" w:hAnsi="Times New Roman" w:eastAsia="仿宋_GB2312" w:cs="Times New Roman"/>
                <w:b w:val="0"/>
                <w:bCs w:val="0"/>
                <w:kern w:val="2"/>
                <w:sz w:val="28"/>
                <w:szCs w:val="28"/>
                <w:highlight w:val="none"/>
                <w:lang w:val="en-US" w:eastAsia="zh-CN" w:bidi="ar-SA"/>
              </w:rPr>
              <w:t xml:space="preserve">  2023年11月14日</w:t>
            </w:r>
          </w:p>
          <w:p w14:paraId="42D57700">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val="0"/>
                <w:bCs/>
                <w:color w:val="auto"/>
                <w:kern w:val="0"/>
                <w:sz w:val="28"/>
                <w:szCs w:val="28"/>
                <w:highlight w:val="none"/>
                <w:lang w:val="en-US" w:eastAsia="zh-CN" w:bidi="ar-SA"/>
              </w:rPr>
            </w:pPr>
          </w:p>
        </w:tc>
      </w:tr>
    </w:tbl>
    <w:p w14:paraId="30EC12A7">
      <w:pPr>
        <w:pStyle w:val="31"/>
        <w:pageBreakBefore w:val="0"/>
        <w:topLinePunct w:val="0"/>
        <w:bidi w:val="0"/>
        <w:snapToGrid w:val="0"/>
        <w:spacing w:beforeAutospacing="0" w:afterAutospacing="0" w:line="360" w:lineRule="auto"/>
        <w:ind w:left="0" w:leftChars="0" w:right="0" w:rightChars="0"/>
        <w:jc w:val="center"/>
        <w:rPr>
          <w:rFonts w:hint="eastAsia"/>
          <w:highlight w:val="none"/>
        </w:rPr>
        <w:sectPr>
          <w:footerReference r:id="rId5" w:type="default"/>
          <w:pgSz w:w="11906" w:h="16838"/>
          <w:pgMar w:top="1701" w:right="1134" w:bottom="1531" w:left="1531" w:header="850" w:footer="992" w:gutter="0"/>
          <w:pgNumType w:fmt="decimal"/>
          <w:cols w:space="0" w:num="1"/>
          <w:rtlGutter w:val="0"/>
          <w:docGrid w:type="lines" w:linePitch="316" w:charSpace="0"/>
        </w:sectPr>
      </w:pPr>
    </w:p>
    <w:p w14:paraId="543EBBB1">
      <w:pPr>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jc w:val="center"/>
        <w:textAlignment w:val="auto"/>
        <w:outlineLvl w:val="9"/>
        <w:rPr>
          <w:rFonts w:hint="eastAsia" w:ascii="方正小标宋简体" w:hAnsi="方正小标宋简体" w:eastAsia="方正小标宋简体" w:cs="方正小标宋简体"/>
          <w:b w:val="0"/>
          <w:bCs w:val="0"/>
          <w:sz w:val="44"/>
          <w:szCs w:val="44"/>
          <w:highlight w:val="none"/>
        </w:rPr>
      </w:pPr>
      <w:bookmarkStart w:id="44" w:name="_Toc26656"/>
      <w:bookmarkStart w:id="45" w:name="_Toc15542"/>
      <w:bookmarkStart w:id="46" w:name="_Toc10413"/>
      <w:bookmarkStart w:id="47" w:name="_Toc16799"/>
      <w:bookmarkStart w:id="48" w:name="_Toc19062"/>
      <w:bookmarkStart w:id="49" w:name="_Toc8646"/>
      <w:bookmarkStart w:id="50" w:name="_Toc14397"/>
      <w:bookmarkStart w:id="51" w:name="_Toc22165"/>
      <w:bookmarkStart w:id="52" w:name="_Toc7142"/>
      <w:bookmarkStart w:id="53" w:name="_Toc8186"/>
      <w:r>
        <w:rPr>
          <w:rFonts w:hint="eastAsia" w:ascii="方正小标宋简体" w:hAnsi="方正小标宋简体" w:eastAsia="方正小标宋简体" w:cs="方正小标宋简体"/>
          <w:b w:val="0"/>
          <w:bCs w:val="0"/>
          <w:sz w:val="44"/>
          <w:szCs w:val="44"/>
          <w:highlight w:val="none"/>
          <w:lang w:val="zh-CN" w:eastAsia="zh-CN"/>
        </w:rPr>
        <w:t>批准页</w:t>
      </w:r>
      <w:bookmarkEnd w:id="11"/>
      <w:bookmarkEnd w:id="12"/>
      <w:bookmarkEnd w:id="44"/>
      <w:bookmarkEnd w:id="45"/>
      <w:bookmarkEnd w:id="46"/>
      <w:bookmarkEnd w:id="47"/>
      <w:bookmarkEnd w:id="48"/>
      <w:bookmarkEnd w:id="49"/>
      <w:bookmarkEnd w:id="50"/>
      <w:bookmarkEnd w:id="51"/>
      <w:bookmarkEnd w:id="52"/>
      <w:bookmarkEnd w:id="53"/>
    </w:p>
    <w:p w14:paraId="37F7B33A">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color w:val="auto"/>
          <w:sz w:val="28"/>
          <w:szCs w:val="28"/>
          <w:highlight w:val="none"/>
          <w:lang w:val="zh-CN" w:eastAsia="zh-CN"/>
        </w:rPr>
      </w:pPr>
      <w:bookmarkStart w:id="54" w:name="_Toc20817"/>
      <w:bookmarkStart w:id="55" w:name="_Toc6021"/>
      <w:bookmarkStart w:id="56" w:name="_Toc30502"/>
      <w:bookmarkStart w:id="57" w:name="_Toc24757"/>
      <w:bookmarkStart w:id="58" w:name="_Toc25295"/>
      <w:bookmarkStart w:id="59" w:name="_Toc22028"/>
      <w:r>
        <w:rPr>
          <w:rFonts w:hint="eastAsia" w:ascii="仿宋_GB2312" w:hAnsi="仿宋_GB2312" w:eastAsia="仿宋_GB2312" w:cs="仿宋_GB2312"/>
          <w:color w:val="auto"/>
          <w:sz w:val="28"/>
          <w:szCs w:val="28"/>
          <w:highlight w:val="none"/>
          <w:lang w:val="zh-CN" w:eastAsia="zh-CN"/>
        </w:rPr>
        <w:t>为加强对我公司生产安全事故的预防和控制，迅速有效地控制事故，最大限度地减少事故造成的损失。依据《安全生产法》（主席令第</w:t>
      </w:r>
      <w:r>
        <w:rPr>
          <w:rFonts w:hint="default" w:ascii="Times New Roman" w:hAnsi="Times New Roman" w:eastAsia="仿宋_GB2312" w:cs="Times New Roman"/>
          <w:color w:val="auto"/>
          <w:sz w:val="28"/>
          <w:szCs w:val="28"/>
          <w:highlight w:val="none"/>
          <w:lang w:val="en-US" w:eastAsia="zh-CN"/>
        </w:rPr>
        <w:t>88</w:t>
      </w:r>
      <w:r>
        <w:rPr>
          <w:rFonts w:hint="default" w:ascii="Times New Roman" w:hAnsi="Times New Roman" w:eastAsia="仿宋_GB2312" w:cs="Times New Roman"/>
          <w:color w:val="auto"/>
          <w:sz w:val="28"/>
          <w:szCs w:val="28"/>
          <w:highlight w:val="none"/>
          <w:lang w:val="zh-CN" w:eastAsia="zh-CN"/>
        </w:rPr>
        <w:t>号）、《生产经营</w:t>
      </w:r>
      <w:r>
        <w:rPr>
          <w:rFonts w:hint="default" w:ascii="Times New Roman" w:hAnsi="Times New Roman" w:eastAsia="仿宋_GB2312" w:cs="Times New Roman"/>
          <w:color w:val="auto"/>
          <w:sz w:val="28"/>
          <w:szCs w:val="28"/>
          <w:highlight w:val="none"/>
          <w:lang w:val="en-US" w:eastAsia="zh-CN"/>
        </w:rPr>
        <w:t>单位</w:t>
      </w:r>
      <w:r>
        <w:rPr>
          <w:rFonts w:hint="default" w:ascii="Times New Roman" w:hAnsi="Times New Roman" w:eastAsia="仿宋_GB2312" w:cs="Times New Roman"/>
          <w:color w:val="auto"/>
          <w:sz w:val="28"/>
          <w:szCs w:val="28"/>
          <w:highlight w:val="none"/>
          <w:lang w:val="zh-CN" w:eastAsia="zh-CN"/>
        </w:rPr>
        <w:t>生产安全事故应急预案编制导则》（GB/T29639-202</w:t>
      </w:r>
      <w:r>
        <w:rPr>
          <w:rFonts w:hint="default"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zh-CN" w:eastAsia="zh-CN"/>
        </w:rPr>
        <w:t>）、《生产安全事故应急预案管理办法》（中华人民共和国应急管理部令第2</w:t>
      </w:r>
      <w:r>
        <w:rPr>
          <w:rFonts w:hint="default" w:ascii="Times New Roman" w:hAnsi="Times New Roman" w:eastAsia="仿宋_GB2312" w:cs="Times New Roman"/>
          <w:color w:val="auto"/>
          <w:sz w:val="28"/>
          <w:szCs w:val="28"/>
          <w:highlight w:val="none"/>
          <w:lang w:val="en-US" w:eastAsia="zh-CN"/>
        </w:rPr>
        <w:t>号</w:t>
      </w:r>
      <w:r>
        <w:rPr>
          <w:rFonts w:hint="eastAsia" w:ascii="仿宋_GB2312" w:hAnsi="仿宋_GB2312" w:eastAsia="仿宋_GB2312" w:cs="仿宋_GB2312"/>
          <w:color w:val="auto"/>
          <w:sz w:val="28"/>
          <w:szCs w:val="28"/>
          <w:highlight w:val="none"/>
          <w:lang w:val="en-US" w:eastAsia="zh-CN"/>
        </w:rPr>
        <w:t>令</w:t>
      </w:r>
      <w:r>
        <w:rPr>
          <w:rFonts w:hint="eastAsia" w:ascii="仿宋_GB2312" w:hAnsi="仿宋_GB2312" w:eastAsia="仿宋_GB2312" w:cs="仿宋_GB2312"/>
          <w:color w:val="auto"/>
          <w:sz w:val="28"/>
          <w:szCs w:val="28"/>
          <w:highlight w:val="none"/>
          <w:lang w:val="zh-CN" w:eastAsia="zh-CN"/>
        </w:rPr>
        <w:t>），公司组织编制了《四川港航清泉旅游投资开发有限公司商业管理分公司</w:t>
      </w:r>
      <w:r>
        <w:rPr>
          <w:rFonts w:hint="eastAsia" w:ascii="仿宋_GB2312" w:hAnsi="仿宋_GB2312" w:eastAsia="仿宋_GB2312" w:cs="仿宋_GB2312"/>
          <w:color w:val="auto"/>
          <w:sz w:val="28"/>
          <w:szCs w:val="28"/>
          <w:highlight w:val="none"/>
          <w:lang w:val="en-US" w:eastAsia="zh-CN"/>
        </w:rPr>
        <w:t>雍景四季广场</w:t>
      </w:r>
      <w:r>
        <w:rPr>
          <w:rFonts w:hint="eastAsia" w:ascii="仿宋_GB2312" w:hAnsi="仿宋_GB2312" w:eastAsia="仿宋_GB2312" w:cs="仿宋_GB2312"/>
          <w:color w:val="auto"/>
          <w:sz w:val="28"/>
          <w:szCs w:val="28"/>
          <w:highlight w:val="none"/>
          <w:lang w:val="zh-CN" w:eastAsia="zh-CN"/>
        </w:rPr>
        <w:t>生产安全事故应急预案》（包括综合预案、</w:t>
      </w:r>
      <w:r>
        <w:rPr>
          <w:rFonts w:hint="eastAsia" w:ascii="仿宋_GB2312" w:hAnsi="仿宋_GB2312" w:eastAsia="仿宋_GB2312" w:cs="仿宋_GB2312"/>
          <w:color w:val="auto"/>
          <w:sz w:val="28"/>
          <w:szCs w:val="28"/>
          <w:highlight w:val="none"/>
          <w:lang w:val="en-US" w:eastAsia="zh-CN"/>
        </w:rPr>
        <w:t>专项应急预案、</w:t>
      </w:r>
      <w:r>
        <w:rPr>
          <w:rFonts w:hint="eastAsia" w:ascii="仿宋_GB2312" w:hAnsi="仿宋_GB2312" w:eastAsia="仿宋_GB2312" w:cs="仿宋_GB2312"/>
          <w:color w:val="auto"/>
          <w:sz w:val="28"/>
          <w:szCs w:val="28"/>
          <w:highlight w:val="none"/>
          <w:lang w:val="zh-CN" w:eastAsia="zh-CN"/>
        </w:rPr>
        <w:t>现场处置方案及附件</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lang w:val="zh-CN" w:eastAsia="zh-CN"/>
        </w:rPr>
        <w:t>部分）。该预案是我公司实施应急救援的规范性文件，用于指导我公司在生产</w:t>
      </w:r>
      <w:r>
        <w:rPr>
          <w:rFonts w:hint="eastAsia" w:ascii="仿宋_GB2312" w:hAnsi="仿宋_GB2312" w:eastAsia="仿宋_GB2312" w:cs="仿宋_GB2312"/>
          <w:color w:val="auto"/>
          <w:sz w:val="28"/>
          <w:szCs w:val="28"/>
          <w:highlight w:val="none"/>
          <w:lang w:val="en-US" w:eastAsia="zh-CN"/>
        </w:rPr>
        <w:t>经营</w:t>
      </w:r>
      <w:r>
        <w:rPr>
          <w:rFonts w:hint="eastAsia" w:ascii="仿宋_GB2312" w:hAnsi="仿宋_GB2312" w:eastAsia="仿宋_GB2312" w:cs="仿宋_GB2312"/>
          <w:color w:val="auto"/>
          <w:sz w:val="28"/>
          <w:szCs w:val="28"/>
          <w:highlight w:val="none"/>
          <w:lang w:val="zh-CN" w:eastAsia="zh-CN"/>
        </w:rPr>
        <w:t>安全事故中的应急救援行动。要求各</w:t>
      </w:r>
      <w:r>
        <w:rPr>
          <w:rFonts w:hint="eastAsia" w:ascii="仿宋_GB2312" w:hAnsi="仿宋_GB2312" w:eastAsia="仿宋_GB2312" w:cs="仿宋_GB2312"/>
          <w:color w:val="auto"/>
          <w:sz w:val="28"/>
          <w:szCs w:val="28"/>
          <w:highlight w:val="none"/>
          <w:lang w:val="en-US" w:eastAsia="zh-CN"/>
        </w:rPr>
        <w:t>成员</w:t>
      </w:r>
      <w:r>
        <w:rPr>
          <w:rFonts w:hint="eastAsia" w:ascii="仿宋_GB2312" w:hAnsi="仿宋_GB2312" w:eastAsia="仿宋_GB2312" w:cs="仿宋_GB2312"/>
          <w:color w:val="auto"/>
          <w:sz w:val="28"/>
          <w:szCs w:val="28"/>
          <w:highlight w:val="none"/>
          <w:lang w:val="zh-CN" w:eastAsia="zh-CN"/>
        </w:rPr>
        <w:t>严格按照本预案内容进行</w:t>
      </w:r>
      <w:r>
        <w:rPr>
          <w:rFonts w:hint="eastAsia" w:ascii="仿宋_GB2312" w:hAnsi="仿宋_GB2312" w:eastAsia="仿宋_GB2312" w:cs="仿宋_GB2312"/>
          <w:color w:val="auto"/>
          <w:sz w:val="28"/>
          <w:szCs w:val="28"/>
          <w:highlight w:val="none"/>
          <w:lang w:val="en-US" w:eastAsia="zh-CN"/>
        </w:rPr>
        <w:t>学习</w:t>
      </w:r>
      <w:r>
        <w:rPr>
          <w:rFonts w:hint="eastAsia" w:ascii="仿宋_GB2312" w:hAnsi="仿宋_GB2312" w:eastAsia="仿宋_GB2312" w:cs="仿宋_GB2312"/>
          <w:color w:val="auto"/>
          <w:sz w:val="28"/>
          <w:szCs w:val="28"/>
          <w:highlight w:val="none"/>
          <w:lang w:val="zh-CN" w:eastAsia="zh-CN"/>
        </w:rPr>
        <w:t>。</w:t>
      </w:r>
      <w:bookmarkEnd w:id="54"/>
      <w:bookmarkEnd w:id="55"/>
      <w:bookmarkEnd w:id="56"/>
      <w:bookmarkEnd w:id="57"/>
      <w:bookmarkEnd w:id="58"/>
      <w:bookmarkEnd w:id="59"/>
    </w:p>
    <w:p w14:paraId="2EAE4903">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本预案按照国家有关规定，经过外部专家评审现已修改完善，现正式发布，并从发布之日起正式实施。</w:t>
      </w:r>
    </w:p>
    <w:p w14:paraId="7AC603A2">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特此发布！</w:t>
      </w:r>
    </w:p>
    <w:p w14:paraId="4EE3B459">
      <w:pPr>
        <w:pStyle w:val="39"/>
        <w:pageBreakBefore w:val="0"/>
        <w:kinsoku/>
        <w:overflowPunct/>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28"/>
          <w:szCs w:val="28"/>
          <w:highlight w:val="none"/>
          <w:lang w:val="zh-CN"/>
        </w:rPr>
      </w:pPr>
    </w:p>
    <w:p w14:paraId="0BA5C77D">
      <w:pPr>
        <w:pStyle w:val="39"/>
        <w:pageBreakBefore w:val="0"/>
        <w:kinsoku/>
        <w:overflowPunct/>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28"/>
          <w:szCs w:val="28"/>
          <w:highlight w:val="none"/>
          <w:lang w:val="zh-CN"/>
        </w:rPr>
      </w:pPr>
    </w:p>
    <w:p w14:paraId="08A85EE4">
      <w:pPr>
        <w:keepNext w:val="0"/>
        <w:keepLines w:val="0"/>
        <w:pageBreakBefore w:val="0"/>
        <w:kinsoku/>
        <w:overflowPunct/>
        <w:topLinePunct w:val="0"/>
        <w:autoSpaceDE/>
        <w:autoSpaceDN/>
        <w:bidi w:val="0"/>
        <w:adjustRightInd/>
        <w:snapToGrid w:val="0"/>
        <w:spacing w:beforeAutospacing="0" w:afterAutospacing="0" w:line="360" w:lineRule="auto"/>
        <w:ind w:left="0" w:leftChars="0" w:right="0" w:rightChars="0"/>
        <w:jc w:val="both"/>
        <w:textAlignment w:val="auto"/>
        <w:rPr>
          <w:rFonts w:hint="eastAsia" w:ascii="仿宋_GB2312" w:hAnsi="仿宋_GB2312" w:eastAsia="仿宋_GB2312" w:cs="仿宋_GB2312"/>
          <w:color w:val="auto"/>
          <w:sz w:val="28"/>
          <w:szCs w:val="28"/>
          <w:highlight w:val="none"/>
          <w:lang w:val="en-US" w:eastAsia="zh-CN"/>
        </w:rPr>
      </w:pPr>
    </w:p>
    <w:p w14:paraId="48A2EF41">
      <w:pPr>
        <w:keepNext w:val="0"/>
        <w:keepLines w:val="0"/>
        <w:pageBreakBefore w:val="0"/>
        <w:kinsoku/>
        <w:overflowPunct/>
        <w:topLinePunct w:val="0"/>
        <w:autoSpaceDE/>
        <w:autoSpaceDN/>
        <w:bidi w:val="0"/>
        <w:adjustRightInd/>
        <w:snapToGrid w:val="0"/>
        <w:spacing w:beforeAutospacing="0" w:afterAutospacing="0" w:line="360" w:lineRule="auto"/>
        <w:ind w:right="0" w:rightChars="0"/>
        <w:jc w:val="right"/>
        <w:textAlignment w:val="auto"/>
        <w:rPr>
          <w:rFonts w:hint="eastAsia" w:ascii="仿宋_GB2312" w:hAnsi="仿宋_GB2312" w:eastAsia="仿宋_GB2312" w:cs="仿宋_GB2312"/>
          <w:b w:val="0"/>
          <w:bCs w:val="0"/>
          <w:color w:val="auto"/>
          <w:kern w:val="2"/>
          <w:sz w:val="28"/>
          <w:szCs w:val="28"/>
          <w:highlight w:val="none"/>
          <w:lang w:val="zh-CN" w:eastAsia="zh-CN" w:bidi="ar-SA"/>
        </w:rPr>
      </w:pPr>
      <w:r>
        <w:rPr>
          <w:rFonts w:hint="eastAsia" w:ascii="仿宋_GB2312" w:hAnsi="仿宋_GB2312" w:eastAsia="仿宋_GB2312" w:cs="仿宋_GB2312"/>
          <w:color w:val="auto"/>
          <w:sz w:val="28"/>
          <w:szCs w:val="28"/>
          <w:highlight w:val="none"/>
          <w:lang w:val="zh-CN"/>
        </w:rPr>
        <w:t>批准发布公司：</w:t>
      </w:r>
      <w:r>
        <w:rPr>
          <w:rFonts w:hint="eastAsia" w:ascii="仿宋_GB2312" w:hAnsi="仿宋_GB2312" w:eastAsia="仿宋_GB2312" w:cs="仿宋_GB2312"/>
          <w:b w:val="0"/>
          <w:bCs w:val="0"/>
          <w:color w:val="auto"/>
          <w:kern w:val="2"/>
          <w:sz w:val="28"/>
          <w:szCs w:val="28"/>
          <w:highlight w:val="none"/>
          <w:lang w:val="zh-CN" w:eastAsia="zh-CN" w:bidi="ar-SA"/>
        </w:rPr>
        <w:t>四川港航清泉旅游投资开发</w:t>
      </w:r>
    </w:p>
    <w:p w14:paraId="62B38271">
      <w:pPr>
        <w:keepNext w:val="0"/>
        <w:keepLines w:val="0"/>
        <w:pageBreakBefore w:val="0"/>
        <w:kinsoku/>
        <w:overflowPunct/>
        <w:topLinePunct w:val="0"/>
        <w:autoSpaceDE/>
        <w:autoSpaceDN/>
        <w:bidi w:val="0"/>
        <w:adjustRightInd/>
        <w:snapToGrid w:val="0"/>
        <w:spacing w:beforeAutospacing="0" w:afterAutospacing="0" w:line="360" w:lineRule="auto"/>
        <w:ind w:right="0" w:rightChars="0"/>
        <w:jc w:val="right"/>
        <w:textAlignment w:val="auto"/>
        <w:rPr>
          <w:rFonts w:hint="eastAsia" w:ascii="仿宋_GB2312" w:hAnsi="仿宋_GB2312" w:eastAsia="仿宋_GB2312" w:cs="仿宋_GB2312"/>
          <w:highlight w:val="none"/>
          <w:lang w:val="en-US"/>
        </w:rPr>
      </w:pPr>
      <w:r>
        <w:rPr>
          <w:rFonts w:hint="eastAsia" w:ascii="仿宋_GB2312" w:hAnsi="仿宋_GB2312" w:eastAsia="仿宋_GB2312" w:cs="仿宋_GB2312"/>
          <w:b w:val="0"/>
          <w:bCs w:val="0"/>
          <w:color w:val="auto"/>
          <w:kern w:val="2"/>
          <w:sz w:val="28"/>
          <w:szCs w:val="28"/>
          <w:highlight w:val="none"/>
          <w:lang w:val="zh-CN" w:eastAsia="zh-CN" w:bidi="ar-SA"/>
        </w:rPr>
        <w:t>有限公司商业管理分公司</w:t>
      </w:r>
      <w:r>
        <w:rPr>
          <w:rFonts w:hint="eastAsia" w:ascii="仿宋_GB2312" w:hAnsi="仿宋_GB2312" w:eastAsia="仿宋_GB2312" w:cs="仿宋_GB2312"/>
          <w:b w:val="0"/>
          <w:bCs w:val="0"/>
          <w:color w:val="auto"/>
          <w:kern w:val="2"/>
          <w:sz w:val="28"/>
          <w:szCs w:val="28"/>
          <w:highlight w:val="none"/>
          <w:lang w:val="en-US" w:eastAsia="zh-CN" w:bidi="ar-SA"/>
        </w:rPr>
        <w:t xml:space="preserve">          </w:t>
      </w:r>
    </w:p>
    <w:p w14:paraId="2D071C5F">
      <w:pPr>
        <w:keepNext w:val="0"/>
        <w:keepLines w:val="0"/>
        <w:pageBreakBefore w:val="0"/>
        <w:kinsoku/>
        <w:wordWrap w:val="0"/>
        <w:overflowPunct/>
        <w:topLinePunct w:val="0"/>
        <w:autoSpaceDE/>
        <w:autoSpaceDN/>
        <w:bidi w:val="0"/>
        <w:adjustRightInd/>
        <w:snapToGrid w:val="0"/>
        <w:spacing w:beforeAutospacing="0" w:afterAutospacing="0" w:line="360" w:lineRule="auto"/>
        <w:ind w:right="0" w:rightChars="0"/>
        <w:jc w:val="righ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zh-CN" w:eastAsia="zh-CN"/>
        </w:rPr>
        <w:drawing>
          <wp:anchor distT="0" distB="0" distL="114300" distR="114300" simplePos="0" relativeHeight="251661312" behindDoc="0" locked="0" layoutInCell="1" allowOverlap="1">
            <wp:simplePos x="0" y="0"/>
            <wp:positionH relativeFrom="column">
              <wp:posOffset>5330825</wp:posOffset>
            </wp:positionH>
            <wp:positionV relativeFrom="paragraph">
              <wp:posOffset>8502650</wp:posOffset>
            </wp:positionV>
            <wp:extent cx="1139190" cy="438785"/>
            <wp:effectExtent l="0" t="0" r="381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1139190" cy="438785"/>
                    </a:xfrm>
                    <a:prstGeom prst="rect">
                      <a:avLst/>
                    </a:prstGeom>
                    <a:noFill/>
                    <a:ln>
                      <a:noFill/>
                    </a:ln>
                  </pic:spPr>
                </pic:pic>
              </a:graphicData>
            </a:graphic>
          </wp:anchor>
        </w:drawing>
      </w:r>
      <w:r>
        <w:rPr>
          <w:rFonts w:hint="eastAsia" w:ascii="仿宋_GB2312" w:hAnsi="仿宋_GB2312" w:eastAsia="仿宋_GB2312" w:cs="仿宋_GB2312"/>
          <w:color w:val="auto"/>
          <w:sz w:val="28"/>
          <w:szCs w:val="28"/>
          <w:highlight w:val="none"/>
          <w:lang w:val="zh-CN" w:eastAsia="zh-CN"/>
        </w:rPr>
        <w:t>批准发布人（签字）：</w:t>
      </w:r>
      <w:bookmarkStart w:id="60" w:name="_Toc20411"/>
      <w:bookmarkStart w:id="61" w:name="_Toc16303"/>
      <w:bookmarkStart w:id="62" w:name="_Toc12521"/>
      <w:bookmarkStart w:id="63" w:name="_Toc14329"/>
      <w:r>
        <w:rPr>
          <w:rFonts w:hint="eastAsia" w:ascii="仿宋_GB2312" w:hAnsi="仿宋_GB2312" w:eastAsia="仿宋_GB2312" w:cs="仿宋_GB2312"/>
          <w:color w:val="auto"/>
          <w:sz w:val="28"/>
          <w:szCs w:val="28"/>
          <w:highlight w:val="none"/>
          <w:lang w:val="en-US" w:eastAsia="zh-CN"/>
        </w:rPr>
        <w:t xml:space="preserve">                        </w:t>
      </w:r>
    </w:p>
    <w:p w14:paraId="795CCE55">
      <w:pPr>
        <w:keepNext w:val="0"/>
        <w:keepLines w:val="0"/>
        <w:pageBreakBefore w:val="0"/>
        <w:kinsoku/>
        <w:wordWrap w:val="0"/>
        <w:overflowPunct/>
        <w:topLinePunct w:val="0"/>
        <w:autoSpaceDE/>
        <w:autoSpaceDN/>
        <w:bidi w:val="0"/>
        <w:adjustRightInd/>
        <w:snapToGrid w:val="0"/>
        <w:spacing w:beforeAutospacing="0" w:afterAutospacing="0" w:line="360" w:lineRule="auto"/>
        <w:ind w:right="0" w:rightChars="0" w:firstLine="2800" w:firstLineChars="1000"/>
        <w:jc w:val="righ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zh-CN" w:eastAsia="zh-CN" w:bidi="ar-SA"/>
        </w:rPr>
        <w:t>批准发布日期：</w:t>
      </w:r>
      <w:bookmarkEnd w:id="60"/>
      <w:bookmarkEnd w:id="61"/>
      <w:bookmarkEnd w:id="62"/>
      <w:bookmarkEnd w:id="63"/>
      <w:r>
        <w:rPr>
          <w:rFonts w:hint="default" w:ascii="Times New Roman" w:hAnsi="Times New Roman" w:eastAsia="仿宋_GB2312" w:cs="Times New Roman"/>
          <w:b w:val="0"/>
          <w:bCs w:val="0"/>
          <w:color w:val="auto"/>
          <w:kern w:val="2"/>
          <w:sz w:val="28"/>
          <w:szCs w:val="28"/>
          <w:highlight w:val="none"/>
          <w:lang w:val="zh-CN" w:eastAsia="zh-CN" w:bidi="ar-SA"/>
        </w:rPr>
        <w:t>202</w:t>
      </w:r>
      <w:r>
        <w:rPr>
          <w:rFonts w:hint="default" w:ascii="Times New Roman" w:hAnsi="Times New Roman" w:eastAsia="仿宋_GB2312" w:cs="Times New Roman"/>
          <w:b w:val="0"/>
          <w:bCs w:val="0"/>
          <w:color w:val="auto"/>
          <w:kern w:val="2"/>
          <w:sz w:val="28"/>
          <w:szCs w:val="28"/>
          <w:highlight w:val="none"/>
          <w:lang w:val="en-US" w:eastAsia="zh-CN" w:bidi="ar-SA"/>
        </w:rPr>
        <w:t>3</w:t>
      </w:r>
      <w:r>
        <w:rPr>
          <w:rFonts w:hint="default" w:ascii="Times New Roman" w:hAnsi="Times New Roman" w:eastAsia="仿宋_GB2312" w:cs="Times New Roman"/>
          <w:b w:val="0"/>
          <w:bCs w:val="0"/>
          <w:color w:val="auto"/>
          <w:kern w:val="2"/>
          <w:sz w:val="28"/>
          <w:szCs w:val="28"/>
          <w:highlight w:val="none"/>
          <w:lang w:val="zh-CN" w:eastAsia="zh-CN" w:bidi="ar-SA"/>
        </w:rPr>
        <w:t>年</w:t>
      </w:r>
      <w:r>
        <w:rPr>
          <w:rFonts w:hint="default" w:ascii="Times New Roman" w:hAnsi="Times New Roman" w:eastAsia="仿宋_GB2312" w:cs="Times New Roman"/>
          <w:b w:val="0"/>
          <w:bCs w:val="0"/>
          <w:color w:val="auto"/>
          <w:kern w:val="2"/>
          <w:sz w:val="28"/>
          <w:szCs w:val="28"/>
          <w:highlight w:val="none"/>
          <w:lang w:val="en-US" w:eastAsia="zh-CN" w:bidi="ar-SA"/>
        </w:rPr>
        <w:t>11</w:t>
      </w:r>
      <w:r>
        <w:rPr>
          <w:rFonts w:hint="default" w:ascii="Times New Roman" w:hAnsi="Times New Roman" w:eastAsia="仿宋_GB2312" w:cs="Times New Roman"/>
          <w:b w:val="0"/>
          <w:bCs w:val="0"/>
          <w:color w:val="auto"/>
          <w:kern w:val="2"/>
          <w:sz w:val="28"/>
          <w:szCs w:val="28"/>
          <w:highlight w:val="none"/>
          <w:lang w:val="zh-CN" w:eastAsia="zh-CN" w:bidi="ar-SA"/>
        </w:rPr>
        <w:t>月</w:t>
      </w:r>
      <w:r>
        <w:rPr>
          <w:rFonts w:hint="eastAsia" w:ascii="Times New Roman" w:hAnsi="Times New Roman" w:eastAsia="仿宋_GB2312" w:cs="Times New Roman"/>
          <w:b w:val="0"/>
          <w:bCs w:val="0"/>
          <w:color w:val="auto"/>
          <w:kern w:val="2"/>
          <w:sz w:val="28"/>
          <w:szCs w:val="28"/>
          <w:highlight w:val="none"/>
          <w:lang w:val="en-US" w:eastAsia="zh-CN" w:bidi="ar-SA"/>
        </w:rPr>
        <w:t>20</w:t>
      </w:r>
      <w:r>
        <w:rPr>
          <w:rFonts w:hint="default" w:ascii="Times New Roman" w:hAnsi="Times New Roman" w:eastAsia="仿宋_GB2312" w:cs="Times New Roman"/>
          <w:b w:val="0"/>
          <w:bCs w:val="0"/>
          <w:color w:val="auto"/>
          <w:kern w:val="2"/>
          <w:sz w:val="28"/>
          <w:szCs w:val="28"/>
          <w:highlight w:val="none"/>
          <w:lang w:val="zh-CN" w:eastAsia="zh-CN" w:bidi="ar-SA"/>
        </w:rPr>
        <w:t>日</w:t>
      </w:r>
      <w:r>
        <w:rPr>
          <w:rFonts w:hint="default" w:ascii="Times New Roman" w:hAnsi="Times New Roman" w:eastAsia="仿宋_GB2312" w:cs="Times New Roman"/>
          <w:b w:val="0"/>
          <w:bCs w:val="0"/>
          <w:color w:val="auto"/>
          <w:kern w:val="2"/>
          <w:sz w:val="28"/>
          <w:szCs w:val="28"/>
          <w:highlight w:val="none"/>
          <w:lang w:val="en-US" w:eastAsia="zh-CN" w:bidi="ar-SA"/>
        </w:rPr>
        <w:t xml:space="preserve">        </w:t>
      </w:r>
    </w:p>
    <w:p w14:paraId="0CE9DAF3">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仿宋_GB2312" w:hAnsi="仿宋_GB2312" w:eastAsia="仿宋_GB2312" w:cs="仿宋_GB2312"/>
          <w:b w:val="0"/>
          <w:bCs w:val="0"/>
          <w:color w:val="auto"/>
          <w:kern w:val="2"/>
          <w:sz w:val="28"/>
          <w:szCs w:val="28"/>
          <w:highlight w:val="none"/>
          <w:lang w:val="en-US" w:eastAsia="zh-CN" w:bidi="ar-SA"/>
        </w:rPr>
      </w:pPr>
    </w:p>
    <w:p w14:paraId="2185C036">
      <w:pPr>
        <w:pStyle w:val="40"/>
        <w:pageBreakBefore w:val="0"/>
        <w:kinsoku/>
        <w:overflowPunct/>
        <w:topLinePunct w:val="0"/>
        <w:bidi w:val="0"/>
        <w:snapToGrid w:val="0"/>
        <w:spacing w:beforeAutospacing="0" w:after="0" w:afterAutospacing="0" w:line="360" w:lineRule="auto"/>
        <w:ind w:left="0" w:leftChars="0" w:right="0" w:rightChars="0"/>
        <w:rPr>
          <w:rFonts w:hint="eastAsia" w:ascii="宋体" w:hAnsi="宋体" w:eastAsia="宋体" w:cs="宋体"/>
          <w:color w:val="auto"/>
          <w:highlight w:val="none"/>
          <w:lang w:val="en-US" w:eastAsia="zh-CN"/>
        </w:rPr>
      </w:pPr>
    </w:p>
    <w:p w14:paraId="2871A9DC">
      <w:pPr>
        <w:pageBreakBefore w:val="0"/>
        <w:widowControl/>
        <w:kinsoku/>
        <w:overflowPunct/>
        <w:topLinePunct w:val="0"/>
        <w:bidi w:val="0"/>
        <w:snapToGrid w:val="0"/>
        <w:spacing w:beforeAutospacing="0" w:afterAutospacing="0" w:line="360" w:lineRule="auto"/>
        <w:ind w:left="0" w:leftChars="0" w:right="0" w:rightChars="0"/>
        <w:jc w:val="center"/>
        <w:rPr>
          <w:rFonts w:hint="eastAsia" w:ascii="宋体" w:hAnsi="宋体" w:eastAsia="宋体" w:cs="宋体"/>
          <w:b w:val="0"/>
          <w:bCs w:val="0"/>
          <w:color w:val="auto"/>
          <w:kern w:val="2"/>
          <w:sz w:val="28"/>
          <w:szCs w:val="28"/>
          <w:highlight w:val="none"/>
          <w:lang w:val="en-US" w:eastAsia="zh-CN" w:bidi="ar-SA"/>
        </w:rPr>
      </w:pPr>
    </w:p>
    <w:p w14:paraId="4099F267">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color w:val="auto"/>
          <w:kern w:val="0"/>
          <w:sz w:val="48"/>
          <w:szCs w:val="48"/>
          <w:highlight w:val="none"/>
          <w:lang w:eastAsia="zh-CN"/>
        </w:rPr>
      </w:pPr>
      <w:r>
        <w:rPr>
          <w:rFonts w:hint="eastAsia" w:ascii="宋体" w:hAnsi="宋体" w:eastAsia="宋体" w:cs="宋体"/>
          <w:b/>
          <w:color w:val="auto"/>
          <w:kern w:val="0"/>
          <w:sz w:val="48"/>
          <w:szCs w:val="48"/>
          <w:highlight w:val="none"/>
          <w:lang w:eastAsia="zh-CN"/>
        </w:rPr>
        <w:br w:type="page"/>
      </w:r>
    </w:p>
    <w:p w14:paraId="27082B21">
      <w:pPr>
        <w:pStyle w:val="31"/>
        <w:tabs>
          <w:tab w:val="left" w:pos="0"/>
          <w:tab w:val="left" w:pos="420"/>
          <w:tab w:val="clear" w:pos="1545"/>
          <w:tab w:val="clear" w:pos="2520"/>
        </w:tabs>
        <w:spacing w:after="0" w:line="240" w:lineRule="auto"/>
        <w:ind w:firstLine="560"/>
      </w:pPr>
      <w:bookmarkStart w:id="64" w:name="_Toc13637"/>
      <w:bookmarkStart w:id="65" w:name="_Toc31824"/>
      <w:bookmarkStart w:id="66" w:name="_Toc17590"/>
      <w:bookmarkStart w:id="67" w:name="_Toc25070"/>
      <w:bookmarkStart w:id="68" w:name="_Toc866"/>
      <w:bookmarkStart w:id="69" w:name="_Toc19220"/>
      <w:bookmarkStart w:id="70" w:name="_Toc17415"/>
      <w:bookmarkStart w:id="71" w:name="_Toc22567"/>
      <w:bookmarkStart w:id="72" w:name="_Toc4189"/>
      <w:r>
        <w:rPr>
          <w:rFonts w:hint="eastAsia" w:ascii="宋体" w:hAnsi="宋体" w:eastAsia="宋体" w:cs="宋体"/>
          <w:b/>
          <w:bCs/>
          <w:color w:val="FF0000"/>
          <w:sz w:val="56"/>
          <w:szCs w:val="56"/>
          <w:lang w:val="en-US" w:eastAsia="zh-CN"/>
        </w:rPr>
        <w:t xml:space="preserve"> </w:t>
      </w:r>
      <w:bookmarkStart w:id="73" w:name="_Toc730"/>
    </w:p>
    <w:p w14:paraId="14303006">
      <w:pPr>
        <w:rPr>
          <w:rFonts w:ascii="仿宋_GB2312" w:hAnsi="宋体" w:eastAsia="仿宋_GB2312"/>
          <w:sz w:val="32"/>
          <w:szCs w:val="32"/>
        </w:rPr>
      </w:pPr>
      <w:r>
        <w:pict>
          <v:shape id="AutoShape 11" o:spid="_x0000_s2050" o:spt="136" type="#_x0000_t136" style="position:absolute;left:0pt;margin-left:4.9pt;margin-top:2.85pt;height:38.5pt;width:401.3pt;mso-wrap-distance-bottom:0pt;mso-wrap-distance-left:9pt;mso-wrap-distance-right:9pt;mso-wrap-distance-top:0pt;z-index:251734016;mso-width-relative:page;mso-height-relative:page;" fillcolor="#FF0000" filled="t" stroked="f" coordsize="21600,21600">
            <v:path/>
            <v:fill on="t" focussize="0,0"/>
            <v:stroke on="f"/>
            <v:imagedata o:title=""/>
            <o:lock v:ext="edit"/>
            <v:textpath on="t" fitshape="t" fitpath="t" trim="t" xscale="f" string="四川港航清泉旅游投资开发有限公司商业管理分公司文件" style="font-family:方正小标宋简体;font-size:36pt;v-text-align:center;"/>
            <w10:wrap type="square"/>
          </v:shape>
        </w:pict>
      </w:r>
    </w:p>
    <w:p w14:paraId="279B2B8A">
      <w:pPr>
        <w:ind w:right="-52"/>
        <w:rPr>
          <w:rFonts w:ascii="仿宋_GB2312" w:hAnsi="宋体" w:eastAsia="楷体_GB2312"/>
          <w:sz w:val="32"/>
          <w:szCs w:val="32"/>
        </w:rPr>
      </w:pPr>
      <w:r>
        <w:rPr>
          <w:rFonts w:hint="eastAsia" w:ascii="仿宋_GB2312" w:hAnsi="仿宋_GB2312" w:eastAsia="仿宋_GB2312" w:cs="仿宋_GB2312"/>
          <w:sz w:val="32"/>
          <w:szCs w:val="32"/>
        </w:rPr>
        <w:t xml:space="preserve"> 川清旅商管</w:t>
      </w:r>
      <w:r>
        <w:rPr>
          <w:rFonts w:eastAsia="仿宋_GB2312"/>
          <w:sz w:val="32"/>
          <w:szCs w:val="32"/>
        </w:rPr>
        <w:t>〔</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eastAsia="仿宋_GB2312"/>
          <w:sz w:val="32"/>
          <w:szCs w:val="32"/>
        </w:rPr>
        <w:t>〕</w:t>
      </w:r>
      <w:bookmarkStart w:id="74" w:name="发文编号"/>
      <w:r>
        <w:rPr>
          <w:rFonts w:hint="default" w:ascii="Times New Roman" w:hAnsi="Times New Roman" w:eastAsia="仿宋_GB2312" w:cs="Times New Roman"/>
          <w:sz w:val="32"/>
          <w:szCs w:val="32"/>
          <w:lang w:val="en-US" w:eastAsia="zh-CN"/>
        </w:rPr>
        <w:t>1</w:t>
      </w:r>
      <w:r>
        <w:rPr>
          <w:rFonts w:ascii="仿宋_GB2312" w:eastAsia="仿宋_GB2312"/>
          <w:sz w:val="32"/>
          <w:szCs w:val="32"/>
        </w:rPr>
        <w:t>号</w:t>
      </w:r>
      <w:bookmarkEnd w:id="74"/>
      <w:r>
        <w:rPr>
          <w:rFonts w:hint="eastAsia" w:ascii="仿宋_GB2312" w:eastAsia="仿宋_GB2312"/>
          <w:color w:val="000000"/>
          <w:sz w:val="32"/>
        </w:rPr>
        <w:t xml:space="preserve">             </w:t>
      </w:r>
      <w:r>
        <w:rPr>
          <w:rFonts w:hint="eastAsia"/>
          <w:color w:val="000000"/>
          <w:sz w:val="28"/>
        </w:rPr>
        <w:t xml:space="preserve"> </w:t>
      </w:r>
      <w:r>
        <w:rPr>
          <w:rFonts w:hint="eastAsia" w:ascii="仿宋_GB2312" w:hAnsi="仿宋_GB2312" w:eastAsia="仿宋_GB2312" w:cs="仿宋_GB2312"/>
          <w:color w:val="000000"/>
          <w:sz w:val="32"/>
        </w:rPr>
        <w:t>签发人</w:t>
      </w:r>
      <w:r>
        <w:rPr>
          <w:rFonts w:hint="eastAsia" w:eastAsia="楷体_GB2312"/>
          <w:color w:val="000000"/>
          <w:sz w:val="32"/>
        </w:rPr>
        <w:t>：陈于文</w:t>
      </w:r>
    </w:p>
    <w:p w14:paraId="0623F872">
      <w:pPr>
        <w:spacing w:line="600" w:lineRule="exact"/>
        <w:jc w:val="center"/>
        <w:rPr>
          <w:rFonts w:hint="eastAsia"/>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32992" behindDoc="0" locked="0" layoutInCell="1" allowOverlap="1">
                <wp:simplePos x="0" y="0"/>
                <wp:positionH relativeFrom="column">
                  <wp:posOffset>-113665</wp:posOffset>
                </wp:positionH>
                <wp:positionV relativeFrom="paragraph">
                  <wp:posOffset>36830</wp:posOffset>
                </wp:positionV>
                <wp:extent cx="5495925" cy="0"/>
                <wp:effectExtent l="0" t="12700" r="3175" b="12700"/>
                <wp:wrapTopAndBottom/>
                <wp:docPr id="12" name="DocMarkLine"/>
                <wp:cNvGraphicFramePr/>
                <a:graphic xmlns:a="http://schemas.openxmlformats.org/drawingml/2006/main">
                  <a:graphicData uri="http://schemas.microsoft.com/office/word/2010/wordprocessingShape">
                    <wps:wsp>
                      <wps:cNvCnPr/>
                      <wps:spPr>
                        <a:xfrm>
                          <a:off x="0" y="0"/>
                          <a:ext cx="5495925" cy="0"/>
                        </a:xfrm>
                        <a:prstGeom prst="line">
                          <a:avLst/>
                        </a:prstGeom>
                        <a:ln w="25400" cap="flat" cmpd="sng">
                          <a:solidFill>
                            <a:srgbClr val="FF0000"/>
                          </a:solidFill>
                          <a:prstDash val="solid"/>
                          <a:headEnd type="none" w="med" len="med"/>
                          <a:tailEnd type="none" w="med" len="med"/>
                        </a:ln>
                      </wps:spPr>
                      <wps:bodyPr/>
                    </wps:wsp>
                  </a:graphicData>
                </a:graphic>
              </wp:anchor>
            </w:drawing>
          </mc:Choice>
          <mc:Fallback>
            <w:pict>
              <v:line id="DocMarkLine" o:spid="_x0000_s1026" o:spt="20" style="position:absolute;left:0pt;margin-left:-8.95pt;margin-top:2.9pt;height:0pt;width:432.75pt;mso-wrap-distance-bottom:0pt;mso-wrap-distance-top:0pt;z-index:251732992;mso-width-relative:page;mso-height-relative:page;" filled="f" stroked="t" coordsize="21600,21600" o:gfxdata="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CqctUAAAAHAQAADwAAAAAAAAAB&#10;ACAAAAAiAAAAZHJzL2Rvd25yZXYueG1sUEsBAhQAFAAAAAgAh07iQBo+8/zaAQAA1AMAAA4AAAAA&#10;AAAAAQAgAAAAJAEAAGRycy9lMm9Eb2MueG1sUEsFBgAAAAAGAAYAWQEAAHAFAAAAAA==&#10;">
                <v:fill on="f" focussize="0,0"/>
                <v:stroke weight="2pt" color="#FF0000" joinstyle="round"/>
                <v:imagedata o:title=""/>
                <o:lock v:ext="edit" aspectratio="f"/>
                <w10:wrap type="topAndBottom"/>
              </v:line>
            </w:pict>
          </mc:Fallback>
        </mc:AlternateContent>
      </w:r>
    </w:p>
    <w:bookmarkEnd w:id="73"/>
    <w:p w14:paraId="0E011964">
      <w:pPr>
        <w:pStyle w:val="3"/>
        <w:keepNext w:val="0"/>
        <w:keepLines w:val="0"/>
        <w:pageBreakBefore w:val="0"/>
        <w:widowControl w:val="0"/>
        <w:kinsoku/>
        <w:wordWrap/>
        <w:overflowPunct/>
        <w:topLinePunct w:val="0"/>
        <w:autoSpaceDE w:val="0"/>
        <w:autoSpaceDN w:val="0"/>
        <w:bidi w:val="0"/>
        <w:adjustRightInd/>
        <w:snapToGrid/>
        <w:spacing w:before="0" w:after="0" w:line="600" w:lineRule="exact"/>
        <w:ind w:left="0" w:right="0"/>
        <w:jc w:val="center"/>
        <w:textAlignment w:val="auto"/>
        <w:rPr>
          <w:rFonts w:ascii="方正小标宋简体" w:hAnsi="方正小标宋简体" w:eastAsia="方正小标宋简体" w:cs="方正小标宋简体"/>
          <w:spacing w:val="0"/>
          <w:sz w:val="44"/>
          <w:szCs w:val="44"/>
          <w:lang w:eastAsia="zh-CN"/>
        </w:rPr>
      </w:pPr>
      <w:bookmarkStart w:id="75" w:name="_Toc31706"/>
      <w:r>
        <w:rPr>
          <w:rFonts w:hint="eastAsia" w:ascii="方正小标宋简体" w:hAnsi="方正小标宋简体" w:eastAsia="方正小标宋简体" w:cs="方正小标宋简体"/>
          <w:spacing w:val="0"/>
          <w:sz w:val="44"/>
          <w:szCs w:val="44"/>
          <w:lang w:eastAsia="zh-CN"/>
        </w:rPr>
        <w:t>四川港航清泉旅游投资开发有限公司</w:t>
      </w:r>
    </w:p>
    <w:p w14:paraId="53BE05CD">
      <w:pPr>
        <w:keepNext w:val="0"/>
        <w:keepLines w:val="0"/>
        <w:pageBreakBefore w:val="0"/>
        <w:widowControl w:val="0"/>
        <w:kinsoku/>
        <w:wordWrap/>
        <w:overflowPunct/>
        <w:topLinePunct w:val="0"/>
        <w:bidi w:val="0"/>
        <w:adjustRightInd/>
        <w:snapToGrid/>
        <w:spacing w:line="600" w:lineRule="exact"/>
        <w:jc w:val="center"/>
        <w:textAlignment w:val="auto"/>
        <w:outlineLvl w:val="9"/>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spacing w:val="0"/>
          <w:sz w:val="44"/>
          <w:szCs w:val="44"/>
          <w:lang w:eastAsia="zh-CN"/>
        </w:rPr>
        <w:t>商业管理分公司</w:t>
      </w:r>
      <w:r>
        <w:rPr>
          <w:rFonts w:hint="eastAsia" w:ascii="方正小标宋简体" w:hAnsi="方正小标宋简体" w:eastAsia="方正小标宋简体" w:cs="方正小标宋简体"/>
          <w:b w:val="0"/>
          <w:bCs/>
          <w:sz w:val="44"/>
          <w:szCs w:val="44"/>
        </w:rPr>
        <w:t>关于成立应急</w:t>
      </w:r>
      <w:r>
        <w:rPr>
          <w:rFonts w:hint="eastAsia" w:ascii="方正小标宋简体" w:hAnsi="方正小标宋简体" w:eastAsia="方正小标宋简体" w:cs="方正小标宋简体"/>
          <w:b w:val="0"/>
          <w:bCs/>
          <w:sz w:val="44"/>
          <w:szCs w:val="44"/>
          <w:lang w:eastAsia="zh-CN"/>
        </w:rPr>
        <w:t>组织</w:t>
      </w:r>
    </w:p>
    <w:p w14:paraId="34AC492C">
      <w:pPr>
        <w:keepNext w:val="0"/>
        <w:keepLines w:val="0"/>
        <w:pageBreakBefore w:val="0"/>
        <w:widowControl w:val="0"/>
        <w:kinsoku/>
        <w:wordWrap/>
        <w:overflowPunct/>
        <w:topLinePunct w:val="0"/>
        <w:bidi w:val="0"/>
        <w:adjustRightInd/>
        <w:snapToGrid/>
        <w:spacing w:line="600" w:lineRule="exact"/>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机构</w:t>
      </w:r>
      <w:r>
        <w:rPr>
          <w:rFonts w:hint="eastAsia" w:ascii="方正小标宋简体" w:hAnsi="方正小标宋简体" w:eastAsia="方正小标宋简体" w:cs="方正小标宋简体"/>
          <w:b w:val="0"/>
          <w:bCs/>
          <w:sz w:val="44"/>
          <w:szCs w:val="44"/>
        </w:rPr>
        <w:t>的通知</w:t>
      </w:r>
      <w:bookmarkEnd w:id="75"/>
    </w:p>
    <w:p w14:paraId="1D196CBC">
      <w:pPr>
        <w:pStyle w:val="31"/>
        <w:rPr>
          <w:rFonts w:hint="eastAsia"/>
        </w:rPr>
      </w:pPr>
    </w:p>
    <w:p w14:paraId="3A9C338D">
      <w:pPr>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公司</w:t>
      </w:r>
      <w:r>
        <w:rPr>
          <w:rFonts w:hint="eastAsia" w:ascii="仿宋_GB2312" w:hAnsi="仿宋_GB2312" w:eastAsia="仿宋_GB2312" w:cs="仿宋_GB2312"/>
          <w:sz w:val="32"/>
          <w:szCs w:val="32"/>
        </w:rPr>
        <w:t>各部门：</w:t>
      </w:r>
    </w:p>
    <w:p w14:paraId="3A1E2D30">
      <w:pPr>
        <w:pStyle w:val="3"/>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为加强应急管理工作的统一领导，切实落实好四川港航清泉旅游投资开发有限公司商业管理分公司（以下简称：公司）雍景·四季广场的应急管理工作，当发生突发事件时，能迅速、有效地采取应急行动，保护员工生命和财产安全，经公司研究决定，成立生产安全事故应急领导小组。人员如下：</w:t>
      </w:r>
    </w:p>
    <w:p w14:paraId="002C5949">
      <w:pPr>
        <w:pStyle w:val="31"/>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b w:val="0"/>
          <w:bCs/>
          <w:kern w:val="2"/>
          <w:sz w:val="32"/>
          <w:szCs w:val="32"/>
          <w:lang w:val="en-US" w:eastAsia="zh-CN" w:bidi="ar-SA"/>
        </w:rPr>
      </w:pPr>
      <w:bookmarkStart w:id="76" w:name="_Toc9838"/>
      <w:r>
        <w:rPr>
          <w:rFonts w:hint="eastAsia" w:ascii="黑体" w:hAnsi="黑体" w:eastAsia="黑体" w:cs="黑体"/>
          <w:b w:val="0"/>
          <w:bCs/>
          <w:kern w:val="2"/>
          <w:sz w:val="32"/>
          <w:szCs w:val="32"/>
          <w:lang w:val="en-US" w:eastAsia="zh-CN" w:bidi="ar-SA"/>
        </w:rPr>
        <w:t>一、指挥</w:t>
      </w:r>
      <w:bookmarkEnd w:id="76"/>
    </w:p>
    <w:p w14:paraId="2113D374">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kern w:val="2"/>
          <w:sz w:val="32"/>
          <w:szCs w:val="32"/>
          <w:lang w:val="en-US" w:eastAsia="zh-CN" w:bidi="ar-SA"/>
        </w:rPr>
        <w:t>（一）</w:t>
      </w:r>
      <w:r>
        <w:rPr>
          <w:rFonts w:hint="default" w:ascii="Times New Roman" w:hAnsi="Times New Roman" w:eastAsia="仿宋_GB2312" w:cs="Times New Roman"/>
          <w:b w:val="0"/>
          <w:bCs/>
          <w:kern w:val="2"/>
          <w:sz w:val="32"/>
          <w:szCs w:val="32"/>
          <w:lang w:val="en-US" w:eastAsia="zh-CN" w:bidi="ar-SA"/>
        </w:rPr>
        <w:t>总指挥：</w:t>
      </w:r>
      <w:r>
        <w:rPr>
          <w:rFonts w:hint="eastAsia" w:ascii="Times New Roman" w:hAnsi="Times New Roman" w:eastAsia="仿宋_GB2312" w:cs="Times New Roman"/>
          <w:b w:val="0"/>
          <w:bCs/>
          <w:kern w:val="2"/>
          <w:sz w:val="32"/>
          <w:szCs w:val="32"/>
          <w:lang w:val="en-US" w:eastAsia="zh-CN" w:bidi="ar-SA"/>
        </w:rPr>
        <w:t>邱锦建</w:t>
      </w:r>
    </w:p>
    <w:p w14:paraId="2093F5FC">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（二）副总指挥：白杜宁</w:t>
      </w:r>
    </w:p>
    <w:p w14:paraId="62D3F37D">
      <w:pPr>
        <w:pStyle w:val="31"/>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b w:val="0"/>
          <w:bCs/>
          <w:kern w:val="2"/>
          <w:sz w:val="32"/>
          <w:szCs w:val="32"/>
          <w:lang w:val="en-US" w:eastAsia="zh-CN" w:bidi="ar-SA"/>
        </w:rPr>
      </w:pPr>
      <w:bookmarkStart w:id="77" w:name="_Toc28518"/>
      <w:r>
        <w:rPr>
          <w:rFonts w:hint="eastAsia" w:ascii="黑体" w:hAnsi="黑体" w:eastAsia="黑体" w:cs="黑体"/>
          <w:b w:val="0"/>
          <w:bCs/>
          <w:kern w:val="2"/>
          <w:sz w:val="32"/>
          <w:szCs w:val="32"/>
          <w:lang w:val="en-US" w:eastAsia="zh-CN" w:bidi="ar-SA"/>
        </w:rPr>
        <w:t>二、成员</w:t>
      </w:r>
      <w:bookmarkEnd w:id="77"/>
    </w:p>
    <w:p w14:paraId="5CF08F95">
      <w:pPr>
        <w:keepNext w:val="0"/>
        <w:keepLines w:val="0"/>
        <w:pageBreakBefore w:val="0"/>
        <w:numPr>
          <w:ilvl w:val="0"/>
          <w:numId w:val="0"/>
        </w:numPr>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刘国书、罗楠雪、钟燕、马洋、庞巧蓉</w:t>
      </w:r>
    </w:p>
    <w:p w14:paraId="1288EAF5">
      <w:pPr>
        <w:pStyle w:val="31"/>
        <w:keepNext w:val="0"/>
        <w:keepLines w:val="0"/>
        <w:pageBreakBefore w:val="0"/>
        <w:kinsoku/>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b w:val="0"/>
          <w:bCs/>
          <w:kern w:val="2"/>
          <w:sz w:val="32"/>
          <w:szCs w:val="32"/>
          <w:lang w:val="en-US" w:eastAsia="zh-CN" w:bidi="ar-SA"/>
        </w:rPr>
      </w:pPr>
      <w:bookmarkStart w:id="78" w:name="_Toc24079"/>
      <w:r>
        <w:rPr>
          <w:rFonts w:hint="eastAsia" w:ascii="黑体" w:hAnsi="黑体" w:eastAsia="黑体" w:cs="黑体"/>
          <w:b w:val="0"/>
          <w:bCs/>
          <w:kern w:val="2"/>
          <w:sz w:val="32"/>
          <w:szCs w:val="32"/>
          <w:lang w:val="en-US" w:eastAsia="zh-CN" w:bidi="ar-SA"/>
        </w:rPr>
        <w:t>三、应急指挥部办公室</w:t>
      </w:r>
      <w:bookmarkEnd w:id="78"/>
    </w:p>
    <w:p w14:paraId="6FF81375">
      <w:pPr>
        <w:keepNext w:val="0"/>
        <w:keepLines w:val="0"/>
        <w:pageBreakBefore w:val="0"/>
        <w:tabs>
          <w:tab w:val="left" w:pos="861"/>
        </w:tabs>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（一）</w:t>
      </w:r>
      <w:r>
        <w:rPr>
          <w:rFonts w:hint="default" w:ascii="Times New Roman" w:hAnsi="Times New Roman" w:eastAsia="仿宋_GB2312" w:cs="Times New Roman"/>
          <w:b w:val="0"/>
          <w:bCs w:val="0"/>
          <w:kern w:val="2"/>
          <w:sz w:val="32"/>
          <w:szCs w:val="32"/>
          <w:lang w:val="en-US" w:eastAsia="zh-CN" w:bidi="ar-SA"/>
        </w:rPr>
        <w:t>设在公司工程物业部办公室</w:t>
      </w:r>
    </w:p>
    <w:p w14:paraId="77D2BE57">
      <w:pPr>
        <w:keepNext w:val="0"/>
        <w:keepLines w:val="0"/>
        <w:pageBreakBefore w:val="0"/>
        <w:tabs>
          <w:tab w:val="left" w:pos="861"/>
        </w:tabs>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vertAlign w:val="baseline"/>
          <w:lang w:val="en-US" w:eastAsia="zh-CN"/>
        </w:rPr>
      </w:pPr>
      <w:r>
        <w:rPr>
          <w:rFonts w:hint="eastAsia" w:ascii="Times New Roman" w:hAnsi="Times New Roman" w:eastAsia="仿宋_GB2312" w:cs="Times New Roman"/>
          <w:b w:val="0"/>
          <w:bCs w:val="0"/>
          <w:kern w:val="2"/>
          <w:sz w:val="32"/>
          <w:szCs w:val="32"/>
          <w:lang w:val="en-US" w:eastAsia="zh-CN" w:bidi="ar-SA"/>
        </w:rPr>
        <w:t>（二）</w:t>
      </w:r>
      <w:r>
        <w:rPr>
          <w:rFonts w:hint="eastAsia" w:ascii="仿宋_GB2312" w:hAnsi="仿宋_GB2312" w:eastAsia="仿宋_GB2312" w:cs="仿宋_GB2312"/>
          <w:b w:val="0"/>
          <w:bCs w:val="0"/>
          <w:kern w:val="2"/>
          <w:sz w:val="32"/>
          <w:szCs w:val="32"/>
          <w:lang w:val="en-US" w:eastAsia="zh-CN" w:bidi="ar-SA"/>
        </w:rPr>
        <w:t>主任：刘国书</w:t>
      </w:r>
    </w:p>
    <w:p w14:paraId="341CF429">
      <w:pPr>
        <w:pStyle w:val="31"/>
        <w:rPr>
          <w:rFonts w:hint="eastAsia" w:ascii="仿宋_GB2312" w:hAnsi="仿宋_GB2312" w:eastAsia="仿宋_GB2312" w:cs="仿宋_GB2312"/>
          <w:b w:val="0"/>
          <w:bCs w:val="0"/>
          <w:sz w:val="32"/>
          <w:szCs w:val="32"/>
          <w:vertAlign w:val="baseline"/>
          <w:lang w:val="en-US" w:eastAsia="zh-CN"/>
        </w:rPr>
      </w:pPr>
    </w:p>
    <w:p w14:paraId="4D49EF15">
      <w:pPr>
        <w:pStyle w:val="13"/>
        <w:rPr>
          <w:rFonts w:hint="eastAsia" w:ascii="仿宋_GB2312" w:hAnsi="仿宋_GB2312" w:eastAsia="仿宋_GB2312" w:cs="仿宋_GB2312"/>
          <w:b w:val="0"/>
          <w:bCs w:val="0"/>
          <w:sz w:val="32"/>
          <w:szCs w:val="32"/>
          <w:vertAlign w:val="baseline"/>
          <w:lang w:val="en-US" w:eastAsia="zh-CN"/>
        </w:rPr>
      </w:pPr>
    </w:p>
    <w:p w14:paraId="781844A3">
      <w:pPr>
        <w:pStyle w:val="13"/>
        <w:rPr>
          <w:rFonts w:hint="eastAsia" w:ascii="仿宋_GB2312" w:hAnsi="仿宋_GB2312" w:eastAsia="仿宋_GB2312" w:cs="仿宋_GB2312"/>
          <w:b w:val="0"/>
          <w:bCs w:val="0"/>
          <w:sz w:val="32"/>
          <w:szCs w:val="32"/>
          <w:vertAlign w:val="baseline"/>
          <w:lang w:val="en-US" w:eastAsia="zh-CN"/>
        </w:rPr>
      </w:pPr>
    </w:p>
    <w:p w14:paraId="3E719FEB">
      <w:pPr>
        <w:pStyle w:val="31"/>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57468025">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kern w:val="2"/>
          <w:sz w:val="32"/>
          <w:szCs w:val="32"/>
          <w:lang w:val="en-US" w:eastAsia="zh-CN" w:bidi="ar-SA"/>
        </w:rPr>
        <w:t xml:space="preserve">    </w:t>
      </w:r>
      <w:bookmarkStart w:id="79" w:name="_Toc2643"/>
      <w:r>
        <w:rPr>
          <w:rFonts w:hint="eastAsia" w:ascii="仿宋_GB2312" w:hAnsi="仿宋_GB2312" w:eastAsia="仿宋_GB2312" w:cs="仿宋_GB2312"/>
          <w:b w:val="0"/>
          <w:bCs w:val="0"/>
          <w:sz w:val="32"/>
          <w:szCs w:val="32"/>
          <w:lang w:val="en-US" w:eastAsia="zh-CN"/>
        </w:rPr>
        <w:t>四川港航清泉旅游投资开发有限公司</w:t>
      </w:r>
      <w:bookmarkEnd w:id="79"/>
    </w:p>
    <w:p w14:paraId="01DBEAF5">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sz w:val="32"/>
          <w:szCs w:val="32"/>
          <w:lang w:val="en-US" w:eastAsia="zh-CN"/>
        </w:rPr>
        <w:t xml:space="preserve">商业管理分公司        </w:t>
      </w:r>
    </w:p>
    <w:p w14:paraId="06263705">
      <w:pPr>
        <w:keepNext w:val="0"/>
        <w:keepLines w:val="0"/>
        <w:pageBreakBefore w:val="0"/>
        <w:widowControl/>
        <w:kinsoku/>
        <w:wordWrap w:val="0"/>
        <w:overflowPunct/>
        <w:topLinePunct w:val="0"/>
        <w:autoSpaceDE/>
        <w:autoSpaceDN/>
        <w:bidi w:val="0"/>
        <w:adjustRightInd/>
        <w:snapToGrid/>
        <w:spacing w:line="560" w:lineRule="exact"/>
        <w:jc w:val="right"/>
        <w:textAlignment w:val="auto"/>
        <w:rPr>
          <w:rStyle w:val="38"/>
          <w:rFonts w:hint="default" w:ascii="宋体" w:hAnsi="宋体" w:eastAsia="宋体" w:cs="宋体"/>
          <w:bCs/>
          <w:caps/>
          <w:color w:val="auto"/>
          <w:sz w:val="28"/>
          <w:szCs w:val="28"/>
          <w:u w:val="none"/>
          <w:lang w:val="en-US" w:eastAsia="zh-CN"/>
        </w:rPr>
        <w:sectPr>
          <w:footerReference r:id="rId6" w:type="default"/>
          <w:pgSz w:w="11906" w:h="16838"/>
          <w:pgMar w:top="1440" w:right="1800" w:bottom="1440" w:left="1800" w:header="851" w:footer="992" w:gutter="0"/>
          <w:pgNumType w:fmt="numberInDash" w:start="1"/>
          <w:cols w:space="425" w:num="1"/>
          <w:docGrid w:type="lines" w:linePitch="312" w:charSpace="0"/>
        </w:sect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r>
        <w:rPr>
          <w:rStyle w:val="38"/>
          <w:rFonts w:hint="default" w:ascii="Times New Roman" w:hAnsi="Times New Roman" w:eastAsia="仿宋_GB2312" w:cs="Times New Roman"/>
          <w:bCs/>
          <w:caps/>
          <w:color w:val="auto"/>
          <w:sz w:val="32"/>
          <w:szCs w:val="32"/>
          <w:u w:val="none"/>
          <w:lang w:val="en-US" w:eastAsia="zh-CN"/>
        </w:rPr>
        <w:t>2023</w:t>
      </w:r>
      <w:r>
        <w:rPr>
          <w:rStyle w:val="38"/>
          <w:rFonts w:hint="default" w:ascii="Times New Roman" w:hAnsi="Times New Roman" w:eastAsia="仿宋_GB2312" w:cs="Times New Roman"/>
          <w:bCs/>
          <w:caps/>
          <w:color w:val="auto"/>
          <w:sz w:val="32"/>
          <w:szCs w:val="32"/>
          <w:u w:val="none"/>
        </w:rPr>
        <w:t>年</w:t>
      </w:r>
      <w:r>
        <w:rPr>
          <w:rStyle w:val="38"/>
          <w:rFonts w:hint="default" w:ascii="Times New Roman" w:hAnsi="Times New Roman" w:eastAsia="仿宋_GB2312" w:cs="Times New Roman"/>
          <w:bCs/>
          <w:caps/>
          <w:color w:val="auto"/>
          <w:sz w:val="32"/>
          <w:szCs w:val="32"/>
          <w:u w:val="none"/>
          <w:lang w:val="en-US" w:eastAsia="zh-CN"/>
        </w:rPr>
        <w:t>3</w:t>
      </w:r>
      <w:r>
        <w:rPr>
          <w:rStyle w:val="38"/>
          <w:rFonts w:hint="default" w:ascii="Times New Roman" w:hAnsi="Times New Roman" w:eastAsia="仿宋_GB2312" w:cs="Times New Roman"/>
          <w:bCs/>
          <w:caps/>
          <w:color w:val="auto"/>
          <w:sz w:val="32"/>
          <w:szCs w:val="32"/>
          <w:u w:val="none"/>
        </w:rPr>
        <w:t>月</w:t>
      </w:r>
      <w:r>
        <w:rPr>
          <w:rStyle w:val="38"/>
          <w:rFonts w:hint="default" w:ascii="Times New Roman" w:hAnsi="Times New Roman" w:eastAsia="仿宋_GB2312" w:cs="Times New Roman"/>
          <w:bCs/>
          <w:caps/>
          <w:color w:val="auto"/>
          <w:sz w:val="32"/>
          <w:szCs w:val="32"/>
          <w:u w:val="none"/>
          <w:lang w:val="en-US" w:eastAsia="zh-CN"/>
        </w:rPr>
        <w:t xml:space="preserve">15日     </w:t>
      </w:r>
      <w:r>
        <w:rPr>
          <w:rStyle w:val="38"/>
          <w:rFonts w:hint="default" w:ascii="Times New Roman" w:hAnsi="Times New Roman" w:eastAsia="宋体" w:cs="Times New Roman"/>
          <w:bCs/>
          <w:caps/>
          <w:color w:val="auto"/>
          <w:sz w:val="28"/>
          <w:szCs w:val="28"/>
          <w:u w:val="none"/>
          <w:lang w:val="en-US" w:eastAsia="zh-CN"/>
        </w:rPr>
        <w:t xml:space="preserve">  </w:t>
      </w:r>
      <w:r>
        <w:rPr>
          <w:rStyle w:val="38"/>
          <w:rFonts w:hint="eastAsia" w:ascii="宋体" w:hAnsi="宋体" w:eastAsia="宋体" w:cs="宋体"/>
          <w:bCs/>
          <w:caps/>
          <w:color w:val="auto"/>
          <w:sz w:val="28"/>
          <w:szCs w:val="28"/>
          <w:u w:val="none"/>
          <w:lang w:val="en-US" w:eastAsia="zh-CN"/>
        </w:rPr>
        <w:t xml:space="preserve">    </w:t>
      </w:r>
    </w:p>
    <w:p w14:paraId="64D44FBC">
      <w:pPr>
        <w:pStyle w:val="31"/>
        <w:tabs>
          <w:tab w:val="left" w:pos="0"/>
          <w:tab w:val="left" w:pos="420"/>
          <w:tab w:val="clear" w:pos="1545"/>
          <w:tab w:val="clear" w:pos="2520"/>
        </w:tabs>
        <w:spacing w:after="0" w:line="240" w:lineRule="auto"/>
        <w:ind w:firstLine="560"/>
      </w:pPr>
      <w:r>
        <w:rPr>
          <w:rFonts w:hint="eastAsia" w:ascii="宋体" w:hAnsi="宋体" w:eastAsia="宋体" w:cs="宋体"/>
          <w:b/>
          <w:bCs/>
          <w:color w:val="FF0000"/>
          <w:sz w:val="56"/>
          <w:szCs w:val="56"/>
          <w:lang w:val="en-US" w:eastAsia="zh-CN"/>
        </w:rPr>
        <w:t xml:space="preserve"> </w:t>
      </w:r>
    </w:p>
    <w:p w14:paraId="2F348468">
      <w:pPr>
        <w:rPr>
          <w:rFonts w:ascii="仿宋_GB2312" w:hAnsi="宋体" w:eastAsia="仿宋_GB2312"/>
          <w:sz w:val="32"/>
          <w:szCs w:val="32"/>
        </w:rPr>
      </w:pPr>
      <w:r>
        <w:pict>
          <v:shape id="_x0000_s2051" o:spid="_x0000_s2051" o:spt="136" type="#_x0000_t136" style="position:absolute;left:0pt;margin-left:4.9pt;margin-top:2.85pt;height:38.5pt;width:401.3pt;mso-wrap-distance-bottom:0pt;mso-wrap-distance-left:9pt;mso-wrap-distance-right:9pt;mso-wrap-distance-top:0pt;z-index:251736064;mso-width-relative:page;mso-height-relative:page;" fillcolor="#FF0000" filled="t" stroked="f" coordsize="21600,21600">
            <v:path/>
            <v:fill on="t" focussize="0,0"/>
            <v:stroke on="f"/>
            <v:imagedata o:title=""/>
            <o:lock v:ext="edit"/>
            <v:textpath on="t" fitshape="t" fitpath="t" trim="t" xscale="f" string="四川港航清泉旅游投资开发有限公司商业管理分公司文件" style="font-family:方正小标宋简体;font-size:36pt;v-text-align:center;"/>
            <w10:wrap type="square"/>
          </v:shape>
        </w:pict>
      </w:r>
    </w:p>
    <w:p w14:paraId="78B53952">
      <w:pPr>
        <w:ind w:right="-5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A11A463">
      <w:pPr>
        <w:ind w:right="-52"/>
        <w:rPr>
          <w:rFonts w:ascii="仿宋_GB2312" w:hAnsi="宋体" w:eastAsia="楷体_GB2312"/>
          <w:sz w:val="32"/>
          <w:szCs w:val="32"/>
        </w:rPr>
      </w:pPr>
      <w:r>
        <w:rPr>
          <w:rFonts w:hint="eastAsia" w:ascii="仿宋_GB2312" w:hAnsi="仿宋_GB2312" w:eastAsia="仿宋_GB2312" w:cs="仿宋_GB2312"/>
          <w:sz w:val="32"/>
          <w:szCs w:val="32"/>
        </w:rPr>
        <w:t>川清旅商管</w:t>
      </w:r>
      <w:r>
        <w:rPr>
          <w:rFonts w:eastAsia="仿宋_GB2312"/>
          <w:sz w:val="32"/>
          <w:szCs w:val="32"/>
        </w:rPr>
        <w:t>〔</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eastAsia="仿宋_GB2312"/>
          <w:sz w:val="32"/>
          <w:szCs w:val="32"/>
        </w:rPr>
        <w:t>〕</w:t>
      </w:r>
      <w:r>
        <w:rPr>
          <w:rFonts w:hint="eastAsia" w:ascii="Times New Roman" w:hAnsi="Times New Roman" w:eastAsia="仿宋_GB2312" w:cs="Times New Roman"/>
          <w:sz w:val="32"/>
          <w:szCs w:val="32"/>
          <w:lang w:val="en-US" w:eastAsia="zh-CN"/>
        </w:rPr>
        <w:t>2</w:t>
      </w:r>
      <w:r>
        <w:rPr>
          <w:rFonts w:ascii="仿宋_GB2312" w:eastAsia="仿宋_GB2312"/>
          <w:sz w:val="32"/>
          <w:szCs w:val="32"/>
        </w:rPr>
        <w:t>号</w:t>
      </w:r>
      <w:r>
        <w:rPr>
          <w:rFonts w:hint="eastAsia" w:ascii="仿宋_GB2312" w:eastAsia="仿宋_GB2312"/>
          <w:color w:val="000000"/>
          <w:sz w:val="32"/>
        </w:rPr>
        <w:t xml:space="preserve">             </w:t>
      </w:r>
      <w:r>
        <w:rPr>
          <w:rFonts w:hint="eastAsia"/>
          <w:color w:val="000000"/>
          <w:sz w:val="28"/>
        </w:rPr>
        <w:t xml:space="preserve"> </w:t>
      </w:r>
      <w:r>
        <w:rPr>
          <w:rFonts w:hint="eastAsia" w:ascii="仿宋_GB2312" w:hAnsi="仿宋_GB2312" w:eastAsia="仿宋_GB2312" w:cs="仿宋_GB2312"/>
          <w:color w:val="000000"/>
          <w:sz w:val="32"/>
        </w:rPr>
        <w:t>签发人</w:t>
      </w:r>
      <w:r>
        <w:rPr>
          <w:rFonts w:hint="eastAsia" w:eastAsia="楷体_GB2312"/>
          <w:color w:val="000000"/>
          <w:sz w:val="32"/>
        </w:rPr>
        <w:t>：陈于文</w:t>
      </w:r>
    </w:p>
    <w:p w14:paraId="4F8937A1">
      <w:pPr>
        <w:spacing w:line="600" w:lineRule="exact"/>
        <w:jc w:val="center"/>
        <w:rPr>
          <w:rFonts w:hint="eastAsia"/>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35040" behindDoc="0" locked="0" layoutInCell="1" allowOverlap="1">
                <wp:simplePos x="0" y="0"/>
                <wp:positionH relativeFrom="column">
                  <wp:posOffset>-113665</wp:posOffset>
                </wp:positionH>
                <wp:positionV relativeFrom="paragraph">
                  <wp:posOffset>36830</wp:posOffset>
                </wp:positionV>
                <wp:extent cx="5495925" cy="0"/>
                <wp:effectExtent l="0" t="12700" r="3175" b="12700"/>
                <wp:wrapTopAndBottom/>
                <wp:docPr id="13" name="DocMarkLine"/>
                <wp:cNvGraphicFramePr/>
                <a:graphic xmlns:a="http://schemas.openxmlformats.org/drawingml/2006/main">
                  <a:graphicData uri="http://schemas.microsoft.com/office/word/2010/wordprocessingShape">
                    <wps:wsp>
                      <wps:cNvCnPr/>
                      <wps:spPr>
                        <a:xfrm>
                          <a:off x="0" y="0"/>
                          <a:ext cx="5495925" cy="0"/>
                        </a:xfrm>
                        <a:prstGeom prst="line">
                          <a:avLst/>
                        </a:prstGeom>
                        <a:ln w="25400" cap="flat" cmpd="sng">
                          <a:solidFill>
                            <a:srgbClr val="FF0000"/>
                          </a:solidFill>
                          <a:prstDash val="solid"/>
                          <a:headEnd type="none" w="med" len="med"/>
                          <a:tailEnd type="none" w="med" len="med"/>
                        </a:ln>
                      </wps:spPr>
                      <wps:bodyPr/>
                    </wps:wsp>
                  </a:graphicData>
                </a:graphic>
              </wp:anchor>
            </w:drawing>
          </mc:Choice>
          <mc:Fallback>
            <w:pict>
              <v:line id="DocMarkLine" o:spid="_x0000_s1026" o:spt="20" style="position:absolute;left:0pt;margin-left:-8.95pt;margin-top:2.9pt;height:0pt;width:432.75pt;mso-wrap-distance-bottom:0pt;mso-wrap-distance-top:0pt;z-index:251735040;mso-width-relative:page;mso-height-relative:page;" filled="f" stroked="t" coordsize="21600,21600" o:gfxdata="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CqctUAAAAHAQAADwAAAAAAAAAB&#10;ACAAAAAiAAAAZHJzL2Rvd25yZXYueG1sUEsBAhQAFAAAAAgAh07iQCPGUBzaAQAA1AMAAA4AAAAA&#10;AAAAAQAgAAAAJAEAAGRycy9lMm9Eb2MueG1sUEsFBgAAAAAGAAYAWQEAAHAFAAAAAA==&#10;">
                <v:fill on="f" focussize="0,0"/>
                <v:stroke weight="2pt" color="#FF0000" joinstyle="round"/>
                <v:imagedata o:title=""/>
                <o:lock v:ext="edit" aspectratio="f"/>
                <w10:wrap type="topAndBottom"/>
              </v:line>
            </w:pict>
          </mc:Fallback>
        </mc:AlternateContent>
      </w:r>
    </w:p>
    <w:p w14:paraId="4304AADD">
      <w:pPr>
        <w:pStyle w:val="3"/>
        <w:keepNext w:val="0"/>
        <w:keepLines w:val="0"/>
        <w:pageBreakBefore w:val="0"/>
        <w:widowControl w:val="0"/>
        <w:kinsoku/>
        <w:wordWrap/>
        <w:overflowPunct/>
        <w:topLinePunct w:val="0"/>
        <w:autoSpaceDE w:val="0"/>
        <w:autoSpaceDN w:val="0"/>
        <w:bidi w:val="0"/>
        <w:adjustRightInd/>
        <w:snapToGrid/>
        <w:spacing w:before="0" w:after="0" w:line="600" w:lineRule="exact"/>
        <w:ind w:left="0" w:right="0"/>
        <w:jc w:val="center"/>
        <w:textAlignment w:val="auto"/>
        <w:rPr>
          <w:rFonts w:ascii="方正小标宋简体" w:hAnsi="方正小标宋简体" w:eastAsia="方正小标宋简体" w:cs="方正小标宋简体"/>
          <w:spacing w:val="0"/>
          <w:sz w:val="44"/>
          <w:szCs w:val="44"/>
          <w:lang w:eastAsia="zh-CN"/>
        </w:rPr>
      </w:pPr>
      <w:r>
        <w:rPr>
          <w:rFonts w:hint="eastAsia" w:ascii="方正小标宋简体" w:hAnsi="方正小标宋简体" w:eastAsia="方正小标宋简体" w:cs="方正小标宋简体"/>
          <w:spacing w:val="0"/>
          <w:sz w:val="44"/>
          <w:szCs w:val="44"/>
          <w:lang w:eastAsia="zh-CN"/>
        </w:rPr>
        <w:t>四川港航清泉旅游投资开发有限公司</w:t>
      </w:r>
    </w:p>
    <w:p w14:paraId="6ED8A92B">
      <w:pPr>
        <w:keepNext w:val="0"/>
        <w:keepLines w:val="0"/>
        <w:pageBreakBefore w:val="0"/>
        <w:widowControl w:val="0"/>
        <w:kinsoku/>
        <w:wordWrap/>
        <w:overflowPunct/>
        <w:topLinePunct w:val="0"/>
        <w:bidi w:val="0"/>
        <w:adjustRightInd/>
        <w:snapToGrid/>
        <w:spacing w:line="600" w:lineRule="exact"/>
        <w:jc w:val="center"/>
        <w:textAlignment w:val="auto"/>
        <w:rPr>
          <w:rFonts w:hint="eastAsia" w:ascii="方正小标宋简体" w:hAnsi="方正小标宋简体" w:eastAsia="方正小标宋简体" w:cs="方正小标宋简体"/>
          <w:spacing w:val="0"/>
          <w:kern w:val="44"/>
          <w:sz w:val="44"/>
          <w:szCs w:val="44"/>
          <w:lang w:val="en-US" w:eastAsia="zh-CN" w:bidi="ar-SA"/>
        </w:rPr>
      </w:pPr>
      <w:r>
        <w:rPr>
          <w:rFonts w:hint="eastAsia" w:ascii="方正小标宋简体" w:hAnsi="方正小标宋简体" w:eastAsia="方正小标宋简体" w:cs="方正小标宋简体"/>
          <w:spacing w:val="0"/>
          <w:sz w:val="44"/>
          <w:szCs w:val="44"/>
          <w:lang w:eastAsia="zh-CN"/>
        </w:rPr>
        <w:t>商业管理分公司</w:t>
      </w:r>
      <w:r>
        <w:rPr>
          <w:rFonts w:hint="eastAsia" w:ascii="方正小标宋简体" w:hAnsi="方正小标宋简体" w:eastAsia="方正小标宋简体" w:cs="方正小标宋简体"/>
          <w:spacing w:val="0"/>
          <w:kern w:val="44"/>
          <w:sz w:val="44"/>
          <w:szCs w:val="44"/>
          <w:lang w:val="en-US" w:eastAsia="zh-CN" w:bidi="ar-SA"/>
        </w:rPr>
        <w:t>关于成立应急预案             编制工作组的通知</w:t>
      </w:r>
    </w:p>
    <w:p w14:paraId="620B4DED">
      <w:pPr>
        <w:pStyle w:val="31"/>
        <w:rPr>
          <w:rFonts w:hint="eastAsia"/>
          <w:lang w:val="en-US" w:eastAsia="zh-CN"/>
        </w:rPr>
      </w:pPr>
    </w:p>
    <w:p w14:paraId="22A60B0C">
      <w:pPr>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公司</w:t>
      </w:r>
      <w:r>
        <w:rPr>
          <w:rFonts w:hint="eastAsia" w:ascii="仿宋_GB2312" w:hAnsi="仿宋_GB2312" w:eastAsia="仿宋_GB2312" w:cs="仿宋_GB2312"/>
          <w:sz w:val="32"/>
          <w:szCs w:val="32"/>
        </w:rPr>
        <w:t>各部门：</w:t>
      </w:r>
    </w:p>
    <w:p w14:paraId="0F755812">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保证公司工作人员在生产经营过程中有效地防范安全事故发生，提高应对和防范风险与事故的能力，从而保证员工安全健康和公众生命安全，最大限度地减少财产损失、环境损害和社会影响，经公司领导商议决定，特成立“《生产安全事故综合应急预案》编制小组”小组成员情况如下：</w:t>
      </w:r>
    </w:p>
    <w:p w14:paraId="19F63DAC">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一、总指挥：邱锦建</w:t>
      </w:r>
    </w:p>
    <w:p w14:paraId="1ED03079">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二、副总指挥：白杜宁</w:t>
      </w:r>
    </w:p>
    <w:p w14:paraId="526B85EE">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三、成员：刘国书、罗楠雪、钟燕、马洋、庞巧蓉</w:t>
      </w:r>
    </w:p>
    <w:p w14:paraId="447271C2">
      <w:pPr>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610EC30C">
      <w:pPr>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4EC2E939">
      <w:pPr>
        <w:keepNext w:val="0"/>
        <w:keepLines w:val="0"/>
        <w:pageBreakBefore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06A48DA2">
      <w:pPr>
        <w:keepNext w:val="0"/>
        <w:keepLines w:val="0"/>
        <w:pageBreakBefore w:val="0"/>
        <w:kinsoku/>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四川港航清泉旅游投资开发有限公司</w:t>
      </w:r>
    </w:p>
    <w:p w14:paraId="2D55A59D">
      <w:pPr>
        <w:keepNext w:val="0"/>
        <w:keepLines w:val="0"/>
        <w:pageBreakBefore w:val="0"/>
        <w:kinsoku/>
        <w:overflowPunct/>
        <w:topLinePunct w:val="0"/>
        <w:autoSpaceDE/>
        <w:autoSpaceDN/>
        <w:bidi w:val="0"/>
        <w:adjustRightInd/>
        <w:snapToGrid/>
        <w:spacing w:line="560" w:lineRule="exact"/>
        <w:ind w:firstLine="5440" w:firstLineChars="17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商业管理分公司        </w:t>
      </w:r>
    </w:p>
    <w:p w14:paraId="3165B809">
      <w:pPr>
        <w:keepNext w:val="0"/>
        <w:keepLines w:val="0"/>
        <w:pageBreakBefore w:val="0"/>
        <w:kinsoku/>
        <w:overflowPunct/>
        <w:topLinePunct w:val="0"/>
        <w:autoSpaceDE/>
        <w:autoSpaceDN/>
        <w:bidi w:val="0"/>
        <w:adjustRightInd/>
        <w:snapToGrid/>
        <w:spacing w:line="560" w:lineRule="exact"/>
        <w:textAlignment w:val="auto"/>
        <w:rPr>
          <w:rStyle w:val="38"/>
          <w:rFonts w:hint="eastAsia" w:ascii="宋体" w:hAnsi="宋体" w:eastAsia="宋体" w:cs="宋体"/>
          <w:bCs/>
          <w:caps/>
          <w:color w:val="auto"/>
          <w:sz w:val="28"/>
          <w:szCs w:val="28"/>
          <w:u w:val="none"/>
          <w:lang w:val="en-US" w:eastAsia="zh-CN"/>
        </w:rPr>
      </w:pP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lang w:val="en-US" w:eastAsia="zh-CN"/>
        </w:rPr>
        <w:t xml:space="preserve">          2023年5月20日 </w:t>
      </w:r>
      <w:r>
        <w:rPr>
          <w:rStyle w:val="38"/>
          <w:rFonts w:hint="default" w:ascii="Times New Roman" w:hAnsi="Times New Roman" w:eastAsia="宋体" w:cs="Times New Roman"/>
          <w:bCs/>
          <w:caps/>
          <w:color w:val="auto"/>
          <w:sz w:val="28"/>
          <w:szCs w:val="28"/>
          <w:u w:val="none"/>
          <w:lang w:val="en-US" w:eastAsia="zh-CN"/>
        </w:rPr>
        <w:t xml:space="preserve">   </w:t>
      </w:r>
      <w:r>
        <w:rPr>
          <w:rFonts w:hint="default" w:ascii="Times New Roman" w:hAnsi="Times New Roman" w:cs="Times New Roman"/>
          <w:b w:val="0"/>
          <w:bCs w:val="0"/>
          <w:sz w:val="28"/>
          <w:szCs w:val="28"/>
          <w:lang w:val="en-US" w:eastAsia="zh-CN"/>
        </w:rPr>
        <w:t xml:space="preserve">     </w:t>
      </w:r>
      <w:r>
        <w:rPr>
          <w:rStyle w:val="38"/>
          <w:rFonts w:hint="default" w:ascii="Times New Roman" w:hAnsi="Times New Roman" w:eastAsia="宋体" w:cs="Times New Roman"/>
          <w:bCs/>
          <w:caps/>
          <w:color w:val="auto"/>
          <w:sz w:val="28"/>
          <w:szCs w:val="28"/>
          <w:u w:val="none"/>
          <w:lang w:val="en-US" w:eastAsia="zh-CN"/>
        </w:rPr>
        <w:t xml:space="preserve">  </w:t>
      </w:r>
      <w:r>
        <w:rPr>
          <w:rStyle w:val="38"/>
          <w:rFonts w:hint="eastAsia" w:ascii="宋体" w:hAnsi="宋体" w:eastAsia="宋体" w:cs="宋体"/>
          <w:bCs/>
          <w:caps/>
          <w:color w:val="auto"/>
          <w:sz w:val="28"/>
          <w:szCs w:val="28"/>
          <w:u w:val="none"/>
          <w:lang w:val="en-US" w:eastAsia="zh-CN"/>
        </w:rPr>
        <w:t xml:space="preserve"> </w:t>
      </w:r>
      <w:bookmarkStart w:id="80" w:name="_Toc8937"/>
      <w:bookmarkStart w:id="81" w:name="_Toc16220"/>
      <w:bookmarkStart w:id="82" w:name="_Toc16019"/>
      <w:bookmarkStart w:id="83" w:name="_Toc27222"/>
    </w:p>
    <w:p w14:paraId="2390022A">
      <w:pPr>
        <w:widowControl/>
        <w:numPr>
          <w:ilvl w:val="0"/>
          <w:numId w:val="0"/>
        </w:numPr>
        <w:wordWrap w:val="0"/>
        <w:spacing w:line="480" w:lineRule="auto"/>
        <w:jc w:val="center"/>
        <w:rPr>
          <w:rFonts w:hint="eastAsia" w:ascii="黑体" w:hAnsi="黑体" w:eastAsia="黑体" w:cs="黑体"/>
          <w:sz w:val="44"/>
          <w:szCs w:val="44"/>
          <w:highlight w:val="none"/>
          <w:lang w:val="zh-CN" w:eastAsia="zh-CN"/>
        </w:rPr>
      </w:pPr>
      <w:r>
        <w:rPr>
          <w:rFonts w:hint="eastAsia" w:ascii="黑体" w:hAnsi="黑体" w:eastAsia="黑体" w:cs="黑体"/>
          <w:sz w:val="44"/>
          <w:szCs w:val="44"/>
          <w:highlight w:val="none"/>
          <w:lang w:val="zh-CN" w:eastAsia="zh-CN"/>
        </w:rPr>
        <w:t>前</w:t>
      </w:r>
      <w:r>
        <w:rPr>
          <w:rFonts w:hint="eastAsia" w:ascii="黑体" w:hAnsi="黑体" w:eastAsia="黑体" w:cs="黑体"/>
          <w:sz w:val="44"/>
          <w:szCs w:val="44"/>
          <w:highlight w:val="none"/>
          <w:lang w:val="en-US" w:eastAsia="zh-CN"/>
        </w:rPr>
        <w:t xml:space="preserve">  </w:t>
      </w:r>
      <w:r>
        <w:rPr>
          <w:rFonts w:hint="eastAsia" w:ascii="黑体" w:hAnsi="黑体" w:eastAsia="黑体" w:cs="黑体"/>
          <w:sz w:val="44"/>
          <w:szCs w:val="44"/>
          <w:highlight w:val="none"/>
          <w:lang w:val="zh-CN" w:eastAsia="zh-CN"/>
        </w:rPr>
        <w:t>言</w:t>
      </w:r>
      <w:bookmarkEnd w:id="64"/>
      <w:bookmarkEnd w:id="65"/>
      <w:bookmarkEnd w:id="66"/>
      <w:bookmarkEnd w:id="67"/>
      <w:bookmarkEnd w:id="68"/>
      <w:bookmarkEnd w:id="69"/>
      <w:bookmarkEnd w:id="70"/>
      <w:bookmarkEnd w:id="71"/>
      <w:bookmarkEnd w:id="72"/>
      <w:bookmarkEnd w:id="80"/>
      <w:bookmarkEnd w:id="81"/>
      <w:bookmarkEnd w:id="82"/>
      <w:bookmarkEnd w:id="83"/>
    </w:p>
    <w:p w14:paraId="6201CE34">
      <w:pPr>
        <w:pStyle w:val="2"/>
        <w:rPr>
          <w:rFonts w:hint="eastAsia"/>
          <w:lang w:val="zh-CN" w:eastAsia="zh-CN"/>
        </w:rPr>
      </w:pPr>
    </w:p>
    <w:p w14:paraId="5993CC17">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黑体" w:hAnsi="黑体" w:eastAsia="黑体" w:cs="黑体"/>
          <w:color w:val="auto"/>
          <w:sz w:val="28"/>
          <w:szCs w:val="28"/>
          <w:highlight w:val="none"/>
          <w:lang w:val="zh-CN"/>
        </w:rPr>
      </w:pPr>
      <w:r>
        <w:rPr>
          <w:rFonts w:hint="eastAsia" w:ascii="黑体" w:hAnsi="黑体" w:eastAsia="黑体" w:cs="黑体"/>
          <w:color w:val="auto"/>
          <w:sz w:val="28"/>
          <w:szCs w:val="28"/>
          <w:highlight w:val="none"/>
          <w:lang w:val="zh-CN"/>
        </w:rPr>
        <w:t>为了全面落实《中华人民共和国安全生产法》，根据《生产经营</w:t>
      </w:r>
      <w:r>
        <w:rPr>
          <w:rFonts w:hint="eastAsia" w:ascii="黑体" w:hAnsi="黑体" w:eastAsia="黑体" w:cs="黑体"/>
          <w:color w:val="auto"/>
          <w:sz w:val="28"/>
          <w:szCs w:val="28"/>
          <w:highlight w:val="none"/>
          <w:lang w:val="en-US" w:eastAsia="zh-CN"/>
        </w:rPr>
        <w:t>单位</w:t>
      </w:r>
      <w:r>
        <w:rPr>
          <w:rFonts w:hint="eastAsia" w:ascii="黑体" w:hAnsi="黑体" w:eastAsia="黑体" w:cs="黑体"/>
          <w:color w:val="auto"/>
          <w:sz w:val="28"/>
          <w:szCs w:val="28"/>
          <w:highlight w:val="none"/>
          <w:lang w:val="zh-CN"/>
        </w:rPr>
        <w:t>生产安全事故应急预案编制导则》（G</w:t>
      </w:r>
      <w:r>
        <w:rPr>
          <w:rFonts w:hint="default" w:ascii="Times New Roman" w:hAnsi="Times New Roman" w:eastAsia="黑体" w:cs="Times New Roman"/>
          <w:color w:val="auto"/>
          <w:sz w:val="28"/>
          <w:szCs w:val="28"/>
          <w:highlight w:val="none"/>
          <w:lang w:val="zh-CN"/>
        </w:rPr>
        <w:t>B/T29639-20</w:t>
      </w:r>
      <w:r>
        <w:rPr>
          <w:rFonts w:hint="default" w:ascii="Times New Roman" w:hAnsi="Times New Roman" w:eastAsia="黑体" w:cs="Times New Roman"/>
          <w:color w:val="auto"/>
          <w:sz w:val="28"/>
          <w:szCs w:val="28"/>
          <w:highlight w:val="none"/>
          <w:lang w:val="en-US" w:eastAsia="zh-CN"/>
        </w:rPr>
        <w:t>20</w:t>
      </w:r>
      <w:r>
        <w:rPr>
          <w:rFonts w:hint="eastAsia" w:ascii="黑体" w:hAnsi="黑体" w:eastAsia="黑体" w:cs="黑体"/>
          <w:color w:val="auto"/>
          <w:sz w:val="28"/>
          <w:szCs w:val="28"/>
          <w:highlight w:val="none"/>
          <w:lang w:val="zh-CN"/>
        </w:rPr>
        <w:t>），我公司特成立应急预案编制工作小组编制《</w:t>
      </w:r>
      <w:r>
        <w:rPr>
          <w:rFonts w:hint="eastAsia" w:ascii="黑体" w:hAnsi="黑体" w:eastAsia="黑体" w:cs="黑体"/>
          <w:color w:val="auto"/>
          <w:sz w:val="28"/>
          <w:szCs w:val="28"/>
          <w:highlight w:val="none"/>
          <w:lang w:val="zh-CN" w:eastAsia="zh-CN"/>
        </w:rPr>
        <w:t>生产安全事故应急预案</w:t>
      </w:r>
      <w:r>
        <w:rPr>
          <w:rFonts w:hint="eastAsia" w:ascii="黑体" w:hAnsi="黑体" w:eastAsia="黑体" w:cs="黑体"/>
          <w:color w:val="auto"/>
          <w:sz w:val="28"/>
          <w:szCs w:val="28"/>
          <w:highlight w:val="none"/>
          <w:lang w:val="zh-CN"/>
        </w:rPr>
        <w:t>》，旨在进一步完善公司应急管理体系，增强应急救援工作的系统性、针对性和可操作性，使全体员工熟知</w:t>
      </w:r>
      <w:r>
        <w:rPr>
          <w:rFonts w:hint="eastAsia" w:ascii="黑体" w:hAnsi="黑体" w:eastAsia="黑体" w:cs="黑体"/>
          <w:color w:val="auto"/>
          <w:sz w:val="28"/>
          <w:szCs w:val="28"/>
          <w:highlight w:val="none"/>
          <w:lang w:val="en-US" w:eastAsia="zh-CN"/>
        </w:rPr>
        <w:t>公司</w:t>
      </w:r>
      <w:r>
        <w:rPr>
          <w:rFonts w:hint="eastAsia" w:ascii="黑体" w:hAnsi="黑体" w:eastAsia="黑体" w:cs="黑体"/>
          <w:color w:val="auto"/>
          <w:sz w:val="28"/>
          <w:szCs w:val="28"/>
          <w:highlight w:val="none"/>
          <w:lang w:val="zh-CN"/>
        </w:rPr>
        <w:t>可能面临的</w:t>
      </w:r>
      <w:r>
        <w:rPr>
          <w:rFonts w:hint="eastAsia" w:ascii="黑体" w:hAnsi="黑体" w:eastAsia="黑体" w:cs="黑体"/>
          <w:color w:val="auto"/>
          <w:sz w:val="28"/>
          <w:szCs w:val="28"/>
          <w:highlight w:val="none"/>
          <w:lang w:val="en-US" w:eastAsia="zh-CN"/>
        </w:rPr>
        <w:t>安全</w:t>
      </w:r>
      <w:r>
        <w:rPr>
          <w:rFonts w:hint="eastAsia" w:ascii="黑体" w:hAnsi="黑体" w:eastAsia="黑体" w:cs="黑体"/>
          <w:color w:val="auto"/>
          <w:sz w:val="28"/>
          <w:szCs w:val="28"/>
          <w:highlight w:val="none"/>
          <w:lang w:val="zh-CN"/>
        </w:rPr>
        <w:t>事故。在事故发生之时能及时有序地开展应急救援和应急处置工作，增强应急处置的能力，避免或减少发生</w:t>
      </w:r>
      <w:r>
        <w:rPr>
          <w:rFonts w:hint="eastAsia" w:ascii="黑体" w:hAnsi="黑体" w:eastAsia="黑体" w:cs="黑体"/>
          <w:color w:val="auto"/>
          <w:sz w:val="28"/>
          <w:szCs w:val="28"/>
          <w:highlight w:val="none"/>
          <w:lang w:val="en-US" w:eastAsia="zh-CN"/>
        </w:rPr>
        <w:t>事故</w:t>
      </w:r>
      <w:r>
        <w:rPr>
          <w:rFonts w:hint="eastAsia" w:ascii="黑体" w:hAnsi="黑体" w:eastAsia="黑体" w:cs="黑体"/>
          <w:color w:val="auto"/>
          <w:sz w:val="28"/>
          <w:szCs w:val="28"/>
          <w:highlight w:val="none"/>
          <w:lang w:val="zh-CN"/>
        </w:rPr>
        <w:t>造成的人员伤亡和财产损失，保障员工和公司的利益不受损害。</w:t>
      </w:r>
    </w:p>
    <w:p w14:paraId="1F85D98F">
      <w:pPr>
        <w:rPr>
          <w:rFonts w:hint="eastAsia" w:ascii="黑体" w:hAnsi="黑体" w:eastAsia="黑体" w:cs="黑体"/>
          <w:color w:val="auto"/>
          <w:sz w:val="28"/>
          <w:szCs w:val="28"/>
          <w:highlight w:val="none"/>
          <w:lang w:val="zh-CN"/>
        </w:rPr>
      </w:pPr>
      <w:r>
        <w:rPr>
          <w:rFonts w:hint="eastAsia" w:ascii="黑体" w:hAnsi="黑体" w:eastAsia="黑体" w:cs="黑体"/>
          <w:color w:val="auto"/>
          <w:sz w:val="28"/>
          <w:szCs w:val="28"/>
          <w:highlight w:val="none"/>
          <w:lang w:val="zh-CN"/>
        </w:rPr>
        <w:br w:type="page"/>
      </w:r>
    </w:p>
    <w:sdt>
      <w:sdtPr>
        <w:rPr>
          <w:rFonts w:ascii="宋体" w:hAnsi="宋体" w:eastAsia="宋体" w:cstheme="minorBidi"/>
          <w:kern w:val="2"/>
          <w:sz w:val="21"/>
          <w:szCs w:val="24"/>
          <w:lang w:val="en-US" w:eastAsia="zh-CN" w:bidi="ar-SA"/>
        </w:rPr>
        <w:id w:val="147478349"/>
        <w15:color w:val="DBDBDB"/>
        <w:docPartObj>
          <w:docPartGallery w:val="Table of Contents"/>
          <w:docPartUnique/>
        </w:docPartObj>
      </w:sdtPr>
      <w:sdtEndPr>
        <w:rPr>
          <w:rFonts w:hint="eastAsia" w:asciiTheme="minorHAnsi" w:hAnsiTheme="minorHAnsi" w:eastAsiaTheme="minorEastAsia" w:cstheme="minorBidi"/>
          <w:kern w:val="2"/>
          <w:sz w:val="21"/>
          <w:szCs w:val="24"/>
          <w:highlight w:val="none"/>
          <w:lang w:val="zh-CN" w:eastAsia="zh-CN" w:bidi="ar-SA"/>
        </w:rPr>
      </w:sdtEndPr>
      <w:sdtContent>
        <w:p w14:paraId="0B479EC0">
          <w:pPr>
            <w:spacing w:before="0" w:beforeLines="0" w:after="0" w:afterLines="0" w:line="240" w:lineRule="auto"/>
            <w:ind w:left="0" w:leftChars="0" w:right="0" w:rightChars="0" w:firstLine="0" w:firstLineChars="0"/>
            <w:jc w:val="center"/>
            <w:rPr>
              <w:rFonts w:hint="eastAsia" w:ascii="黑体" w:hAnsi="黑体" w:eastAsia="黑体" w:cs="黑体"/>
            </w:rPr>
          </w:pPr>
          <w:r>
            <w:rPr>
              <w:rFonts w:hint="eastAsia" w:ascii="黑体" w:hAnsi="黑体" w:eastAsia="黑体" w:cs="黑体"/>
              <w:b/>
              <w:bCs/>
              <w:sz w:val="28"/>
              <w:szCs w:val="36"/>
            </w:rPr>
            <w:t>目录</w:t>
          </w:r>
        </w:p>
        <w:p w14:paraId="2CC1CBAD">
          <w:pPr>
            <w:pStyle w:val="77"/>
            <w:tabs>
              <w:tab w:val="right" w:leader="dot" w:pos="9241"/>
            </w:tabs>
            <w:rPr>
              <w:rFonts w:hint="eastAsia" w:ascii="黑体" w:hAnsi="黑体" w:eastAsia="黑体" w:cs="黑体"/>
              <w:highlight w:val="none"/>
            </w:rPr>
          </w:pPr>
          <w:r>
            <w:rPr>
              <w:rFonts w:hint="eastAsia" w:ascii="黑体" w:hAnsi="黑体" w:eastAsia="黑体" w:cs="黑体"/>
              <w:highlight w:val="none"/>
              <w:lang w:val="zh-CN"/>
            </w:rPr>
            <w:fldChar w:fldCharType="begin"/>
          </w:r>
          <w:r>
            <w:rPr>
              <w:rFonts w:hint="eastAsia" w:ascii="黑体" w:hAnsi="黑体" w:eastAsia="黑体" w:cs="黑体"/>
              <w:highlight w:val="none"/>
              <w:lang w:val="zh-CN"/>
            </w:rPr>
            <w:instrText xml:space="preserve">TOC \o "1-3" \h \u </w:instrText>
          </w:r>
          <w:r>
            <w:rPr>
              <w:rFonts w:hint="eastAsia" w:ascii="黑体" w:hAnsi="黑体" w:eastAsia="黑体" w:cs="黑体"/>
              <w:highlight w:val="none"/>
              <w:lang w:val="zh-CN"/>
            </w:rPr>
            <w:fldChar w:fldCharType="separate"/>
          </w:r>
        </w:p>
        <w:p w14:paraId="320B99A5">
          <w:pPr>
            <w:pStyle w:val="77"/>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_Toc24061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 xml:space="preserve">第一部分 </w:t>
          </w:r>
          <w:r>
            <w:rPr>
              <w:rFonts w:hint="eastAsia" w:ascii="黑体" w:hAnsi="黑体" w:eastAsia="黑体" w:cs="黑体"/>
              <w:sz w:val="22"/>
              <w:szCs w:val="22"/>
              <w:highlight w:val="none"/>
              <w:lang w:val="zh-CN" w:eastAsia="zh-CN"/>
            </w:rPr>
            <w:t>生产安全事故</w:t>
          </w:r>
          <w:r>
            <w:rPr>
              <w:rFonts w:hint="eastAsia" w:ascii="黑体" w:hAnsi="黑体" w:eastAsia="黑体" w:cs="黑体"/>
              <w:sz w:val="22"/>
              <w:szCs w:val="22"/>
              <w:highlight w:val="none"/>
              <w:lang w:val="en-US" w:eastAsia="zh-CN"/>
            </w:rPr>
            <w:t>综合</w:t>
          </w:r>
          <w:r>
            <w:rPr>
              <w:rFonts w:hint="eastAsia" w:ascii="黑体" w:hAnsi="黑体" w:eastAsia="黑体" w:cs="黑体"/>
              <w:sz w:val="22"/>
              <w:szCs w:val="22"/>
              <w:highlight w:val="none"/>
              <w:lang w:val="zh-CN" w:eastAsia="zh-CN"/>
            </w:rPr>
            <w:t>应急预案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_Toc24061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2E52949">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_Toc22034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1.</w:t>
          </w:r>
          <w:r>
            <w:rPr>
              <w:rFonts w:hint="eastAsia" w:ascii="黑体" w:hAnsi="黑体" w:eastAsia="黑体" w:cs="黑体"/>
              <w:sz w:val="22"/>
              <w:szCs w:val="22"/>
              <w:highlight w:val="none"/>
              <w:lang w:val="zh-CN" w:eastAsia="zh-CN"/>
            </w:rPr>
            <w:t>总则</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_Toc22034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88613C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_Toc24394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1.1</w:t>
          </w:r>
          <w:r>
            <w:rPr>
              <w:rFonts w:hint="eastAsia" w:ascii="黑体" w:hAnsi="黑体" w:eastAsia="黑体" w:cs="黑体"/>
              <w:sz w:val="22"/>
              <w:szCs w:val="36"/>
              <w:highlight w:val="none"/>
              <w:lang w:val="zh-CN" w:eastAsia="zh-CN"/>
            </w:rPr>
            <w:t>适用范围</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_Toc24394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E82E75E">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_Toc20268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1.2响应分级</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_Toc20268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0381E0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_Toc32022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w:t>
          </w:r>
          <w:r>
            <w:rPr>
              <w:rFonts w:hint="eastAsia" w:ascii="黑体" w:hAnsi="黑体" w:eastAsia="黑体" w:cs="黑体"/>
              <w:sz w:val="22"/>
              <w:szCs w:val="36"/>
              <w:highlight w:val="none"/>
            </w:rPr>
            <w:t>.</w:t>
          </w:r>
          <w:r>
            <w:rPr>
              <w:rFonts w:hint="eastAsia" w:ascii="黑体" w:hAnsi="黑体" w:eastAsia="黑体" w:cs="黑体"/>
              <w:sz w:val="22"/>
              <w:szCs w:val="36"/>
              <w:highlight w:val="none"/>
              <w:lang w:val="en-US" w:eastAsia="zh-CN"/>
            </w:rPr>
            <w:t>2</w:t>
          </w:r>
          <w:r>
            <w:rPr>
              <w:rFonts w:hint="eastAsia" w:ascii="黑体" w:hAnsi="黑体" w:eastAsia="黑体" w:cs="黑体"/>
              <w:sz w:val="22"/>
              <w:szCs w:val="36"/>
              <w:highlight w:val="none"/>
            </w:rPr>
            <w:t>.1事故分级</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_Toc32022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956879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_Toc23062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1.2.2响应级别</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_Toc23062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EA1EDFA">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_Toc16297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2.应急组织机构及职责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_Toc16297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87CBAFD">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_Toc2562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2.1 应急组织机构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_Toc2562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DAC39C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_Toc30312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2.1.1应急救援指挥部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_Toc30312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69804F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_Toc30607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2.1.2应急救援指挥部</w:t>
          </w:r>
          <w:r>
            <w:rPr>
              <w:rFonts w:hint="eastAsia" w:ascii="黑体" w:hAnsi="黑体" w:eastAsia="黑体" w:cs="黑体"/>
              <w:sz w:val="22"/>
              <w:szCs w:val="36"/>
              <w:highlight w:val="none"/>
              <w:lang w:val="zh-CN" w:eastAsia="zh-CN"/>
            </w:rPr>
            <w:t>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_Toc30607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147F5FD">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_Toc26368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2.2总指挥及职责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_Toc26368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456BDE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_Toc11821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2.3 副总指挥及职责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_Toc11821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DD7787C">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_Toc3483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2.4应急办</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_Toc3483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8D4DE9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_Toc12322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w:t>
          </w:r>
          <w:r>
            <w:rPr>
              <w:rFonts w:hint="eastAsia" w:ascii="黑体" w:hAnsi="黑体" w:eastAsia="黑体" w:cs="黑体"/>
              <w:bCs/>
              <w:sz w:val="22"/>
              <w:szCs w:val="36"/>
              <w:highlight w:val="none"/>
            </w:rPr>
            <w:t>.</w:t>
          </w:r>
          <w:r>
            <w:rPr>
              <w:rFonts w:hint="eastAsia" w:ascii="黑体" w:hAnsi="黑体" w:eastAsia="黑体" w:cs="黑体"/>
              <w:bCs/>
              <w:sz w:val="22"/>
              <w:szCs w:val="36"/>
              <w:highlight w:val="none"/>
              <w:lang w:val="en-US" w:eastAsia="zh-CN"/>
            </w:rPr>
            <w:t>4</w:t>
          </w:r>
          <w:r>
            <w:rPr>
              <w:rFonts w:hint="eastAsia" w:ascii="黑体" w:hAnsi="黑体" w:eastAsia="黑体" w:cs="黑体"/>
              <w:bCs/>
              <w:sz w:val="22"/>
              <w:szCs w:val="36"/>
              <w:highlight w:val="none"/>
            </w:rPr>
            <w:t>.1应急办成员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_Toc12322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EBFE3E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_Toc9987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w:t>
          </w:r>
          <w:r>
            <w:rPr>
              <w:rFonts w:hint="eastAsia" w:ascii="黑体" w:hAnsi="黑体" w:eastAsia="黑体" w:cs="黑体"/>
              <w:bCs/>
              <w:sz w:val="22"/>
              <w:szCs w:val="36"/>
              <w:highlight w:val="none"/>
            </w:rPr>
            <w:t>.</w:t>
          </w:r>
          <w:r>
            <w:rPr>
              <w:rFonts w:hint="eastAsia" w:ascii="黑体" w:hAnsi="黑体" w:eastAsia="黑体" w:cs="黑体"/>
              <w:bCs/>
              <w:sz w:val="22"/>
              <w:szCs w:val="36"/>
              <w:highlight w:val="none"/>
              <w:lang w:val="en-US" w:eastAsia="zh-CN"/>
            </w:rPr>
            <w:t>4</w:t>
          </w:r>
          <w:r>
            <w:rPr>
              <w:rFonts w:hint="eastAsia" w:ascii="黑体" w:hAnsi="黑体" w:eastAsia="黑体" w:cs="黑体"/>
              <w:bCs/>
              <w:sz w:val="22"/>
              <w:szCs w:val="36"/>
              <w:highlight w:val="none"/>
            </w:rPr>
            <w:t>.2</w:t>
          </w:r>
          <w:r>
            <w:rPr>
              <w:rFonts w:hint="eastAsia" w:ascii="黑体" w:hAnsi="黑体" w:eastAsia="黑体" w:cs="黑体"/>
              <w:bCs/>
              <w:sz w:val="22"/>
              <w:szCs w:val="36"/>
              <w:highlight w:val="none"/>
              <w:lang w:val="zh-CN"/>
            </w:rPr>
            <w:t>应急办职责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_Toc9987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46402A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_Toc1074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2.5事故救援组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_Toc1074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E65508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_Toc20390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2.5.1事故救援组成员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_Toc20390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E067FDE">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_Toc2803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2.5.2事故救援组职责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_Toc2803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D40E8D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_Toc27646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2.6医疗救护组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_Toc27646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DB7856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_Toc3128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2.6.1医疗救护组成员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_Toc3128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9F14FA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_Toc11495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2.6.2医疗救护组职责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_Toc11495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9851095">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_Toc9334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2.7后勤保障组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_Toc9334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3B63EBF">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_Toc22499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2.7.1后勤保障组成员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_Toc22499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B3BBBA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_Toc14977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2.7.2后勤保障组职责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_Toc14977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84065E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_Toc31336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2.8信息联络组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_Toc31336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872DF2D">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_Toc10272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2.8.1信息联络</w:t>
          </w:r>
          <w:r>
            <w:rPr>
              <w:rFonts w:hint="eastAsia" w:ascii="黑体" w:hAnsi="黑体" w:eastAsia="黑体" w:cs="黑体"/>
              <w:sz w:val="22"/>
              <w:szCs w:val="36"/>
              <w:highlight w:val="none"/>
              <w:lang w:val="en-US" w:eastAsia="zh-CN"/>
            </w:rPr>
            <w:t>组</w:t>
          </w:r>
          <w:r>
            <w:rPr>
              <w:rFonts w:hint="eastAsia" w:ascii="黑体" w:hAnsi="黑体" w:eastAsia="黑体" w:cs="黑体"/>
              <w:bCs/>
              <w:sz w:val="22"/>
              <w:szCs w:val="36"/>
              <w:highlight w:val="none"/>
              <w:lang w:val="en-US" w:eastAsia="zh-CN"/>
            </w:rPr>
            <w:t>成员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_Toc10272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9C86E6C">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_Toc10404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2.8.2</w:t>
          </w:r>
          <w:r>
            <w:rPr>
              <w:rFonts w:hint="eastAsia" w:ascii="黑体" w:hAnsi="黑体" w:eastAsia="黑体" w:cs="黑体"/>
              <w:sz w:val="22"/>
              <w:szCs w:val="36"/>
              <w:highlight w:val="none"/>
              <w:lang w:val="en-US" w:eastAsia="zh-CN"/>
            </w:rPr>
            <w:t>信息联络组</w:t>
          </w:r>
          <w:r>
            <w:rPr>
              <w:rFonts w:hint="eastAsia" w:ascii="黑体" w:hAnsi="黑体" w:eastAsia="黑体" w:cs="黑体"/>
              <w:bCs/>
              <w:sz w:val="22"/>
              <w:szCs w:val="36"/>
              <w:highlight w:val="none"/>
              <w:lang w:val="en-US" w:eastAsia="zh-CN"/>
            </w:rPr>
            <w:t>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_Toc10404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C2ACA1C">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_Toc21568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2.9疏散警戒组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_Toc21568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98E3A1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_Toc11104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2.9.1疏散警戒</w:t>
          </w:r>
          <w:r>
            <w:rPr>
              <w:rFonts w:hint="eastAsia" w:ascii="黑体" w:hAnsi="黑体" w:eastAsia="黑体" w:cs="黑体"/>
              <w:sz w:val="22"/>
              <w:szCs w:val="36"/>
              <w:highlight w:val="none"/>
              <w:lang w:val="en-US" w:eastAsia="zh-CN"/>
            </w:rPr>
            <w:t>组</w:t>
          </w:r>
          <w:r>
            <w:rPr>
              <w:rFonts w:hint="eastAsia" w:ascii="黑体" w:hAnsi="黑体" w:eastAsia="黑体" w:cs="黑体"/>
              <w:bCs/>
              <w:sz w:val="22"/>
              <w:szCs w:val="36"/>
              <w:highlight w:val="none"/>
              <w:lang w:val="en-US" w:eastAsia="zh-CN"/>
            </w:rPr>
            <w:t>成员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_Toc11104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9BF07A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_Toc13270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2.9.2</w:t>
          </w:r>
          <w:r>
            <w:rPr>
              <w:rFonts w:hint="eastAsia" w:ascii="黑体" w:hAnsi="黑体" w:eastAsia="黑体" w:cs="黑体"/>
              <w:sz w:val="22"/>
              <w:szCs w:val="36"/>
              <w:highlight w:val="none"/>
              <w:lang w:val="en-US" w:eastAsia="zh-CN"/>
            </w:rPr>
            <w:t>疏散警戒组</w:t>
          </w:r>
          <w:r>
            <w:rPr>
              <w:rFonts w:hint="eastAsia" w:ascii="黑体" w:hAnsi="黑体" w:eastAsia="黑体" w:cs="黑体"/>
              <w:bCs/>
              <w:sz w:val="22"/>
              <w:szCs w:val="36"/>
              <w:highlight w:val="none"/>
              <w:lang w:val="en-US" w:eastAsia="zh-CN"/>
            </w:rPr>
            <w:t>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_Toc13270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74500CA">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_Toc24033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2.10事故调查善后组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_Toc24033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9F18BA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_Toc3755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2.10.1事故调查善后组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_Toc3755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AB220BC">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_Toc17405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2.10.2事故调查善后组职责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_Toc17405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A59EA0A">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_Toc4006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2.11其他人员</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_Toc4006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9FEF95E">
          <w:pPr>
            <w:pStyle w:val="77"/>
            <w:tabs>
              <w:tab w:val="right" w:leader="dot" w:pos="9241"/>
            </w:tabs>
            <w:ind w:left="0" w:leftChars="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_Toc9298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40"/>
              <w:highlight w:val="none"/>
              <w:lang w:val="en-US" w:eastAsia="zh-CN"/>
            </w:rPr>
            <w:t>3.应急响应</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_Toc9298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C7CF64F">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_Toc26976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w:t>
          </w:r>
          <w:r>
            <w:rPr>
              <w:rFonts w:hint="eastAsia" w:ascii="黑体" w:hAnsi="黑体" w:eastAsia="黑体" w:cs="黑体"/>
              <w:sz w:val="22"/>
              <w:szCs w:val="36"/>
              <w:highlight w:val="none"/>
            </w:rPr>
            <w:t>.1信息报告</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_Toc26976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45370A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_Toc3509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3.1.1信息接报</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_Toc3509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FE104B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_Toc14632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3.1.2信息处置与研判</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_Toc14632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BAC886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_Toc21679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3.2预警</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_Toc21679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EF7DB6C">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_Toc13034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3.2.1预警启动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_Toc13034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8EA30A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_Toc9848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3.2.2响应准备</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_Toc9848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C7EA57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_Toc32512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3.2.3预警解除</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_Toc32512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EB2BB69">
          <w:pPr>
            <w:pStyle w:val="78"/>
            <w:tabs>
              <w:tab w:val="right" w:leader="dot" w:pos="9241"/>
            </w:tabs>
            <w:ind w:left="420" w:leftChars="20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_Toc510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3.3响应启动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_Toc510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1434D89">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_Toc8374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3.3.1响应分级</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_Toc8374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758AE6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_Toc9511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3.3.2应急响应阶段</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_Toc9511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D0722F1">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_Toc12022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3.4应急处置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_Toc12022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E180B1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_Toc24911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3.4.1应急处置措施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_Toc24911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3073D6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_Toc23398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3.4.2应急处置注意事项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_Toc23398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776EFF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_Toc30831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3.5</w:t>
          </w:r>
          <w:r>
            <w:rPr>
              <w:rFonts w:hint="eastAsia" w:ascii="黑体" w:hAnsi="黑体" w:eastAsia="黑体" w:cs="黑体"/>
              <w:sz w:val="22"/>
              <w:szCs w:val="36"/>
              <w:highlight w:val="none"/>
              <w:lang w:val="zh-CN" w:eastAsia="zh-CN"/>
            </w:rPr>
            <w:t>应急支援</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_Toc30831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C6C1BDD">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_Toc852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3.6响应终止</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_Toc852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CA85C59">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_Toc28889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3.6.1应急结束的批准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_Toc28889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269748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_Toc8483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3.6.2应急结束的要求</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_Toc8483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28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DD8EC99">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_Toc31592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w:t>
          </w:r>
          <w:r>
            <w:rPr>
              <w:rFonts w:hint="eastAsia" w:ascii="黑体" w:hAnsi="黑体" w:eastAsia="黑体" w:cs="黑体"/>
              <w:sz w:val="22"/>
              <w:szCs w:val="22"/>
              <w:highlight w:val="none"/>
            </w:rPr>
            <w:t>后期处置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_Toc31592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5E150A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_Toc27168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4.1事故处理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_Toc27168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B95DEF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_Toc10385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4.1.1污染物处理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_Toc10385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45578A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_Toc991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4.1.2事故调查</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_Toc991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88972D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_Toc19142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4.2事故后果影响消除</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_Toc19142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CF67A7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_Toc21899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4.3经营秩序恢复</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_Toc21899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1D8B56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_Toc6395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4.4人员安置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_Toc6395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E21797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_Toc23773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5.应急保障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_Toc23773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B652C0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_Toc31315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5.1通信与信息保障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_Toc31315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B2ECE7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_Toc27533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5.2</w:t>
          </w:r>
          <w:r>
            <w:rPr>
              <w:rFonts w:hint="eastAsia" w:ascii="黑体" w:hAnsi="黑体" w:eastAsia="黑体" w:cs="黑体"/>
              <w:sz w:val="22"/>
              <w:szCs w:val="36"/>
              <w:highlight w:val="none"/>
              <w:lang w:val="zh-CN" w:eastAsia="zh-CN"/>
            </w:rPr>
            <w:t>应急队伍保障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_Toc27533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451E74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_Toc27712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w:t>
          </w:r>
          <w:r>
            <w:rPr>
              <w:rFonts w:hint="eastAsia" w:ascii="黑体" w:hAnsi="黑体" w:eastAsia="黑体" w:cs="黑体"/>
              <w:sz w:val="22"/>
              <w:szCs w:val="36"/>
              <w:highlight w:val="none"/>
              <w:lang w:val="zh-CN" w:eastAsia="zh-CN"/>
            </w:rPr>
            <w:t>.3物资装备保障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_Toc27712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AAB2755">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_Toc6516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5.4其他保障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_Toc6516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C3B167F">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_Toc16029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5.4.1经费保障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_Toc16029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29DB9F5">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_Toc22729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5.4.2交通运输保障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_Toc22729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547326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_Toc32130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5.4.3治安保障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_Toc32130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59A4C7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_Toc17680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5.4.4技术保障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_Toc17680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309EA85">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_Toc24299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5.4.5后勤保障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_Toc24299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3181444">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_Toc19126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6.应急预案管理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_Toc19126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DCFBE3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_Toc31340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6.1应急预案培训</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_Toc31340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C8F25B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_Toc886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6.2应急预案演练</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_Toc886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D5AF62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_Toc17165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6.3应急预案修订</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_Toc17165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6DEECF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_Toc30296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6.4应急预案备案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_Toc30296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8F8FB4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_Toc17964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6.5应急预案实施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_Toc17964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DEC2BDC">
          <w:pPr>
            <w:pStyle w:val="77"/>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_Toc31718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kern w:val="44"/>
              <w:sz w:val="22"/>
              <w:szCs w:val="52"/>
              <w:highlight w:val="none"/>
              <w:lang w:val="en-US" w:eastAsia="zh-CN" w:bidi="ar-SA"/>
            </w:rPr>
            <w:t>第二部分  专项应急预案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_Toc31718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0A87A73">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_Toc27895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一、经营场所火灾和疏散</w:t>
          </w:r>
          <w:r>
            <w:rPr>
              <w:rFonts w:hint="eastAsia" w:ascii="黑体" w:hAnsi="黑体" w:eastAsia="黑体" w:cs="黑体"/>
              <w:sz w:val="22"/>
              <w:szCs w:val="22"/>
              <w:highlight w:val="none"/>
            </w:rPr>
            <w:t>专项应急预案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_Toc27895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EBB0F87">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_Toc6587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kern w:val="2"/>
              <w:sz w:val="22"/>
              <w:szCs w:val="40"/>
              <w:highlight w:val="none"/>
              <w:lang w:val="en-US" w:eastAsia="zh-CN" w:bidi="ar-SA"/>
            </w:rPr>
            <w:t>1.</w:t>
          </w:r>
          <w:r>
            <w:rPr>
              <w:rFonts w:hint="eastAsia" w:ascii="黑体" w:hAnsi="黑体" w:eastAsia="黑体" w:cs="黑体"/>
              <w:sz w:val="22"/>
              <w:szCs w:val="22"/>
              <w:highlight w:val="none"/>
              <w:lang w:val="en-US" w:eastAsia="zh-CN"/>
            </w:rPr>
            <w:t>适用范围</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_Toc6587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FB3A9A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_Toc12156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2.应急救援组织机构及职责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_Toc12156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D17DC57">
          <w:pPr>
            <w:pStyle w:val="79"/>
            <w:tabs>
              <w:tab w:val="right" w:leader="dot" w:pos="9241"/>
            </w:tabs>
            <w:ind w:left="435" w:leftChars="200" w:hanging="15" w:firstLineChars="0"/>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_Toc1601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kern w:val="2"/>
              <w:sz w:val="22"/>
              <w:szCs w:val="40"/>
              <w:highlight w:val="none"/>
              <w:lang w:val="en-US" w:eastAsia="zh-CN" w:bidi="ar-SA"/>
            </w:rPr>
            <w:t>3.响应启动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_Toc1601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6B559A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_Toc13640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3.1信息报告与处置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_Toc13640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39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8F5146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_Toc23517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3.2响应程序</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_Toc23517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A9E545D">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_Toc9234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4.处置措施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_Toc9234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5804C79">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_Toc21189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5.应急保障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_Toc21189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659909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_Toc16169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5.1通信与信息保障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_Toc16169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07CE1B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_Toc9526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5.2应急队伍保障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_Toc9526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912DDA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_Toc29527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5.3物资装备保障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_Toc29527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A3DF0A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_Toc16968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5.4其他保障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_Toc16968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25188E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_Toc15078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二、触电事故专项应急预案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_Toc15078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98CC2B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_Toc11374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1.适用范围</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_Toc11374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D7CA9F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_Toc25246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2.应急救援指挥部及职责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_Toc25246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C9CE237">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_Toc2276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3.响应启动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_Toc2276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416F269">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_Toc16383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3.1信息报告与处置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_Toc16383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2CF11EA">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_Toc18253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3.2响应程序</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_Toc18253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1DEFCC6">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_Toc20780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4.处置措施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_Toc20780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49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360A10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_Toc6170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5.应急保障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_Toc6170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DB259E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_Toc14492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5.1通信与信息保障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_Toc14492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32B9FB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_Toc20065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5.2应急队伍保障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_Toc20065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CC479FC">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_Toc24991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5.3物资装备保障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_Toc24991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92CA0B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_Toc15089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5.4其他保障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_Toc15089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2C272C0">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_Toc970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三、电梯事故专项应急预案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_Toc970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F9D5481">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_Toc16641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1.适用范围</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_Toc16641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D0B6960">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_Toc16265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2.应急救援指挥部及职责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_Toc16265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7BF0D36">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_Toc26903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3.响应启动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_Toc26903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68FA6AA">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_Toc26092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3.1信息报告与处置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_Toc26092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0D6D4FF">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_Toc2080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3.2响应程序</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_Toc2080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996553D">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_Toc2015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4.处置措施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_Toc2015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57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4DECF21">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_Toc1085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4.5</w:t>
          </w:r>
          <w:r>
            <w:rPr>
              <w:rFonts w:hint="eastAsia" w:ascii="黑体" w:hAnsi="黑体" w:eastAsia="黑体" w:cs="黑体"/>
              <w:sz w:val="22"/>
              <w:szCs w:val="36"/>
              <w:highlight w:val="none"/>
            </w:rPr>
            <w:t>应急救援方案及实施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_Toc1085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55BDD51">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_Toc20542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5.应急保障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_Toc20542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9F60232">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_Toc1886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5.1通信与信息保障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_Toc1886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15A4519">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_Toc3007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5.2应急队伍保障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_Toc3007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468E4A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_Toc21503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5.3物资装备保障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_Toc21503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7F23DD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_Toc28230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5.4其他保障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_Toc28230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BD35716">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_Toc11469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四、防汛事件专项应急预案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_Toc11469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AD35050">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_Toc21974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1.适用范围</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_Toc21974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B56E201">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_Toc18128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2.应急救援指挥部及职责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_Toc18128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16EF3E7">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_Toc8654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3.响应启动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_Toc8654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8C3EF21">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_Toc28802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3.1信息报告与处置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_Toc28802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8A6875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_Toc26895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3.2响应程序</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_Toc26895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83B6B93">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_Toc1630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4.处置措施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_Toc1630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CF21F97">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_Toc15038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5.应急保障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_Toc15038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E3EF8EA">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_Toc21799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5.1通信与信息保障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_Toc21799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F03DEF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_Toc2556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5.2应急队伍保障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_Toc2556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09D7489">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_Toc8000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5.3物资装备保障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_Toc8000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FC0852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_Toc17500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5.4其他保障</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_Toc17500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CBF0930">
          <w:pPr>
            <w:pStyle w:val="77"/>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_Toc26046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第三部分 事故现场处置方案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_Toc26046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125E425">
          <w:pPr>
            <w:pStyle w:val="77"/>
            <w:tabs>
              <w:tab w:val="right" w:leader="dot" w:pos="9241"/>
            </w:tabs>
            <w:ind w:left="418" w:leftChars="199" w:firstLine="0" w:firstLineChars="0"/>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_Toc20777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40"/>
              <w:highlight w:val="none"/>
              <w:lang w:val="en-US" w:eastAsia="zh-CN"/>
            </w:rPr>
            <w:t>一、火灾事故现场处置方案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_Toc20777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CD310CD">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_Toc23331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1.事故风险描述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_Toc23331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4527FAE">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_Toc26552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1.1危险性分析</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_Toc26552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0ED937F">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_Toc21731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1.2事故发生的区域、地点或装置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_Toc21731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2D97ED9">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_Toc23889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_Toc23889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BBE6D95">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_Toc31268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_Toc31268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C8BCA8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_Toc20355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_Toc20355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25FB94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_Toc8529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40"/>
              <w:highlight w:val="none"/>
              <w:lang w:val="en-US"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_Toc8529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8D5568B">
          <w:pPr>
            <w:pStyle w:val="78"/>
            <w:tabs>
              <w:tab w:val="right" w:leader="dot" w:pos="9241"/>
            </w:tabs>
            <w:ind w:left="838" w:leftChars="399" w:firstLine="0" w:firstLineChars="0"/>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_Toc30162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_Toc30162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69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EBE7C52">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_Toc7037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二</w:t>
          </w:r>
          <w:r>
            <w:rPr>
              <w:rFonts w:hint="eastAsia" w:ascii="黑体" w:hAnsi="黑体" w:eastAsia="黑体" w:cs="黑体"/>
              <w:sz w:val="22"/>
              <w:szCs w:val="22"/>
              <w:highlight w:val="none"/>
              <w:lang w:val="zh-CN" w:eastAsia="zh-CN"/>
            </w:rPr>
            <w:t>、触电事故现场处置方案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_Toc7037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280DBD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_Toc32292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1.</w:t>
          </w:r>
          <w:r>
            <w:rPr>
              <w:rFonts w:hint="eastAsia" w:ascii="黑体" w:hAnsi="黑体" w:eastAsia="黑体" w:cs="黑体"/>
              <w:sz w:val="22"/>
              <w:szCs w:val="22"/>
              <w:highlight w:val="none"/>
              <w:lang w:val="en-US" w:eastAsia="zh-CN"/>
            </w:rPr>
            <w:t>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_Toc32292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126F79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_Toc25512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zh-CN" w:eastAsia="zh-CN"/>
            </w:rPr>
            <w:t>1.1危险性分析</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_Toc25512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EF077C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_Toc12639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zh-CN" w:eastAsia="zh-CN"/>
            </w:rPr>
            <w:t>1.2事故发生的区域、地点或装置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_Toc12639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E3A0A43">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_Toc6500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w:t>
          </w:r>
          <w:r>
            <w:rPr>
              <w:rFonts w:hint="eastAsia" w:ascii="黑体" w:hAnsi="黑体" w:eastAsia="黑体" w:cs="黑体"/>
              <w:sz w:val="22"/>
              <w:szCs w:val="22"/>
              <w:highlight w:val="none"/>
              <w:lang w:val="en-US" w:eastAsia="zh-CN"/>
            </w:rPr>
            <w:t>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_Toc6500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8A9BB59">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_Toc18953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_Toc18953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DAF91DE">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_Toc10606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_Toc10606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73D39B7">
          <w:pPr>
            <w:pStyle w:val="79"/>
            <w:tabs>
              <w:tab w:val="right" w:leader="dot" w:pos="9241"/>
            </w:tabs>
            <w:ind w:left="420" w:leftChars="200" w:firstLine="0" w:firstLineChars="0"/>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_Toc29941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40"/>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_Toc29941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24E96AD">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_Toc23600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w:t>
          </w:r>
          <w:r>
            <w:rPr>
              <w:rFonts w:hint="eastAsia" w:ascii="黑体" w:hAnsi="黑体" w:eastAsia="黑体" w:cs="黑体"/>
              <w:sz w:val="22"/>
              <w:szCs w:val="22"/>
              <w:highlight w:val="none"/>
              <w:lang w:val="zh-CN" w:eastAsia="zh-CN"/>
            </w:rPr>
            <w:t>.注意事项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_Toc23600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7F01ABD">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_Toc29755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三、电梯事故现场处置方案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_Toc29755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0F649B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_Toc339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1.</w:t>
          </w:r>
          <w:r>
            <w:rPr>
              <w:rFonts w:hint="eastAsia" w:ascii="黑体" w:hAnsi="黑体" w:eastAsia="黑体" w:cs="黑体"/>
              <w:sz w:val="22"/>
              <w:szCs w:val="22"/>
              <w:highlight w:val="none"/>
              <w:lang w:val="en-US" w:eastAsia="zh-CN"/>
            </w:rPr>
            <w:t>风险性分析</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_Toc339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E643C1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_Toc24336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_Toc24336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A7436C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_Toc26814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_Toc26814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1044C63">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_Toc3382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_Toc3382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C6C639A">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_Toc29470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_Toc29470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70E2FD3">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_Toc11795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_Toc11795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F5F1AC7">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_Toc7159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四、车辆交通事故现场处置方案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_Toc7159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B28E572">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_Toc10867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1.</w:t>
          </w:r>
          <w:r>
            <w:rPr>
              <w:rFonts w:hint="eastAsia" w:ascii="黑体" w:hAnsi="黑体" w:eastAsia="黑体" w:cs="黑体"/>
              <w:sz w:val="22"/>
              <w:szCs w:val="22"/>
              <w:highlight w:val="none"/>
              <w:lang w:val="en-US" w:eastAsia="zh-CN"/>
            </w:rPr>
            <w:t>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_Toc10867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773F442">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_Toc6452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w:t>
          </w:r>
          <w:r>
            <w:rPr>
              <w:rFonts w:hint="eastAsia" w:ascii="黑体" w:hAnsi="黑体" w:eastAsia="黑体" w:cs="黑体"/>
              <w:sz w:val="22"/>
              <w:szCs w:val="22"/>
              <w:highlight w:val="none"/>
              <w:lang w:val="en-US" w:eastAsia="zh-CN"/>
            </w:rPr>
            <w:t>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_Toc6452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2C10A8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_Toc22082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_Toc22082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3D7E30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_Toc15190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_Toc15190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FCAD734">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_Toc20173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_Toc20173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AB9017A">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_Toc17920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w:t>
          </w:r>
          <w:r>
            <w:rPr>
              <w:rFonts w:hint="eastAsia" w:ascii="黑体" w:hAnsi="黑体" w:eastAsia="黑体" w:cs="黑体"/>
              <w:sz w:val="22"/>
              <w:szCs w:val="22"/>
              <w:highlight w:val="none"/>
              <w:lang w:val="zh-CN" w:eastAsia="zh-CN"/>
            </w:rPr>
            <w:t>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_Toc17920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79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9EEB4D2">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_Toc7824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en-US" w:eastAsia="zh-CN"/>
            </w:rPr>
            <w:t>五、高处坠落事故现场处置方案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_Toc7824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2F9391C">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_Toc8598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zh-CN" w:eastAsia="zh-CN"/>
            </w:rPr>
            <w:t>1.</w:t>
          </w:r>
          <w:r>
            <w:rPr>
              <w:rFonts w:hint="eastAsia" w:ascii="黑体" w:hAnsi="黑体" w:eastAsia="黑体" w:cs="黑体"/>
              <w:sz w:val="22"/>
              <w:szCs w:val="40"/>
              <w:highlight w:val="none"/>
              <w:lang w:val="en-US" w:eastAsia="zh-CN"/>
            </w:rPr>
            <w:t>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_Toc8598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754F541">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_Toc23757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w:t>
          </w:r>
          <w:r>
            <w:rPr>
              <w:rFonts w:hint="eastAsia" w:ascii="黑体" w:hAnsi="黑体" w:eastAsia="黑体" w:cs="黑体"/>
              <w:sz w:val="22"/>
              <w:szCs w:val="22"/>
              <w:highlight w:val="none"/>
              <w:lang w:val="en-US" w:eastAsia="zh-CN"/>
            </w:rPr>
            <w:t>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_Toc23757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CD35E5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_Toc24319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_Toc24319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2B2825E">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_Toc31447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_Toc31447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59A70CA">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_Toc17979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_Toc17979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012EADB">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_Toc13497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w:t>
          </w:r>
          <w:r>
            <w:rPr>
              <w:rFonts w:hint="eastAsia" w:ascii="黑体" w:hAnsi="黑体" w:eastAsia="黑体" w:cs="黑体"/>
              <w:sz w:val="22"/>
              <w:szCs w:val="22"/>
              <w:highlight w:val="none"/>
              <w:lang w:val="zh-CN" w:eastAsia="zh-CN"/>
            </w:rPr>
            <w:t>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_Toc13497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FA8A2F2">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_Toc12015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en-US" w:eastAsia="zh-CN"/>
            </w:rPr>
            <w:t>六、</w:t>
          </w:r>
          <w:r>
            <w:rPr>
              <w:rFonts w:hint="eastAsia" w:ascii="黑体" w:hAnsi="黑体" w:eastAsia="黑体" w:cs="黑体"/>
              <w:sz w:val="22"/>
              <w:szCs w:val="40"/>
              <w:highlight w:val="none"/>
              <w:lang w:eastAsia="zh-CN"/>
            </w:rPr>
            <w:t>自然灾害</w:t>
          </w:r>
          <w:r>
            <w:rPr>
              <w:rFonts w:hint="eastAsia" w:ascii="黑体" w:hAnsi="黑体" w:eastAsia="黑体" w:cs="黑体"/>
              <w:sz w:val="22"/>
              <w:szCs w:val="40"/>
              <w:highlight w:val="none"/>
              <w:lang w:val="en-US" w:eastAsia="zh-CN"/>
            </w:rPr>
            <w:t>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_Toc12015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33E048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_Toc2088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1.</w:t>
          </w:r>
          <w:r>
            <w:rPr>
              <w:rFonts w:hint="eastAsia" w:ascii="黑体" w:hAnsi="黑体" w:eastAsia="黑体" w:cs="黑体"/>
              <w:sz w:val="22"/>
              <w:szCs w:val="22"/>
              <w:highlight w:val="none"/>
              <w:lang w:val="en-US" w:eastAsia="zh-CN"/>
            </w:rPr>
            <w:t>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_Toc2088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81E133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_Toc6683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w:t>
          </w:r>
          <w:r>
            <w:rPr>
              <w:rFonts w:hint="eastAsia" w:ascii="黑体" w:hAnsi="黑体" w:eastAsia="黑体" w:cs="黑体"/>
              <w:sz w:val="22"/>
              <w:szCs w:val="22"/>
              <w:highlight w:val="none"/>
              <w:lang w:val="en-US" w:eastAsia="zh-CN"/>
            </w:rPr>
            <w:t>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_Toc6683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3ACA811">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_Toc27609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_Toc27609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45EAF3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_Toc32392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_Toc32392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5CED858">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_Toc4788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_Toc4788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76A4EB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_Toc1464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3.2现场应急处置措施</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_Toc1464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8190251">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_Toc8574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w:t>
          </w:r>
          <w:r>
            <w:rPr>
              <w:rFonts w:hint="eastAsia" w:ascii="黑体" w:hAnsi="黑体" w:eastAsia="黑体" w:cs="黑体"/>
              <w:sz w:val="22"/>
              <w:szCs w:val="22"/>
              <w:highlight w:val="none"/>
              <w:lang w:val="zh-CN" w:eastAsia="zh-CN"/>
            </w:rPr>
            <w:t>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_Toc8574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9728B7D">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_Toc9575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en-US" w:eastAsia="zh-CN"/>
            </w:rPr>
            <w:t>七、治安事件现场处置方案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_Toc9575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F1BBE38">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_Toc13037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zh-CN" w:eastAsia="zh-CN"/>
            </w:rPr>
            <w:t>1.</w:t>
          </w:r>
          <w:r>
            <w:rPr>
              <w:rFonts w:hint="eastAsia" w:ascii="黑体" w:hAnsi="黑体" w:eastAsia="黑体" w:cs="黑体"/>
              <w:sz w:val="22"/>
              <w:szCs w:val="40"/>
              <w:highlight w:val="none"/>
              <w:lang w:val="en-US" w:eastAsia="zh-CN"/>
            </w:rPr>
            <w:t>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_Toc13037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F255401">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_Toc8653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w:t>
          </w:r>
          <w:r>
            <w:rPr>
              <w:rFonts w:hint="eastAsia" w:ascii="黑体" w:hAnsi="黑体" w:eastAsia="黑体" w:cs="黑体"/>
              <w:sz w:val="22"/>
              <w:szCs w:val="22"/>
              <w:highlight w:val="none"/>
              <w:lang w:val="en-US" w:eastAsia="zh-CN"/>
            </w:rPr>
            <w:t>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_Toc8653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E68E1BD">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_Toc9540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_Toc9540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A060DB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_Toc10059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_Toc10059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6F0145E">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_Toc17896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_Toc17896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88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7F8E378">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_Toc24103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4.</w:t>
          </w:r>
          <w:r>
            <w:rPr>
              <w:rFonts w:hint="eastAsia" w:ascii="黑体" w:hAnsi="黑体" w:eastAsia="黑体" w:cs="黑体"/>
              <w:sz w:val="22"/>
              <w:szCs w:val="22"/>
              <w:highlight w:val="none"/>
              <w:lang w:val="zh-CN" w:eastAsia="zh-CN"/>
            </w:rPr>
            <w:t>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_Toc24103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8B91B80">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_Toc21139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en-US" w:eastAsia="zh-CN"/>
            </w:rPr>
            <w:t>八、踩踏事件现场处置方案</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_Toc21139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E5D4F89">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_Toc12675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40"/>
              <w:highlight w:val="none"/>
              <w:lang w:val="zh-CN" w:eastAsia="zh-CN"/>
            </w:rPr>
            <w:t>1.</w:t>
          </w:r>
          <w:r>
            <w:rPr>
              <w:rFonts w:hint="eastAsia" w:ascii="黑体" w:hAnsi="黑体" w:eastAsia="黑体" w:cs="黑体"/>
              <w:sz w:val="22"/>
              <w:szCs w:val="40"/>
              <w:highlight w:val="none"/>
              <w:lang w:val="en-US" w:eastAsia="zh-CN"/>
            </w:rPr>
            <w:t>事故风险描述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_Toc12675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0DA7A23">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_Toc2742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2.</w:t>
          </w:r>
          <w:r>
            <w:rPr>
              <w:rFonts w:hint="eastAsia" w:ascii="黑体" w:hAnsi="黑体" w:eastAsia="黑体" w:cs="黑体"/>
              <w:sz w:val="22"/>
              <w:szCs w:val="22"/>
              <w:highlight w:val="none"/>
              <w:lang w:val="en-US" w:eastAsia="zh-CN"/>
            </w:rPr>
            <w:t>应急工作职责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_Toc2742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141A09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_Toc17772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2.1成立</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_Toc17772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3056726">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_Toc3239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rPr>
            <w:t>2.2</w:t>
          </w:r>
          <w:r>
            <w:rPr>
              <w:rFonts w:hint="eastAsia" w:ascii="黑体" w:hAnsi="黑体" w:eastAsia="黑体" w:cs="黑体"/>
              <w:sz w:val="22"/>
              <w:szCs w:val="36"/>
              <w:highlight w:val="none"/>
              <w:lang w:val="en-US" w:eastAsia="zh-CN"/>
            </w:rPr>
            <w:t>现场</w:t>
          </w:r>
          <w:r>
            <w:rPr>
              <w:rFonts w:hint="eastAsia" w:ascii="黑体" w:hAnsi="黑体" w:eastAsia="黑体" w:cs="黑体"/>
              <w:sz w:val="22"/>
              <w:szCs w:val="36"/>
              <w:highlight w:val="none"/>
            </w:rPr>
            <w:t>应急</w:t>
          </w:r>
          <w:r>
            <w:rPr>
              <w:rFonts w:hint="eastAsia" w:ascii="黑体" w:hAnsi="黑体" w:eastAsia="黑体" w:cs="黑体"/>
              <w:sz w:val="22"/>
              <w:szCs w:val="36"/>
              <w:highlight w:val="none"/>
              <w:lang w:val="en-US" w:eastAsia="zh-CN"/>
            </w:rPr>
            <w:t>领导</w:t>
          </w:r>
          <w:r>
            <w:rPr>
              <w:rFonts w:hint="eastAsia" w:ascii="黑体" w:hAnsi="黑体" w:eastAsia="黑体" w:cs="黑体"/>
              <w:sz w:val="22"/>
              <w:szCs w:val="36"/>
              <w:highlight w:val="none"/>
            </w:rPr>
            <w:t>小组职责</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_Toc3239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26C3643">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_Toc16595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3.应急处置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_Toc16595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F3C83CA">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_Toc30436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kern w:val="2"/>
              <w:sz w:val="22"/>
              <w:szCs w:val="40"/>
              <w:highlight w:val="none"/>
              <w:lang w:val="en-US" w:eastAsia="zh-CN" w:bidi="ar-SA"/>
            </w:rPr>
            <w:t>4.</w:t>
          </w:r>
          <w:r>
            <w:rPr>
              <w:rFonts w:hint="eastAsia" w:ascii="黑体" w:hAnsi="黑体" w:eastAsia="黑体" w:cs="黑体"/>
              <w:sz w:val="22"/>
              <w:szCs w:val="22"/>
              <w:highlight w:val="none"/>
              <w:lang w:val="zh-CN" w:eastAsia="zh-CN"/>
            </w:rPr>
            <w:t>注意事项</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_Toc30436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94</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55E592D">
          <w:pPr>
            <w:pStyle w:val="77"/>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_Toc19554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第四部分 附件</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_Toc19554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10FFAFB">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_Toc22151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附件一 公司概况</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_Toc22151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B491320">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_Toc814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附件二 风险评估</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_Toc814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8A4518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_Toc15334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1火灾危险辨识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_Toc15334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64CBF53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_Toc6241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2触电危害辨识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_Toc6241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6380904">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3电梯事故危害辨识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3340E57">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_Toc1736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4</w:t>
          </w:r>
          <w:r>
            <w:rPr>
              <w:rFonts w:hint="eastAsia" w:ascii="黑体" w:hAnsi="黑体" w:eastAsia="黑体" w:cs="黑体"/>
              <w:sz w:val="22"/>
              <w:szCs w:val="36"/>
              <w:highlight w:val="none"/>
              <w:lang w:val="zh-CN" w:eastAsia="zh-CN"/>
            </w:rPr>
            <w:t>交通事故危害辨识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_Toc1736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98</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969553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_Toc3415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36"/>
              <w:highlight w:val="none"/>
              <w:lang w:val="en-US" w:eastAsia="zh-CN"/>
            </w:rPr>
            <w:t>5高处坠落风险辨识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_Toc3415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837C5DE">
          <w:pPr>
            <w:pStyle w:val="78"/>
            <w:tabs>
              <w:tab w:val="right" w:leader="dot" w:pos="9241"/>
            </w:tabs>
            <w:ind w:left="420" w:leftChars="20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_Toc24885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6自然灾害风险辨识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_Toc24885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0F673EF">
          <w:pPr>
            <w:pStyle w:val="78"/>
            <w:tabs>
              <w:tab w:val="right" w:leader="dot" w:pos="9241"/>
            </w:tabs>
            <w:ind w:left="420" w:leftChars="20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_Toc23597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7发电机事故风险辨识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_Toc23597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5DC94AED">
          <w:pPr>
            <w:pStyle w:val="78"/>
            <w:tabs>
              <w:tab w:val="right" w:leader="dot" w:pos="9241"/>
            </w:tabs>
            <w:ind w:left="420" w:leftChars="20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_Toc16379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8人的不安全行为及其他影响</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_Toc16379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99</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42F0410">
          <w:pPr>
            <w:pStyle w:val="78"/>
            <w:tabs>
              <w:tab w:val="right" w:leader="dot" w:pos="9241"/>
            </w:tabs>
            <w:ind w:left="420" w:leftChars="20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_Toc11551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9踩踏事故风险辨识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_Toc11551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100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4BCAB7A1">
          <w:pPr>
            <w:pStyle w:val="78"/>
            <w:tabs>
              <w:tab w:val="right" w:leader="dot" w:pos="9241"/>
            </w:tabs>
            <w:ind w:left="420" w:leftChars="200" w:firstLine="459" w:firstLineChars="209"/>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_Toc6136 </w:instrText>
          </w:r>
          <w:r>
            <w:rPr>
              <w:rFonts w:hint="eastAsia" w:ascii="黑体" w:hAnsi="黑体" w:eastAsia="黑体" w:cs="黑体"/>
              <w:sz w:val="22"/>
              <w:szCs w:val="22"/>
              <w:highlight w:val="none"/>
              <w:lang w:val="zh-CN"/>
            </w:rPr>
            <w:fldChar w:fldCharType="separate"/>
          </w:r>
          <w:r>
            <w:rPr>
              <w:rFonts w:hint="eastAsia" w:ascii="黑体" w:hAnsi="黑体" w:eastAsia="黑体" w:cs="黑体"/>
              <w:bCs/>
              <w:sz w:val="22"/>
              <w:szCs w:val="36"/>
              <w:highlight w:val="none"/>
              <w:lang w:val="en-US" w:eastAsia="zh-CN"/>
            </w:rPr>
            <w:t>10重大危险源辨识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_Toc6136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100</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2E0EAA2">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_Toc3279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附件</w:t>
          </w:r>
          <w:r>
            <w:rPr>
              <w:rFonts w:hint="eastAsia" w:ascii="黑体" w:hAnsi="黑体" w:eastAsia="黑体" w:cs="黑体"/>
              <w:sz w:val="22"/>
              <w:szCs w:val="22"/>
              <w:highlight w:val="none"/>
              <w:lang w:val="en-US" w:eastAsia="zh-CN"/>
            </w:rPr>
            <w:t>三 预案体系与衔接</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_Toc3279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101</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D48B57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_Toc27033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附件</w:t>
          </w:r>
          <w:r>
            <w:rPr>
              <w:rFonts w:hint="eastAsia" w:ascii="黑体" w:hAnsi="黑体" w:eastAsia="黑体" w:cs="黑体"/>
              <w:sz w:val="22"/>
              <w:szCs w:val="22"/>
              <w:highlight w:val="none"/>
              <w:lang w:val="en-US" w:eastAsia="zh-CN"/>
            </w:rPr>
            <w:t>四 应急救援物资明细</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_Toc27033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103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3D80478A">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_Toc20221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zh-CN" w:eastAsia="zh-CN"/>
            </w:rPr>
            <w:t>附件</w:t>
          </w:r>
          <w:r>
            <w:rPr>
              <w:rFonts w:hint="eastAsia" w:ascii="黑体" w:hAnsi="黑体" w:eastAsia="黑体" w:cs="黑体"/>
              <w:sz w:val="22"/>
              <w:szCs w:val="22"/>
              <w:highlight w:val="none"/>
              <w:lang w:val="en-US" w:eastAsia="zh-CN"/>
            </w:rPr>
            <w:t>五 有关应急部门、机构或人员联系方式</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_Toc20221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105</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30ACCC5">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_Toc25214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附</w:t>
          </w:r>
          <w:r>
            <w:rPr>
              <w:rFonts w:hint="eastAsia" w:ascii="黑体" w:hAnsi="黑体" w:eastAsia="黑体" w:cs="黑体"/>
              <w:sz w:val="22"/>
              <w:szCs w:val="22"/>
              <w:highlight w:val="none"/>
              <w:lang w:val="zh-CN" w:eastAsia="zh-CN"/>
            </w:rPr>
            <w:t>件</w:t>
          </w:r>
          <w:r>
            <w:rPr>
              <w:rFonts w:hint="eastAsia" w:ascii="黑体" w:hAnsi="黑体" w:eastAsia="黑体" w:cs="黑体"/>
              <w:sz w:val="22"/>
              <w:szCs w:val="22"/>
              <w:highlight w:val="none"/>
              <w:lang w:val="en-US" w:eastAsia="zh-CN"/>
            </w:rPr>
            <w:t>六 应急信息报告表</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_Toc25214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107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27F92A7">
          <w:pPr>
            <w:pStyle w:val="78"/>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_Toc30756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附件七 相关应急救援路线图</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_Toc30756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209BB690">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_Toc13606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1.地理位置图</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_Toc13606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112</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7FDE9E98">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_Toc30958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2. 消防疏散图</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_Toc30958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113</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1820810B">
          <w:pPr>
            <w:pStyle w:val="79"/>
            <w:tabs>
              <w:tab w:val="right" w:leader="dot" w:pos="9241"/>
            </w:tabs>
            <w:rPr>
              <w:rFonts w:hint="eastAsia" w:ascii="黑体" w:hAnsi="黑体" w:eastAsia="黑体" w:cs="黑体"/>
              <w:sz w:val="22"/>
              <w:szCs w:val="22"/>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_Toc29258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3.医疗救援路线图</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_Toc29258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116</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6E7BF7E">
          <w:pPr>
            <w:pStyle w:val="78"/>
            <w:tabs>
              <w:tab w:val="right" w:leader="dot" w:pos="9241"/>
            </w:tabs>
            <w:rPr>
              <w:rFonts w:hint="eastAsia" w:ascii="黑体" w:hAnsi="黑体" w:eastAsia="黑体" w:cs="黑体"/>
              <w:highlight w:val="none"/>
            </w:rPr>
          </w:pPr>
          <w:r>
            <w:rPr>
              <w:rFonts w:hint="eastAsia" w:ascii="黑体" w:hAnsi="黑体" w:eastAsia="黑体" w:cs="黑体"/>
              <w:sz w:val="22"/>
              <w:szCs w:val="22"/>
              <w:highlight w:val="none"/>
              <w:lang w:val="zh-CN"/>
            </w:rPr>
            <w:fldChar w:fldCharType="begin"/>
          </w:r>
          <w:r>
            <w:rPr>
              <w:rFonts w:hint="eastAsia" w:ascii="黑体" w:hAnsi="黑体" w:eastAsia="黑体" w:cs="黑体"/>
              <w:sz w:val="22"/>
              <w:szCs w:val="22"/>
              <w:highlight w:val="none"/>
              <w:lang w:val="zh-CN"/>
            </w:rPr>
            <w:instrText xml:space="preserve"> HYPERLINK \l _Toc6425 </w:instrText>
          </w:r>
          <w:r>
            <w:rPr>
              <w:rFonts w:hint="eastAsia" w:ascii="黑体" w:hAnsi="黑体" w:eastAsia="黑体" w:cs="黑体"/>
              <w:sz w:val="22"/>
              <w:szCs w:val="22"/>
              <w:highlight w:val="none"/>
              <w:lang w:val="zh-CN"/>
            </w:rPr>
            <w:fldChar w:fldCharType="separate"/>
          </w:r>
          <w:r>
            <w:rPr>
              <w:rFonts w:hint="eastAsia" w:ascii="黑体" w:hAnsi="黑体" w:eastAsia="黑体" w:cs="黑体"/>
              <w:sz w:val="22"/>
              <w:szCs w:val="22"/>
              <w:highlight w:val="none"/>
              <w:lang w:val="en-US" w:eastAsia="zh-CN"/>
            </w:rPr>
            <w:t>附件八 应急救援协作协议</w:t>
          </w:r>
          <w:r>
            <w:rPr>
              <w:rFonts w:hint="eastAsia" w:ascii="黑体" w:hAnsi="黑体" w:eastAsia="黑体" w:cs="黑体"/>
              <w:sz w:val="22"/>
              <w:szCs w:val="22"/>
              <w:highlight w:val="none"/>
            </w:rPr>
            <w:tab/>
          </w:r>
          <w:r>
            <w:rPr>
              <w:rFonts w:hint="eastAsia" w:ascii="黑体" w:hAnsi="黑体" w:eastAsia="黑体" w:cs="黑体"/>
              <w:sz w:val="22"/>
              <w:szCs w:val="22"/>
              <w:highlight w:val="none"/>
            </w:rPr>
            <w:fldChar w:fldCharType="begin"/>
          </w:r>
          <w:r>
            <w:rPr>
              <w:rFonts w:hint="eastAsia" w:ascii="黑体" w:hAnsi="黑体" w:eastAsia="黑体" w:cs="黑体"/>
              <w:sz w:val="22"/>
              <w:szCs w:val="22"/>
              <w:highlight w:val="none"/>
            </w:rPr>
            <w:instrText xml:space="preserve"> PAGEREF _Toc6425 \h </w:instrText>
          </w:r>
          <w:r>
            <w:rPr>
              <w:rFonts w:hint="eastAsia" w:ascii="黑体" w:hAnsi="黑体" w:eastAsia="黑体" w:cs="黑体"/>
              <w:sz w:val="22"/>
              <w:szCs w:val="22"/>
              <w:highlight w:val="none"/>
            </w:rPr>
            <w:fldChar w:fldCharType="separate"/>
          </w:r>
          <w:r>
            <w:rPr>
              <w:rFonts w:hint="eastAsia" w:ascii="黑体" w:hAnsi="黑体" w:eastAsia="黑体" w:cs="黑体"/>
              <w:sz w:val="22"/>
              <w:szCs w:val="22"/>
              <w:highlight w:val="none"/>
            </w:rPr>
            <w:t>117</w:t>
          </w:r>
          <w:r>
            <w:rPr>
              <w:rFonts w:hint="eastAsia" w:ascii="黑体" w:hAnsi="黑体" w:eastAsia="黑体" w:cs="黑体"/>
              <w:sz w:val="22"/>
              <w:szCs w:val="22"/>
              <w:highlight w:val="none"/>
            </w:rPr>
            <w:fldChar w:fldCharType="end"/>
          </w:r>
          <w:r>
            <w:rPr>
              <w:rFonts w:hint="eastAsia" w:ascii="黑体" w:hAnsi="黑体" w:eastAsia="黑体" w:cs="黑体"/>
              <w:sz w:val="22"/>
              <w:szCs w:val="22"/>
              <w:highlight w:val="none"/>
              <w:lang w:val="zh-CN"/>
            </w:rPr>
            <w:fldChar w:fldCharType="end"/>
          </w:r>
        </w:p>
        <w:p w14:paraId="023B91B8">
          <w:pPr>
            <w:pStyle w:val="2"/>
            <w:rPr>
              <w:rFonts w:hint="eastAsia"/>
              <w:highlight w:val="none"/>
              <w:lang w:val="zh-CN"/>
            </w:rPr>
          </w:pPr>
          <w:r>
            <w:rPr>
              <w:rFonts w:hint="eastAsia" w:ascii="黑体" w:hAnsi="黑体" w:eastAsia="黑体" w:cs="黑体"/>
              <w:highlight w:val="none"/>
              <w:lang w:val="zh-CN"/>
            </w:rPr>
            <w:fldChar w:fldCharType="end"/>
          </w:r>
        </w:p>
      </w:sdtContent>
    </w:sdt>
    <w:p w14:paraId="79554C35">
      <w:pPr>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b/>
          <w:color w:val="auto"/>
          <w:sz w:val="32"/>
          <w:szCs w:val="32"/>
          <w:highlight w:val="none"/>
        </w:rPr>
        <w:sectPr>
          <w:headerReference r:id="rId7" w:type="default"/>
          <w:footerReference r:id="rId8" w:type="default"/>
          <w:pgSz w:w="11906" w:h="16838"/>
          <w:pgMar w:top="1701" w:right="1134" w:bottom="1531" w:left="1531" w:header="850" w:footer="992" w:gutter="0"/>
          <w:pgNumType w:fmt="upperRoman"/>
          <w:cols w:space="0" w:num="1"/>
          <w:rtlGutter w:val="0"/>
          <w:docGrid w:type="lines" w:linePitch="316" w:charSpace="0"/>
        </w:sectPr>
      </w:pPr>
    </w:p>
    <w:bookmarkEnd w:id="2"/>
    <w:p w14:paraId="5669588B">
      <w:pPr>
        <w:pStyle w:val="3"/>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方正小标宋简体" w:hAnsi="方正小标宋简体" w:eastAsia="方正小标宋简体" w:cs="方正小标宋简体"/>
          <w:highlight w:val="none"/>
          <w:lang w:val="zh-CN" w:eastAsia="zh-CN"/>
        </w:rPr>
      </w:pPr>
      <w:bookmarkStart w:id="84" w:name="_Toc16089"/>
      <w:bookmarkStart w:id="85" w:name="_Toc15456"/>
      <w:bookmarkStart w:id="86" w:name="_Toc24061"/>
      <w:r>
        <w:rPr>
          <w:rFonts w:hint="eastAsia" w:ascii="方正小标宋简体" w:hAnsi="方正小标宋简体" w:eastAsia="方正小标宋简体" w:cs="方正小标宋简体"/>
          <w:highlight w:val="none"/>
          <w:lang w:val="en-US" w:eastAsia="zh-CN"/>
        </w:rPr>
        <w:t xml:space="preserve">第一部分 </w:t>
      </w:r>
      <w:r>
        <w:rPr>
          <w:rFonts w:hint="eastAsia" w:ascii="方正小标宋简体" w:hAnsi="方正小标宋简体" w:eastAsia="方正小标宋简体" w:cs="方正小标宋简体"/>
          <w:highlight w:val="none"/>
          <w:lang w:val="zh-CN" w:eastAsia="zh-CN"/>
        </w:rPr>
        <w:t>生产安全事故</w:t>
      </w:r>
      <w:r>
        <w:rPr>
          <w:rFonts w:hint="eastAsia" w:ascii="方正小标宋简体" w:hAnsi="方正小标宋简体" w:eastAsia="方正小标宋简体" w:cs="方正小标宋简体"/>
          <w:highlight w:val="none"/>
          <w:lang w:val="en-US" w:eastAsia="zh-CN"/>
        </w:rPr>
        <w:t>综合</w:t>
      </w:r>
      <w:r>
        <w:rPr>
          <w:rFonts w:hint="eastAsia" w:ascii="方正小标宋简体" w:hAnsi="方正小标宋简体" w:eastAsia="方正小标宋简体" w:cs="方正小标宋简体"/>
          <w:highlight w:val="none"/>
          <w:lang w:val="zh-CN" w:eastAsia="zh-CN"/>
        </w:rPr>
        <w:t>应急预案</w:t>
      </w:r>
      <w:bookmarkEnd w:id="84"/>
      <w:bookmarkEnd w:id="85"/>
      <w:bookmarkEnd w:id="86"/>
    </w:p>
    <w:p w14:paraId="2557DFD5">
      <w:pPr>
        <w:pStyle w:val="4"/>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黑体" w:hAnsi="黑体" w:eastAsia="黑体" w:cs="黑体"/>
          <w:b w:val="0"/>
          <w:bCs w:val="0"/>
          <w:color w:val="auto"/>
          <w:highlight w:val="none"/>
          <w:lang w:val="zh-CN" w:eastAsia="zh-CN"/>
        </w:rPr>
      </w:pPr>
      <w:bookmarkStart w:id="87" w:name="_Toc22034"/>
      <w:bookmarkStart w:id="88" w:name="_Toc25542"/>
      <w:bookmarkStart w:id="89" w:name="_Toc18365"/>
      <w:bookmarkStart w:id="90" w:name="_Toc7387"/>
      <w:r>
        <w:rPr>
          <w:rFonts w:hint="eastAsia" w:ascii="黑体" w:hAnsi="黑体" w:eastAsia="黑体" w:cs="黑体"/>
          <w:b w:val="0"/>
          <w:bCs w:val="0"/>
          <w:highlight w:val="none"/>
          <w:lang w:val="en-US" w:eastAsia="zh-CN"/>
        </w:rPr>
        <w:t>1.</w:t>
      </w:r>
      <w:r>
        <w:rPr>
          <w:rFonts w:hint="eastAsia" w:ascii="黑体" w:hAnsi="黑体" w:eastAsia="黑体" w:cs="黑体"/>
          <w:b w:val="0"/>
          <w:bCs w:val="0"/>
          <w:highlight w:val="none"/>
          <w:lang w:val="zh-CN" w:eastAsia="zh-CN"/>
        </w:rPr>
        <w:t>总则</w:t>
      </w:r>
      <w:bookmarkEnd w:id="87"/>
      <w:bookmarkEnd w:id="88"/>
      <w:bookmarkEnd w:id="89"/>
      <w:bookmarkEnd w:id="90"/>
    </w:p>
    <w:p w14:paraId="66448639">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right="0" w:rightChars="0" w:firstLine="562" w:firstLineChars="200"/>
        <w:textAlignment w:val="auto"/>
        <w:rPr>
          <w:rFonts w:hint="eastAsia" w:ascii="楷体_GB2312" w:hAnsi="楷体_GB2312" w:eastAsia="楷体_GB2312" w:cs="楷体_GB2312"/>
          <w:sz w:val="28"/>
          <w:szCs w:val="28"/>
          <w:highlight w:val="none"/>
          <w:lang w:val="zh-CN" w:eastAsia="zh-CN"/>
        </w:rPr>
      </w:pPr>
      <w:bookmarkStart w:id="91" w:name="_Toc2104"/>
      <w:bookmarkStart w:id="92" w:name="_Toc22906"/>
      <w:bookmarkStart w:id="93" w:name="_Toc27206"/>
      <w:bookmarkStart w:id="94" w:name="_Toc22782"/>
      <w:bookmarkStart w:id="95" w:name="_Toc4430"/>
      <w:bookmarkStart w:id="96" w:name="_Toc2044"/>
      <w:bookmarkStart w:id="97" w:name="_Toc24394"/>
      <w:r>
        <w:rPr>
          <w:rFonts w:hint="eastAsia" w:ascii="楷体_GB2312" w:hAnsi="楷体_GB2312" w:eastAsia="楷体_GB2312" w:cs="楷体_GB2312"/>
          <w:sz w:val="28"/>
          <w:szCs w:val="28"/>
          <w:highlight w:val="none"/>
          <w:lang w:val="en-US" w:eastAsia="zh-CN"/>
        </w:rPr>
        <w:t>1.1</w:t>
      </w:r>
      <w:r>
        <w:rPr>
          <w:rFonts w:hint="eastAsia" w:ascii="楷体_GB2312" w:hAnsi="楷体_GB2312" w:eastAsia="楷体_GB2312" w:cs="楷体_GB2312"/>
          <w:sz w:val="28"/>
          <w:szCs w:val="28"/>
          <w:highlight w:val="none"/>
          <w:lang w:val="zh-CN" w:eastAsia="zh-CN"/>
        </w:rPr>
        <w:t>适用范围</w:t>
      </w:r>
      <w:bookmarkEnd w:id="91"/>
      <w:bookmarkEnd w:id="92"/>
      <w:bookmarkEnd w:id="93"/>
      <w:bookmarkEnd w:id="94"/>
      <w:bookmarkEnd w:id="95"/>
      <w:bookmarkEnd w:id="96"/>
      <w:bookmarkEnd w:id="97"/>
    </w:p>
    <w:p w14:paraId="2202DB2B">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本应急预案适用于四川港航清泉旅游投资开发有限公司商业管理分公司</w:t>
      </w:r>
      <w:r>
        <w:rPr>
          <w:rFonts w:hint="eastAsia" w:ascii="仿宋_GB2312" w:hAnsi="仿宋_GB2312" w:eastAsia="仿宋_GB2312" w:cs="仿宋_GB2312"/>
          <w:color w:val="auto"/>
          <w:sz w:val="28"/>
          <w:szCs w:val="28"/>
          <w:highlight w:val="none"/>
          <w:lang w:val="en-US" w:eastAsia="zh-CN"/>
        </w:rPr>
        <w:t>雍景四季广场</w:t>
      </w:r>
      <w:r>
        <w:rPr>
          <w:rFonts w:hint="eastAsia" w:ascii="仿宋_GB2312" w:hAnsi="仿宋_GB2312" w:eastAsia="仿宋_GB2312" w:cs="仿宋_GB2312"/>
          <w:color w:val="auto"/>
          <w:sz w:val="28"/>
          <w:szCs w:val="28"/>
          <w:highlight w:val="none"/>
          <w:lang w:val="zh-CN"/>
        </w:rPr>
        <w:t>发生的</w:t>
      </w:r>
      <w:r>
        <w:rPr>
          <w:rFonts w:hint="eastAsia" w:ascii="仿宋_GB2312" w:hAnsi="仿宋_GB2312" w:eastAsia="仿宋_GB2312" w:cs="仿宋_GB2312"/>
          <w:sz w:val="28"/>
          <w:szCs w:val="28"/>
          <w:highlight w:val="none"/>
          <w:lang w:val="en-US" w:eastAsia="zh-CN"/>
        </w:rPr>
        <w:t>火灾、触电、电梯事故、交通事故、自然灾害</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sz w:val="28"/>
          <w:szCs w:val="28"/>
          <w:highlight w:val="none"/>
          <w:lang w:val="en-US" w:eastAsia="zh-CN"/>
        </w:rPr>
        <w:t>高处坠落、</w:t>
      </w:r>
      <w:r>
        <w:rPr>
          <w:rFonts w:hint="eastAsia" w:ascii="仿宋_GB2312" w:hAnsi="仿宋_GB2312" w:eastAsia="仿宋_GB2312" w:cs="仿宋_GB2312"/>
          <w:color w:val="auto"/>
          <w:sz w:val="28"/>
          <w:szCs w:val="28"/>
          <w:highlight w:val="none"/>
          <w:lang w:val="en-US" w:eastAsia="zh-CN"/>
        </w:rPr>
        <w:t>治安事件、踩踏事故等生产安全</w:t>
      </w:r>
      <w:r>
        <w:rPr>
          <w:rFonts w:hint="eastAsia" w:ascii="仿宋_GB2312" w:hAnsi="仿宋_GB2312" w:eastAsia="仿宋_GB2312" w:cs="仿宋_GB2312"/>
          <w:color w:val="auto"/>
          <w:sz w:val="28"/>
          <w:szCs w:val="28"/>
          <w:highlight w:val="none"/>
          <w:lang w:val="zh-CN"/>
        </w:rPr>
        <w:t>事故的应急应对工作。</w:t>
      </w:r>
    </w:p>
    <w:p w14:paraId="2C70C08F">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right="0" w:rightChars="0" w:firstLine="562" w:firstLineChars="200"/>
        <w:textAlignment w:val="auto"/>
        <w:rPr>
          <w:rFonts w:hint="eastAsia" w:ascii="楷体_GB2312" w:hAnsi="楷体_GB2312" w:eastAsia="楷体_GB2312" w:cs="楷体_GB2312"/>
          <w:sz w:val="28"/>
          <w:szCs w:val="28"/>
          <w:highlight w:val="none"/>
          <w:lang w:val="en-US" w:eastAsia="zh-CN"/>
        </w:rPr>
      </w:pPr>
      <w:bookmarkStart w:id="98" w:name="_Toc12472"/>
      <w:bookmarkStart w:id="99" w:name="_Toc27146"/>
      <w:bookmarkStart w:id="100" w:name="_Toc24072"/>
      <w:bookmarkStart w:id="101" w:name="_Toc13017"/>
      <w:bookmarkStart w:id="102" w:name="_Toc6106"/>
      <w:bookmarkStart w:id="103" w:name="_Toc20268"/>
      <w:bookmarkStart w:id="104" w:name="_Toc14328"/>
      <w:r>
        <w:rPr>
          <w:rFonts w:hint="eastAsia" w:ascii="楷体_GB2312" w:hAnsi="楷体_GB2312" w:eastAsia="楷体_GB2312" w:cs="楷体_GB2312"/>
          <w:sz w:val="28"/>
          <w:szCs w:val="28"/>
          <w:highlight w:val="none"/>
          <w:lang w:val="en-US" w:eastAsia="zh-CN"/>
        </w:rPr>
        <w:t>1.2</w:t>
      </w:r>
      <w:bookmarkEnd w:id="98"/>
      <w:bookmarkEnd w:id="99"/>
      <w:bookmarkEnd w:id="100"/>
      <w:bookmarkEnd w:id="101"/>
      <w:r>
        <w:rPr>
          <w:rFonts w:hint="eastAsia" w:ascii="楷体_GB2312" w:hAnsi="楷体_GB2312" w:eastAsia="楷体_GB2312" w:cs="楷体_GB2312"/>
          <w:sz w:val="28"/>
          <w:szCs w:val="28"/>
          <w:highlight w:val="none"/>
          <w:lang w:val="en-US" w:eastAsia="zh-CN"/>
        </w:rPr>
        <w:t>响应分级</w:t>
      </w:r>
      <w:bookmarkEnd w:id="102"/>
      <w:bookmarkEnd w:id="103"/>
      <w:bookmarkEnd w:id="104"/>
    </w:p>
    <w:p w14:paraId="309EFFCF">
      <w:pPr>
        <w:pStyle w:val="5"/>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2" w:firstLineChars="200"/>
        <w:textAlignment w:val="auto"/>
        <w:outlineLvl w:val="3"/>
        <w:rPr>
          <w:rFonts w:hint="eastAsia" w:ascii="仿宋_GB2312" w:hAnsi="仿宋_GB2312" w:eastAsia="仿宋_GB2312" w:cs="仿宋_GB2312"/>
          <w:sz w:val="28"/>
          <w:szCs w:val="28"/>
          <w:highlight w:val="none"/>
        </w:rPr>
      </w:pPr>
      <w:bookmarkStart w:id="105" w:name="_Toc10285"/>
      <w:bookmarkStart w:id="106" w:name="_Toc25584"/>
      <w:bookmarkStart w:id="107" w:name="_Toc32022"/>
      <w:bookmarkStart w:id="108" w:name="_Toc5298"/>
      <w:bookmarkStart w:id="109" w:name="_Toc3793"/>
      <w:bookmarkStart w:id="110" w:name="_Toc10978"/>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.1事故分级</w:t>
      </w:r>
      <w:bookmarkEnd w:id="105"/>
      <w:bookmarkEnd w:id="106"/>
      <w:bookmarkEnd w:id="107"/>
      <w:bookmarkEnd w:id="108"/>
    </w:p>
    <w:p w14:paraId="2044397C">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按照事故性质、灾害程度、影响范围等因素，</w:t>
      </w:r>
      <w:r>
        <w:rPr>
          <w:rFonts w:hint="eastAsia" w:ascii="仿宋_GB2312" w:hAnsi="仿宋_GB2312" w:eastAsia="仿宋_GB2312" w:cs="仿宋_GB2312"/>
          <w:color w:val="auto"/>
          <w:sz w:val="28"/>
          <w:szCs w:val="28"/>
          <w:highlight w:val="none"/>
          <w:lang w:val="en-US" w:eastAsia="zh-CN"/>
        </w:rPr>
        <w:t>公司</w:t>
      </w:r>
      <w:r>
        <w:rPr>
          <w:rFonts w:hint="eastAsia" w:ascii="仿宋_GB2312" w:hAnsi="仿宋_GB2312" w:eastAsia="仿宋_GB2312" w:cs="仿宋_GB2312"/>
          <w:color w:val="auto"/>
          <w:sz w:val="28"/>
          <w:szCs w:val="28"/>
          <w:highlight w:val="none"/>
        </w:rPr>
        <w:t>将生产安全事故分为以下</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个等级</w:t>
      </w:r>
      <w:r>
        <w:rPr>
          <w:rFonts w:hint="eastAsia" w:ascii="仿宋_GB2312" w:hAnsi="仿宋_GB2312" w:eastAsia="仿宋_GB2312" w:cs="仿宋_GB2312"/>
          <w:color w:val="auto"/>
          <w:sz w:val="28"/>
          <w:szCs w:val="28"/>
          <w:highlight w:val="none"/>
          <w:lang w:eastAsia="zh-CN"/>
        </w:rPr>
        <w:t>：</w:t>
      </w:r>
    </w:p>
    <w:p w14:paraId="32F3D36E">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（1）</w:t>
      </w:r>
      <w:r>
        <w:rPr>
          <w:rFonts w:hint="default" w:ascii="Times New Roman" w:hAnsi="Times New Roman" w:eastAsia="仿宋_GB2312" w:cs="Times New Roman"/>
          <w:color w:val="auto"/>
          <w:sz w:val="28"/>
          <w:szCs w:val="28"/>
          <w:highlight w:val="none"/>
          <w:lang w:val="en-US" w:eastAsia="zh-CN"/>
        </w:rPr>
        <w:t>一般</w:t>
      </w:r>
      <w:r>
        <w:rPr>
          <w:rFonts w:hint="default" w:ascii="Times New Roman" w:hAnsi="Times New Roman" w:eastAsia="仿宋_GB2312" w:cs="Times New Roman"/>
          <w:color w:val="auto"/>
          <w:sz w:val="28"/>
          <w:szCs w:val="28"/>
          <w:highlight w:val="none"/>
        </w:rPr>
        <w:t>事故是指一次事故造成相关人员轻伤，或经济损失</w:t>
      </w:r>
      <w:r>
        <w:rPr>
          <w:rFonts w:hint="default"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万元以下者</w:t>
      </w:r>
      <w:r>
        <w:rPr>
          <w:rFonts w:hint="default" w:ascii="Times New Roman" w:hAnsi="Times New Roman" w:eastAsia="仿宋_GB2312" w:cs="Times New Roman"/>
          <w:color w:val="auto"/>
          <w:sz w:val="28"/>
          <w:szCs w:val="28"/>
          <w:highlight w:val="none"/>
          <w:lang w:eastAsia="zh-CN"/>
        </w:rPr>
        <w:t>。</w:t>
      </w:r>
    </w:p>
    <w:p w14:paraId="2EA05CAD">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（2）</w:t>
      </w:r>
      <w:r>
        <w:rPr>
          <w:rFonts w:hint="default" w:ascii="Times New Roman" w:hAnsi="Times New Roman" w:eastAsia="仿宋_GB2312" w:cs="Times New Roman"/>
          <w:color w:val="auto"/>
          <w:sz w:val="28"/>
          <w:szCs w:val="28"/>
          <w:highlight w:val="none"/>
          <w:lang w:val="en-US" w:eastAsia="zh-CN"/>
        </w:rPr>
        <w:t>较大</w:t>
      </w:r>
      <w:r>
        <w:rPr>
          <w:rFonts w:hint="default" w:ascii="Times New Roman" w:hAnsi="Times New Roman" w:eastAsia="仿宋_GB2312" w:cs="Times New Roman"/>
          <w:color w:val="auto"/>
          <w:sz w:val="28"/>
          <w:szCs w:val="28"/>
          <w:highlight w:val="none"/>
        </w:rPr>
        <w:t>事故是指一次事故造成相关人员重伤，或经济损失</w:t>
      </w:r>
      <w:r>
        <w:rPr>
          <w:rFonts w:hint="default"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万元至10万（含1</w:t>
      </w:r>
      <w:r>
        <w:rPr>
          <w:rFonts w:hint="default"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rPr>
        <w:t>万）元者</w:t>
      </w:r>
      <w:r>
        <w:rPr>
          <w:rFonts w:hint="default" w:ascii="Times New Roman" w:hAnsi="Times New Roman" w:eastAsia="仿宋_GB2312" w:cs="Times New Roman"/>
          <w:color w:val="auto"/>
          <w:sz w:val="28"/>
          <w:szCs w:val="28"/>
          <w:highlight w:val="none"/>
          <w:lang w:eastAsia="zh-CN"/>
        </w:rPr>
        <w:t>。</w:t>
      </w:r>
    </w:p>
    <w:p w14:paraId="27EC9BAB">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（3）重大事故是指一次事故造成人员死亡</w:t>
      </w:r>
      <w:r>
        <w:rPr>
          <w:rFonts w:hint="default" w:ascii="Times New Roman" w:hAnsi="Times New Roman" w:eastAsia="仿宋_GB2312" w:cs="Times New Roman"/>
          <w:color w:val="auto"/>
          <w:sz w:val="28"/>
          <w:szCs w:val="28"/>
          <w:highlight w:val="none"/>
          <w:lang w:val="en-US" w:eastAsia="zh-CN"/>
        </w:rPr>
        <w:t>1人或</w:t>
      </w:r>
      <w:r>
        <w:rPr>
          <w:rFonts w:hint="default" w:ascii="Times New Roman" w:hAnsi="Times New Roman" w:eastAsia="仿宋_GB2312" w:cs="Times New Roman"/>
          <w:color w:val="auto"/>
          <w:sz w:val="28"/>
          <w:szCs w:val="28"/>
          <w:highlight w:val="none"/>
        </w:rPr>
        <w:t>重伤致残，或经济损失10万元</w:t>
      </w:r>
      <w:r>
        <w:rPr>
          <w:rFonts w:hint="default" w:ascii="Times New Roman" w:hAnsi="Times New Roman" w:eastAsia="仿宋_GB2312" w:cs="Times New Roman"/>
          <w:color w:val="auto"/>
          <w:sz w:val="28"/>
          <w:szCs w:val="28"/>
          <w:highlight w:val="none"/>
          <w:lang w:val="en-US" w:eastAsia="zh-CN"/>
        </w:rPr>
        <w:t>以上，50万元以下</w:t>
      </w:r>
      <w:r>
        <w:rPr>
          <w:rFonts w:hint="default" w:ascii="Times New Roman" w:hAnsi="Times New Roman" w:eastAsia="仿宋_GB2312" w:cs="Times New Roman"/>
          <w:color w:val="auto"/>
          <w:sz w:val="28"/>
          <w:szCs w:val="28"/>
          <w:highlight w:val="none"/>
          <w:lang w:eastAsia="zh-CN"/>
        </w:rPr>
        <w:t>。</w:t>
      </w:r>
    </w:p>
    <w:p w14:paraId="28A19B37">
      <w:pPr>
        <w:pStyle w:val="3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kern w:val="2"/>
          <w:sz w:val="28"/>
          <w:szCs w:val="28"/>
          <w:highlight w:val="none"/>
          <w:lang w:val="en-US" w:eastAsia="zh-CN" w:bidi="ar-SA"/>
        </w:rPr>
        <w:t>（4）特别重大事故是指一次事故造成人员死亡1人以上，或经济损失50万元以上。</w:t>
      </w:r>
    </w:p>
    <w:p w14:paraId="2012C393">
      <w:pPr>
        <w:pStyle w:val="5"/>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2" w:firstLineChars="200"/>
        <w:textAlignment w:val="auto"/>
        <w:outlineLvl w:val="3"/>
        <w:rPr>
          <w:rFonts w:hint="eastAsia" w:ascii="仿宋_GB2312" w:hAnsi="仿宋_GB2312" w:eastAsia="仿宋_GB2312" w:cs="仿宋_GB2312"/>
          <w:sz w:val="28"/>
          <w:szCs w:val="28"/>
          <w:highlight w:val="none"/>
          <w:lang w:val="en-US" w:eastAsia="zh-CN"/>
        </w:rPr>
      </w:pPr>
      <w:bookmarkStart w:id="111" w:name="_Toc30446"/>
      <w:bookmarkStart w:id="112" w:name="_Toc23062"/>
      <w:bookmarkStart w:id="113" w:name="_Toc8223"/>
      <w:bookmarkStart w:id="114" w:name="_Toc30770"/>
      <w:r>
        <w:rPr>
          <w:rFonts w:hint="eastAsia" w:ascii="仿宋_GB2312" w:hAnsi="仿宋_GB2312" w:eastAsia="仿宋_GB2312" w:cs="仿宋_GB2312"/>
          <w:sz w:val="28"/>
          <w:szCs w:val="28"/>
          <w:highlight w:val="none"/>
          <w:lang w:val="en-US" w:eastAsia="zh-CN"/>
        </w:rPr>
        <w:t>1.2.2响应级别</w:t>
      </w:r>
      <w:bookmarkEnd w:id="111"/>
      <w:bookmarkEnd w:id="112"/>
      <w:bookmarkEnd w:id="113"/>
      <w:bookmarkEnd w:id="114"/>
    </w:p>
    <w:p w14:paraId="2BE37F94">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公司根据事故分级情况，对应急响应分为三个级别：Ⅰ级响应、Ⅱ级响应、Ⅲ级响应。事故分级、响应级别与预案的对应关系见表1-1。</w:t>
      </w:r>
    </w:p>
    <w:p w14:paraId="5D7DED09">
      <w:pPr>
        <w:pStyle w:val="25"/>
        <w:pageBreakBefore w:val="0"/>
        <w:kinsoku/>
        <w:wordWrap/>
        <w:overflowPunct/>
        <w:topLinePunct w:val="0"/>
        <w:autoSpaceDE/>
        <w:autoSpaceDN/>
        <w:bidi w:val="0"/>
        <w:adjustRightInd/>
        <w:snapToGrid w:val="0"/>
        <w:spacing w:beforeAutospacing="0" w:afterAutospacing="0" w:line="360" w:lineRule="auto"/>
        <w:ind w:left="0" w:leftChars="0" w:right="0" w:rightChars="0" w:firstLine="482" w:firstLineChars="200"/>
        <w:jc w:val="center"/>
        <w:textAlignment w:val="auto"/>
        <w:rPr>
          <w:rFonts w:hint="eastAsia" w:ascii="仿宋_GB2312" w:hAnsi="仿宋_GB2312" w:eastAsia="仿宋_GB2312" w:cs="仿宋_GB2312"/>
          <w:highlight w:val="none"/>
        </w:rPr>
      </w:pPr>
      <w:r>
        <w:rPr>
          <w:rFonts w:hint="eastAsia" w:ascii="仿宋_GB2312" w:hAnsi="仿宋_GB2312" w:eastAsia="仿宋_GB2312" w:cs="仿宋_GB2312"/>
          <w:b/>
          <w:bCs/>
          <w:color w:val="auto"/>
          <w:sz w:val="24"/>
          <w:szCs w:val="24"/>
          <w:highlight w:val="none"/>
        </w:rPr>
        <w:t>表</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rPr>
        <w:t>-1</w:t>
      </w:r>
      <w:r>
        <w:rPr>
          <w:rFonts w:hint="eastAsia" w:ascii="仿宋_GB2312" w:hAnsi="仿宋_GB2312" w:eastAsia="仿宋_GB2312" w:cs="仿宋_GB2312"/>
          <w:b/>
          <w:bCs/>
          <w:color w:val="auto"/>
          <w:sz w:val="24"/>
          <w:szCs w:val="24"/>
          <w:highlight w:val="none"/>
          <w:lang w:val="en-US" w:eastAsia="zh-CN"/>
        </w:rPr>
        <w:t>事故、</w:t>
      </w:r>
      <w:r>
        <w:rPr>
          <w:rFonts w:hint="eastAsia" w:ascii="仿宋_GB2312" w:hAnsi="仿宋_GB2312" w:eastAsia="仿宋_GB2312" w:cs="仿宋_GB2312"/>
          <w:b/>
          <w:bCs/>
          <w:color w:val="auto"/>
          <w:sz w:val="24"/>
          <w:szCs w:val="24"/>
          <w:highlight w:val="none"/>
        </w:rPr>
        <w:t>响应、指挥机构、预案对应表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865"/>
        <w:gridCol w:w="1409"/>
        <w:gridCol w:w="3060"/>
        <w:gridCol w:w="2222"/>
      </w:tblGrid>
      <w:tr w14:paraId="25A1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74" w:type="pct"/>
            <w:vAlign w:val="center"/>
          </w:tcPr>
          <w:p w14:paraId="430EC83B">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986" w:type="pct"/>
            <w:vAlign w:val="center"/>
          </w:tcPr>
          <w:p w14:paraId="77A955D3">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事故分级</w:t>
            </w:r>
          </w:p>
        </w:tc>
        <w:tc>
          <w:tcPr>
            <w:tcW w:w="745" w:type="pct"/>
            <w:vAlign w:val="center"/>
          </w:tcPr>
          <w:p w14:paraId="458CCB9D">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响应分级</w:t>
            </w:r>
          </w:p>
        </w:tc>
        <w:tc>
          <w:tcPr>
            <w:tcW w:w="1618" w:type="pct"/>
            <w:vAlign w:val="center"/>
          </w:tcPr>
          <w:p w14:paraId="769C0B26">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指挥机构分级</w:t>
            </w:r>
          </w:p>
        </w:tc>
        <w:tc>
          <w:tcPr>
            <w:tcW w:w="1175" w:type="pct"/>
            <w:vAlign w:val="center"/>
          </w:tcPr>
          <w:p w14:paraId="07A765EC">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预案对应表</w:t>
            </w:r>
          </w:p>
        </w:tc>
      </w:tr>
      <w:tr w14:paraId="2281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pct"/>
            <w:vAlign w:val="center"/>
          </w:tcPr>
          <w:p w14:paraId="450260F5">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w:t>
            </w:r>
          </w:p>
        </w:tc>
        <w:tc>
          <w:tcPr>
            <w:tcW w:w="986" w:type="pct"/>
            <w:vAlign w:val="center"/>
          </w:tcPr>
          <w:p w14:paraId="1B5CCAEF">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一般事故</w:t>
            </w:r>
          </w:p>
        </w:tc>
        <w:tc>
          <w:tcPr>
            <w:tcW w:w="745" w:type="pct"/>
            <w:vAlign w:val="center"/>
          </w:tcPr>
          <w:p w14:paraId="5E39E73B">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Ⅲ级响应</w:t>
            </w:r>
          </w:p>
        </w:tc>
        <w:tc>
          <w:tcPr>
            <w:tcW w:w="1618" w:type="pct"/>
            <w:vAlign w:val="center"/>
          </w:tcPr>
          <w:p w14:paraId="2D5E4588">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公司内事发部门自行处理</w:t>
            </w:r>
          </w:p>
        </w:tc>
        <w:tc>
          <w:tcPr>
            <w:tcW w:w="1175" w:type="pct"/>
            <w:vAlign w:val="center"/>
          </w:tcPr>
          <w:p w14:paraId="7E0C4021">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现场处置方案</w:t>
            </w:r>
          </w:p>
        </w:tc>
      </w:tr>
      <w:tr w14:paraId="0B03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pct"/>
            <w:vAlign w:val="center"/>
          </w:tcPr>
          <w:p w14:paraId="0CDE6BFD">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w:t>
            </w:r>
          </w:p>
        </w:tc>
        <w:tc>
          <w:tcPr>
            <w:tcW w:w="986" w:type="pct"/>
            <w:vAlign w:val="center"/>
          </w:tcPr>
          <w:p w14:paraId="1F6E6BA2">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较大事故</w:t>
            </w:r>
          </w:p>
        </w:tc>
        <w:tc>
          <w:tcPr>
            <w:tcW w:w="745" w:type="pct"/>
            <w:vAlign w:val="center"/>
          </w:tcPr>
          <w:p w14:paraId="0B1EC616">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Ⅱ级响应</w:t>
            </w:r>
          </w:p>
        </w:tc>
        <w:tc>
          <w:tcPr>
            <w:tcW w:w="1618" w:type="pct"/>
            <w:vAlign w:val="center"/>
          </w:tcPr>
          <w:p w14:paraId="0C7EAE00">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公司内应急救援指挥部</w:t>
            </w:r>
          </w:p>
        </w:tc>
        <w:tc>
          <w:tcPr>
            <w:tcW w:w="1175" w:type="pct"/>
            <w:vAlign w:val="center"/>
          </w:tcPr>
          <w:p w14:paraId="07EC9F1A">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专项应急预案</w:t>
            </w:r>
          </w:p>
        </w:tc>
      </w:tr>
      <w:tr w14:paraId="118C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pct"/>
            <w:vAlign w:val="center"/>
          </w:tcPr>
          <w:p w14:paraId="279202BA">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w:t>
            </w:r>
          </w:p>
        </w:tc>
        <w:tc>
          <w:tcPr>
            <w:tcW w:w="986" w:type="pct"/>
            <w:vAlign w:val="center"/>
          </w:tcPr>
          <w:p w14:paraId="1DD46780">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重大事故或</w:t>
            </w:r>
          </w:p>
          <w:p w14:paraId="77E81B7D">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特别重大事故</w:t>
            </w:r>
          </w:p>
        </w:tc>
        <w:tc>
          <w:tcPr>
            <w:tcW w:w="745" w:type="pct"/>
            <w:vAlign w:val="center"/>
          </w:tcPr>
          <w:p w14:paraId="02179FE7">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Ⅰ级响应</w:t>
            </w:r>
          </w:p>
        </w:tc>
        <w:tc>
          <w:tcPr>
            <w:tcW w:w="1618" w:type="pct"/>
            <w:vAlign w:val="center"/>
          </w:tcPr>
          <w:p w14:paraId="1A3E9DD4">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顺庆区</w:t>
            </w:r>
          </w:p>
          <w:p w14:paraId="2FDD2A94">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lang w:val="en-US" w:eastAsia="zh-CN"/>
              </w:rPr>
              <w:t>应急救援指挥部</w:t>
            </w:r>
          </w:p>
        </w:tc>
        <w:tc>
          <w:tcPr>
            <w:tcW w:w="1175" w:type="pct"/>
            <w:vAlign w:val="center"/>
          </w:tcPr>
          <w:p w14:paraId="0076B31F">
            <w:pPr>
              <w:pageBreakBefore w:val="0"/>
              <w:widowControl/>
              <w:kinsoku/>
              <w:overflowPunct/>
              <w:topLinePunct w:val="0"/>
              <w:bidi w:val="0"/>
              <w:snapToGrid w:val="0"/>
              <w:spacing w:beforeAutospacing="0" w:afterAutospacing="0" w:line="240" w:lineRule="auto"/>
              <w:ind w:left="0" w:leftChars="0" w:right="0" w:rightChars="0"/>
              <w:jc w:val="center"/>
              <w:rPr>
                <w:rFonts w:hint="default" w:ascii="Times New Roman" w:hAnsi="Times New Roman" w:eastAsia="仿宋_GB2312" w:cs="Times New Roman"/>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南充市顺庆区地方政府及其相关职能部门《生产安全应急预案》</w:t>
            </w:r>
          </w:p>
        </w:tc>
      </w:tr>
      <w:bookmarkEnd w:id="109"/>
      <w:bookmarkEnd w:id="110"/>
    </w:tbl>
    <w:p w14:paraId="1DF92433">
      <w:pPr>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b/>
          <w:color w:val="auto"/>
          <w:kern w:val="0"/>
          <w:sz w:val="32"/>
          <w:szCs w:val="32"/>
          <w:highlight w:val="none"/>
          <w:lang w:val="en-US" w:eastAsia="zh-CN"/>
        </w:rPr>
      </w:pPr>
      <w:bookmarkStart w:id="115" w:name="_Toc31974"/>
      <w:bookmarkStart w:id="116" w:name="_Toc26399"/>
      <w:bookmarkStart w:id="117" w:name="_Toc14407"/>
      <w:r>
        <w:rPr>
          <w:rFonts w:hint="eastAsia" w:ascii="仿宋_GB2312" w:hAnsi="仿宋_GB2312" w:eastAsia="仿宋_GB2312" w:cs="仿宋_GB2312"/>
          <w:b/>
          <w:color w:val="auto"/>
          <w:kern w:val="0"/>
          <w:sz w:val="32"/>
          <w:szCs w:val="32"/>
          <w:highlight w:val="none"/>
          <w:lang w:val="en-US" w:eastAsia="zh-CN"/>
        </w:rPr>
        <w:br w:type="page"/>
      </w:r>
    </w:p>
    <w:bookmarkEnd w:id="115"/>
    <w:bookmarkEnd w:id="116"/>
    <w:bookmarkEnd w:id="117"/>
    <w:p w14:paraId="592EFD9C">
      <w:pPr>
        <w:pStyle w:val="4"/>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黑体" w:hAnsi="黑体" w:eastAsia="黑体" w:cs="黑体"/>
          <w:b w:val="0"/>
          <w:bCs w:val="0"/>
          <w:highlight w:val="none"/>
          <w:lang w:val="en-US" w:eastAsia="zh-CN"/>
        </w:rPr>
      </w:pPr>
      <w:bookmarkStart w:id="118" w:name="_Toc8520"/>
      <w:bookmarkStart w:id="119" w:name="_Toc31177"/>
      <w:bookmarkStart w:id="120" w:name="_Toc708"/>
      <w:bookmarkStart w:id="121" w:name="_Toc16297"/>
      <w:bookmarkStart w:id="122" w:name="_Toc29379"/>
      <w:bookmarkStart w:id="123" w:name="_Toc34642601"/>
      <w:bookmarkStart w:id="124" w:name="_Toc2612"/>
      <w:bookmarkStart w:id="125" w:name="_Toc282689806"/>
      <w:bookmarkStart w:id="126" w:name="_Toc302052833"/>
      <w:r>
        <w:rPr>
          <w:rFonts w:hint="eastAsia" w:ascii="黑体" w:hAnsi="黑体" w:eastAsia="黑体" w:cs="黑体"/>
          <w:b w:val="0"/>
          <w:bCs w:val="0"/>
          <w:highlight w:val="none"/>
          <w:lang w:val="en-US" w:eastAsia="zh-CN"/>
        </w:rPr>
        <w:t>2.应急组织机构及职责</w:t>
      </w:r>
      <w:bookmarkEnd w:id="118"/>
      <w:bookmarkEnd w:id="119"/>
      <w:bookmarkEnd w:id="120"/>
      <w:bookmarkEnd w:id="121"/>
    </w:p>
    <w:p w14:paraId="23D8469C">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127" w:name="_Toc373506201"/>
      <w:bookmarkStart w:id="128" w:name="_Toc3600"/>
      <w:bookmarkStart w:id="129" w:name="_Toc2562"/>
      <w:bookmarkStart w:id="130" w:name="_Toc20789"/>
      <w:bookmarkStart w:id="131" w:name="_Toc18195"/>
      <w:bookmarkStart w:id="132" w:name="_Toc562"/>
      <w:bookmarkStart w:id="133" w:name="_Toc23236"/>
      <w:bookmarkStart w:id="134" w:name="_Toc32543"/>
      <w:r>
        <w:rPr>
          <w:rFonts w:hint="default" w:ascii="Times New Roman" w:hAnsi="Times New Roman" w:eastAsia="楷体_GB2312" w:cs="Times New Roman"/>
          <w:sz w:val="28"/>
          <w:szCs w:val="28"/>
          <w:highlight w:val="none"/>
          <w:lang w:val="en-US" w:eastAsia="zh-CN"/>
        </w:rPr>
        <w:t>2.1 应急组织</w:t>
      </w:r>
      <w:bookmarkEnd w:id="127"/>
      <w:bookmarkEnd w:id="128"/>
      <w:r>
        <w:rPr>
          <w:rFonts w:hint="default" w:ascii="Times New Roman" w:hAnsi="Times New Roman" w:eastAsia="楷体_GB2312" w:cs="Times New Roman"/>
          <w:sz w:val="28"/>
          <w:szCs w:val="28"/>
          <w:highlight w:val="none"/>
          <w:lang w:val="en-US" w:eastAsia="zh-CN"/>
        </w:rPr>
        <w:t>机构</w:t>
      </w:r>
      <w:bookmarkEnd w:id="129"/>
      <w:bookmarkEnd w:id="130"/>
      <w:bookmarkEnd w:id="131"/>
      <w:bookmarkEnd w:id="132"/>
      <w:bookmarkEnd w:id="133"/>
      <w:bookmarkEnd w:id="134"/>
    </w:p>
    <w:p w14:paraId="2FDDE89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公司为加强安全事故救援能力，成立了应急救援指挥部，应急救援指挥部办公室（简称应急办）设在工程物业部，应急救援指挥部下设事故救援组、医疗救护、后勤保障组、信息联络组、疏散警戒组、事故调查善后组共6个应急小组。</w:t>
      </w:r>
      <w:r>
        <w:rPr>
          <w:rFonts w:hint="eastAsia" w:ascii="仿宋_GB2312" w:hAnsi="仿宋_GB2312" w:eastAsia="仿宋_GB2312" w:cs="仿宋_GB2312"/>
          <w:sz w:val="28"/>
          <w:szCs w:val="28"/>
          <w:highlight w:val="none"/>
        </w:rPr>
        <w:t>公司应急组织机构见下图：</w:t>
      </w:r>
    </w:p>
    <w:p w14:paraId="6B0792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mc:AlternateContent>
          <mc:Choice Requires="wpg">
            <w:drawing>
              <wp:anchor distT="0" distB="0" distL="114300" distR="114300" simplePos="0" relativeHeight="251676672" behindDoc="0" locked="0" layoutInCell="1" allowOverlap="1">
                <wp:simplePos x="0" y="0"/>
                <wp:positionH relativeFrom="column">
                  <wp:posOffset>478790</wp:posOffset>
                </wp:positionH>
                <wp:positionV relativeFrom="paragraph">
                  <wp:posOffset>10795</wp:posOffset>
                </wp:positionV>
                <wp:extent cx="5019040" cy="2506980"/>
                <wp:effectExtent l="4445" t="4445" r="5715" b="22225"/>
                <wp:wrapNone/>
                <wp:docPr id="5" name="组合 770"/>
                <wp:cNvGraphicFramePr/>
                <a:graphic xmlns:a="http://schemas.openxmlformats.org/drawingml/2006/main">
                  <a:graphicData uri="http://schemas.microsoft.com/office/word/2010/wordprocessingGroup">
                    <wpg:wgp>
                      <wpg:cNvGrpSpPr/>
                      <wpg:grpSpPr>
                        <a:xfrm>
                          <a:off x="0" y="0"/>
                          <a:ext cx="5019040" cy="2506865"/>
                          <a:chOff x="8395" y="293049"/>
                          <a:chExt cx="7904" cy="4343"/>
                        </a:xfrm>
                      </wpg:grpSpPr>
                      <wpg:grpSp>
                        <wpg:cNvPr id="7" name="组合 771"/>
                        <wpg:cNvGrpSpPr/>
                        <wpg:grpSpPr>
                          <a:xfrm>
                            <a:off x="8395" y="294793"/>
                            <a:ext cx="7904" cy="2599"/>
                            <a:chOff x="8395" y="294793"/>
                            <a:chExt cx="7904" cy="2599"/>
                          </a:xfrm>
                        </wpg:grpSpPr>
                        <wps:wsp>
                          <wps:cNvPr id="88" name="文本框 772"/>
                          <wps:cNvSpPr txBox="1"/>
                          <wps:spPr>
                            <a:xfrm>
                              <a:off x="8395" y="295358"/>
                              <a:ext cx="855" cy="2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624C46">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事故</w:t>
                                </w:r>
                                <w:r>
                                  <w:rPr>
                                    <w:rFonts w:hint="eastAsia" w:ascii="仿宋_GB2312" w:hAnsi="仿宋_GB2312" w:eastAsia="仿宋_GB2312" w:cs="仿宋_GB2312"/>
                                    <w:sz w:val="28"/>
                                    <w:szCs w:val="28"/>
                                  </w:rPr>
                                  <w:t>救援组</w:t>
                                </w:r>
                              </w:p>
                              <w:p w14:paraId="5A05277E"/>
                            </w:txbxContent>
                          </wps:txbx>
                          <wps:bodyPr vert="eaVert" upright="1"/>
                        </wps:wsp>
                        <wps:wsp>
                          <wps:cNvPr id="89" name="文本框 773"/>
                          <wps:cNvSpPr txBox="1"/>
                          <wps:spPr>
                            <a:xfrm>
                              <a:off x="9747" y="295351"/>
                              <a:ext cx="870" cy="2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9B9E65">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医疗救护</w:t>
                                </w:r>
                                <w:r>
                                  <w:rPr>
                                    <w:rFonts w:hint="eastAsia" w:ascii="仿宋_GB2312" w:hAnsi="仿宋_GB2312" w:eastAsia="仿宋_GB2312" w:cs="仿宋_GB2312"/>
                                    <w:sz w:val="28"/>
                                    <w:szCs w:val="28"/>
                                    <w:lang w:eastAsia="zh-CN"/>
                                  </w:rPr>
                                  <w:t>组</w:t>
                                </w:r>
                              </w:p>
                              <w:p w14:paraId="0D32F448"/>
                            </w:txbxContent>
                          </wps:txbx>
                          <wps:bodyPr vert="eaVert" upright="1"/>
                        </wps:wsp>
                        <wps:wsp>
                          <wps:cNvPr id="92" name="文本框 776"/>
                          <wps:cNvSpPr txBox="1"/>
                          <wps:spPr>
                            <a:xfrm>
                              <a:off x="12516" y="295356"/>
                              <a:ext cx="870" cy="20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9E0A0">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信息联络</w:t>
                                </w:r>
                                <w:r>
                                  <w:rPr>
                                    <w:rFonts w:hint="eastAsia" w:ascii="仿宋_GB2312" w:hAnsi="仿宋_GB2312" w:eastAsia="仿宋_GB2312" w:cs="仿宋_GB2312"/>
                                    <w:sz w:val="28"/>
                                    <w:szCs w:val="28"/>
                                  </w:rPr>
                                  <w:t>组</w:t>
                                </w:r>
                              </w:p>
                              <w:p w14:paraId="2BE6C5E4"/>
                            </w:txbxContent>
                          </wps:txbx>
                          <wps:bodyPr vert="eaVert" upright="1"/>
                        </wps:wsp>
                        <wps:wsp>
                          <wps:cNvPr id="93" name="文本框 777"/>
                          <wps:cNvSpPr txBox="1"/>
                          <wps:spPr>
                            <a:xfrm>
                              <a:off x="15522" y="295351"/>
                              <a:ext cx="777" cy="19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DB32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事故调查</w:t>
                                </w:r>
                              </w:p>
                              <w:p w14:paraId="13BBEA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善后组</w:t>
                                </w:r>
                              </w:p>
                              <w:p w14:paraId="00706FAE"/>
                            </w:txbxContent>
                          </wps:txbx>
                          <wps:bodyPr vert="eaVert" upright="1"/>
                        </wps:wsp>
                        <wps:wsp>
                          <wps:cNvPr id="10" name="直线 778"/>
                          <wps:cNvCnPr/>
                          <wps:spPr>
                            <a:xfrm>
                              <a:off x="8799" y="294798"/>
                              <a:ext cx="7140" cy="1"/>
                            </a:xfrm>
                            <a:prstGeom prst="line">
                              <a:avLst/>
                            </a:prstGeom>
                            <a:ln w="9525" cap="flat" cmpd="sng">
                              <a:solidFill>
                                <a:srgbClr val="000000"/>
                              </a:solidFill>
                              <a:prstDash val="solid"/>
                              <a:headEnd type="none" w="med" len="med"/>
                              <a:tailEnd type="none" w="med" len="med"/>
                            </a:ln>
                          </wps:spPr>
                          <wps:bodyPr upright="1"/>
                        </wps:wsp>
                        <wps:wsp>
                          <wps:cNvPr id="94" name="箭头 262"/>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95" name="箭头 263"/>
                          <wps:cNvCnPr/>
                          <wps:spPr>
                            <a:xfrm>
                              <a:off x="10179" y="294808"/>
                              <a:ext cx="1" cy="539"/>
                            </a:xfrm>
                            <a:prstGeom prst="line">
                              <a:avLst/>
                            </a:prstGeom>
                            <a:ln w="9525" cap="flat" cmpd="sng">
                              <a:solidFill>
                                <a:srgbClr val="000000"/>
                              </a:solidFill>
                              <a:prstDash val="solid"/>
                              <a:headEnd type="none" w="med" len="med"/>
                              <a:tailEnd type="triangle" w="med" len="med"/>
                            </a:ln>
                          </wps:spPr>
                          <wps:bodyPr upright="1"/>
                        </wps:wsp>
                        <wps:wsp>
                          <wps:cNvPr id="97" name="箭头 267"/>
                          <wps:cNvCnPr/>
                          <wps:spPr>
                            <a:xfrm>
                              <a:off x="15939" y="294798"/>
                              <a:ext cx="1" cy="540"/>
                            </a:xfrm>
                            <a:prstGeom prst="line">
                              <a:avLst/>
                            </a:prstGeom>
                            <a:ln w="9525" cap="flat" cmpd="sng">
                              <a:solidFill>
                                <a:srgbClr val="000000"/>
                              </a:solidFill>
                              <a:prstDash val="solid"/>
                              <a:headEnd type="none" w="med" len="med"/>
                              <a:tailEnd type="triangle" w="med" len="med"/>
                            </a:ln>
                          </wps:spPr>
                          <wps:bodyPr upright="1"/>
                        </wps:wsp>
                        <wps:wsp>
                          <wps:cNvPr id="98" name="箭头 268"/>
                          <wps:cNvCnPr/>
                          <wps:spPr>
                            <a:xfrm>
                              <a:off x="12921" y="294793"/>
                              <a:ext cx="1" cy="527"/>
                            </a:xfrm>
                            <a:prstGeom prst="line">
                              <a:avLst/>
                            </a:prstGeom>
                            <a:ln w="9525" cap="flat" cmpd="sng">
                              <a:solidFill>
                                <a:srgbClr val="000000"/>
                              </a:solidFill>
                              <a:prstDash val="solid"/>
                              <a:headEnd type="none" w="med" len="med"/>
                              <a:tailEnd type="triangle" w="med" len="med"/>
                            </a:ln>
                          </wps:spPr>
                          <wps:bodyPr upright="1"/>
                        </wps:wsp>
                      </wpg:grpSp>
                      <wpg:grpSp>
                        <wpg:cNvPr id="18" name="组合 785"/>
                        <wpg:cNvGrpSpPr/>
                        <wpg:grpSpPr>
                          <a:xfrm>
                            <a:off x="10219" y="293049"/>
                            <a:ext cx="4722" cy="1764"/>
                            <a:chOff x="10219" y="293049"/>
                            <a:chExt cx="4722" cy="1764"/>
                          </a:xfrm>
                        </wpg:grpSpPr>
                        <wps:wsp>
                          <wps:cNvPr id="100" name="文本框 786"/>
                          <wps:cNvSpPr txBox="1"/>
                          <wps:spPr>
                            <a:xfrm>
                              <a:off x="10219" y="293049"/>
                              <a:ext cx="4082" cy="6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10ECCF">
                                <w:pPr>
                                  <w:jc w:val="center"/>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应急救援指挥部</w:t>
                                </w:r>
                              </w:p>
                              <w:p w14:paraId="50AA1D80"/>
                            </w:txbxContent>
                          </wps:txbx>
                          <wps:bodyPr upright="1"/>
                        </wps:wsp>
                        <wps:wsp>
                          <wps:cNvPr id="101" name="直线 787"/>
                          <wps:cNvCnPr/>
                          <wps:spPr>
                            <a:xfrm>
                              <a:off x="12214" y="293732"/>
                              <a:ext cx="1" cy="1081"/>
                            </a:xfrm>
                            <a:prstGeom prst="line">
                              <a:avLst/>
                            </a:prstGeom>
                            <a:ln w="9525" cap="flat" cmpd="sng">
                              <a:solidFill>
                                <a:srgbClr val="000000"/>
                              </a:solidFill>
                              <a:prstDash val="solid"/>
                              <a:headEnd type="none" w="med" len="med"/>
                              <a:tailEnd type="none" w="med" len="med"/>
                            </a:ln>
                          </wps:spPr>
                          <wps:bodyPr upright="1"/>
                        </wps:wsp>
                        <wps:wsp>
                          <wps:cNvPr id="102" name="文本框 788"/>
                          <wps:cNvSpPr txBox="1"/>
                          <wps:spPr>
                            <a:xfrm>
                              <a:off x="13129" y="293832"/>
                              <a:ext cx="1812"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E10466">
                                <w:pPr>
                                  <w:spacing w:line="480" w:lineRule="auto"/>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sz w:val="28"/>
                                    <w:szCs w:val="28"/>
                                    <w:highlight w:val="none"/>
                                    <w:lang w:val="en-US" w:eastAsia="zh-CN"/>
                                  </w:rPr>
                                  <w:t>应急办</w:t>
                                </w:r>
                              </w:p>
                            </w:txbxContent>
                          </wps:txbx>
                          <wps:bodyPr upright="1"/>
                        </wps:wsp>
                        <wps:wsp>
                          <wps:cNvPr id="103" name="直线 789"/>
                          <wps:cNvCnPr/>
                          <wps:spPr>
                            <a:xfrm>
                              <a:off x="12203" y="294248"/>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组合 770" o:spid="_x0000_s1026" o:spt="203" style="position:absolute;left:0pt;margin-left:37.7pt;margin-top:0.85pt;height:197.4pt;width:395.2pt;z-index:251676672;mso-width-relative:page;mso-height-relative:page;" coordorigin="8395,293049" coordsize="7904,4343" o:gfxdata="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HnjfazZAAAACAEA&#10;AA8AAAAAAAAAAQAgAAAAIgAAAGRycy9kb3ducmV2LnhtbFBLAQIUABQAAAAIAIdO4kDjtq1f/gQA&#10;ADAiAAAOAAAAAAAAAAEAIAAAACgBAABkcnMvZTJvRG9jLnhtbFBLBQYAAAAABgAGAFkBAACYCAAA&#10;AAA=&#10;">
                <o:lock v:ext="edit" aspectratio="f"/>
                <v:group id="组合 771" o:spid="_x0000_s1026" o:spt="203" style="position:absolute;left:8395;top:294793;height:2599;width:7904;" coordorigin="8395,294793" coordsize="7904,2599"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文本框 772" o:spid="_x0000_s1026" o:spt="202" type="#_x0000_t202" style="position:absolute;left:8395;top:295358;height:2034;width:855;" fillcolor="#FFFFFF" filled="t" stroked="t" coordsize="21600,21600" o:gfxdata="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rk+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14:paraId="70624C46">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事故</w:t>
                          </w:r>
                          <w:r>
                            <w:rPr>
                              <w:rFonts w:hint="eastAsia" w:ascii="仿宋_GB2312" w:hAnsi="仿宋_GB2312" w:eastAsia="仿宋_GB2312" w:cs="仿宋_GB2312"/>
                              <w:sz w:val="28"/>
                              <w:szCs w:val="28"/>
                            </w:rPr>
                            <w:t>救援组</w:t>
                          </w:r>
                        </w:p>
                        <w:p w14:paraId="5A05277E"/>
                      </w:txbxContent>
                    </v:textbox>
                  </v:shape>
                  <v:shape id="文本框 773" o:spid="_x0000_s1026" o:spt="202" type="#_x0000_t202" style="position:absolute;left:9747;top:295351;height:2034;width:870;" fillcolor="#FFFFFF" filled="t" stroked="t" coordsize="21600,21600" o:gfxdata="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5zZ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14:paraId="7C9B9E65">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医疗救护</w:t>
                          </w:r>
                          <w:r>
                            <w:rPr>
                              <w:rFonts w:hint="eastAsia" w:ascii="仿宋_GB2312" w:hAnsi="仿宋_GB2312" w:eastAsia="仿宋_GB2312" w:cs="仿宋_GB2312"/>
                              <w:sz w:val="28"/>
                              <w:szCs w:val="28"/>
                              <w:lang w:eastAsia="zh-CN"/>
                            </w:rPr>
                            <w:t>组</w:t>
                          </w:r>
                        </w:p>
                        <w:p w14:paraId="0D32F448"/>
                      </w:txbxContent>
                    </v:textbox>
                  </v:shape>
                  <v:shape id="文本框 776" o:spid="_x0000_s1026" o:spt="202" type="#_x0000_t202" style="position:absolute;left:12516;top:295356;height:2023;width:870;" fillcolor="#FFFFFF" filled="t" stroked="t" coordsize="21600,21600" o:gfxdata="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oy3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14:paraId="1029E0A0">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信息联络</w:t>
                          </w:r>
                          <w:r>
                            <w:rPr>
                              <w:rFonts w:hint="eastAsia" w:ascii="仿宋_GB2312" w:hAnsi="仿宋_GB2312" w:eastAsia="仿宋_GB2312" w:cs="仿宋_GB2312"/>
                              <w:sz w:val="28"/>
                              <w:szCs w:val="28"/>
                            </w:rPr>
                            <w:t>组</w:t>
                          </w:r>
                        </w:p>
                        <w:p w14:paraId="2BE6C5E4"/>
                      </w:txbxContent>
                    </v:textbox>
                  </v:shape>
                  <v:shape id="文本框 777" o:spid="_x0000_s1026" o:spt="202" type="#_x0000_t202" style="position:absolute;left:15522;top:295351;height:1997;width:777;" fillcolor="#FFFFFF" filled="t" stroked="t" coordsize="21600,21600" o:gfxdata="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Wl0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14:paraId="33DB32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事故调查</w:t>
                          </w:r>
                        </w:p>
                        <w:p w14:paraId="13BBEA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善后组</w:t>
                          </w:r>
                        </w:p>
                        <w:p w14:paraId="00706FAE"/>
                      </w:txbxContent>
                    </v:textbox>
                  </v:shape>
                  <v:line id="直线 778" o:spid="_x0000_s1026" o:spt="20" style="position:absolute;left:8799;top:294798;height:1;width:714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箭头 262" o:spid="_x0000_s1026" o:spt="20" style="position:absolute;left:8799;top:294813;height:525;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63" o:spid="_x0000_s1026" o:spt="20" style="position:absolute;left:10179;top:294808;height:539;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67" o:spid="_x0000_s1026" o:spt="20" style="position:absolute;left:15939;top:294798;height:540;width:1;"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箭头 268" o:spid="_x0000_s1026" o:spt="20" style="position:absolute;left:12921;top:294793;height:527;width:1;"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group id="组合 785" o:spid="_x0000_s1026" o:spt="203" style="position:absolute;left:10219;top:293049;height:1764;width:4722;" coordorigin="10219,293049" coordsize="4722,1764"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786" o:spid="_x0000_s1026" o:spt="202" type="#_x0000_t202" style="position:absolute;left:10219;top:293049;height:672;width:4082;" fillcolor="#FFFFFF" filled="t" stroked="t" coordsize="21600,2160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10ECCF">
                          <w:pPr>
                            <w:jc w:val="center"/>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应急救援指挥部</w:t>
                          </w:r>
                        </w:p>
                        <w:p w14:paraId="50AA1D80"/>
                      </w:txbxContent>
                    </v:textbox>
                  </v:shape>
                  <v:line id="直线 787" o:spid="_x0000_s1026" o:spt="20" style="position:absolute;left:12214;top:293732;height:1081;width:1;"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788" o:spid="_x0000_s1026" o:spt="202" type="#_x0000_t202" style="position:absolute;left:13129;top:293832;height:835;width:1812;"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0E10466">
                          <w:pPr>
                            <w:spacing w:line="480" w:lineRule="auto"/>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sz w:val="28"/>
                              <w:szCs w:val="28"/>
                              <w:highlight w:val="none"/>
                              <w:lang w:val="en-US" w:eastAsia="zh-CN"/>
                            </w:rPr>
                            <w:t>应急办</w:t>
                          </w:r>
                        </w:p>
                      </w:txbxContent>
                    </v:textbox>
                  </v:shape>
                  <v:line id="直线 789" o:spid="_x0000_s1026" o:spt="20" style="position:absolute;left:12203;top:294248;height:1;width:920;" filled="f" stroked="t" coordsize="21600,21600" o:gfxdata="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xKz7sAAADc&#10;AAAADwAAAAAAAAABACAAAAAiAAAAZHJzL2Rvd25yZXYueG1sUEsBAhQAFAAAAAgAh07iQDMvBZ47&#10;AAAAOQAAABAAAAAAAAAAAQAgAAAACgEAAGRycy9zaGFwZXhtbC54bWxQSwUGAAAAAAYABgBbAQAA&#10;tAMAAAAA&#10;">
                    <v:fill on="f" focussize="0,0"/>
                    <v:stroke color="#000000" joinstyle="round" endarrow="block" endarrowlength="long"/>
                    <v:imagedata o:title=""/>
                    <o:lock v:ext="edit" aspectratio="f"/>
                  </v:line>
                </v:group>
              </v:group>
            </w:pict>
          </mc:Fallback>
        </mc:AlternateContent>
      </w:r>
    </w:p>
    <w:p w14:paraId="720164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_GB2312" w:hAnsi="仿宋_GB2312" w:eastAsia="仿宋_GB2312" w:cs="仿宋_GB2312"/>
          <w:sz w:val="28"/>
          <w:szCs w:val="28"/>
          <w:highlight w:val="none"/>
          <w:lang w:val="zh-CN"/>
        </w:rPr>
      </w:pPr>
    </w:p>
    <w:p w14:paraId="0423435B">
      <w:pPr>
        <w:pStyle w:val="57"/>
        <w:pageBreakBefore w:val="0"/>
        <w:kinsoku/>
        <w:wordWrap/>
        <w:overflowPunct/>
        <w:topLinePunct w:val="0"/>
        <w:bidi w:val="0"/>
        <w:snapToGrid w:val="0"/>
        <w:spacing w:beforeAutospacing="0" w:afterAutospacing="0" w:line="360" w:lineRule="auto"/>
        <w:ind w:left="0" w:leftChars="0" w:right="0" w:rightChars="0" w:firstLine="420" w:firstLineChars="200"/>
        <w:jc w:val="both"/>
        <w:rPr>
          <w:rFonts w:hint="eastAsia" w:ascii="仿宋_GB2312" w:hAnsi="仿宋_GB2312" w:eastAsia="仿宋_GB2312" w:cs="仿宋_GB2312"/>
          <w:color w:val="000000" w:themeColor="text1"/>
          <w:sz w:val="28"/>
          <w:szCs w:val="28"/>
          <w:highlight w:val="none"/>
          <w:lang w:val="zh-CN"/>
          <w14:textFill>
            <w14:solidFill>
              <w14:schemeClr w14:val="tx1"/>
            </w14:solidFill>
          </w14:textFill>
        </w:rPr>
      </w:pPr>
      <w:r>
        <w:rPr>
          <w:rFonts w:hint="eastAsia" w:ascii="仿宋_GB2312" w:hAnsi="仿宋_GB2312" w:eastAsia="仿宋_GB2312" w:cs="仿宋_GB2312"/>
        </w:rPr>
        <mc:AlternateContent>
          <mc:Choice Requires="wps">
            <w:drawing>
              <wp:anchor distT="0" distB="0" distL="114300" distR="114300" simplePos="0" relativeHeight="251677696" behindDoc="0" locked="0" layoutInCell="1" allowOverlap="1">
                <wp:simplePos x="0" y="0"/>
                <wp:positionH relativeFrom="column">
                  <wp:posOffset>2383155</wp:posOffset>
                </wp:positionH>
                <wp:positionV relativeFrom="paragraph">
                  <wp:posOffset>232410</wp:posOffset>
                </wp:positionV>
                <wp:extent cx="635" cy="311785"/>
                <wp:effectExtent l="37465" t="0" r="38100" b="12065"/>
                <wp:wrapNone/>
                <wp:docPr id="162" name="箭头 263"/>
                <wp:cNvGraphicFramePr/>
                <a:graphic xmlns:a="http://schemas.openxmlformats.org/drawingml/2006/main">
                  <a:graphicData uri="http://schemas.microsoft.com/office/word/2010/wordprocessingShape">
                    <wps:wsp>
                      <wps:cNvCnPr/>
                      <wps:spPr>
                        <a:xfrm>
                          <a:off x="0" y="0"/>
                          <a:ext cx="635" cy="311698"/>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263" o:spid="_x0000_s1026" o:spt="20" style="position:absolute;left:0pt;margin-left:187.65pt;margin-top:18.3pt;height:24.55pt;width:0.05pt;z-index:251677696;mso-width-relative:page;mso-height-relative:page;" filled="f" stroked="t" coordsize="21600,21600" o:gfxdata="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Ag6ttkAAAAJAQAADwAAAAAAAAABACAAAAAiAAAAZHJzL2Rvd25yZXYueG1sUEsBAhQA&#10;FAAAAAgAh07iQGVDSmbxAQAA5AMAAA4AAAAAAAAAAQAgAAAAKAEAAGRycy9lMm9Eb2MueG1sUEsF&#10;BgAAAAAGAAYAWQEAAIsFAAAAAA==&#10;">
                <v:fill on="f" focussize="0,0"/>
                <v:stroke color="#000000" joinstyle="round" endarrow="block"/>
                <v:imagedata o:title=""/>
                <o:lock v:ext="edit" aspectratio="f"/>
              </v:line>
            </w:pict>
          </mc:Fallback>
        </mc:AlternateContent>
      </w:r>
      <w:r>
        <w:rPr>
          <w:rFonts w:hint="eastAsia" w:ascii="仿宋_GB2312" w:hAnsi="仿宋_GB2312" w:eastAsia="仿宋_GB2312" w:cs="仿宋_GB2312"/>
        </w:rPr>
        <mc:AlternateContent>
          <mc:Choice Requires="wps">
            <w:drawing>
              <wp:anchor distT="0" distB="0" distL="114300" distR="114300" simplePos="0" relativeHeight="251679744" behindDoc="0" locked="0" layoutInCell="1" allowOverlap="1">
                <wp:simplePos x="0" y="0"/>
                <wp:positionH relativeFrom="column">
                  <wp:posOffset>4324350</wp:posOffset>
                </wp:positionH>
                <wp:positionV relativeFrom="paragraph">
                  <wp:posOffset>224155</wp:posOffset>
                </wp:positionV>
                <wp:extent cx="635" cy="304165"/>
                <wp:effectExtent l="37465" t="0" r="38100" b="635"/>
                <wp:wrapNone/>
                <wp:docPr id="164" name="箭头 268"/>
                <wp:cNvGraphicFramePr/>
                <a:graphic xmlns:a="http://schemas.openxmlformats.org/drawingml/2006/main">
                  <a:graphicData uri="http://schemas.microsoft.com/office/word/2010/wordprocessingShape">
                    <wps:wsp>
                      <wps:cNvCnPr/>
                      <wps:spPr>
                        <a:xfrm>
                          <a:off x="0" y="0"/>
                          <a:ext cx="635" cy="303617"/>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268" o:spid="_x0000_s1026" o:spt="20" style="position:absolute;left:0pt;margin-left:340.5pt;margin-top:17.65pt;height:23.95pt;width:0.05pt;z-index:251679744;mso-width-relative:page;mso-height-relative:page;" filled="f" stroked="t" coordsize="21600,21600" o:gfxdata="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W20F2gAAAAkBAAAPAAAAAAAAAAEAIAAAACIAAABkcnMvZG93bnJldi54bWxQSwEC&#10;FAAUAAAACACHTuJAastA9fIBAADkAwAADgAAAAAAAAABACAAAAApAQAAZHJzL2Uyb0RvYy54bWxQ&#10;SwUGAAAAAAYABgBZAQAAjQUAAAAA&#10;">
                <v:fill on="f" focussize="0,0"/>
                <v:stroke color="#000000" joinstyle="round" endarrow="block"/>
                <v:imagedata o:title=""/>
                <o:lock v:ext="edit" aspectratio="f"/>
              </v:line>
            </w:pict>
          </mc:Fallback>
        </mc:AlternateContent>
      </w:r>
    </w:p>
    <w:p w14:paraId="248DBABA">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420" w:firstLineChars="200"/>
        <w:jc w:val="both"/>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rPr>
        <mc:AlternateContent>
          <mc:Choice Requires="wps">
            <w:drawing>
              <wp:anchor distT="0" distB="0" distL="114300" distR="114300" simplePos="0" relativeHeight="251680768" behindDoc="0" locked="0" layoutInCell="1" allowOverlap="1">
                <wp:simplePos x="0" y="0"/>
                <wp:positionH relativeFrom="column">
                  <wp:posOffset>4067175</wp:posOffset>
                </wp:positionH>
                <wp:positionV relativeFrom="paragraph">
                  <wp:posOffset>182880</wp:posOffset>
                </wp:positionV>
                <wp:extent cx="552450" cy="1168400"/>
                <wp:effectExtent l="4445" t="4445" r="14605" b="8255"/>
                <wp:wrapNone/>
                <wp:docPr id="165" name="文本框 776"/>
                <wp:cNvGraphicFramePr/>
                <a:graphic xmlns:a="http://schemas.openxmlformats.org/drawingml/2006/main">
                  <a:graphicData uri="http://schemas.microsoft.com/office/word/2010/wordprocessingShape">
                    <wps:wsp>
                      <wps:cNvSpPr txBox="1"/>
                      <wps:spPr>
                        <a:xfrm>
                          <a:off x="0" y="0"/>
                          <a:ext cx="552450" cy="11682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AE288">
                            <w:pPr>
                              <w:jc w:val="center"/>
                              <w:rPr>
                                <w:sz w:val="28"/>
                                <w:szCs w:val="28"/>
                              </w:rPr>
                            </w:pPr>
                            <w:r>
                              <w:rPr>
                                <w:rFonts w:hint="eastAsia" w:ascii="仿宋_GB2312" w:hAnsi="仿宋_GB2312" w:eastAsia="仿宋_GB2312" w:cs="仿宋_GB2312"/>
                                <w:sz w:val="28"/>
                                <w:szCs w:val="28"/>
                                <w:lang w:val="en-US" w:eastAsia="zh-CN"/>
                              </w:rPr>
                              <w:t>疏散警戒</w:t>
                            </w:r>
                            <w:r>
                              <w:rPr>
                                <w:rFonts w:hint="eastAsia" w:ascii="仿宋_GB2312" w:hAnsi="仿宋_GB2312" w:eastAsia="仿宋_GB2312" w:cs="仿宋_GB2312"/>
                                <w:sz w:val="28"/>
                                <w:szCs w:val="28"/>
                              </w:rPr>
                              <w:t>组</w:t>
                            </w:r>
                          </w:p>
                          <w:p w14:paraId="7FBEAB6D"/>
                        </w:txbxContent>
                      </wps:txbx>
                      <wps:bodyPr vert="eaVert" upright="1"/>
                    </wps:wsp>
                  </a:graphicData>
                </a:graphic>
              </wp:anchor>
            </w:drawing>
          </mc:Choice>
          <mc:Fallback>
            <w:pict>
              <v:shape id="文本框 776" o:spid="_x0000_s1026" o:spt="202" type="#_x0000_t202" style="position:absolute;left:0pt;margin-left:320.25pt;margin-top:14.4pt;height:92pt;width:43.5pt;z-index:251680768;mso-width-relative:page;mso-height-relative:page;" fillcolor="#FFFFFF" filled="t" stroked="t" coordsize="21600,21600" o:gfxdata="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QReb1gAAAAoBAAAPAAAA&#10;AAAAAAEAIAAAACIAAABkcnMvZG93bnJldi54bWxQSwECFAAUAAAACACHTuJANApv/BcCAABIBAAA&#10;DgAAAAAAAAABACAAAAAlAQAAZHJzL2Uyb0RvYy54bWxQSwUGAAAAAAYABgBZAQAArgUAAAAA&#10;">
                <v:fill on="t" focussize="0,0"/>
                <v:stroke color="#000000" joinstyle="miter"/>
                <v:imagedata o:title=""/>
                <o:lock v:ext="edit" aspectratio="f"/>
                <v:textbox style="layout-flow:vertical-ideographic;">
                  <w:txbxContent>
                    <w:p w14:paraId="0BDAE288">
                      <w:pPr>
                        <w:jc w:val="center"/>
                        <w:rPr>
                          <w:sz w:val="28"/>
                          <w:szCs w:val="28"/>
                        </w:rPr>
                      </w:pPr>
                      <w:r>
                        <w:rPr>
                          <w:rFonts w:hint="eastAsia" w:ascii="仿宋_GB2312" w:hAnsi="仿宋_GB2312" w:eastAsia="仿宋_GB2312" w:cs="仿宋_GB2312"/>
                          <w:sz w:val="28"/>
                          <w:szCs w:val="28"/>
                          <w:lang w:val="en-US" w:eastAsia="zh-CN"/>
                        </w:rPr>
                        <w:t>疏散警戒</w:t>
                      </w:r>
                      <w:r>
                        <w:rPr>
                          <w:rFonts w:hint="eastAsia" w:ascii="仿宋_GB2312" w:hAnsi="仿宋_GB2312" w:eastAsia="仿宋_GB2312" w:cs="仿宋_GB2312"/>
                          <w:sz w:val="28"/>
                          <w:szCs w:val="28"/>
                        </w:rPr>
                        <w:t>组</w:t>
                      </w:r>
                    </w:p>
                    <w:p w14:paraId="7FBEAB6D"/>
                  </w:txbxContent>
                </v:textbox>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1678720" behindDoc="0" locked="0" layoutInCell="1" allowOverlap="1">
                <wp:simplePos x="0" y="0"/>
                <wp:positionH relativeFrom="column">
                  <wp:posOffset>2118360</wp:posOffset>
                </wp:positionH>
                <wp:positionV relativeFrom="paragraph">
                  <wp:posOffset>200025</wp:posOffset>
                </wp:positionV>
                <wp:extent cx="571500" cy="1174115"/>
                <wp:effectExtent l="4445" t="4445" r="14605" b="21590"/>
                <wp:wrapNone/>
                <wp:docPr id="163" name="文本框 773"/>
                <wp:cNvGraphicFramePr/>
                <a:graphic xmlns:a="http://schemas.openxmlformats.org/drawingml/2006/main">
                  <a:graphicData uri="http://schemas.microsoft.com/office/word/2010/wordprocessingShape">
                    <wps:wsp>
                      <wps:cNvSpPr txBox="1"/>
                      <wps:spPr>
                        <a:xfrm>
                          <a:off x="0" y="0"/>
                          <a:ext cx="571500" cy="11740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FC07F">
                            <w:pPr>
                              <w:jc w:val="center"/>
                              <w:rPr>
                                <w:rFonts w:hint="eastAsia" w:eastAsiaTheme="minorEastAsia"/>
                                <w:sz w:val="28"/>
                                <w:szCs w:val="28"/>
                                <w:lang w:eastAsia="zh-CN"/>
                              </w:rPr>
                            </w:pPr>
                            <w:r>
                              <w:rPr>
                                <w:rFonts w:hint="eastAsia" w:ascii="仿宋_GB2312" w:hAnsi="仿宋_GB2312" w:eastAsia="仿宋_GB2312" w:cs="仿宋_GB2312"/>
                                <w:sz w:val="28"/>
                                <w:szCs w:val="28"/>
                                <w:lang w:val="en-US" w:eastAsia="zh-CN"/>
                              </w:rPr>
                              <w:t>后勤保障</w:t>
                            </w:r>
                            <w:r>
                              <w:rPr>
                                <w:rFonts w:hint="eastAsia" w:ascii="仿宋_GB2312" w:hAnsi="仿宋_GB2312" w:eastAsia="仿宋_GB2312" w:cs="仿宋_GB2312"/>
                                <w:sz w:val="28"/>
                                <w:szCs w:val="28"/>
                                <w:lang w:eastAsia="zh-CN"/>
                              </w:rPr>
                              <w:t>组</w:t>
                            </w:r>
                          </w:p>
                          <w:p w14:paraId="01B7B7EF"/>
                        </w:txbxContent>
                      </wps:txbx>
                      <wps:bodyPr vert="eaVert" upright="1"/>
                    </wps:wsp>
                  </a:graphicData>
                </a:graphic>
              </wp:anchor>
            </w:drawing>
          </mc:Choice>
          <mc:Fallback>
            <w:pict>
              <v:shape id="文本框 773" o:spid="_x0000_s1026" o:spt="202" type="#_x0000_t202" style="position:absolute;left:0pt;margin-left:166.8pt;margin-top:15.75pt;height:92.45pt;width:45pt;z-index:251678720;mso-width-relative:page;mso-height-relative:page;" fillcolor="#FFFFFF" filled="t" stroked="t" coordsize="21600,21600" o:gfxdata="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9N4TYAAAACgEAAA8A&#10;AAAAAAAAAQAgAAAAIgAAAGRycy9kb3ducmV2LnhtbFBLAQIUABQAAAAIAIdO4kBYVur+FwIAAEgE&#10;AAAOAAAAAAAAAAEAIAAAACcBAABkcnMvZTJvRG9jLnhtbFBLBQYAAAAABgAGAFkBAACwBQAAAAA=&#10;">
                <v:fill on="t" focussize="0,0"/>
                <v:stroke color="#000000" joinstyle="miter"/>
                <v:imagedata o:title=""/>
                <o:lock v:ext="edit" aspectratio="f"/>
                <v:textbox style="layout-flow:vertical-ideographic;">
                  <w:txbxContent>
                    <w:p w14:paraId="71DFC07F">
                      <w:pPr>
                        <w:jc w:val="center"/>
                        <w:rPr>
                          <w:rFonts w:hint="eastAsia" w:eastAsiaTheme="minorEastAsia"/>
                          <w:sz w:val="28"/>
                          <w:szCs w:val="28"/>
                          <w:lang w:eastAsia="zh-CN"/>
                        </w:rPr>
                      </w:pPr>
                      <w:r>
                        <w:rPr>
                          <w:rFonts w:hint="eastAsia" w:ascii="仿宋_GB2312" w:hAnsi="仿宋_GB2312" w:eastAsia="仿宋_GB2312" w:cs="仿宋_GB2312"/>
                          <w:sz w:val="28"/>
                          <w:szCs w:val="28"/>
                          <w:lang w:val="en-US" w:eastAsia="zh-CN"/>
                        </w:rPr>
                        <w:t>后勤保障</w:t>
                      </w:r>
                      <w:r>
                        <w:rPr>
                          <w:rFonts w:hint="eastAsia" w:ascii="仿宋_GB2312" w:hAnsi="仿宋_GB2312" w:eastAsia="仿宋_GB2312" w:cs="仿宋_GB2312"/>
                          <w:sz w:val="28"/>
                          <w:szCs w:val="28"/>
                          <w:lang w:eastAsia="zh-CN"/>
                        </w:rPr>
                        <w:t>组</w:t>
                      </w:r>
                    </w:p>
                    <w:p w14:paraId="01B7B7EF"/>
                  </w:txbxContent>
                </v:textbox>
              </v:shape>
            </w:pict>
          </mc:Fallback>
        </mc:AlternateContent>
      </w:r>
    </w:p>
    <w:p w14:paraId="59ABD236">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p>
    <w:p w14:paraId="1025D4D7">
      <w:pPr>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p>
    <w:p w14:paraId="6975D7C4">
      <w:pPr>
        <w:pageBreakBefore w:val="0"/>
        <w:kinsoku/>
        <w:wordWrap/>
        <w:overflowPunct/>
        <w:topLinePunct w:val="0"/>
        <w:autoSpaceDE/>
        <w:autoSpaceDN/>
        <w:bidi w:val="0"/>
        <w:adjustRightInd/>
        <w:snapToGrid w:val="0"/>
        <w:spacing w:beforeAutospacing="0" w:afterAutospacing="0" w:line="360" w:lineRule="auto"/>
        <w:ind w:right="0" w:rightChars="0"/>
        <w:jc w:val="both"/>
        <w:textAlignment w:val="auto"/>
        <w:rPr>
          <w:rFonts w:hint="eastAsia" w:ascii="仿宋_GB2312" w:hAnsi="仿宋_GB2312" w:eastAsia="仿宋_GB2312" w:cs="仿宋_GB2312"/>
          <w:b/>
          <w:bCs/>
          <w:color w:val="000000" w:themeColor="text1"/>
          <w:sz w:val="28"/>
          <w:szCs w:val="28"/>
          <w:highlight w:val="none"/>
          <w:lang w:val="zh-CN"/>
          <w14:textFill>
            <w14:solidFill>
              <w14:schemeClr w14:val="tx1"/>
            </w14:solidFill>
          </w14:textFill>
        </w:rPr>
      </w:pPr>
    </w:p>
    <w:p w14:paraId="4DA4D20C">
      <w:pPr>
        <w:pageBreakBefore w:val="0"/>
        <w:kinsoku/>
        <w:wordWrap/>
        <w:overflowPunct/>
        <w:topLinePunct w:val="0"/>
        <w:autoSpaceDE/>
        <w:autoSpaceDN/>
        <w:bidi w:val="0"/>
        <w:adjustRightInd/>
        <w:snapToGrid w:val="0"/>
        <w:spacing w:beforeAutospacing="0" w:afterAutospacing="0" w:line="360" w:lineRule="auto"/>
        <w:ind w:right="0" w:rightChars="0"/>
        <w:jc w:val="center"/>
        <w:textAlignment w:val="auto"/>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图</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 xml:space="preserve">1 </w:t>
      </w:r>
      <w:r>
        <w:rPr>
          <w:rFonts w:hint="eastAsia" w:ascii="仿宋_GB2312" w:hAnsi="仿宋_GB2312" w:eastAsia="仿宋_GB2312" w:cs="仿宋_GB2312"/>
          <w:b/>
          <w:bCs/>
          <w:color w:val="000000" w:themeColor="text1"/>
          <w:sz w:val="24"/>
          <w:szCs w:val="24"/>
          <w:highlight w:val="none"/>
          <w:lang w:val="zh-CN"/>
          <w14:textFill>
            <w14:solidFill>
              <w14:schemeClr w14:val="tx1"/>
            </w14:solidFill>
          </w14:textFill>
        </w:rPr>
        <w:t>应急组织机构图</w:t>
      </w:r>
    </w:p>
    <w:p w14:paraId="43CE510A">
      <w:pPr>
        <w:pStyle w:val="5"/>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2" w:firstLineChars="200"/>
        <w:textAlignment w:val="auto"/>
        <w:outlineLvl w:val="3"/>
        <w:rPr>
          <w:rFonts w:hint="eastAsia" w:ascii="仿宋_GB2312" w:hAnsi="仿宋_GB2312" w:eastAsia="仿宋_GB2312" w:cs="仿宋_GB2312"/>
          <w:sz w:val="28"/>
          <w:szCs w:val="28"/>
          <w:highlight w:val="none"/>
          <w:lang w:val="en-US" w:eastAsia="zh-CN"/>
        </w:rPr>
      </w:pPr>
      <w:bookmarkStart w:id="135" w:name="_Toc32695"/>
      <w:bookmarkStart w:id="136" w:name="_Toc19737"/>
      <w:bookmarkStart w:id="137" w:name="_Toc20375"/>
      <w:bookmarkStart w:id="138" w:name="_Toc30312"/>
      <w:r>
        <w:rPr>
          <w:rFonts w:hint="eastAsia" w:ascii="仿宋_GB2312" w:hAnsi="仿宋_GB2312" w:eastAsia="仿宋_GB2312" w:cs="仿宋_GB2312"/>
          <w:sz w:val="28"/>
          <w:szCs w:val="28"/>
          <w:highlight w:val="none"/>
          <w:lang w:val="en-US" w:eastAsia="zh-CN"/>
        </w:rPr>
        <w:t>2.1.1</w:t>
      </w:r>
      <w:bookmarkEnd w:id="135"/>
      <w:r>
        <w:rPr>
          <w:rFonts w:hint="eastAsia" w:ascii="仿宋_GB2312" w:hAnsi="仿宋_GB2312" w:eastAsia="仿宋_GB2312" w:cs="仿宋_GB2312"/>
          <w:sz w:val="28"/>
          <w:szCs w:val="28"/>
          <w:highlight w:val="none"/>
          <w:lang w:val="en-US" w:eastAsia="zh-CN"/>
        </w:rPr>
        <w:t>应急救援指挥部</w:t>
      </w:r>
      <w:bookmarkEnd w:id="136"/>
      <w:bookmarkEnd w:id="137"/>
      <w:bookmarkEnd w:id="138"/>
    </w:p>
    <w:p w14:paraId="4773D52F">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sz w:val="28"/>
          <w:szCs w:val="28"/>
          <w:highlight w:val="none"/>
          <w:lang w:eastAsia="zh-CN"/>
        </w:rPr>
      </w:pPr>
      <w:bookmarkStart w:id="139" w:name="_Toc21573"/>
      <w:r>
        <w:rPr>
          <w:rFonts w:hint="eastAsia" w:ascii="仿宋_GB2312" w:hAnsi="仿宋_GB2312" w:eastAsia="仿宋_GB2312" w:cs="仿宋_GB2312"/>
          <w:sz w:val="28"/>
          <w:szCs w:val="28"/>
          <w:highlight w:val="none"/>
        </w:rPr>
        <w:t>总 指 挥：</w:t>
      </w:r>
      <w:bookmarkStart w:id="1286" w:name="_GoBack"/>
      <w:bookmarkEnd w:id="1286"/>
      <w:r>
        <w:rPr>
          <w:rFonts w:hint="eastAsia" w:ascii="仿宋_GB2312" w:hAnsi="仿宋_GB2312" w:eastAsia="仿宋_GB2312" w:cs="仿宋_GB2312"/>
          <w:sz w:val="28"/>
          <w:szCs w:val="28"/>
          <w:highlight w:val="none"/>
          <w:lang w:eastAsia="zh-CN"/>
        </w:rPr>
        <w:t>邱锦建</w:t>
      </w:r>
    </w:p>
    <w:p w14:paraId="526C5C6A">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副总指挥：</w:t>
      </w:r>
      <w:r>
        <w:rPr>
          <w:rFonts w:hint="eastAsia" w:ascii="仿宋_GB2312" w:hAnsi="仿宋_GB2312" w:eastAsia="仿宋_GB2312" w:cs="仿宋_GB2312"/>
          <w:sz w:val="28"/>
          <w:szCs w:val="28"/>
          <w:highlight w:val="none"/>
          <w:lang w:val="en-US" w:eastAsia="zh-CN"/>
        </w:rPr>
        <w:t>白杜宁</w:t>
      </w:r>
      <w:r>
        <w:rPr>
          <w:rFonts w:hint="eastAsia" w:ascii="仿宋_GB2312" w:hAnsi="仿宋_GB2312" w:eastAsia="仿宋_GB2312" w:cs="仿宋_GB2312"/>
          <w:sz w:val="28"/>
          <w:szCs w:val="28"/>
          <w:highlight w:val="none"/>
        </w:rPr>
        <w:t xml:space="preserve">     </w:t>
      </w:r>
    </w:p>
    <w:p w14:paraId="0ACCBC31">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成    员：刘国书</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庞巧蓉、</w:t>
      </w:r>
      <w:r>
        <w:rPr>
          <w:rFonts w:hint="eastAsia" w:ascii="仿宋_GB2312" w:hAnsi="仿宋_GB2312" w:eastAsia="仿宋_GB2312" w:cs="仿宋_GB2312"/>
          <w:sz w:val="28"/>
          <w:szCs w:val="28"/>
          <w:highlight w:val="none"/>
          <w:lang w:eastAsia="zh-CN"/>
        </w:rPr>
        <w:t>罗楠雪</w:t>
      </w:r>
      <w:r>
        <w:rPr>
          <w:rFonts w:hint="eastAsia" w:ascii="仿宋_GB2312" w:hAnsi="仿宋_GB2312" w:eastAsia="仿宋_GB2312" w:cs="仿宋_GB2312"/>
          <w:sz w:val="28"/>
          <w:szCs w:val="28"/>
          <w:highlight w:val="none"/>
        </w:rPr>
        <w:t>、钟燕、马洋</w:t>
      </w:r>
    </w:p>
    <w:p w14:paraId="601C9EFF">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sz w:val="28"/>
          <w:szCs w:val="28"/>
          <w:highlight w:val="none"/>
        </w:rPr>
        <w:t>公司抢险值班电话24小时应急值守：</w:t>
      </w:r>
      <w:r>
        <w:rPr>
          <w:rFonts w:hint="default" w:ascii="Times New Roman" w:hAnsi="Times New Roman" w:eastAsia="仿宋_GB2312" w:cs="Times New Roman"/>
          <w:kern w:val="2"/>
          <w:sz w:val="28"/>
          <w:szCs w:val="28"/>
          <w:vertAlign w:val="baseline"/>
          <w:lang w:val="en-US" w:eastAsia="zh-CN" w:bidi="ar-SA"/>
        </w:rPr>
        <w:t>18990830509（</w:t>
      </w:r>
      <w:r>
        <w:rPr>
          <w:rFonts w:hint="eastAsia" w:ascii="仿宋_GB2312" w:hAnsi="仿宋_GB2312" w:eastAsia="仿宋_GB2312" w:cs="仿宋_GB2312"/>
          <w:sz w:val="28"/>
          <w:szCs w:val="28"/>
          <w:highlight w:val="none"/>
        </w:rPr>
        <w:t>刘国书</w:t>
      </w:r>
      <w:r>
        <w:rPr>
          <w:rFonts w:hint="default" w:ascii="Times New Roman" w:hAnsi="Times New Roman" w:eastAsia="仿宋_GB2312" w:cs="Times New Roman"/>
          <w:kern w:val="2"/>
          <w:sz w:val="28"/>
          <w:szCs w:val="28"/>
          <w:vertAlign w:val="baseline"/>
          <w:lang w:val="en-US" w:eastAsia="zh-CN" w:bidi="ar-SA"/>
        </w:rPr>
        <w:t>）</w:t>
      </w:r>
    </w:p>
    <w:p w14:paraId="75BD98D7">
      <w:pPr>
        <w:keepNext w:val="0"/>
        <w:keepLines w:val="0"/>
        <w:pageBreakBefore w:val="0"/>
        <w:widowControl w:val="0"/>
        <w:kinsoku/>
        <w:wordWrap w:val="0"/>
        <w:overflowPunct/>
        <w:topLinePunct w:val="0"/>
        <w:autoSpaceDE/>
        <w:autoSpaceDN/>
        <w:bidi w:val="0"/>
        <w:adjustRightInd/>
        <w:snapToGrid w:val="0"/>
        <w:spacing w:beforeAutospacing="0" w:afterAutospacing="0" w:line="360" w:lineRule="auto"/>
        <w:ind w:right="0" w:rightChars="0"/>
        <w:jc w:val="right"/>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0817-2816775（座机）</w:t>
      </w:r>
      <w:r>
        <w:rPr>
          <w:rFonts w:hint="eastAsia" w:ascii="Times New Roman" w:hAnsi="Times New Roman" w:eastAsia="仿宋_GB2312" w:cs="Times New Roman"/>
          <w:sz w:val="28"/>
          <w:szCs w:val="28"/>
          <w:highlight w:val="none"/>
          <w:lang w:val="en-US" w:eastAsia="zh-CN"/>
        </w:rPr>
        <w:t xml:space="preserve">         </w:t>
      </w:r>
    </w:p>
    <w:p w14:paraId="54CE86B4">
      <w:pPr>
        <w:keepNext w:val="0"/>
        <w:keepLines w:val="0"/>
        <w:pageBreakBefore w:val="0"/>
        <w:widowControl w:val="0"/>
        <w:kinsoku/>
        <w:wordWrap w:val="0"/>
        <w:overflowPunct/>
        <w:topLinePunct w:val="0"/>
        <w:autoSpaceDE/>
        <w:autoSpaceDN/>
        <w:bidi w:val="0"/>
        <w:adjustRightInd/>
        <w:snapToGrid w:val="0"/>
        <w:spacing w:beforeAutospacing="0" w:afterAutospacing="0" w:line="360" w:lineRule="auto"/>
        <w:ind w:right="0" w:rightChars="0"/>
        <w:jc w:val="right"/>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lang w:val="en-US" w:eastAsia="zh-CN"/>
        </w:rPr>
        <w:t>0817-2793731（座机）</w:t>
      </w:r>
      <w:r>
        <w:rPr>
          <w:rFonts w:hint="eastAsia" w:ascii="Times New Roman" w:hAnsi="Times New Roman" w:eastAsia="仿宋_GB2312" w:cs="Times New Roman"/>
          <w:sz w:val="28"/>
          <w:szCs w:val="28"/>
          <w:highlight w:val="none"/>
          <w:lang w:val="en-US" w:eastAsia="zh-CN"/>
        </w:rPr>
        <w:t xml:space="preserve">         </w:t>
      </w:r>
    </w:p>
    <w:p w14:paraId="66DFA4C4">
      <w:pPr>
        <w:pStyle w:val="5"/>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eastAsia" w:ascii="仿宋_GB2312" w:hAnsi="仿宋_GB2312" w:eastAsia="仿宋_GB2312" w:cs="仿宋_GB2312"/>
          <w:sz w:val="28"/>
          <w:szCs w:val="28"/>
          <w:highlight w:val="none"/>
          <w:lang w:val="zh-CN" w:eastAsia="zh-CN"/>
        </w:rPr>
      </w:pPr>
      <w:bookmarkStart w:id="140" w:name="_Toc30607"/>
      <w:bookmarkStart w:id="141" w:name="_Toc17593"/>
      <w:bookmarkStart w:id="142" w:name="_Toc23790"/>
      <w:r>
        <w:rPr>
          <w:rFonts w:hint="eastAsia" w:ascii="仿宋_GB2312" w:hAnsi="仿宋_GB2312" w:eastAsia="仿宋_GB2312" w:cs="仿宋_GB2312"/>
          <w:sz w:val="28"/>
          <w:szCs w:val="28"/>
          <w:highlight w:val="none"/>
          <w:lang w:val="en-US" w:eastAsia="zh-CN"/>
        </w:rPr>
        <w:t>2.1.2应急救援指挥部</w:t>
      </w:r>
      <w:r>
        <w:rPr>
          <w:rFonts w:hint="eastAsia" w:ascii="仿宋_GB2312" w:hAnsi="仿宋_GB2312" w:eastAsia="仿宋_GB2312" w:cs="仿宋_GB2312"/>
          <w:sz w:val="28"/>
          <w:szCs w:val="28"/>
          <w:highlight w:val="none"/>
          <w:lang w:val="zh-CN" w:eastAsia="zh-CN"/>
        </w:rPr>
        <w:t>职责</w:t>
      </w:r>
      <w:bookmarkEnd w:id="139"/>
      <w:bookmarkEnd w:id="140"/>
      <w:bookmarkEnd w:id="141"/>
      <w:bookmarkEnd w:id="142"/>
    </w:p>
    <w:p w14:paraId="124957C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bookmarkStart w:id="143" w:name="_Toc16813"/>
      <w:bookmarkStart w:id="144" w:name="_Toc31058"/>
      <w:bookmarkStart w:id="145" w:name="_Toc8641"/>
      <w:bookmarkStart w:id="146" w:name="_Toc13186"/>
      <w:bookmarkStart w:id="147" w:name="_Toc23966"/>
      <w:bookmarkStart w:id="148" w:name="_Toc26382"/>
      <w:r>
        <w:rPr>
          <w:rFonts w:hint="default"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zh-CN" w:eastAsia="zh-CN"/>
        </w:rPr>
        <w:t>贯彻落实国家有关事故应急处理管理工作的法律、法规和上级部门的有关规章制度，执行政府关于事故应急处理的重大部</w:t>
      </w:r>
      <w:r>
        <w:rPr>
          <w:rFonts w:hint="default" w:ascii="Times New Roman" w:hAnsi="Times New Roman" w:eastAsia="仿宋_GB2312" w:cs="Times New Roman"/>
          <w:sz w:val="28"/>
          <w:szCs w:val="28"/>
          <w:highlight w:val="none"/>
          <w:lang w:val="en-US" w:eastAsia="zh-CN"/>
        </w:rPr>
        <w:t>署。</w:t>
      </w:r>
    </w:p>
    <w:p w14:paraId="38F5240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（2）危急事件发生后，应立即组织各应急处置工作组按职责分工，赶赴现场组织事故处理。按照“以人为本，安全第一”的原则，进行应急处理。</w:t>
      </w:r>
    </w:p>
    <w:p w14:paraId="2A43A81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（3）指挥开展事故应急处理、救援和生产、生活恢复等各项工作。</w:t>
      </w:r>
    </w:p>
    <w:p w14:paraId="557D4D3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（4）负责向上级领导及有关部门报告事故情况和事故处理进展情况。</w:t>
      </w:r>
    </w:p>
    <w:p w14:paraId="05452C2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（5）做好事故（发生原因、处理经过、设备损坏和经济损失情况）调查工作。</w:t>
      </w:r>
    </w:p>
    <w:p w14:paraId="35C7421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（6）发布、启动和解除生产安全事故应急预案的命令。</w:t>
      </w:r>
    </w:p>
    <w:p w14:paraId="25C86D6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（7）审查批准现场救援方案。</w:t>
      </w:r>
    </w:p>
    <w:p w14:paraId="22F6ACC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（8）按照预案程序和现场救援方案，组织、协调、指挥生产安全事故应急救援工作的有效实施。</w:t>
      </w:r>
    </w:p>
    <w:p w14:paraId="2226358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（9）根据事故发展状态和现场救援过程中出现的新问题，随时变更、修改救援方案，及时采取相应的应急处理措施。</w:t>
      </w:r>
    </w:p>
    <w:p w14:paraId="11D84C6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（10）紧急调用各类救援物资、设备、人员和占用场地，并负责督促归还或给予适当补偿。</w:t>
      </w:r>
    </w:p>
    <w:p w14:paraId="0EAF2A9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（11）总结应急预案工作经验教训。</w:t>
      </w:r>
    </w:p>
    <w:p w14:paraId="2CA5391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（12）办理政府主管部门交办的其他事项。</w:t>
      </w:r>
    </w:p>
    <w:p w14:paraId="5252C870">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149" w:name="_Toc26368"/>
      <w:bookmarkStart w:id="150" w:name="_Toc1075"/>
      <w:bookmarkStart w:id="151" w:name="_Toc17670"/>
      <w:r>
        <w:rPr>
          <w:rFonts w:hint="eastAsia" w:ascii="Times New Roman" w:hAnsi="Times New Roman" w:eastAsia="楷体_GB2312" w:cs="Times New Roman"/>
          <w:sz w:val="28"/>
          <w:szCs w:val="28"/>
          <w:highlight w:val="none"/>
          <w:lang w:val="en-US" w:eastAsia="zh-CN"/>
        </w:rPr>
        <w:t>2.2总指挥及职责</w:t>
      </w:r>
      <w:bookmarkEnd w:id="143"/>
      <w:bookmarkEnd w:id="144"/>
      <w:bookmarkEnd w:id="145"/>
      <w:bookmarkEnd w:id="146"/>
      <w:bookmarkEnd w:id="147"/>
      <w:bookmarkEnd w:id="148"/>
      <w:bookmarkEnd w:id="149"/>
      <w:bookmarkEnd w:id="150"/>
      <w:bookmarkEnd w:id="151"/>
    </w:p>
    <w:p w14:paraId="6421B0D7">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总指挥</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邱锦建        电话</w:t>
      </w:r>
      <w:r>
        <w:rPr>
          <w:rFonts w:hint="eastAsia" w:ascii="Times New Roman" w:hAnsi="Times New Roman" w:eastAsia="仿宋_GB2312" w:cs="Times New Roman"/>
          <w:sz w:val="28"/>
          <w:szCs w:val="28"/>
          <w:highlight w:val="none"/>
          <w:lang w:val="en-US" w:eastAsia="zh-CN"/>
        </w:rPr>
        <w:t>：18681266916</w:t>
      </w:r>
      <w:r>
        <w:rPr>
          <w:rFonts w:hint="eastAsia" w:ascii="Times New Roman" w:hAnsi="Times New Roman" w:eastAsia="仿宋_GB2312" w:cs="Times New Roman"/>
          <w:sz w:val="28"/>
          <w:szCs w:val="28"/>
          <w:highlight w:val="none"/>
          <w:lang w:val="en-US" w:eastAsia="zh-CN"/>
        </w:rPr>
        <w:tab/>
      </w:r>
      <w:r>
        <w:rPr>
          <w:rFonts w:hint="eastAsia" w:ascii="Times New Roman" w:hAnsi="Times New Roman" w:eastAsia="仿宋_GB2312" w:cs="Times New Roman"/>
          <w:sz w:val="28"/>
          <w:szCs w:val="28"/>
          <w:highlight w:val="none"/>
          <w:lang w:val="en-US" w:eastAsia="zh-CN"/>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ab/>
      </w:r>
    </w:p>
    <w:p w14:paraId="6E590936">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职责：</w:t>
      </w:r>
    </w:p>
    <w:p w14:paraId="5CE2A56E">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kern w:val="0"/>
          <w:sz w:val="28"/>
          <w:szCs w:val="28"/>
          <w:highlight w:val="none"/>
          <w:lang w:val="en-US" w:eastAsia="zh-CN"/>
        </w:rPr>
      </w:pPr>
      <w:r>
        <w:rPr>
          <w:rFonts w:hint="default" w:ascii="Times New Roman" w:hAnsi="Times New Roman" w:eastAsia="仿宋_GB2312" w:cs="Times New Roman"/>
          <w:kern w:val="0"/>
          <w:sz w:val="28"/>
          <w:szCs w:val="28"/>
          <w:highlight w:val="none"/>
        </w:rPr>
        <w:t>（1）分析紧急状态和确定相应报警级别</w:t>
      </w:r>
      <w:r>
        <w:rPr>
          <w:rFonts w:hint="default" w:ascii="Times New Roman" w:hAnsi="Times New Roman" w:eastAsia="仿宋_GB2312" w:cs="Times New Roman"/>
          <w:kern w:val="0"/>
          <w:sz w:val="28"/>
          <w:szCs w:val="28"/>
          <w:highlight w:val="none"/>
          <w:lang w:eastAsia="zh-CN"/>
        </w:rPr>
        <w:t>、响应级别。</w:t>
      </w:r>
    </w:p>
    <w:p w14:paraId="08B13C5D">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kern w:val="0"/>
          <w:sz w:val="28"/>
          <w:szCs w:val="28"/>
          <w:highlight w:val="none"/>
          <w:lang w:eastAsia="zh-CN"/>
        </w:rPr>
      </w:pPr>
      <w:r>
        <w:rPr>
          <w:rFonts w:hint="default" w:ascii="Times New Roman" w:hAnsi="Times New Roman" w:eastAsia="仿宋_GB2312" w:cs="Times New Roman"/>
          <w:kern w:val="0"/>
          <w:sz w:val="28"/>
          <w:szCs w:val="28"/>
          <w:highlight w:val="none"/>
        </w:rPr>
        <w:t>（2）指挥、协调应急反应行动</w:t>
      </w:r>
      <w:r>
        <w:rPr>
          <w:rFonts w:hint="default" w:ascii="Times New Roman" w:hAnsi="Times New Roman" w:eastAsia="仿宋_GB2312" w:cs="Times New Roman"/>
          <w:kern w:val="0"/>
          <w:sz w:val="28"/>
          <w:szCs w:val="28"/>
          <w:highlight w:val="none"/>
          <w:lang w:eastAsia="zh-CN"/>
        </w:rPr>
        <w:t>。</w:t>
      </w:r>
    </w:p>
    <w:p w14:paraId="5280E26C">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kern w:val="0"/>
          <w:sz w:val="28"/>
          <w:szCs w:val="28"/>
          <w:highlight w:val="none"/>
          <w:lang w:eastAsia="zh-CN"/>
        </w:rPr>
      </w:pPr>
      <w:r>
        <w:rPr>
          <w:rFonts w:hint="default" w:ascii="Times New Roman" w:hAnsi="Times New Roman" w:eastAsia="仿宋_GB2312" w:cs="Times New Roman"/>
          <w:kern w:val="0"/>
          <w:sz w:val="28"/>
          <w:szCs w:val="28"/>
          <w:highlight w:val="none"/>
        </w:rPr>
        <w:t>（3）与外部应急反应机构的联络</w:t>
      </w:r>
      <w:r>
        <w:rPr>
          <w:rFonts w:hint="default" w:ascii="Times New Roman" w:hAnsi="Times New Roman" w:eastAsia="仿宋_GB2312" w:cs="Times New Roman"/>
          <w:kern w:val="0"/>
          <w:sz w:val="28"/>
          <w:szCs w:val="28"/>
          <w:highlight w:val="none"/>
          <w:lang w:eastAsia="zh-CN"/>
        </w:rPr>
        <w:t>。</w:t>
      </w:r>
    </w:p>
    <w:p w14:paraId="0A1D4967">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kern w:val="0"/>
          <w:sz w:val="28"/>
          <w:szCs w:val="28"/>
          <w:highlight w:val="none"/>
          <w:lang w:eastAsia="zh-CN"/>
        </w:rPr>
      </w:pPr>
      <w:r>
        <w:rPr>
          <w:rFonts w:hint="default" w:ascii="Times New Roman" w:hAnsi="Times New Roman" w:eastAsia="仿宋_GB2312" w:cs="Times New Roman"/>
          <w:kern w:val="0"/>
          <w:sz w:val="28"/>
          <w:szCs w:val="28"/>
          <w:highlight w:val="none"/>
        </w:rPr>
        <w:t>（</w:t>
      </w:r>
      <w:r>
        <w:rPr>
          <w:rFonts w:hint="default" w:ascii="Times New Roman" w:hAnsi="Times New Roman" w:eastAsia="仿宋_GB2312" w:cs="Times New Roman"/>
          <w:kern w:val="0"/>
          <w:sz w:val="28"/>
          <w:szCs w:val="28"/>
          <w:highlight w:val="none"/>
          <w:lang w:val="en-US" w:eastAsia="zh-CN"/>
        </w:rPr>
        <w:t>4</w:t>
      </w:r>
      <w:r>
        <w:rPr>
          <w:rFonts w:hint="default" w:ascii="Times New Roman" w:hAnsi="Times New Roman" w:eastAsia="仿宋_GB2312" w:cs="Times New Roman"/>
          <w:kern w:val="0"/>
          <w:sz w:val="28"/>
          <w:szCs w:val="28"/>
          <w:highlight w:val="none"/>
        </w:rPr>
        <w:t>）保护现场和人员的安全</w:t>
      </w:r>
      <w:r>
        <w:rPr>
          <w:rFonts w:hint="default" w:ascii="Times New Roman" w:hAnsi="Times New Roman" w:eastAsia="仿宋_GB2312" w:cs="Times New Roman"/>
          <w:kern w:val="0"/>
          <w:sz w:val="28"/>
          <w:szCs w:val="28"/>
          <w:highlight w:val="none"/>
          <w:lang w:eastAsia="zh-CN"/>
        </w:rPr>
        <w:t>。</w:t>
      </w:r>
    </w:p>
    <w:p w14:paraId="3EF47B20">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kern w:val="0"/>
          <w:sz w:val="28"/>
          <w:szCs w:val="28"/>
          <w:highlight w:val="none"/>
        </w:rPr>
        <w:t>（</w:t>
      </w:r>
      <w:r>
        <w:rPr>
          <w:rFonts w:hint="default" w:ascii="Times New Roman" w:hAnsi="Times New Roman" w:eastAsia="仿宋_GB2312" w:cs="Times New Roman"/>
          <w:kern w:val="0"/>
          <w:sz w:val="28"/>
          <w:szCs w:val="28"/>
          <w:highlight w:val="none"/>
          <w:lang w:val="en-US" w:eastAsia="zh-CN"/>
        </w:rPr>
        <w:t>5</w:t>
      </w:r>
      <w:r>
        <w:rPr>
          <w:rFonts w:hint="default" w:ascii="Times New Roman" w:hAnsi="Times New Roman" w:eastAsia="仿宋_GB2312" w:cs="Times New Roman"/>
          <w:kern w:val="0"/>
          <w:sz w:val="28"/>
          <w:szCs w:val="28"/>
          <w:highlight w:val="none"/>
        </w:rPr>
        <w:t>）向上级</w:t>
      </w:r>
      <w:r>
        <w:rPr>
          <w:rFonts w:hint="default" w:ascii="Times New Roman" w:hAnsi="Times New Roman" w:eastAsia="仿宋_GB2312" w:cs="Times New Roman"/>
          <w:kern w:val="0"/>
          <w:sz w:val="28"/>
          <w:szCs w:val="28"/>
          <w:highlight w:val="none"/>
          <w:lang w:val="en-US" w:eastAsia="zh-CN"/>
        </w:rPr>
        <w:t>政府部门</w:t>
      </w:r>
      <w:r>
        <w:rPr>
          <w:rFonts w:hint="default" w:ascii="Times New Roman" w:hAnsi="Times New Roman" w:eastAsia="仿宋_GB2312" w:cs="Times New Roman"/>
          <w:kern w:val="0"/>
          <w:sz w:val="28"/>
          <w:szCs w:val="28"/>
          <w:highlight w:val="none"/>
        </w:rPr>
        <w:t>汇报事故情况，必要时向上一级政府机构发出支援请求</w:t>
      </w:r>
      <w:r>
        <w:rPr>
          <w:rFonts w:hint="default" w:ascii="Times New Roman" w:hAnsi="Times New Roman" w:eastAsia="仿宋_GB2312" w:cs="Times New Roman"/>
          <w:kern w:val="0"/>
          <w:sz w:val="28"/>
          <w:szCs w:val="28"/>
          <w:highlight w:val="none"/>
          <w:lang w:eastAsia="zh-CN"/>
        </w:rPr>
        <w:t>。</w:t>
      </w:r>
      <w:r>
        <w:rPr>
          <w:rFonts w:hint="default" w:ascii="Times New Roman" w:hAnsi="Times New Roman" w:eastAsia="仿宋_GB2312" w:cs="Times New Roman"/>
          <w:kern w:val="0"/>
          <w:sz w:val="28"/>
          <w:szCs w:val="28"/>
          <w:highlight w:val="none"/>
        </w:rPr>
        <w:t>组织事故调查，总结事故经验教训。</w:t>
      </w:r>
    </w:p>
    <w:p w14:paraId="5E111711">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152" w:name="_Toc19051"/>
      <w:bookmarkStart w:id="153" w:name="_Toc6366"/>
      <w:bookmarkStart w:id="154" w:name="_Toc28883"/>
      <w:bookmarkStart w:id="155" w:name="_Toc14613"/>
      <w:bookmarkStart w:id="156" w:name="_Toc11821"/>
      <w:bookmarkStart w:id="157" w:name="_Toc11477"/>
      <w:bookmarkStart w:id="158" w:name="_Toc11081"/>
      <w:bookmarkStart w:id="159" w:name="_Toc23572"/>
      <w:r>
        <w:rPr>
          <w:rFonts w:hint="eastAsia" w:ascii="Times New Roman" w:hAnsi="Times New Roman" w:eastAsia="楷体_GB2312" w:cs="Times New Roman"/>
          <w:sz w:val="28"/>
          <w:szCs w:val="28"/>
          <w:highlight w:val="none"/>
          <w:lang w:val="en-US" w:eastAsia="zh-CN"/>
        </w:rPr>
        <w:t>2.3 副总指挥及职责</w:t>
      </w:r>
      <w:bookmarkEnd w:id="152"/>
      <w:bookmarkEnd w:id="153"/>
      <w:bookmarkEnd w:id="154"/>
      <w:bookmarkEnd w:id="155"/>
      <w:bookmarkEnd w:id="156"/>
      <w:bookmarkEnd w:id="157"/>
      <w:bookmarkEnd w:id="158"/>
      <w:bookmarkEnd w:id="159"/>
    </w:p>
    <w:p w14:paraId="5457390C">
      <w:pPr>
        <w:pStyle w:val="31"/>
        <w:keepNext w:val="0"/>
        <w:keepLines w:val="0"/>
        <w:pageBreakBefore w:val="0"/>
        <w:widowControl w:val="0"/>
        <w:kinsoku/>
        <w:wordWrap/>
        <w:overflowPunct/>
        <w:topLinePunct w:val="0"/>
        <w:autoSpaceDE/>
        <w:autoSpaceDN/>
        <w:bidi w:val="0"/>
        <w:adjustRightInd/>
        <w:snapToGrid w:val="0"/>
        <w:spacing w:line="560" w:lineRule="exact"/>
        <w:textAlignment w:val="auto"/>
        <w:outlineLvl w:val="9"/>
        <w:rPr>
          <w:rFonts w:hint="default"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highlight w:val="none"/>
        </w:rPr>
        <w:t>副总指挥：</w:t>
      </w:r>
      <w:r>
        <w:rPr>
          <w:rFonts w:hint="eastAsia" w:ascii="仿宋_GB2312" w:hAnsi="仿宋_GB2312" w:eastAsia="仿宋_GB2312" w:cs="仿宋_GB2312"/>
          <w:sz w:val="28"/>
          <w:szCs w:val="28"/>
          <w:highlight w:val="none"/>
          <w:lang w:val="en-US" w:eastAsia="zh-CN"/>
        </w:rPr>
        <w:t>白杜宁</w:t>
      </w:r>
      <w:r>
        <w:rPr>
          <w:rFonts w:hint="eastAsia" w:ascii="仿宋_GB2312" w:hAnsi="仿宋_GB2312" w:eastAsia="仿宋_GB2312" w:cs="仿宋_GB2312"/>
          <w:sz w:val="28"/>
          <w:szCs w:val="28"/>
          <w:highlight w:val="none"/>
        </w:rPr>
        <w:t xml:space="preserve">    </w:t>
      </w:r>
      <w:r>
        <w:rPr>
          <w:rFonts w:hint="eastAsia" w:eastAsia="仿宋_GB2312" w:cs="Times New Roman"/>
          <w:kern w:val="2"/>
          <w:sz w:val="28"/>
          <w:szCs w:val="28"/>
          <w:highlight w:val="none"/>
          <w:lang w:val="en-US" w:eastAsia="zh-CN" w:bidi="ar-SA"/>
        </w:rPr>
        <w:t>13730627586</w:t>
      </w:r>
    </w:p>
    <w:p w14:paraId="72AB6B5C">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职</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责：</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负责应急预案演练组织安排工作和应急物资准备、维护工作。</w:t>
      </w:r>
    </w:p>
    <w:p w14:paraId="59809540">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160" w:name="_Toc8221"/>
      <w:bookmarkStart w:id="161" w:name="_Toc17874"/>
      <w:bookmarkStart w:id="162" w:name="_Toc17523"/>
      <w:bookmarkStart w:id="163" w:name="_Toc7938"/>
      <w:bookmarkStart w:id="164" w:name="_Toc30897"/>
      <w:bookmarkStart w:id="165" w:name="_Toc13284"/>
      <w:bookmarkStart w:id="166" w:name="_Toc21113"/>
      <w:bookmarkStart w:id="167" w:name="_Toc3483"/>
      <w:r>
        <w:rPr>
          <w:rFonts w:hint="eastAsia" w:ascii="Times New Roman" w:hAnsi="Times New Roman" w:eastAsia="楷体_GB2312" w:cs="Times New Roman"/>
          <w:sz w:val="28"/>
          <w:szCs w:val="28"/>
          <w:highlight w:val="none"/>
          <w:lang w:val="en-US" w:eastAsia="zh-CN"/>
        </w:rPr>
        <w:t>2.4应急办</w:t>
      </w:r>
      <w:bookmarkEnd w:id="160"/>
      <w:bookmarkEnd w:id="161"/>
      <w:bookmarkEnd w:id="162"/>
      <w:bookmarkEnd w:id="163"/>
      <w:bookmarkEnd w:id="164"/>
      <w:bookmarkEnd w:id="165"/>
      <w:bookmarkEnd w:id="166"/>
      <w:bookmarkEnd w:id="167"/>
    </w:p>
    <w:p w14:paraId="457E28AC">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14:textFill>
            <w14:solidFill>
              <w14:schemeClr w14:val="tx1"/>
            </w14:solidFill>
          </w14:textFill>
        </w:rPr>
      </w:pPr>
      <w:bookmarkStart w:id="168" w:name="_Toc16523"/>
      <w:bookmarkStart w:id="169" w:name="_Toc12910"/>
      <w:bookmarkStart w:id="170" w:name="_Toc28667"/>
      <w:bookmarkStart w:id="171" w:name="_Toc12322"/>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.1应急办成员</w:t>
      </w:r>
      <w:bookmarkEnd w:id="168"/>
      <w:bookmarkEnd w:id="169"/>
      <w:bookmarkEnd w:id="170"/>
      <w:bookmarkEnd w:id="171"/>
    </w:p>
    <w:p w14:paraId="00993F6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bookmarkStart w:id="172" w:name="_Toc4085"/>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应急办设在工程物业部，应急办主任由工程物业部</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班长（刘国书）</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担任，应急指挥部其他人员为应急办成员。24小时值班电话：</w:t>
      </w:r>
      <w:r>
        <w:rPr>
          <w:rFonts w:hint="default" w:ascii="Times New Roman" w:hAnsi="Times New Roman" w:eastAsia="仿宋_GB2312" w:cs="Times New Roman"/>
          <w:kern w:val="2"/>
          <w:sz w:val="28"/>
          <w:szCs w:val="28"/>
          <w:vertAlign w:val="baseline"/>
          <w:lang w:val="en-US" w:eastAsia="zh-CN" w:bidi="ar-SA"/>
        </w:rPr>
        <w:t>18990830509（</w:t>
      </w:r>
      <w:r>
        <w:rPr>
          <w:rFonts w:hint="eastAsia" w:ascii="Times New Roman" w:hAnsi="Times New Roman" w:eastAsia="仿宋_GB2312" w:cs="Times New Roman"/>
          <w:kern w:val="2"/>
          <w:sz w:val="28"/>
          <w:szCs w:val="28"/>
          <w:vertAlign w:val="baseline"/>
          <w:lang w:val="en-US" w:eastAsia="zh-CN" w:bidi="ar-SA"/>
        </w:rPr>
        <w:t>刘国书</w:t>
      </w:r>
      <w:r>
        <w:rPr>
          <w:rFonts w:hint="default" w:ascii="Times New Roman" w:hAnsi="Times New Roman" w:eastAsia="仿宋_GB2312" w:cs="Times New Roman"/>
          <w:kern w:val="2"/>
          <w:sz w:val="28"/>
          <w:szCs w:val="28"/>
          <w:vertAlign w:val="baseline"/>
          <w:lang w:val="en-US" w:eastAsia="zh-CN" w:bidi="ar-SA"/>
        </w:rPr>
        <w:t>）、</w:t>
      </w:r>
      <w:r>
        <w:rPr>
          <w:rFonts w:hint="default" w:ascii="Times New Roman" w:hAnsi="Times New Roman" w:eastAsia="仿宋_GB2312" w:cs="Times New Roman"/>
          <w:sz w:val="28"/>
          <w:szCs w:val="28"/>
          <w:highlight w:val="none"/>
          <w:lang w:val="en-US" w:eastAsia="zh-CN"/>
        </w:rPr>
        <w:t>0817-2816775（座机）、0817-2793731（座机）。</w:t>
      </w:r>
    </w:p>
    <w:p w14:paraId="25B42A9F">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zh-CN"/>
          <w14:textFill>
            <w14:solidFill>
              <w14:schemeClr w14:val="tx1"/>
            </w14:solidFill>
          </w14:textFill>
        </w:rPr>
      </w:pPr>
      <w:bookmarkStart w:id="173" w:name="_Toc9987"/>
      <w:bookmarkStart w:id="174" w:name="_Toc12445"/>
      <w:bookmarkStart w:id="175" w:name="_Toc20003"/>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.2</w:t>
      </w:r>
      <w:r>
        <w:rPr>
          <w:rFonts w:hint="eastAsia" w:ascii="仿宋_GB2312" w:hAnsi="仿宋_GB2312" w:eastAsia="仿宋_GB2312" w:cs="仿宋_GB2312"/>
          <w:b/>
          <w:bCs/>
          <w:color w:val="000000" w:themeColor="text1"/>
          <w:sz w:val="28"/>
          <w:szCs w:val="28"/>
          <w:highlight w:val="none"/>
          <w:lang w:val="zh-CN"/>
          <w14:textFill>
            <w14:solidFill>
              <w14:schemeClr w14:val="tx1"/>
            </w14:solidFill>
          </w14:textFill>
        </w:rPr>
        <w:t>应急办职责</w:t>
      </w:r>
      <w:bookmarkEnd w:id="172"/>
      <w:bookmarkEnd w:id="173"/>
      <w:bookmarkEnd w:id="174"/>
      <w:bookmarkEnd w:id="175"/>
    </w:p>
    <w:p w14:paraId="64BBDC6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（1）</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应急办应与各区域（部门）、政府有关部门及周边</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企业</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保持</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畅通联系。</w:t>
      </w:r>
    </w:p>
    <w:p w14:paraId="7C9769E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（2）</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负责接、发险情警报，及时准确向应急救援指挥部汇报险情、抢险、疏散、救援等有关情况，及时准确将应急救援指挥部的指令向相关人员和相关部门传达。</w:t>
      </w:r>
    </w:p>
    <w:p w14:paraId="7942B971">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（3）</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负责动态收集汇总各项应急救援信息，并按总指挥授权，对外发布险情及救援工作信息。</w:t>
      </w:r>
    </w:p>
    <w:p w14:paraId="6E409C6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（4）</w:t>
      </w:r>
      <w:r>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t>保证现场应急负责人</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与上级的通信联络畅通，保持</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与外界的联系，请求应急升级。</w:t>
      </w:r>
    </w:p>
    <w:p w14:paraId="56770BB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9"/>
        <w:rPr>
          <w:rFonts w:hint="default" w:ascii="Times New Roman" w:hAnsi="Times New Roman" w:eastAsia="仿宋_GB2312" w:cs="Times New Roman"/>
          <w:color w:val="000000" w:themeColor="text1"/>
          <w:kern w:val="0"/>
          <w:sz w:val="28"/>
          <w:szCs w:val="28"/>
          <w:highlight w:val="none"/>
          <w:lang w:val="zh-CN"/>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（5）针对</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公司</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的各种危险因素，制定相应的现场处置方案。</w:t>
      </w:r>
    </w:p>
    <w:p w14:paraId="67A67A8D">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（6）组织开展专门的培训和演练。并根据演练中暴露出来的问题，对应急预案进行定期或不定期的修订、完善。</w:t>
      </w:r>
    </w:p>
    <w:p w14:paraId="207F2FD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（7）负责平时的应急准备，事故发生时接受事故报</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警</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、信息报送，组织联络应急状态下的各职能部门的沟通协调，立即向</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应急救援指挥部总指挥</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报告。</w:t>
      </w:r>
    </w:p>
    <w:p w14:paraId="1A5E0F6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（8）组织召开事故现场会议，传达</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命令并监督落实。</w:t>
      </w:r>
    </w:p>
    <w:p w14:paraId="6B9B361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9"/>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（9）通知应急救援有关成员，做好应急准备、立即投入救援。</w:t>
      </w:r>
    </w:p>
    <w:p w14:paraId="6BB6777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（10）检查现场救援工作，联络气象部门、获取准确的气象预报，收集险情和救援状况并向</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报告，提出救援建议，协调</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开展工作。</w:t>
      </w:r>
    </w:p>
    <w:p w14:paraId="2491CF5D">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9"/>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（11）配合相关部门进行事故调查处理工作。</w:t>
      </w:r>
    </w:p>
    <w:p w14:paraId="6EFF4DA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（12）负责建立生产安全专家组，并组织专家开展应急救援现场咨询服务工作。</w:t>
      </w:r>
    </w:p>
    <w:p w14:paraId="2DCD1859">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176" w:name="_Toc15593"/>
      <w:bookmarkStart w:id="177" w:name="_Toc1074"/>
      <w:bookmarkStart w:id="178" w:name="_Toc29820"/>
      <w:bookmarkStart w:id="179" w:name="_Toc9698"/>
      <w:bookmarkStart w:id="180" w:name="_Toc7291"/>
      <w:bookmarkStart w:id="181" w:name="_Toc6949"/>
      <w:bookmarkStart w:id="182" w:name="_Toc6699"/>
      <w:bookmarkStart w:id="183" w:name="_Toc26490"/>
      <w:r>
        <w:rPr>
          <w:rFonts w:hint="default" w:ascii="Times New Roman" w:hAnsi="Times New Roman" w:eastAsia="楷体_GB2312" w:cs="Times New Roman"/>
          <w:sz w:val="28"/>
          <w:szCs w:val="28"/>
          <w:highlight w:val="none"/>
          <w:lang w:val="en-US" w:eastAsia="zh-CN"/>
        </w:rPr>
        <w:t>2.5事故救援组</w:t>
      </w:r>
      <w:bookmarkEnd w:id="176"/>
      <w:bookmarkEnd w:id="177"/>
      <w:bookmarkEnd w:id="178"/>
      <w:bookmarkEnd w:id="179"/>
      <w:bookmarkEnd w:id="180"/>
      <w:bookmarkEnd w:id="181"/>
      <w:bookmarkEnd w:id="182"/>
      <w:bookmarkEnd w:id="183"/>
    </w:p>
    <w:p w14:paraId="17CF4693">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yellow"/>
          <w:lang w:val="en-US" w:eastAsia="zh-CN"/>
          <w14:textFill>
            <w14:solidFill>
              <w14:schemeClr w14:val="tx1"/>
            </w14:solidFill>
          </w14:textFill>
        </w:rPr>
      </w:pPr>
      <w:bookmarkStart w:id="184" w:name="_Toc21463"/>
      <w:bookmarkStart w:id="185" w:name="_Toc20390"/>
      <w:bookmarkStart w:id="186" w:name="_Toc22205"/>
      <w:bookmarkStart w:id="187" w:name="_Toc21248"/>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2.5.1事故救援组成员</w:t>
      </w:r>
      <w:bookmarkEnd w:id="184"/>
      <w:bookmarkEnd w:id="185"/>
      <w:bookmarkEnd w:id="186"/>
      <w:bookmarkEnd w:id="187"/>
    </w:p>
    <w:tbl>
      <w:tblPr>
        <w:tblStyle w:val="32"/>
        <w:tblpPr w:leftFromText="181" w:rightFromText="181" w:vertAnchor="text" w:horzAnchor="page" w:tblpX="1637"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79"/>
        <w:gridCol w:w="2379"/>
        <w:gridCol w:w="2379"/>
      </w:tblGrid>
      <w:tr w14:paraId="1EDD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pct"/>
            <w:noWrap w:val="0"/>
            <w:vAlign w:val="center"/>
          </w:tcPr>
          <w:p w14:paraId="500ACD58">
            <w:pPr>
              <w:jc w:val="center"/>
              <w:rPr>
                <w:rFonts w:hint="eastAsia" w:ascii="仿宋_GB2312" w:hAnsi="仿宋_GB2312" w:eastAsia="仿宋_GB2312" w:cs="仿宋_GB2312"/>
                <w:b/>
                <w:bCs/>
                <w:sz w:val="28"/>
                <w:szCs w:val="28"/>
                <w:highlight w:val="none"/>
              </w:rPr>
            </w:pPr>
            <w:bookmarkStart w:id="188" w:name="_Toc19882"/>
            <w:r>
              <w:rPr>
                <w:rFonts w:hint="eastAsia" w:ascii="仿宋_GB2312" w:hAnsi="仿宋_GB2312" w:eastAsia="仿宋_GB2312" w:cs="仿宋_GB2312"/>
                <w:b/>
                <w:bCs/>
                <w:sz w:val="28"/>
                <w:szCs w:val="28"/>
                <w:highlight w:val="none"/>
              </w:rPr>
              <w:t>组长</w:t>
            </w:r>
          </w:p>
        </w:tc>
        <w:tc>
          <w:tcPr>
            <w:tcW w:w="1258" w:type="pct"/>
            <w:noWrap w:val="0"/>
            <w:vAlign w:val="center"/>
          </w:tcPr>
          <w:p w14:paraId="3D6515E7">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刘国书</w:t>
            </w:r>
          </w:p>
        </w:tc>
        <w:tc>
          <w:tcPr>
            <w:tcW w:w="1258" w:type="pct"/>
            <w:noWrap w:val="0"/>
            <w:vAlign w:val="center"/>
          </w:tcPr>
          <w:p w14:paraId="057EF266">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工程物业部班长</w:t>
            </w:r>
          </w:p>
        </w:tc>
        <w:tc>
          <w:tcPr>
            <w:tcW w:w="1258" w:type="pct"/>
            <w:noWrap w:val="0"/>
            <w:vAlign w:val="center"/>
          </w:tcPr>
          <w:p w14:paraId="68272AF8">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18990830509</w:t>
            </w:r>
          </w:p>
        </w:tc>
      </w:tr>
      <w:tr w14:paraId="2D32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pct"/>
            <w:noWrap w:val="0"/>
            <w:vAlign w:val="center"/>
          </w:tcPr>
          <w:p w14:paraId="79B345AF">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1258" w:type="pct"/>
            <w:noWrap w:val="0"/>
            <w:vAlign w:val="center"/>
          </w:tcPr>
          <w:p w14:paraId="793EAA5B">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龙光华</w:t>
            </w:r>
          </w:p>
        </w:tc>
        <w:tc>
          <w:tcPr>
            <w:tcW w:w="1258" w:type="pct"/>
            <w:noWrap w:val="0"/>
            <w:vAlign w:val="center"/>
          </w:tcPr>
          <w:p w14:paraId="60E0F459">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维修技工</w:t>
            </w:r>
          </w:p>
        </w:tc>
        <w:tc>
          <w:tcPr>
            <w:tcW w:w="1258" w:type="pct"/>
            <w:noWrap w:val="0"/>
            <w:vAlign w:val="center"/>
          </w:tcPr>
          <w:p w14:paraId="79E41D60">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18781785408</w:t>
            </w:r>
          </w:p>
        </w:tc>
      </w:tr>
      <w:tr w14:paraId="5184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pct"/>
            <w:noWrap w:val="0"/>
            <w:vAlign w:val="center"/>
          </w:tcPr>
          <w:p w14:paraId="317DD470">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1258" w:type="pct"/>
            <w:noWrap w:val="0"/>
            <w:vAlign w:val="center"/>
          </w:tcPr>
          <w:p w14:paraId="15CFD19F">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罗广政</w:t>
            </w:r>
          </w:p>
        </w:tc>
        <w:tc>
          <w:tcPr>
            <w:tcW w:w="1258" w:type="pct"/>
            <w:noWrap w:val="0"/>
            <w:vAlign w:val="center"/>
          </w:tcPr>
          <w:p w14:paraId="28B5A71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维修技工</w:t>
            </w:r>
          </w:p>
        </w:tc>
        <w:tc>
          <w:tcPr>
            <w:tcW w:w="1258" w:type="pct"/>
            <w:noWrap w:val="0"/>
            <w:vAlign w:val="center"/>
          </w:tcPr>
          <w:p w14:paraId="0304AC43">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18381908369</w:t>
            </w:r>
          </w:p>
        </w:tc>
      </w:tr>
      <w:tr w14:paraId="260E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5" w:type="pct"/>
            <w:noWrap w:val="0"/>
            <w:vAlign w:val="center"/>
          </w:tcPr>
          <w:p w14:paraId="113D5995">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1258" w:type="pct"/>
            <w:noWrap w:val="0"/>
            <w:vAlign w:val="center"/>
          </w:tcPr>
          <w:p w14:paraId="028E4504">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杜天星</w:t>
            </w:r>
          </w:p>
        </w:tc>
        <w:tc>
          <w:tcPr>
            <w:tcW w:w="1258" w:type="pct"/>
            <w:noWrap w:val="0"/>
            <w:vAlign w:val="center"/>
          </w:tcPr>
          <w:p w14:paraId="20138F42">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维修技工</w:t>
            </w:r>
          </w:p>
        </w:tc>
        <w:tc>
          <w:tcPr>
            <w:tcW w:w="1258" w:type="pct"/>
            <w:noWrap w:val="0"/>
            <w:vAlign w:val="center"/>
          </w:tcPr>
          <w:p w14:paraId="5310FE23">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17383594929</w:t>
            </w:r>
          </w:p>
        </w:tc>
      </w:tr>
    </w:tbl>
    <w:p w14:paraId="478CA72C">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189" w:name="_Toc23298"/>
      <w:bookmarkStart w:id="190" w:name="_Toc10578"/>
      <w:bookmarkStart w:id="191" w:name="_Toc2803"/>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2.5.2事故救援组职责</w:t>
      </w:r>
      <w:bookmarkEnd w:id="188"/>
      <w:bookmarkEnd w:id="189"/>
      <w:bookmarkEnd w:id="190"/>
      <w:bookmarkEnd w:id="191"/>
    </w:p>
    <w:p w14:paraId="50E5A1C5">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根据预案规定的应急处理程序，协调各专业技术人员按专业范围具体实施应急处理，负责事故现场的救生、控险、排险等工作</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7A94196B">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执行</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指令，及时报告事故处置情况</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605CB8F7">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（3）</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落实配备抢险救灾所需的装置设施、物资及个体防护设备</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590C4179">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（4）</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负责抢救遇险人员</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621070BB">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（5）</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负责排险、控险等现场救援工作</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50F040CE">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（6）</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负责事故现场转移物资</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25C4F401">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192" w:name="_Toc30801"/>
      <w:bookmarkStart w:id="193" w:name="_Toc11150"/>
      <w:bookmarkStart w:id="194" w:name="_Toc23400"/>
      <w:bookmarkStart w:id="195" w:name="_Toc24240"/>
      <w:bookmarkStart w:id="196" w:name="_Toc31243"/>
      <w:bookmarkStart w:id="197" w:name="_Toc12508"/>
      <w:bookmarkStart w:id="198" w:name="_Toc3135"/>
      <w:bookmarkStart w:id="199" w:name="_Toc27646"/>
      <w:r>
        <w:rPr>
          <w:rFonts w:hint="eastAsia" w:ascii="Times New Roman" w:hAnsi="Times New Roman" w:eastAsia="楷体_GB2312" w:cs="Times New Roman"/>
          <w:sz w:val="28"/>
          <w:szCs w:val="28"/>
          <w:highlight w:val="none"/>
          <w:lang w:val="en-US" w:eastAsia="zh-CN"/>
        </w:rPr>
        <w:t>2.6</w:t>
      </w:r>
      <w:bookmarkEnd w:id="192"/>
      <w:bookmarkEnd w:id="193"/>
      <w:bookmarkEnd w:id="194"/>
      <w:bookmarkEnd w:id="195"/>
      <w:bookmarkEnd w:id="196"/>
      <w:r>
        <w:rPr>
          <w:rFonts w:hint="eastAsia" w:ascii="Times New Roman" w:hAnsi="Times New Roman" w:eastAsia="楷体_GB2312" w:cs="Times New Roman"/>
          <w:sz w:val="28"/>
          <w:szCs w:val="28"/>
          <w:highlight w:val="none"/>
          <w:lang w:val="en-US" w:eastAsia="zh-CN"/>
        </w:rPr>
        <w:t>医疗救护组</w:t>
      </w:r>
      <w:bookmarkEnd w:id="197"/>
      <w:bookmarkEnd w:id="198"/>
      <w:bookmarkEnd w:id="199"/>
    </w:p>
    <w:p w14:paraId="280C7AF0">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00" w:name="_Toc27754"/>
      <w:bookmarkStart w:id="201" w:name="_Toc15168"/>
      <w:bookmarkStart w:id="202" w:name="_Toc30933"/>
      <w:bookmarkStart w:id="203" w:name="_Toc3128"/>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2.6.1医疗救护组成员</w:t>
      </w:r>
      <w:bookmarkEnd w:id="200"/>
      <w:bookmarkEnd w:id="201"/>
      <w:bookmarkEnd w:id="202"/>
      <w:bookmarkEnd w:id="203"/>
    </w:p>
    <w:tbl>
      <w:tblPr>
        <w:tblStyle w:val="32"/>
        <w:tblpPr w:leftFromText="181" w:rightFromText="181" w:vertAnchor="text" w:horzAnchor="page" w:tblpX="1667"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6"/>
        <w:gridCol w:w="2362"/>
        <w:gridCol w:w="2362"/>
        <w:gridCol w:w="2143"/>
      </w:tblGrid>
      <w:tr w14:paraId="112B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67" w:type="pct"/>
            <w:noWrap w:val="0"/>
            <w:vAlign w:val="center"/>
          </w:tcPr>
          <w:p w14:paraId="428C8937">
            <w:pPr>
              <w:jc w:val="center"/>
              <w:rPr>
                <w:rFonts w:hint="eastAsia" w:ascii="仿宋_GB2312" w:hAnsi="仿宋_GB2312" w:eastAsia="仿宋_GB2312" w:cs="仿宋_GB2312"/>
                <w:b/>
                <w:bCs/>
                <w:sz w:val="28"/>
                <w:szCs w:val="28"/>
                <w:highlight w:val="none"/>
              </w:rPr>
            </w:pPr>
            <w:bookmarkStart w:id="204" w:name="_Toc3507"/>
            <w:r>
              <w:rPr>
                <w:rFonts w:hint="eastAsia" w:ascii="仿宋_GB2312" w:hAnsi="仿宋_GB2312" w:eastAsia="仿宋_GB2312" w:cs="仿宋_GB2312"/>
                <w:b/>
                <w:bCs/>
                <w:sz w:val="28"/>
                <w:szCs w:val="28"/>
                <w:highlight w:val="none"/>
              </w:rPr>
              <w:t>组长</w:t>
            </w:r>
          </w:p>
        </w:tc>
        <w:tc>
          <w:tcPr>
            <w:tcW w:w="1249" w:type="pct"/>
            <w:noWrap w:val="0"/>
            <w:vAlign w:val="center"/>
          </w:tcPr>
          <w:p w14:paraId="4366010D">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罗楠雪</w:t>
            </w:r>
          </w:p>
        </w:tc>
        <w:tc>
          <w:tcPr>
            <w:tcW w:w="1249" w:type="pct"/>
            <w:noWrap w:val="0"/>
            <w:vAlign w:val="center"/>
          </w:tcPr>
          <w:p w14:paraId="6517E205">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招商营运经理</w:t>
            </w:r>
          </w:p>
        </w:tc>
        <w:tc>
          <w:tcPr>
            <w:tcW w:w="1133" w:type="pct"/>
            <w:noWrap w:val="0"/>
            <w:vAlign w:val="center"/>
          </w:tcPr>
          <w:p w14:paraId="425D4FBF">
            <w:pPr>
              <w:jc w:val="center"/>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vertAlign w:val="baseline"/>
                <w:lang w:val="en-US" w:eastAsia="zh-CN" w:bidi="ar-SA"/>
              </w:rPr>
              <w:t>18684065236</w:t>
            </w:r>
          </w:p>
        </w:tc>
      </w:tr>
      <w:tr w14:paraId="43AE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67" w:type="pct"/>
            <w:noWrap w:val="0"/>
            <w:vAlign w:val="center"/>
          </w:tcPr>
          <w:p w14:paraId="311B1613">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1249" w:type="pct"/>
            <w:noWrap w:val="0"/>
            <w:vAlign w:val="center"/>
          </w:tcPr>
          <w:p w14:paraId="623723D3">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赵林</w:t>
            </w:r>
          </w:p>
        </w:tc>
        <w:tc>
          <w:tcPr>
            <w:tcW w:w="1249" w:type="pct"/>
            <w:noWrap w:val="0"/>
            <w:vAlign w:val="center"/>
          </w:tcPr>
          <w:p w14:paraId="6E7A9742">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营运主管</w:t>
            </w:r>
          </w:p>
        </w:tc>
        <w:tc>
          <w:tcPr>
            <w:tcW w:w="1133" w:type="pct"/>
            <w:noWrap w:val="0"/>
            <w:vAlign w:val="center"/>
          </w:tcPr>
          <w:p w14:paraId="7F1C42C6">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18482122535</w:t>
            </w:r>
          </w:p>
        </w:tc>
      </w:tr>
      <w:tr w14:paraId="20FA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67" w:type="pct"/>
            <w:noWrap w:val="0"/>
            <w:vAlign w:val="center"/>
          </w:tcPr>
          <w:p w14:paraId="5C076ECA">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1249" w:type="pct"/>
            <w:noWrap w:val="0"/>
            <w:vAlign w:val="center"/>
          </w:tcPr>
          <w:p w14:paraId="2001443F">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王芳</w:t>
            </w:r>
          </w:p>
        </w:tc>
        <w:tc>
          <w:tcPr>
            <w:tcW w:w="1249" w:type="pct"/>
            <w:noWrap w:val="0"/>
            <w:vAlign w:val="center"/>
          </w:tcPr>
          <w:p w14:paraId="3A0DF25D">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招商营运专员</w:t>
            </w:r>
          </w:p>
        </w:tc>
        <w:tc>
          <w:tcPr>
            <w:tcW w:w="1133" w:type="pct"/>
            <w:noWrap w:val="0"/>
            <w:vAlign w:val="center"/>
          </w:tcPr>
          <w:p w14:paraId="6BE1D8B6">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18681773991</w:t>
            </w:r>
          </w:p>
        </w:tc>
      </w:tr>
      <w:tr w14:paraId="1EC9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67" w:type="pct"/>
            <w:noWrap w:val="0"/>
            <w:vAlign w:val="center"/>
          </w:tcPr>
          <w:p w14:paraId="12142816">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1249" w:type="pct"/>
            <w:noWrap w:val="0"/>
            <w:vAlign w:val="center"/>
          </w:tcPr>
          <w:p w14:paraId="4F16ED83">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余雪薇</w:t>
            </w:r>
          </w:p>
        </w:tc>
        <w:tc>
          <w:tcPr>
            <w:tcW w:w="1249" w:type="pct"/>
            <w:noWrap w:val="0"/>
            <w:vAlign w:val="center"/>
          </w:tcPr>
          <w:p w14:paraId="0DF8506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招商营运专员</w:t>
            </w:r>
          </w:p>
        </w:tc>
        <w:tc>
          <w:tcPr>
            <w:tcW w:w="1133" w:type="pct"/>
            <w:noWrap w:val="0"/>
            <w:vAlign w:val="center"/>
          </w:tcPr>
          <w:p w14:paraId="3EBE50F0">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15086803328</w:t>
            </w:r>
          </w:p>
        </w:tc>
      </w:tr>
    </w:tbl>
    <w:p w14:paraId="2C9791A0">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05" w:name="_Toc17119"/>
      <w:bookmarkStart w:id="206" w:name="_Toc20025"/>
      <w:bookmarkStart w:id="207" w:name="_Toc11495"/>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2.6.2医疗救护组职责</w:t>
      </w:r>
      <w:bookmarkEnd w:id="204"/>
      <w:bookmarkEnd w:id="205"/>
      <w:bookmarkEnd w:id="206"/>
      <w:bookmarkEnd w:id="207"/>
    </w:p>
    <w:p w14:paraId="7110326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（1）执行应急救援指挥部的指令。</w:t>
      </w:r>
    </w:p>
    <w:p w14:paraId="35C84EC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（2）负责受伤人员的救护工作。</w:t>
      </w:r>
    </w:p>
    <w:p w14:paraId="35DE1ECA">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（3）负责接送受伤人员到医院急救。</w:t>
      </w:r>
    </w:p>
    <w:p w14:paraId="34DEECF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（4）负责现场人员救护，及时与医疗机构联系，拨打120，配合护送转移伤员。</w:t>
      </w:r>
    </w:p>
    <w:p w14:paraId="45198A5C">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color w:val="000000" w:themeColor="text1"/>
          <w:kern w:val="0"/>
          <w:sz w:val="28"/>
          <w:szCs w:val="28"/>
          <w:highlight w:val="none"/>
          <w:lang w:val="en-US" w:eastAsia="zh-CN" w:bidi="ar-SA"/>
          <w14:textFill>
            <w14:solidFill>
              <w14:schemeClr w14:val="tx1"/>
            </w14:solidFill>
          </w14:textFill>
        </w:rPr>
        <w:t>（5）</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负责事故后现场的消洗清理工作。</w:t>
      </w:r>
    </w:p>
    <w:p w14:paraId="3F490759">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208" w:name="_Toc32336"/>
      <w:bookmarkStart w:id="209" w:name="_Toc5843"/>
      <w:bookmarkStart w:id="210" w:name="_Toc21241"/>
      <w:bookmarkStart w:id="211" w:name="_Toc31667"/>
      <w:bookmarkStart w:id="212" w:name="_Toc32591"/>
      <w:bookmarkStart w:id="213" w:name="_Toc17233"/>
      <w:bookmarkStart w:id="214" w:name="_Toc12674"/>
      <w:bookmarkStart w:id="215" w:name="_Toc9334"/>
      <w:r>
        <w:rPr>
          <w:rFonts w:hint="eastAsia" w:ascii="Times New Roman" w:hAnsi="Times New Roman" w:eastAsia="楷体_GB2312" w:cs="Times New Roman"/>
          <w:sz w:val="28"/>
          <w:szCs w:val="28"/>
          <w:highlight w:val="none"/>
          <w:lang w:val="en-US" w:eastAsia="zh-CN"/>
        </w:rPr>
        <w:t>2.7后勤保障组</w:t>
      </w:r>
      <w:bookmarkEnd w:id="208"/>
      <w:bookmarkEnd w:id="209"/>
      <w:bookmarkEnd w:id="210"/>
      <w:bookmarkEnd w:id="211"/>
      <w:bookmarkEnd w:id="212"/>
      <w:bookmarkEnd w:id="213"/>
      <w:bookmarkEnd w:id="214"/>
      <w:bookmarkEnd w:id="215"/>
    </w:p>
    <w:p w14:paraId="6A4E32CC">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16" w:name="_Toc22499"/>
      <w:bookmarkStart w:id="217" w:name="_Toc15483"/>
      <w:bookmarkStart w:id="218" w:name="_Toc27838"/>
      <w:bookmarkStart w:id="219" w:name="_Toc10942"/>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2.7.1后勤保障组成员</w:t>
      </w:r>
      <w:bookmarkEnd w:id="216"/>
      <w:bookmarkEnd w:id="217"/>
      <w:bookmarkEnd w:id="218"/>
      <w:bookmarkEnd w:id="219"/>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1818"/>
        <w:gridCol w:w="2451"/>
        <w:gridCol w:w="2922"/>
      </w:tblGrid>
      <w:tr w14:paraId="57AD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6" w:type="pct"/>
            <w:noWrap w:val="0"/>
            <w:vAlign w:val="center"/>
          </w:tcPr>
          <w:p w14:paraId="4CBF7B17">
            <w:pPr>
              <w:jc w:val="center"/>
              <w:rPr>
                <w:rFonts w:hint="eastAsia" w:ascii="仿宋_GB2312" w:hAnsi="仿宋_GB2312" w:eastAsia="仿宋_GB2312" w:cs="仿宋_GB2312"/>
                <w:b/>
                <w:bCs/>
                <w:sz w:val="28"/>
                <w:szCs w:val="28"/>
                <w:highlight w:val="none"/>
              </w:rPr>
            </w:pPr>
            <w:bookmarkStart w:id="220" w:name="_Toc15364"/>
            <w:r>
              <w:rPr>
                <w:rFonts w:hint="eastAsia" w:ascii="仿宋_GB2312" w:hAnsi="仿宋_GB2312" w:eastAsia="仿宋_GB2312" w:cs="仿宋_GB2312"/>
                <w:b/>
                <w:bCs/>
                <w:sz w:val="28"/>
                <w:szCs w:val="28"/>
                <w:highlight w:val="none"/>
              </w:rPr>
              <w:t>组长</w:t>
            </w:r>
          </w:p>
        </w:tc>
        <w:tc>
          <w:tcPr>
            <w:tcW w:w="961" w:type="pct"/>
            <w:noWrap w:val="0"/>
            <w:vAlign w:val="center"/>
          </w:tcPr>
          <w:p w14:paraId="62BF4F30">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钟燕</w:t>
            </w:r>
          </w:p>
        </w:tc>
        <w:tc>
          <w:tcPr>
            <w:tcW w:w="1296" w:type="pct"/>
            <w:noWrap w:val="0"/>
            <w:vAlign w:val="center"/>
          </w:tcPr>
          <w:p w14:paraId="2A97EEC4">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行政人事主管</w:t>
            </w:r>
          </w:p>
        </w:tc>
        <w:tc>
          <w:tcPr>
            <w:tcW w:w="1545" w:type="pct"/>
            <w:noWrap w:val="0"/>
            <w:vAlign w:val="center"/>
          </w:tcPr>
          <w:p w14:paraId="74B97CB2">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18990873213</w:t>
            </w:r>
          </w:p>
        </w:tc>
      </w:tr>
      <w:tr w14:paraId="31ED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6" w:type="pct"/>
            <w:noWrap w:val="0"/>
            <w:vAlign w:val="center"/>
          </w:tcPr>
          <w:p w14:paraId="64A241D3">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961" w:type="pct"/>
            <w:noWrap w:val="0"/>
            <w:vAlign w:val="center"/>
          </w:tcPr>
          <w:p w14:paraId="56D3237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杜明蔚</w:t>
            </w:r>
          </w:p>
        </w:tc>
        <w:tc>
          <w:tcPr>
            <w:tcW w:w="1296" w:type="pct"/>
            <w:noWrap w:val="0"/>
            <w:vAlign w:val="center"/>
          </w:tcPr>
          <w:p w14:paraId="5DBDB12A">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信息专员</w:t>
            </w:r>
          </w:p>
        </w:tc>
        <w:tc>
          <w:tcPr>
            <w:tcW w:w="1545" w:type="pct"/>
            <w:noWrap w:val="0"/>
            <w:vAlign w:val="center"/>
          </w:tcPr>
          <w:p w14:paraId="7AA127CB">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18584118272</w:t>
            </w:r>
          </w:p>
        </w:tc>
      </w:tr>
      <w:tr w14:paraId="258F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6" w:type="pct"/>
            <w:noWrap w:val="0"/>
            <w:vAlign w:val="center"/>
          </w:tcPr>
          <w:p w14:paraId="6AC5EAA3">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成员</w:t>
            </w:r>
          </w:p>
        </w:tc>
        <w:tc>
          <w:tcPr>
            <w:tcW w:w="961" w:type="pct"/>
            <w:noWrap w:val="0"/>
            <w:vAlign w:val="center"/>
          </w:tcPr>
          <w:p w14:paraId="6043E4C8">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熊瑾</w:t>
            </w:r>
          </w:p>
        </w:tc>
        <w:tc>
          <w:tcPr>
            <w:tcW w:w="1296" w:type="pct"/>
            <w:noWrap w:val="0"/>
            <w:vAlign w:val="center"/>
          </w:tcPr>
          <w:p w14:paraId="4122588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2"/>
                <w:sz w:val="28"/>
                <w:szCs w:val="28"/>
                <w:vertAlign w:val="baseline"/>
                <w:lang w:val="en-US" w:eastAsia="zh-CN" w:bidi="ar-SA"/>
              </w:rPr>
              <w:t>行政人事专员</w:t>
            </w:r>
          </w:p>
        </w:tc>
        <w:tc>
          <w:tcPr>
            <w:tcW w:w="1545" w:type="pct"/>
            <w:noWrap w:val="0"/>
            <w:vAlign w:val="center"/>
          </w:tcPr>
          <w:p w14:paraId="3DE45B27">
            <w:pPr>
              <w:jc w:val="center"/>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kern w:val="2"/>
                <w:sz w:val="28"/>
                <w:szCs w:val="28"/>
                <w:vertAlign w:val="baseline"/>
                <w:lang w:val="en-US" w:eastAsia="zh-CN" w:bidi="ar-SA"/>
              </w:rPr>
              <w:t>17790231685</w:t>
            </w:r>
          </w:p>
        </w:tc>
      </w:tr>
    </w:tbl>
    <w:p w14:paraId="6A6CF1D6">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21" w:name="_Toc14977"/>
      <w:bookmarkStart w:id="222" w:name="_Toc9807"/>
      <w:bookmarkStart w:id="223" w:name="_Toc24298"/>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2.7.2后勤保障组职责</w:t>
      </w:r>
      <w:bookmarkEnd w:id="220"/>
      <w:bookmarkEnd w:id="221"/>
      <w:bookmarkEnd w:id="222"/>
      <w:bookmarkEnd w:id="223"/>
    </w:p>
    <w:p w14:paraId="4DA32071">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9"/>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2"/>
          <w:sz w:val="28"/>
          <w:szCs w:val="28"/>
          <w:lang w:val="en-US" w:eastAsia="zh-CN" w:bidi="ar-SA"/>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执行</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的指令</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32E7BEB4">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2"/>
          <w:sz w:val="28"/>
          <w:szCs w:val="28"/>
          <w:lang w:val="en-US" w:eastAsia="zh-CN" w:bidi="ar-SA"/>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负责抢险物资、设备设施、防护用品及抢险救灾人员食物及生活用品供应等后勤保障工作</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354D155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9"/>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2"/>
          <w:sz w:val="28"/>
          <w:szCs w:val="28"/>
          <w:lang w:val="en-US" w:eastAsia="zh-CN" w:bidi="ar-SA"/>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负责受灾人员安置及物资供应等工作</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w:t>
      </w:r>
    </w:p>
    <w:p w14:paraId="4D7B5998">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rPr>
      </w:pPr>
      <w:r>
        <w:rPr>
          <w:rFonts w:hint="default" w:ascii="Times New Roman" w:hAnsi="Times New Roman" w:eastAsia="仿宋_GB2312" w:cs="Times New Roman"/>
          <w:color w:val="000000" w:themeColor="text1"/>
          <w:kern w:val="2"/>
          <w:sz w:val="28"/>
          <w:szCs w:val="28"/>
          <w:lang w:val="en-US" w:eastAsia="zh-CN" w:bidi="ar-SA"/>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负责抢险物资、设备设施、防护用品日常检查、补充、维护、保养工作。</w:t>
      </w:r>
    </w:p>
    <w:p w14:paraId="0B9A5303">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224" w:name="_Toc31336"/>
      <w:bookmarkStart w:id="225" w:name="_Toc10286"/>
      <w:bookmarkStart w:id="226" w:name="_Toc5507"/>
      <w:r>
        <w:rPr>
          <w:rFonts w:hint="eastAsia" w:ascii="Times New Roman" w:hAnsi="Times New Roman" w:eastAsia="楷体_GB2312" w:cs="Times New Roman"/>
          <w:sz w:val="28"/>
          <w:szCs w:val="28"/>
          <w:highlight w:val="none"/>
          <w:lang w:val="en-US" w:eastAsia="zh-CN"/>
        </w:rPr>
        <w:t>2.8信息联络组</w:t>
      </w:r>
      <w:bookmarkEnd w:id="224"/>
      <w:bookmarkEnd w:id="225"/>
      <w:bookmarkEnd w:id="226"/>
    </w:p>
    <w:p w14:paraId="2A9D3241">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27" w:name="_Toc248"/>
      <w:bookmarkStart w:id="228" w:name="_Toc14922"/>
      <w:bookmarkStart w:id="229" w:name="_Toc10272"/>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2.8.1信息联络</w:t>
      </w:r>
      <w:r>
        <w:rPr>
          <w:rFonts w:hint="eastAsia" w:ascii="仿宋_GB2312" w:hAnsi="仿宋_GB2312" w:eastAsia="仿宋_GB2312" w:cs="仿宋_GB2312"/>
          <w:sz w:val="28"/>
          <w:szCs w:val="28"/>
          <w:highlight w:val="none"/>
          <w:lang w:val="en-US" w:eastAsia="zh-CN"/>
        </w:rPr>
        <w:t>组</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成员</w:t>
      </w:r>
      <w:bookmarkEnd w:id="227"/>
      <w:bookmarkEnd w:id="228"/>
      <w:bookmarkEnd w:id="229"/>
    </w:p>
    <w:tbl>
      <w:tblPr>
        <w:tblStyle w:val="32"/>
        <w:tblpPr w:leftFromText="181" w:rightFromText="181" w:vertAnchor="text" w:horzAnchor="page" w:tblpX="1652"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358"/>
        <w:gridCol w:w="2358"/>
        <w:gridCol w:w="2141"/>
      </w:tblGrid>
      <w:tr w14:paraId="4BBA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595" w:type="dxa"/>
            <w:noWrap w:val="0"/>
            <w:vAlign w:val="center"/>
          </w:tcPr>
          <w:p w14:paraId="146250CD">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组长</w:t>
            </w:r>
          </w:p>
        </w:tc>
        <w:tc>
          <w:tcPr>
            <w:tcW w:w="2357" w:type="dxa"/>
            <w:noWrap w:val="0"/>
            <w:vAlign w:val="center"/>
          </w:tcPr>
          <w:p w14:paraId="46D1D9A9">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马洋</w:t>
            </w:r>
          </w:p>
        </w:tc>
        <w:tc>
          <w:tcPr>
            <w:tcW w:w="2357" w:type="dxa"/>
            <w:noWrap w:val="0"/>
            <w:vAlign w:val="center"/>
          </w:tcPr>
          <w:p w14:paraId="6BD409A2">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推广策划专员</w:t>
            </w:r>
          </w:p>
        </w:tc>
        <w:tc>
          <w:tcPr>
            <w:tcW w:w="2139" w:type="dxa"/>
            <w:noWrap w:val="0"/>
            <w:vAlign w:val="center"/>
          </w:tcPr>
          <w:p w14:paraId="7D7EC6B4">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13668290584</w:t>
            </w:r>
          </w:p>
        </w:tc>
      </w:tr>
      <w:tr w14:paraId="4129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595" w:type="dxa"/>
            <w:noWrap w:val="0"/>
            <w:vAlign w:val="center"/>
          </w:tcPr>
          <w:p w14:paraId="0777B212">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成员</w:t>
            </w:r>
          </w:p>
        </w:tc>
        <w:tc>
          <w:tcPr>
            <w:tcW w:w="2357" w:type="dxa"/>
            <w:noWrap w:val="0"/>
            <w:vAlign w:val="center"/>
          </w:tcPr>
          <w:p w14:paraId="0184BF05">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周攀</w:t>
            </w:r>
          </w:p>
        </w:tc>
        <w:tc>
          <w:tcPr>
            <w:tcW w:w="2357" w:type="dxa"/>
            <w:noWrap w:val="0"/>
            <w:vAlign w:val="center"/>
          </w:tcPr>
          <w:p w14:paraId="1598E1CC">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财务主管</w:t>
            </w:r>
          </w:p>
        </w:tc>
        <w:tc>
          <w:tcPr>
            <w:tcW w:w="2139" w:type="dxa"/>
            <w:noWrap w:val="0"/>
            <w:vAlign w:val="center"/>
          </w:tcPr>
          <w:p w14:paraId="1A638962">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15298229002</w:t>
            </w:r>
          </w:p>
        </w:tc>
      </w:tr>
      <w:tr w14:paraId="2991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595" w:type="dxa"/>
            <w:noWrap w:val="0"/>
            <w:vAlign w:val="center"/>
          </w:tcPr>
          <w:p w14:paraId="31D70A9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成员</w:t>
            </w:r>
          </w:p>
        </w:tc>
        <w:tc>
          <w:tcPr>
            <w:tcW w:w="2357" w:type="dxa"/>
            <w:noWrap w:val="0"/>
            <w:vAlign w:val="center"/>
          </w:tcPr>
          <w:p w14:paraId="6CED06BD">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刘运洁</w:t>
            </w:r>
          </w:p>
        </w:tc>
        <w:tc>
          <w:tcPr>
            <w:tcW w:w="2357" w:type="dxa"/>
            <w:noWrap w:val="0"/>
            <w:vAlign w:val="center"/>
          </w:tcPr>
          <w:p w14:paraId="2C5E3208">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客服助理</w:t>
            </w:r>
          </w:p>
        </w:tc>
        <w:tc>
          <w:tcPr>
            <w:tcW w:w="2139" w:type="dxa"/>
            <w:noWrap w:val="0"/>
            <w:vAlign w:val="center"/>
          </w:tcPr>
          <w:p w14:paraId="0C4A9713">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15700541824</w:t>
            </w:r>
          </w:p>
        </w:tc>
      </w:tr>
    </w:tbl>
    <w:p w14:paraId="1F7A4386">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30" w:name="_Toc10404"/>
      <w:bookmarkStart w:id="231" w:name="_Toc5642"/>
      <w:bookmarkStart w:id="232" w:name="_Toc4731"/>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2.8.2</w:t>
      </w:r>
      <w:r>
        <w:rPr>
          <w:rFonts w:hint="eastAsia" w:ascii="仿宋_GB2312" w:hAnsi="仿宋_GB2312" w:eastAsia="仿宋_GB2312" w:cs="仿宋_GB2312"/>
          <w:sz w:val="28"/>
          <w:szCs w:val="28"/>
          <w:highlight w:val="none"/>
          <w:lang w:val="en-US" w:eastAsia="zh-CN"/>
        </w:rPr>
        <w:t>信息联络组</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职责</w:t>
      </w:r>
      <w:bookmarkEnd w:id="230"/>
      <w:bookmarkEnd w:id="231"/>
      <w:bookmarkEnd w:id="232"/>
    </w:p>
    <w:p w14:paraId="2951322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（1）</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负责内外部信息的联络沟通。当发生紧急情况时，及时报警，详细告知</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公司</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的详细地址，灾害发生的位置，并及时与</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公司</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值班领导联系</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0A688E50">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如遇火灾事故，自身救援人员无法扑灭时，应立即拨打119，联系最近的消防</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单位</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当有人员受伤时，应立即拨打120，与当地医疗急救</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单位</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进行联系。</w:t>
      </w:r>
    </w:p>
    <w:p w14:paraId="39BF355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（3）在紧急抢救的全过程中，负责内部与外部信息的联络沟通，并确保所有信息的及时性与准确性。</w:t>
      </w:r>
    </w:p>
    <w:p w14:paraId="22A440C8">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233" w:name="_Toc240"/>
      <w:bookmarkStart w:id="234" w:name="_Toc7503"/>
      <w:bookmarkStart w:id="235" w:name="_Toc21568"/>
      <w:r>
        <w:rPr>
          <w:rFonts w:hint="eastAsia" w:ascii="Times New Roman" w:hAnsi="Times New Roman" w:eastAsia="楷体_GB2312" w:cs="Times New Roman"/>
          <w:sz w:val="28"/>
          <w:szCs w:val="28"/>
          <w:highlight w:val="none"/>
          <w:lang w:val="en-US" w:eastAsia="zh-CN"/>
        </w:rPr>
        <w:t>2.9疏散警戒组</w:t>
      </w:r>
      <w:bookmarkEnd w:id="233"/>
      <w:bookmarkEnd w:id="234"/>
      <w:bookmarkEnd w:id="235"/>
    </w:p>
    <w:p w14:paraId="1BC60490">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36" w:name="_Toc11104"/>
      <w:bookmarkStart w:id="237" w:name="_Toc28827"/>
      <w:bookmarkStart w:id="238" w:name="_Toc17868"/>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2.9.1疏散警戒</w:t>
      </w:r>
      <w:r>
        <w:rPr>
          <w:rFonts w:hint="eastAsia" w:ascii="仿宋_GB2312" w:hAnsi="仿宋_GB2312" w:eastAsia="仿宋_GB2312" w:cs="仿宋_GB2312"/>
          <w:sz w:val="28"/>
          <w:szCs w:val="28"/>
          <w:highlight w:val="none"/>
          <w:lang w:val="en-US" w:eastAsia="zh-CN"/>
        </w:rPr>
        <w:t>组</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成员</w:t>
      </w:r>
      <w:bookmarkEnd w:id="236"/>
      <w:bookmarkEnd w:id="237"/>
      <w:bookmarkEnd w:id="238"/>
    </w:p>
    <w:tbl>
      <w:tblPr>
        <w:tblStyle w:val="32"/>
        <w:tblpPr w:leftFromText="181" w:rightFromText="181" w:vertAnchor="text" w:horzAnchor="page" w:tblpX="1652"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358"/>
        <w:gridCol w:w="2358"/>
        <w:gridCol w:w="2141"/>
      </w:tblGrid>
      <w:tr w14:paraId="1FE5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595" w:type="dxa"/>
            <w:noWrap w:val="0"/>
            <w:vAlign w:val="center"/>
          </w:tcPr>
          <w:p w14:paraId="0FCA7E7A">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组长</w:t>
            </w:r>
          </w:p>
        </w:tc>
        <w:tc>
          <w:tcPr>
            <w:tcW w:w="2357" w:type="dxa"/>
            <w:noWrap w:val="0"/>
            <w:vAlign w:val="center"/>
          </w:tcPr>
          <w:p w14:paraId="7C9C71FF">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庞巧蓉</w:t>
            </w:r>
          </w:p>
        </w:tc>
        <w:tc>
          <w:tcPr>
            <w:tcW w:w="2357" w:type="dxa"/>
            <w:noWrap w:val="0"/>
            <w:vAlign w:val="center"/>
          </w:tcPr>
          <w:p w14:paraId="3A43C7F1">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财务经理</w:t>
            </w:r>
          </w:p>
        </w:tc>
        <w:tc>
          <w:tcPr>
            <w:tcW w:w="2139" w:type="dxa"/>
            <w:noWrap w:val="0"/>
            <w:vAlign w:val="center"/>
          </w:tcPr>
          <w:p w14:paraId="68370C33">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13064311192</w:t>
            </w:r>
          </w:p>
        </w:tc>
      </w:tr>
      <w:tr w14:paraId="7B94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595" w:type="dxa"/>
            <w:noWrap w:val="0"/>
            <w:vAlign w:val="center"/>
          </w:tcPr>
          <w:p w14:paraId="056FFD9D">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成员</w:t>
            </w:r>
          </w:p>
        </w:tc>
        <w:tc>
          <w:tcPr>
            <w:tcW w:w="2357" w:type="dxa"/>
            <w:noWrap w:val="0"/>
            <w:vAlign w:val="center"/>
          </w:tcPr>
          <w:p w14:paraId="1BB7715F">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蒋飞</w:t>
            </w:r>
          </w:p>
        </w:tc>
        <w:tc>
          <w:tcPr>
            <w:tcW w:w="2357" w:type="dxa"/>
            <w:noWrap w:val="0"/>
            <w:vAlign w:val="center"/>
          </w:tcPr>
          <w:p w14:paraId="73E77960">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维修技工</w:t>
            </w:r>
          </w:p>
        </w:tc>
        <w:tc>
          <w:tcPr>
            <w:tcW w:w="2139" w:type="dxa"/>
            <w:noWrap w:val="0"/>
            <w:vAlign w:val="center"/>
          </w:tcPr>
          <w:p w14:paraId="7657B675">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18227317097</w:t>
            </w:r>
          </w:p>
        </w:tc>
      </w:tr>
      <w:tr w14:paraId="2AE3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595" w:type="dxa"/>
            <w:noWrap w:val="0"/>
            <w:vAlign w:val="center"/>
          </w:tcPr>
          <w:p w14:paraId="28EAB9B4">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成员</w:t>
            </w:r>
          </w:p>
        </w:tc>
        <w:tc>
          <w:tcPr>
            <w:tcW w:w="2357" w:type="dxa"/>
            <w:noWrap w:val="0"/>
            <w:vAlign w:val="center"/>
          </w:tcPr>
          <w:p w14:paraId="4C9072CE">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赵洪亮</w:t>
            </w:r>
          </w:p>
        </w:tc>
        <w:tc>
          <w:tcPr>
            <w:tcW w:w="2357" w:type="dxa"/>
            <w:noWrap w:val="0"/>
            <w:vAlign w:val="center"/>
          </w:tcPr>
          <w:p w14:paraId="6F895FA3">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安保秩序班长</w:t>
            </w:r>
          </w:p>
        </w:tc>
        <w:tc>
          <w:tcPr>
            <w:tcW w:w="2139" w:type="dxa"/>
            <w:noWrap w:val="0"/>
            <w:vAlign w:val="center"/>
          </w:tcPr>
          <w:p w14:paraId="191C25D7">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18282052263</w:t>
            </w:r>
          </w:p>
        </w:tc>
      </w:tr>
    </w:tbl>
    <w:p w14:paraId="115AEE88">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39" w:name="_Toc10199"/>
      <w:bookmarkStart w:id="240" w:name="_Toc17524"/>
      <w:bookmarkStart w:id="241" w:name="_Toc13270"/>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2.9.2</w:t>
      </w:r>
      <w:r>
        <w:rPr>
          <w:rFonts w:hint="eastAsia" w:ascii="仿宋_GB2312" w:hAnsi="仿宋_GB2312" w:eastAsia="仿宋_GB2312" w:cs="仿宋_GB2312"/>
          <w:sz w:val="28"/>
          <w:szCs w:val="28"/>
          <w:highlight w:val="none"/>
          <w:lang w:val="en-US" w:eastAsia="zh-CN"/>
        </w:rPr>
        <w:t>疏散警戒组</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职责</w:t>
      </w:r>
      <w:bookmarkEnd w:id="239"/>
      <w:bookmarkEnd w:id="240"/>
      <w:bookmarkEnd w:id="241"/>
    </w:p>
    <w:p w14:paraId="7FFE2AC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（1）</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执行事故</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应急救援指挥部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的指令</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28E43F0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负责事故现场的警戒和治安保卫工作，划出警戒区域</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40130984">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（3）</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负责人员疏散，清点疏散人数，统计伤亡人数</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51A1B88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（4）</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负责维持事故现场秩序</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 xml:space="preserve"> </w:t>
      </w:r>
    </w:p>
    <w:p w14:paraId="311B8557">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（5）</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保护事故现场</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5A666E08">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（6）</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保障救援现场道路交通畅通无阻</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p>
    <w:p w14:paraId="1E2F1460">
      <w:pPr>
        <w:pStyle w:val="2"/>
        <w:keepNext w:val="0"/>
        <w:keepLines w:val="0"/>
        <w:pageBreakBefore w:val="0"/>
        <w:widowControl w:val="0"/>
        <w:kinsoku/>
        <w:wordWrap/>
        <w:overflowPunct/>
        <w:topLinePunct w:val="0"/>
        <w:autoSpaceDE/>
        <w:autoSpaceDN/>
        <w:bidi w:val="0"/>
        <w:adjustRightInd/>
        <w:snapToGrid w:val="0"/>
        <w:spacing w:after="0" w:line="560" w:lineRule="exact"/>
        <w:ind w:left="0" w:leftChars="0" w:right="0" w:rightChars="0" w:firstLine="560" w:firstLineChars="200"/>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themeColor="text1"/>
          <w:kern w:val="0"/>
          <w:sz w:val="28"/>
          <w:szCs w:val="28"/>
          <w:lang w:val="en-US" w:eastAsia="zh-CN" w:bidi="ar-SA"/>
          <w14:textFill>
            <w14:solidFill>
              <w14:schemeClr w14:val="tx1"/>
            </w14:solidFill>
          </w14:textFill>
        </w:rPr>
        <w:t>（7）负责引导消防车、救护车、外援抢险车辆进入公司。</w:t>
      </w:r>
    </w:p>
    <w:p w14:paraId="2F758B88">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242" w:name="_Toc24033"/>
      <w:bookmarkStart w:id="243" w:name="_Toc30892"/>
      <w:bookmarkStart w:id="244" w:name="_Toc1160"/>
      <w:bookmarkStart w:id="245" w:name="_Toc3449"/>
      <w:bookmarkStart w:id="246" w:name="_Toc32420"/>
      <w:bookmarkStart w:id="247" w:name="_Toc2875"/>
      <w:bookmarkStart w:id="248" w:name="_Toc3047"/>
      <w:bookmarkStart w:id="249" w:name="_Toc23195"/>
      <w:r>
        <w:rPr>
          <w:rFonts w:hint="eastAsia" w:ascii="Times New Roman" w:hAnsi="Times New Roman" w:eastAsia="楷体_GB2312" w:cs="Times New Roman"/>
          <w:sz w:val="28"/>
          <w:szCs w:val="28"/>
          <w:highlight w:val="none"/>
          <w:lang w:val="en-US" w:eastAsia="zh-CN"/>
        </w:rPr>
        <w:t>2.10事故调查善后组</w:t>
      </w:r>
      <w:bookmarkEnd w:id="242"/>
      <w:bookmarkEnd w:id="243"/>
      <w:bookmarkEnd w:id="244"/>
      <w:bookmarkEnd w:id="245"/>
      <w:bookmarkEnd w:id="246"/>
      <w:bookmarkEnd w:id="247"/>
      <w:bookmarkEnd w:id="248"/>
      <w:bookmarkEnd w:id="249"/>
    </w:p>
    <w:p w14:paraId="3098A138">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50" w:name="_Toc25826"/>
      <w:bookmarkStart w:id="251" w:name="_Toc11024"/>
      <w:bookmarkStart w:id="252" w:name="_Toc3755"/>
      <w:bookmarkStart w:id="253" w:name="_Toc19351"/>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2.10.1事故调查善后组</w:t>
      </w:r>
      <w:bookmarkEnd w:id="250"/>
      <w:bookmarkEnd w:id="251"/>
      <w:bookmarkEnd w:id="252"/>
      <w:bookmarkEnd w:id="253"/>
    </w:p>
    <w:p w14:paraId="71B99809">
      <w:pPr>
        <w:pStyle w:val="31"/>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bookmarkStart w:id="254" w:name="_Toc1787"/>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事故处置后，总指挥临时指令组成事故调查善后组。事故调查善后组组长由总指挥担任。</w:t>
      </w:r>
    </w:p>
    <w:p w14:paraId="22498E5F">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right="0" w:rightChars="0" w:firstLine="562" w:firstLineChars="200"/>
        <w:jc w:val="both"/>
        <w:textAlignment w:val="auto"/>
        <w:outlineLvl w:val="3"/>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pPr>
      <w:bookmarkStart w:id="255" w:name="_Toc28085"/>
      <w:bookmarkStart w:id="256" w:name="_Toc17405"/>
      <w:bookmarkStart w:id="257" w:name="_Toc10179"/>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2.10.2事故调查善后组职责</w:t>
      </w:r>
      <w:bookmarkEnd w:id="254"/>
      <w:bookmarkEnd w:id="255"/>
      <w:bookmarkEnd w:id="256"/>
      <w:bookmarkEnd w:id="257"/>
    </w:p>
    <w:p w14:paraId="7C68BE6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bookmarkStart w:id="258" w:name="_Toc16218"/>
      <w:bookmarkStart w:id="259" w:name="_Toc4417"/>
      <w:bookmarkStart w:id="260" w:name="_Toc8498"/>
      <w:bookmarkStart w:id="261" w:name="_Toc3941"/>
      <w:bookmarkStart w:id="262" w:name="_Toc32380"/>
      <w:r>
        <w:rPr>
          <w:rFonts w:hint="eastAsia" w:ascii="仿宋_GB2312" w:hAnsi="仿宋_GB2312" w:eastAsia="仿宋_GB2312" w:cs="仿宋_GB2312"/>
          <w:color w:val="000000" w:themeColor="text1"/>
          <w:sz w:val="28"/>
          <w:szCs w:val="28"/>
          <w:highlight w:val="none"/>
          <w14:textFill>
            <w14:solidFill>
              <w14:schemeClr w14:val="tx1"/>
            </w14:solidFill>
          </w14:textFill>
        </w:rPr>
        <w:t>负责保护事故现场并取证</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配合相关职能部门，对事故发生的原因进行分析、调查</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事后将事故情况形成书面材料，并对事故提出处理意见或建议。</w:t>
      </w:r>
      <w:bookmarkEnd w:id="258"/>
      <w:bookmarkEnd w:id="259"/>
      <w:bookmarkEnd w:id="260"/>
      <w:bookmarkEnd w:id="261"/>
      <w:bookmarkEnd w:id="262"/>
    </w:p>
    <w:p w14:paraId="4420198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负责灾后保险理赔工作</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负责做好伤员住院期间临时护理工作</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安排</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受伤人员的治疗及伤员家属的安抚工作</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。公司</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内部人员的思想稳定工作</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积极做好接待及事后处理的准备工作。</w:t>
      </w:r>
    </w:p>
    <w:p w14:paraId="7E02273D">
      <w:pPr>
        <w:pStyle w:val="39"/>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textAlignment w:val="auto"/>
        <w:rPr>
          <w:rFonts w:hint="eastAsia" w:ascii="仿宋_GB2312" w:hAnsi="仿宋_GB2312" w:eastAsia="仿宋_GB2312" w:cs="仿宋_GB2312"/>
          <w:b/>
          <w:bCs/>
          <w:color w:val="000000" w:themeColor="text1"/>
          <w:kern w:val="0"/>
          <w:sz w:val="28"/>
          <w:szCs w:val="28"/>
          <w:highlight w:val="none"/>
          <w:u w:val="single"/>
          <w14:textFill>
            <w14:solidFill>
              <w14:schemeClr w14:val="tx1"/>
            </w14:solidFill>
          </w14:textFill>
        </w:rPr>
      </w:pPr>
      <w:r>
        <w:rPr>
          <w:rFonts w:hint="default" w:ascii="Times New Roman" w:hAnsi="Times New Roman" w:eastAsia="仿宋_GB2312" w:cs="Times New Roman"/>
          <w:b/>
          <w:bCs/>
          <w:color w:val="000000" w:themeColor="text1"/>
          <w:kern w:val="0"/>
          <w:sz w:val="28"/>
          <w:szCs w:val="28"/>
          <w:highlight w:val="none"/>
          <w:u w:val="single"/>
          <w14:textFill>
            <w14:solidFill>
              <w14:schemeClr w14:val="tx1"/>
            </w14:solidFill>
          </w14:textFill>
        </w:rPr>
        <w:t>以上组织机构所有成员手机（电话）必须24小时</w:t>
      </w:r>
      <w:r>
        <w:rPr>
          <w:rFonts w:hint="eastAsia" w:ascii="仿宋_GB2312" w:hAnsi="仿宋_GB2312" w:eastAsia="仿宋_GB2312" w:cs="仿宋_GB2312"/>
          <w:b/>
          <w:bCs/>
          <w:color w:val="000000" w:themeColor="text1"/>
          <w:kern w:val="0"/>
          <w:sz w:val="28"/>
          <w:szCs w:val="28"/>
          <w:highlight w:val="none"/>
          <w:u w:val="single"/>
          <w14:textFill>
            <w14:solidFill>
              <w14:schemeClr w14:val="tx1"/>
            </w14:solidFill>
          </w14:textFill>
        </w:rPr>
        <w:t>开通，确保联络畅通。</w:t>
      </w:r>
    </w:p>
    <w:p w14:paraId="307EF033">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263" w:name="_Toc4006"/>
      <w:bookmarkStart w:id="264" w:name="_Toc8770"/>
      <w:bookmarkStart w:id="265" w:name="_Toc32472"/>
      <w:r>
        <w:rPr>
          <w:rFonts w:hint="eastAsia" w:ascii="Times New Roman" w:hAnsi="Times New Roman" w:eastAsia="楷体_GB2312" w:cs="Times New Roman"/>
          <w:sz w:val="28"/>
          <w:szCs w:val="28"/>
          <w:highlight w:val="none"/>
          <w:lang w:val="en-US" w:eastAsia="zh-CN"/>
        </w:rPr>
        <w:t>2.11其他人员</w:t>
      </w:r>
      <w:bookmarkEnd w:id="263"/>
      <w:bookmarkEnd w:id="264"/>
      <w:bookmarkEnd w:id="265"/>
    </w:p>
    <w:tbl>
      <w:tblPr>
        <w:tblStyle w:val="32"/>
        <w:tblpPr w:leftFromText="181" w:rightFromText="181" w:vertAnchor="text" w:horzAnchor="page" w:tblpX="1689" w:tblpY="1104"/>
        <w:tblOverlap w:val="never"/>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470"/>
        <w:gridCol w:w="1722"/>
        <w:gridCol w:w="1950"/>
        <w:gridCol w:w="2133"/>
      </w:tblGrid>
      <w:tr w14:paraId="23C1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65" w:type="dxa"/>
            <w:gridSpan w:val="2"/>
            <w:noWrap w:val="0"/>
            <w:vAlign w:val="center"/>
          </w:tcPr>
          <w:p w14:paraId="6DC1A44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应急机构组成</w:t>
            </w:r>
          </w:p>
        </w:tc>
        <w:tc>
          <w:tcPr>
            <w:tcW w:w="1722" w:type="dxa"/>
            <w:noWrap w:val="0"/>
            <w:vAlign w:val="center"/>
          </w:tcPr>
          <w:p w14:paraId="3C73E8D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姓名</w:t>
            </w:r>
          </w:p>
        </w:tc>
        <w:tc>
          <w:tcPr>
            <w:tcW w:w="1950" w:type="dxa"/>
            <w:noWrap w:val="0"/>
            <w:vAlign w:val="center"/>
          </w:tcPr>
          <w:p w14:paraId="342EB69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职务</w:t>
            </w:r>
          </w:p>
        </w:tc>
        <w:tc>
          <w:tcPr>
            <w:tcW w:w="2133" w:type="dxa"/>
            <w:noWrap w:val="0"/>
            <w:vAlign w:val="center"/>
          </w:tcPr>
          <w:p w14:paraId="364708F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手机号码</w:t>
            </w:r>
          </w:p>
        </w:tc>
      </w:tr>
      <w:tr w14:paraId="04CB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95" w:type="dxa"/>
            <w:vMerge w:val="restart"/>
            <w:noWrap w:val="0"/>
            <w:vAlign w:val="center"/>
          </w:tcPr>
          <w:p w14:paraId="4DF687E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应急指挥部</w:t>
            </w:r>
          </w:p>
        </w:tc>
        <w:tc>
          <w:tcPr>
            <w:tcW w:w="1470" w:type="dxa"/>
            <w:noWrap w:val="0"/>
            <w:vAlign w:val="center"/>
          </w:tcPr>
          <w:p w14:paraId="489907B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总指挥</w:t>
            </w:r>
          </w:p>
        </w:tc>
        <w:tc>
          <w:tcPr>
            <w:tcW w:w="1722" w:type="dxa"/>
            <w:noWrap w:val="0"/>
            <w:vAlign w:val="center"/>
          </w:tcPr>
          <w:p w14:paraId="0315D04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邱锦建</w:t>
            </w:r>
          </w:p>
        </w:tc>
        <w:tc>
          <w:tcPr>
            <w:tcW w:w="1950" w:type="dxa"/>
            <w:noWrap w:val="0"/>
            <w:vAlign w:val="center"/>
          </w:tcPr>
          <w:p w14:paraId="608E28D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总经理</w:t>
            </w:r>
          </w:p>
        </w:tc>
        <w:tc>
          <w:tcPr>
            <w:tcW w:w="2133" w:type="dxa"/>
            <w:noWrap w:val="0"/>
            <w:vAlign w:val="center"/>
          </w:tcPr>
          <w:p w14:paraId="56C67A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eastAsia" w:ascii="Times New Roman" w:hAnsi="Times New Roman" w:eastAsia="楷体_GB2312" w:cs="Times New Roman"/>
                <w:kern w:val="2"/>
                <w:sz w:val="24"/>
                <w:szCs w:val="24"/>
                <w:vertAlign w:val="baseline"/>
                <w:lang w:val="en-US" w:eastAsia="zh-CN" w:bidi="ar-SA"/>
              </w:rPr>
              <w:t>18681266916</w:t>
            </w:r>
          </w:p>
        </w:tc>
      </w:tr>
      <w:tr w14:paraId="07F6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95" w:type="dxa"/>
            <w:vMerge w:val="continue"/>
            <w:noWrap w:val="0"/>
            <w:vAlign w:val="center"/>
          </w:tcPr>
          <w:p w14:paraId="2500CDC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3FA5BF9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副总指挥</w:t>
            </w:r>
          </w:p>
        </w:tc>
        <w:tc>
          <w:tcPr>
            <w:tcW w:w="1722" w:type="dxa"/>
            <w:noWrap w:val="0"/>
            <w:vAlign w:val="center"/>
          </w:tcPr>
          <w:p w14:paraId="5EEEC5F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白杜宁</w:t>
            </w:r>
          </w:p>
        </w:tc>
        <w:tc>
          <w:tcPr>
            <w:tcW w:w="1950" w:type="dxa"/>
            <w:noWrap w:val="0"/>
            <w:vAlign w:val="center"/>
          </w:tcPr>
          <w:p w14:paraId="32BD79B8">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2"/>
                <w:sz w:val="24"/>
                <w:szCs w:val="24"/>
                <w:vertAlign w:val="baseline"/>
                <w:lang w:val="en-US" w:eastAsia="zh-CN" w:bidi="ar-SA"/>
              </w:rPr>
              <w:t>工程物业部经理</w:t>
            </w:r>
          </w:p>
        </w:tc>
        <w:tc>
          <w:tcPr>
            <w:tcW w:w="2133" w:type="dxa"/>
            <w:noWrap w:val="0"/>
            <w:vAlign w:val="center"/>
          </w:tcPr>
          <w:p w14:paraId="4AC9BC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19982825683</w:t>
            </w:r>
          </w:p>
        </w:tc>
      </w:tr>
      <w:tr w14:paraId="1D1B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95" w:type="dxa"/>
            <w:vMerge w:val="continue"/>
            <w:noWrap w:val="0"/>
            <w:vAlign w:val="center"/>
          </w:tcPr>
          <w:p w14:paraId="493B2E4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2165E95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成员</w:t>
            </w:r>
          </w:p>
        </w:tc>
        <w:tc>
          <w:tcPr>
            <w:tcW w:w="1722" w:type="dxa"/>
            <w:noWrap w:val="0"/>
            <w:vAlign w:val="center"/>
          </w:tcPr>
          <w:p w14:paraId="7377D3D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vertAlign w:val="baseline"/>
                <w:lang w:val="en-US" w:eastAsia="zh-CN" w:bidi="ar-SA"/>
              </w:rPr>
              <w:t>刘国书</w:t>
            </w:r>
          </w:p>
        </w:tc>
        <w:tc>
          <w:tcPr>
            <w:tcW w:w="1950" w:type="dxa"/>
            <w:noWrap w:val="0"/>
            <w:vAlign w:val="center"/>
          </w:tcPr>
          <w:p w14:paraId="39DEFE7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vertAlign w:val="baseline"/>
                <w:lang w:val="en-US" w:eastAsia="zh-CN" w:bidi="ar-SA"/>
              </w:rPr>
              <w:t>工程物业部班长</w:t>
            </w:r>
          </w:p>
        </w:tc>
        <w:tc>
          <w:tcPr>
            <w:tcW w:w="2133" w:type="dxa"/>
            <w:noWrap w:val="0"/>
            <w:vAlign w:val="center"/>
          </w:tcPr>
          <w:p w14:paraId="4F8DCB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kern w:val="2"/>
                <w:sz w:val="24"/>
                <w:szCs w:val="24"/>
                <w:lang w:val="en-US" w:eastAsia="zh-CN" w:bidi="ar-SA"/>
              </w:rPr>
            </w:pPr>
            <w:r>
              <w:rPr>
                <w:rFonts w:hint="default" w:ascii="Times New Roman" w:hAnsi="Times New Roman" w:eastAsia="楷体_GB2312" w:cs="Times New Roman"/>
                <w:kern w:val="2"/>
                <w:sz w:val="24"/>
                <w:szCs w:val="24"/>
                <w:vertAlign w:val="baseline"/>
                <w:lang w:val="en-US" w:eastAsia="zh-CN" w:bidi="ar-SA"/>
              </w:rPr>
              <w:t>18990830509</w:t>
            </w:r>
          </w:p>
        </w:tc>
      </w:tr>
      <w:tr w14:paraId="6409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95" w:type="dxa"/>
            <w:vMerge w:val="continue"/>
            <w:noWrap w:val="0"/>
            <w:vAlign w:val="center"/>
          </w:tcPr>
          <w:p w14:paraId="50E0FA8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46CB0A0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2BED304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罗楠雪</w:t>
            </w:r>
          </w:p>
        </w:tc>
        <w:tc>
          <w:tcPr>
            <w:tcW w:w="1950" w:type="dxa"/>
            <w:noWrap w:val="0"/>
            <w:vAlign w:val="center"/>
          </w:tcPr>
          <w:p w14:paraId="5768BBE1">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招商运营部经理</w:t>
            </w:r>
          </w:p>
        </w:tc>
        <w:tc>
          <w:tcPr>
            <w:tcW w:w="2133" w:type="dxa"/>
            <w:noWrap w:val="0"/>
            <w:vAlign w:val="center"/>
          </w:tcPr>
          <w:p w14:paraId="59F30A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kern w:val="2"/>
                <w:sz w:val="24"/>
                <w:szCs w:val="24"/>
                <w:vertAlign w:val="baseline"/>
                <w:lang w:val="en-US" w:eastAsia="zh-CN" w:bidi="ar-SA"/>
              </w:rPr>
            </w:pPr>
            <w:r>
              <w:rPr>
                <w:rFonts w:hint="default" w:ascii="Times New Roman" w:hAnsi="Times New Roman" w:eastAsia="楷体_GB2312" w:cs="Times New Roman"/>
                <w:kern w:val="2"/>
                <w:sz w:val="24"/>
                <w:szCs w:val="24"/>
                <w:vertAlign w:val="baseline"/>
                <w:lang w:val="en-US" w:eastAsia="zh-CN" w:bidi="ar-SA"/>
              </w:rPr>
              <w:t>18684065236</w:t>
            </w:r>
          </w:p>
        </w:tc>
      </w:tr>
      <w:tr w14:paraId="7908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95" w:type="dxa"/>
            <w:vMerge w:val="continue"/>
            <w:noWrap w:val="0"/>
            <w:vAlign w:val="center"/>
          </w:tcPr>
          <w:p w14:paraId="176FCED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6228D0B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3783638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vertAlign w:val="baseline"/>
                <w:lang w:val="en-US" w:eastAsia="zh-CN" w:bidi="ar-SA"/>
              </w:rPr>
              <w:t>钟燕</w:t>
            </w:r>
          </w:p>
        </w:tc>
        <w:tc>
          <w:tcPr>
            <w:tcW w:w="1950" w:type="dxa"/>
            <w:noWrap w:val="0"/>
            <w:vAlign w:val="center"/>
          </w:tcPr>
          <w:p w14:paraId="060F4B2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vertAlign w:val="baseline"/>
                <w:lang w:val="en-US" w:eastAsia="zh-CN" w:bidi="ar-SA"/>
              </w:rPr>
              <w:t>行政人事主管</w:t>
            </w:r>
          </w:p>
        </w:tc>
        <w:tc>
          <w:tcPr>
            <w:tcW w:w="2133" w:type="dxa"/>
            <w:noWrap w:val="0"/>
            <w:vAlign w:val="center"/>
          </w:tcPr>
          <w:p w14:paraId="57B5A0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kern w:val="2"/>
                <w:sz w:val="24"/>
                <w:szCs w:val="24"/>
                <w:lang w:val="en-US" w:eastAsia="zh-CN" w:bidi="ar-SA"/>
              </w:rPr>
            </w:pPr>
            <w:r>
              <w:rPr>
                <w:rFonts w:hint="default" w:ascii="Times New Roman" w:hAnsi="Times New Roman" w:eastAsia="楷体_GB2312" w:cs="Times New Roman"/>
                <w:kern w:val="2"/>
                <w:sz w:val="24"/>
                <w:szCs w:val="24"/>
                <w:vertAlign w:val="baseline"/>
                <w:lang w:val="en-US" w:eastAsia="zh-CN" w:bidi="ar-SA"/>
              </w:rPr>
              <w:t>18990873213</w:t>
            </w:r>
          </w:p>
        </w:tc>
      </w:tr>
      <w:tr w14:paraId="2A6A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695" w:type="dxa"/>
            <w:vMerge w:val="continue"/>
            <w:noWrap w:val="0"/>
            <w:vAlign w:val="center"/>
          </w:tcPr>
          <w:p w14:paraId="5C098A2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580B6F2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1122C0C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vertAlign w:val="baseline"/>
                <w:lang w:val="en-US" w:eastAsia="zh-CN" w:bidi="ar-SA"/>
              </w:rPr>
              <w:t>马洋</w:t>
            </w:r>
          </w:p>
        </w:tc>
        <w:tc>
          <w:tcPr>
            <w:tcW w:w="1950" w:type="dxa"/>
            <w:noWrap w:val="0"/>
            <w:vAlign w:val="center"/>
          </w:tcPr>
          <w:p w14:paraId="48C7A37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vertAlign w:val="baseline"/>
                <w:lang w:val="en-US" w:eastAsia="zh-CN" w:bidi="ar-SA"/>
              </w:rPr>
              <w:t>推广策划专员</w:t>
            </w:r>
          </w:p>
        </w:tc>
        <w:tc>
          <w:tcPr>
            <w:tcW w:w="2133" w:type="dxa"/>
            <w:noWrap w:val="0"/>
            <w:vAlign w:val="center"/>
          </w:tcPr>
          <w:p w14:paraId="110ABA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kern w:val="2"/>
                <w:sz w:val="24"/>
                <w:szCs w:val="24"/>
                <w:lang w:val="en-US" w:eastAsia="zh-CN" w:bidi="ar-SA"/>
              </w:rPr>
            </w:pPr>
            <w:r>
              <w:rPr>
                <w:rFonts w:hint="default" w:ascii="Times New Roman" w:hAnsi="Times New Roman" w:eastAsia="楷体_GB2312" w:cs="Times New Roman"/>
                <w:kern w:val="2"/>
                <w:sz w:val="24"/>
                <w:szCs w:val="24"/>
                <w:vertAlign w:val="baseline"/>
                <w:lang w:val="en-US" w:eastAsia="zh-CN" w:bidi="ar-SA"/>
              </w:rPr>
              <w:t>13668290584</w:t>
            </w:r>
          </w:p>
        </w:tc>
      </w:tr>
      <w:tr w14:paraId="284F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5" w:type="dxa"/>
            <w:vMerge w:val="continue"/>
            <w:noWrap w:val="0"/>
            <w:vAlign w:val="center"/>
          </w:tcPr>
          <w:p w14:paraId="5F38358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4FA2736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1EC85F7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庞巧蓉</w:t>
            </w:r>
          </w:p>
        </w:tc>
        <w:tc>
          <w:tcPr>
            <w:tcW w:w="1950" w:type="dxa"/>
            <w:noWrap w:val="0"/>
            <w:vAlign w:val="center"/>
          </w:tcPr>
          <w:p w14:paraId="4C188A9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财务经理</w:t>
            </w:r>
          </w:p>
        </w:tc>
        <w:tc>
          <w:tcPr>
            <w:tcW w:w="2133" w:type="dxa"/>
            <w:noWrap w:val="0"/>
            <w:vAlign w:val="center"/>
          </w:tcPr>
          <w:p w14:paraId="7054A4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13064311192</w:t>
            </w:r>
          </w:p>
        </w:tc>
      </w:tr>
      <w:tr w14:paraId="550E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95" w:type="dxa"/>
            <w:vMerge w:val="restart"/>
            <w:noWrap w:val="0"/>
            <w:vAlign w:val="center"/>
          </w:tcPr>
          <w:p w14:paraId="071EF87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事故救援组</w:t>
            </w:r>
          </w:p>
        </w:tc>
        <w:tc>
          <w:tcPr>
            <w:tcW w:w="1470" w:type="dxa"/>
            <w:noWrap w:val="0"/>
            <w:vAlign w:val="center"/>
          </w:tcPr>
          <w:p w14:paraId="1EE4A8E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组长</w:t>
            </w:r>
          </w:p>
        </w:tc>
        <w:tc>
          <w:tcPr>
            <w:tcW w:w="1722" w:type="dxa"/>
            <w:noWrap w:val="0"/>
            <w:vAlign w:val="center"/>
          </w:tcPr>
          <w:p w14:paraId="0588F7B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刘国书</w:t>
            </w:r>
          </w:p>
        </w:tc>
        <w:tc>
          <w:tcPr>
            <w:tcW w:w="1950" w:type="dxa"/>
            <w:noWrap w:val="0"/>
            <w:vAlign w:val="center"/>
          </w:tcPr>
          <w:p w14:paraId="6560B29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工程物业部班长</w:t>
            </w:r>
          </w:p>
        </w:tc>
        <w:tc>
          <w:tcPr>
            <w:tcW w:w="2133" w:type="dxa"/>
            <w:noWrap w:val="0"/>
            <w:vAlign w:val="center"/>
          </w:tcPr>
          <w:p w14:paraId="04BEB4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18990830509</w:t>
            </w:r>
          </w:p>
        </w:tc>
      </w:tr>
      <w:tr w14:paraId="0668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95" w:type="dxa"/>
            <w:vMerge w:val="continue"/>
            <w:noWrap w:val="0"/>
            <w:vAlign w:val="center"/>
          </w:tcPr>
          <w:p w14:paraId="3DC29E2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4E033EF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6244185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龙光华</w:t>
            </w:r>
          </w:p>
        </w:tc>
        <w:tc>
          <w:tcPr>
            <w:tcW w:w="1950" w:type="dxa"/>
            <w:noWrap w:val="0"/>
            <w:vAlign w:val="center"/>
          </w:tcPr>
          <w:p w14:paraId="06D16C7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维修技工</w:t>
            </w:r>
          </w:p>
        </w:tc>
        <w:tc>
          <w:tcPr>
            <w:tcW w:w="2133" w:type="dxa"/>
            <w:noWrap w:val="0"/>
            <w:vAlign w:val="center"/>
          </w:tcPr>
          <w:p w14:paraId="369120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18781785408</w:t>
            </w:r>
          </w:p>
        </w:tc>
      </w:tr>
      <w:tr w14:paraId="62F3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695" w:type="dxa"/>
            <w:vMerge w:val="continue"/>
            <w:noWrap w:val="0"/>
            <w:vAlign w:val="center"/>
          </w:tcPr>
          <w:p w14:paraId="54A7334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75A52AD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605AB89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罗广政</w:t>
            </w:r>
          </w:p>
        </w:tc>
        <w:tc>
          <w:tcPr>
            <w:tcW w:w="1950" w:type="dxa"/>
            <w:noWrap w:val="0"/>
            <w:vAlign w:val="center"/>
          </w:tcPr>
          <w:p w14:paraId="3820800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维修技工</w:t>
            </w:r>
          </w:p>
        </w:tc>
        <w:tc>
          <w:tcPr>
            <w:tcW w:w="2133" w:type="dxa"/>
            <w:noWrap w:val="0"/>
            <w:vAlign w:val="center"/>
          </w:tcPr>
          <w:p w14:paraId="579170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18381908369</w:t>
            </w:r>
          </w:p>
        </w:tc>
      </w:tr>
      <w:tr w14:paraId="04E3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95" w:type="dxa"/>
            <w:vMerge w:val="continue"/>
            <w:noWrap w:val="0"/>
            <w:vAlign w:val="center"/>
          </w:tcPr>
          <w:p w14:paraId="5EC8C0D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6593FEC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7F95D73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杜天星</w:t>
            </w:r>
          </w:p>
        </w:tc>
        <w:tc>
          <w:tcPr>
            <w:tcW w:w="1950" w:type="dxa"/>
            <w:noWrap w:val="0"/>
            <w:vAlign w:val="center"/>
          </w:tcPr>
          <w:p w14:paraId="5695EBF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维修技工</w:t>
            </w:r>
          </w:p>
        </w:tc>
        <w:tc>
          <w:tcPr>
            <w:tcW w:w="2133" w:type="dxa"/>
            <w:noWrap w:val="0"/>
            <w:vAlign w:val="center"/>
          </w:tcPr>
          <w:p w14:paraId="202F37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17383594929</w:t>
            </w:r>
          </w:p>
        </w:tc>
      </w:tr>
      <w:tr w14:paraId="715E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5" w:type="dxa"/>
            <w:vMerge w:val="restart"/>
            <w:noWrap w:val="0"/>
            <w:vAlign w:val="center"/>
          </w:tcPr>
          <w:p w14:paraId="43C54FC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医疗</w:t>
            </w:r>
            <w:r>
              <w:rPr>
                <w:rFonts w:hint="eastAsia" w:ascii="仿宋_GB2312" w:hAnsi="仿宋_GB2312" w:eastAsia="仿宋_GB2312" w:cs="仿宋_GB2312"/>
                <w:sz w:val="24"/>
                <w:szCs w:val="24"/>
              </w:rPr>
              <w:t>救护组</w:t>
            </w:r>
          </w:p>
        </w:tc>
        <w:tc>
          <w:tcPr>
            <w:tcW w:w="1470" w:type="dxa"/>
            <w:noWrap w:val="0"/>
            <w:vAlign w:val="center"/>
          </w:tcPr>
          <w:p w14:paraId="5B30201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组长</w:t>
            </w:r>
          </w:p>
        </w:tc>
        <w:tc>
          <w:tcPr>
            <w:tcW w:w="1722" w:type="dxa"/>
            <w:noWrap w:val="0"/>
            <w:vAlign w:val="center"/>
          </w:tcPr>
          <w:p w14:paraId="343CC84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罗楠雪</w:t>
            </w:r>
          </w:p>
        </w:tc>
        <w:tc>
          <w:tcPr>
            <w:tcW w:w="1950" w:type="dxa"/>
            <w:noWrap w:val="0"/>
            <w:vAlign w:val="center"/>
          </w:tcPr>
          <w:p w14:paraId="07233DE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招商运营部经理</w:t>
            </w:r>
          </w:p>
        </w:tc>
        <w:tc>
          <w:tcPr>
            <w:tcW w:w="2133" w:type="dxa"/>
            <w:noWrap w:val="0"/>
            <w:vAlign w:val="center"/>
          </w:tcPr>
          <w:p w14:paraId="74FC37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kern w:val="2"/>
                <w:sz w:val="24"/>
                <w:szCs w:val="24"/>
                <w:vertAlign w:val="baseline"/>
                <w:lang w:val="en-US" w:eastAsia="zh-CN" w:bidi="ar-SA"/>
              </w:rPr>
            </w:pPr>
            <w:r>
              <w:rPr>
                <w:rFonts w:hint="default" w:ascii="Times New Roman" w:hAnsi="Times New Roman" w:eastAsia="楷体_GB2312" w:cs="Times New Roman"/>
                <w:kern w:val="2"/>
                <w:sz w:val="24"/>
                <w:szCs w:val="24"/>
                <w:vertAlign w:val="baseline"/>
                <w:lang w:val="en-US" w:eastAsia="zh-CN" w:bidi="ar-SA"/>
              </w:rPr>
              <w:t>18684065236</w:t>
            </w:r>
          </w:p>
        </w:tc>
      </w:tr>
      <w:tr w14:paraId="64A1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5" w:type="dxa"/>
            <w:vMerge w:val="continue"/>
            <w:noWrap w:val="0"/>
            <w:vAlign w:val="center"/>
          </w:tcPr>
          <w:p w14:paraId="2E1BCFF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23D6B5C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1DADB99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赵林</w:t>
            </w:r>
          </w:p>
        </w:tc>
        <w:tc>
          <w:tcPr>
            <w:tcW w:w="1950" w:type="dxa"/>
            <w:noWrap w:val="0"/>
            <w:vAlign w:val="center"/>
          </w:tcPr>
          <w:p w14:paraId="2E2D6C9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营运主管</w:t>
            </w:r>
          </w:p>
        </w:tc>
        <w:tc>
          <w:tcPr>
            <w:tcW w:w="2133" w:type="dxa"/>
            <w:noWrap w:val="0"/>
            <w:vAlign w:val="center"/>
          </w:tcPr>
          <w:p w14:paraId="626993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18482122535</w:t>
            </w:r>
          </w:p>
        </w:tc>
      </w:tr>
      <w:tr w14:paraId="5E92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95" w:type="dxa"/>
            <w:vMerge w:val="continue"/>
            <w:noWrap w:val="0"/>
            <w:vAlign w:val="center"/>
          </w:tcPr>
          <w:p w14:paraId="48439DD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5D1E81C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7B55811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王芳</w:t>
            </w:r>
          </w:p>
        </w:tc>
        <w:tc>
          <w:tcPr>
            <w:tcW w:w="1950" w:type="dxa"/>
            <w:noWrap w:val="0"/>
            <w:vAlign w:val="center"/>
          </w:tcPr>
          <w:p w14:paraId="58F5EE2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招商营运专员</w:t>
            </w:r>
          </w:p>
        </w:tc>
        <w:tc>
          <w:tcPr>
            <w:tcW w:w="2133" w:type="dxa"/>
            <w:noWrap w:val="0"/>
            <w:vAlign w:val="center"/>
          </w:tcPr>
          <w:p w14:paraId="451ED6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18681773991</w:t>
            </w:r>
          </w:p>
        </w:tc>
      </w:tr>
      <w:tr w14:paraId="2982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95" w:type="dxa"/>
            <w:vMerge w:val="continue"/>
            <w:noWrap w:val="0"/>
            <w:vAlign w:val="center"/>
          </w:tcPr>
          <w:p w14:paraId="6546A94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318B9AA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431D3DE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余雪薇</w:t>
            </w:r>
          </w:p>
        </w:tc>
        <w:tc>
          <w:tcPr>
            <w:tcW w:w="1950" w:type="dxa"/>
            <w:noWrap w:val="0"/>
            <w:vAlign w:val="center"/>
          </w:tcPr>
          <w:p w14:paraId="728DDC8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招商营运专员</w:t>
            </w:r>
          </w:p>
        </w:tc>
        <w:tc>
          <w:tcPr>
            <w:tcW w:w="2133" w:type="dxa"/>
            <w:noWrap w:val="0"/>
            <w:vAlign w:val="center"/>
          </w:tcPr>
          <w:p w14:paraId="7875FB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15086803328</w:t>
            </w:r>
          </w:p>
        </w:tc>
      </w:tr>
      <w:tr w14:paraId="1762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95" w:type="dxa"/>
            <w:vMerge w:val="restart"/>
            <w:noWrap w:val="0"/>
            <w:vAlign w:val="center"/>
          </w:tcPr>
          <w:p w14:paraId="191D8C8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后勤保障组</w:t>
            </w:r>
          </w:p>
        </w:tc>
        <w:tc>
          <w:tcPr>
            <w:tcW w:w="1470" w:type="dxa"/>
            <w:noWrap w:val="0"/>
            <w:vAlign w:val="center"/>
          </w:tcPr>
          <w:p w14:paraId="221A6EA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组长</w:t>
            </w:r>
          </w:p>
        </w:tc>
        <w:tc>
          <w:tcPr>
            <w:tcW w:w="1722" w:type="dxa"/>
            <w:noWrap w:val="0"/>
            <w:vAlign w:val="center"/>
          </w:tcPr>
          <w:p w14:paraId="7173A3E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钟燕</w:t>
            </w:r>
          </w:p>
        </w:tc>
        <w:tc>
          <w:tcPr>
            <w:tcW w:w="1950" w:type="dxa"/>
            <w:noWrap w:val="0"/>
            <w:vAlign w:val="center"/>
          </w:tcPr>
          <w:p w14:paraId="0D4DE1A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行政人事主管</w:t>
            </w:r>
          </w:p>
        </w:tc>
        <w:tc>
          <w:tcPr>
            <w:tcW w:w="2133" w:type="dxa"/>
            <w:noWrap w:val="0"/>
            <w:vAlign w:val="center"/>
          </w:tcPr>
          <w:p w14:paraId="352294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18990873213</w:t>
            </w:r>
          </w:p>
        </w:tc>
      </w:tr>
      <w:tr w14:paraId="6297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695" w:type="dxa"/>
            <w:vMerge w:val="continue"/>
            <w:noWrap w:val="0"/>
            <w:vAlign w:val="center"/>
          </w:tcPr>
          <w:p w14:paraId="4F1804F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4421C7E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7489E81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杜明蔚</w:t>
            </w:r>
          </w:p>
        </w:tc>
        <w:tc>
          <w:tcPr>
            <w:tcW w:w="1950" w:type="dxa"/>
            <w:noWrap w:val="0"/>
            <w:vAlign w:val="center"/>
          </w:tcPr>
          <w:p w14:paraId="43FB4DA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信息专员</w:t>
            </w:r>
          </w:p>
        </w:tc>
        <w:tc>
          <w:tcPr>
            <w:tcW w:w="2133" w:type="dxa"/>
            <w:noWrap w:val="0"/>
            <w:vAlign w:val="center"/>
          </w:tcPr>
          <w:p w14:paraId="30F8B9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18584118272</w:t>
            </w:r>
          </w:p>
        </w:tc>
      </w:tr>
      <w:tr w14:paraId="6B17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95" w:type="dxa"/>
            <w:vMerge w:val="continue"/>
            <w:noWrap w:val="0"/>
            <w:vAlign w:val="center"/>
          </w:tcPr>
          <w:p w14:paraId="0350507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00DFDC3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3753CA7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熊瑾</w:t>
            </w:r>
          </w:p>
        </w:tc>
        <w:tc>
          <w:tcPr>
            <w:tcW w:w="1950" w:type="dxa"/>
            <w:noWrap w:val="0"/>
            <w:vAlign w:val="center"/>
          </w:tcPr>
          <w:p w14:paraId="0C8BD30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行政人事专员</w:t>
            </w:r>
          </w:p>
        </w:tc>
        <w:tc>
          <w:tcPr>
            <w:tcW w:w="2133" w:type="dxa"/>
            <w:noWrap w:val="0"/>
            <w:vAlign w:val="center"/>
          </w:tcPr>
          <w:p w14:paraId="02E075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17790231685</w:t>
            </w:r>
          </w:p>
        </w:tc>
      </w:tr>
      <w:tr w14:paraId="20A8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95" w:type="dxa"/>
            <w:vMerge w:val="restart"/>
            <w:noWrap w:val="0"/>
            <w:vAlign w:val="center"/>
          </w:tcPr>
          <w:p w14:paraId="49B264E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信息联络组</w:t>
            </w:r>
          </w:p>
        </w:tc>
        <w:tc>
          <w:tcPr>
            <w:tcW w:w="1470" w:type="dxa"/>
            <w:noWrap w:val="0"/>
            <w:vAlign w:val="center"/>
          </w:tcPr>
          <w:p w14:paraId="48B8693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组长</w:t>
            </w:r>
          </w:p>
        </w:tc>
        <w:tc>
          <w:tcPr>
            <w:tcW w:w="1722" w:type="dxa"/>
            <w:noWrap w:val="0"/>
            <w:vAlign w:val="center"/>
          </w:tcPr>
          <w:p w14:paraId="3B210DB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马洋</w:t>
            </w:r>
          </w:p>
        </w:tc>
        <w:tc>
          <w:tcPr>
            <w:tcW w:w="1950" w:type="dxa"/>
            <w:noWrap w:val="0"/>
            <w:vAlign w:val="center"/>
          </w:tcPr>
          <w:p w14:paraId="01D42F2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推广策划专员</w:t>
            </w:r>
          </w:p>
        </w:tc>
        <w:tc>
          <w:tcPr>
            <w:tcW w:w="2133" w:type="dxa"/>
            <w:noWrap w:val="0"/>
            <w:vAlign w:val="center"/>
          </w:tcPr>
          <w:p w14:paraId="2B866B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13668290584</w:t>
            </w:r>
          </w:p>
        </w:tc>
      </w:tr>
      <w:tr w14:paraId="0AC2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695" w:type="dxa"/>
            <w:vMerge w:val="continue"/>
            <w:noWrap w:val="0"/>
            <w:vAlign w:val="center"/>
          </w:tcPr>
          <w:p w14:paraId="20245C1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2352580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594D226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周攀</w:t>
            </w:r>
          </w:p>
        </w:tc>
        <w:tc>
          <w:tcPr>
            <w:tcW w:w="1950" w:type="dxa"/>
            <w:noWrap w:val="0"/>
            <w:vAlign w:val="center"/>
          </w:tcPr>
          <w:p w14:paraId="27B8849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财务主管</w:t>
            </w:r>
          </w:p>
        </w:tc>
        <w:tc>
          <w:tcPr>
            <w:tcW w:w="2133" w:type="dxa"/>
            <w:noWrap w:val="0"/>
            <w:vAlign w:val="center"/>
          </w:tcPr>
          <w:p w14:paraId="3A1D51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15298229002</w:t>
            </w:r>
          </w:p>
        </w:tc>
      </w:tr>
      <w:tr w14:paraId="09FF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95" w:type="dxa"/>
            <w:vMerge w:val="continue"/>
            <w:noWrap w:val="0"/>
            <w:vAlign w:val="center"/>
          </w:tcPr>
          <w:p w14:paraId="00FB5B8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73364DC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6FD8FAE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刘运洁</w:t>
            </w:r>
          </w:p>
        </w:tc>
        <w:tc>
          <w:tcPr>
            <w:tcW w:w="1950" w:type="dxa"/>
            <w:noWrap w:val="0"/>
            <w:vAlign w:val="center"/>
          </w:tcPr>
          <w:p w14:paraId="13520E9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客服助理</w:t>
            </w:r>
          </w:p>
        </w:tc>
        <w:tc>
          <w:tcPr>
            <w:tcW w:w="2133" w:type="dxa"/>
            <w:noWrap w:val="0"/>
            <w:vAlign w:val="center"/>
          </w:tcPr>
          <w:p w14:paraId="607B4B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15700541824</w:t>
            </w:r>
          </w:p>
        </w:tc>
      </w:tr>
      <w:tr w14:paraId="2427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95" w:type="dxa"/>
            <w:vMerge w:val="restart"/>
            <w:noWrap w:val="0"/>
            <w:vAlign w:val="center"/>
          </w:tcPr>
          <w:p w14:paraId="4F87DDD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疏散警戒组</w:t>
            </w:r>
          </w:p>
        </w:tc>
        <w:tc>
          <w:tcPr>
            <w:tcW w:w="1470" w:type="dxa"/>
            <w:noWrap w:val="0"/>
            <w:vAlign w:val="center"/>
          </w:tcPr>
          <w:p w14:paraId="7805383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组长</w:t>
            </w:r>
          </w:p>
        </w:tc>
        <w:tc>
          <w:tcPr>
            <w:tcW w:w="1722" w:type="dxa"/>
            <w:noWrap w:val="0"/>
            <w:vAlign w:val="center"/>
          </w:tcPr>
          <w:p w14:paraId="09F3F39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庞巧蓉</w:t>
            </w:r>
          </w:p>
        </w:tc>
        <w:tc>
          <w:tcPr>
            <w:tcW w:w="1950" w:type="dxa"/>
            <w:noWrap w:val="0"/>
            <w:vAlign w:val="center"/>
          </w:tcPr>
          <w:p w14:paraId="176679F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财务经理</w:t>
            </w:r>
          </w:p>
        </w:tc>
        <w:tc>
          <w:tcPr>
            <w:tcW w:w="2133" w:type="dxa"/>
            <w:noWrap w:val="0"/>
            <w:vAlign w:val="center"/>
          </w:tcPr>
          <w:p w14:paraId="74F968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13064311192</w:t>
            </w:r>
          </w:p>
        </w:tc>
      </w:tr>
      <w:tr w14:paraId="510F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95" w:type="dxa"/>
            <w:vMerge w:val="continue"/>
            <w:noWrap w:val="0"/>
            <w:vAlign w:val="center"/>
          </w:tcPr>
          <w:p w14:paraId="73406DF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66FAAF4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327FBB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蒋飞</w:t>
            </w:r>
          </w:p>
        </w:tc>
        <w:tc>
          <w:tcPr>
            <w:tcW w:w="1950" w:type="dxa"/>
            <w:noWrap w:val="0"/>
            <w:vAlign w:val="center"/>
          </w:tcPr>
          <w:p w14:paraId="2325B20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维修技工</w:t>
            </w:r>
          </w:p>
        </w:tc>
        <w:tc>
          <w:tcPr>
            <w:tcW w:w="2133" w:type="dxa"/>
            <w:noWrap w:val="0"/>
            <w:vAlign w:val="center"/>
          </w:tcPr>
          <w:p w14:paraId="73D70F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18227317097</w:t>
            </w:r>
          </w:p>
        </w:tc>
      </w:tr>
      <w:tr w14:paraId="776B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95" w:type="dxa"/>
            <w:vMerge w:val="continue"/>
            <w:noWrap w:val="0"/>
            <w:vAlign w:val="center"/>
          </w:tcPr>
          <w:p w14:paraId="1791772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p>
        </w:tc>
        <w:tc>
          <w:tcPr>
            <w:tcW w:w="1470" w:type="dxa"/>
            <w:noWrap w:val="0"/>
            <w:vAlign w:val="center"/>
          </w:tcPr>
          <w:p w14:paraId="4FA81ED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成员</w:t>
            </w:r>
          </w:p>
        </w:tc>
        <w:tc>
          <w:tcPr>
            <w:tcW w:w="1722" w:type="dxa"/>
            <w:noWrap w:val="0"/>
            <w:vAlign w:val="center"/>
          </w:tcPr>
          <w:p w14:paraId="4B8E73F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赵洪亮</w:t>
            </w:r>
          </w:p>
        </w:tc>
        <w:tc>
          <w:tcPr>
            <w:tcW w:w="1950" w:type="dxa"/>
            <w:noWrap w:val="0"/>
            <w:vAlign w:val="center"/>
          </w:tcPr>
          <w:p w14:paraId="04C1FE8E">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vertAlign w:val="baseline"/>
                <w:lang w:val="en-US" w:eastAsia="zh-CN" w:bidi="ar-SA"/>
              </w:rPr>
              <w:t>安保秩序班长</w:t>
            </w:r>
          </w:p>
        </w:tc>
        <w:tc>
          <w:tcPr>
            <w:tcW w:w="2133" w:type="dxa"/>
            <w:noWrap w:val="0"/>
            <w:vAlign w:val="center"/>
          </w:tcPr>
          <w:p w14:paraId="6707AC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楷体_GB2312" w:cs="Times New Roman"/>
                <w:sz w:val="24"/>
                <w:szCs w:val="24"/>
              </w:rPr>
            </w:pPr>
            <w:r>
              <w:rPr>
                <w:rFonts w:hint="default" w:ascii="Times New Roman" w:hAnsi="Times New Roman" w:eastAsia="楷体_GB2312" w:cs="Times New Roman"/>
                <w:kern w:val="2"/>
                <w:sz w:val="24"/>
                <w:szCs w:val="24"/>
                <w:vertAlign w:val="baseline"/>
                <w:lang w:val="en-US" w:eastAsia="zh-CN" w:bidi="ar-SA"/>
              </w:rPr>
              <w:t>18282052263</w:t>
            </w:r>
          </w:p>
        </w:tc>
      </w:tr>
    </w:tbl>
    <w:p w14:paraId="3F044F8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公司其他员工在发生事故后，应从听应急指挥部的安排，作为应急机动力量。</w:t>
      </w:r>
    </w:p>
    <w:p w14:paraId="318DED9F">
      <w:pPr>
        <w:pStyle w:val="39"/>
        <w:pageBreakBefore w:val="0"/>
        <w:topLinePunct w:val="0"/>
        <w:bidi w:val="0"/>
        <w:snapToGrid w:val="0"/>
        <w:spacing w:beforeAutospacing="0" w:afterAutospacing="0" w:line="360" w:lineRule="auto"/>
        <w:ind w:right="0" w:rightChars="0"/>
        <w:jc w:val="center"/>
        <w:rPr>
          <w:rFonts w:hint="eastAsia" w:ascii="仿宋_GB2312" w:hAnsi="仿宋_GB2312" w:eastAsia="仿宋_GB2312" w:cs="仿宋_GB2312"/>
          <w:color w:val="000000" w:themeColor="text1"/>
          <w:kern w:val="0"/>
          <w:sz w:val="28"/>
          <w:szCs w:val="28"/>
          <w:highlight w:val="none"/>
          <w:u w:val="single"/>
          <w14:textFill>
            <w14:solidFill>
              <w14:schemeClr w14:val="tx1"/>
            </w14:solidFill>
          </w14:textFill>
        </w:rPr>
      </w:pPr>
      <w:r>
        <w:rPr>
          <w:rFonts w:hint="eastAsia" w:ascii="仿宋_GB2312" w:hAnsi="仿宋_GB2312" w:eastAsia="仿宋_GB2312" w:cs="仿宋_GB2312"/>
          <w:b/>
          <w:bCs/>
          <w:i w:val="0"/>
          <w:iCs w:val="0"/>
          <w:color w:val="auto"/>
          <w:kern w:val="0"/>
          <w:sz w:val="24"/>
          <w:szCs w:val="24"/>
          <w:highlight w:val="none"/>
          <w:u w:val="none"/>
          <w:lang w:val="en-US" w:eastAsia="zh-CN" w:bidi="ar"/>
        </w:rPr>
        <w:t>表</w:t>
      </w:r>
      <w:r>
        <w:rPr>
          <w:rFonts w:hint="default" w:ascii="Times New Roman" w:hAnsi="Times New Roman" w:eastAsia="仿宋_GB2312" w:cs="Times New Roman"/>
          <w:b/>
          <w:bCs/>
          <w:i w:val="0"/>
          <w:iCs w:val="0"/>
          <w:color w:val="auto"/>
          <w:kern w:val="0"/>
          <w:sz w:val="24"/>
          <w:szCs w:val="24"/>
          <w:highlight w:val="none"/>
          <w:u w:val="none"/>
          <w:lang w:val="en-US" w:eastAsia="zh-CN" w:bidi="ar"/>
        </w:rPr>
        <w:t>2-1</w:t>
      </w:r>
      <w:r>
        <w:rPr>
          <w:rFonts w:hint="eastAsia" w:ascii="仿宋_GB2312" w:hAnsi="仿宋_GB2312" w:eastAsia="仿宋_GB2312" w:cs="仿宋_GB2312"/>
          <w:b/>
          <w:bCs/>
          <w:i w:val="0"/>
          <w:iCs w:val="0"/>
          <w:color w:val="auto"/>
          <w:kern w:val="0"/>
          <w:sz w:val="24"/>
          <w:szCs w:val="24"/>
          <w:highlight w:val="none"/>
          <w:u w:val="none"/>
          <w:lang w:val="en-US" w:eastAsia="zh-CN" w:bidi="ar"/>
        </w:rPr>
        <w:t xml:space="preserve"> 公司应急救援指挥部成员名单</w:t>
      </w:r>
    </w:p>
    <w:p w14:paraId="7A2AD84E">
      <w:pPr>
        <w:pStyle w:val="39"/>
        <w:pageBreakBefore w:val="0"/>
        <w:topLinePunct w:val="0"/>
        <w:bidi w:val="0"/>
        <w:snapToGrid w:val="0"/>
        <w:spacing w:beforeAutospacing="0" w:afterAutospacing="0" w:line="360" w:lineRule="auto"/>
        <w:ind w:right="0" w:rightChars="0"/>
        <w:rPr>
          <w:rFonts w:hint="eastAsia" w:ascii="仿宋_GB2312" w:hAnsi="仿宋_GB2312" w:eastAsia="仿宋_GB2312" w:cs="仿宋_GB2312"/>
          <w:color w:val="auto"/>
          <w:kern w:val="0"/>
          <w:sz w:val="28"/>
          <w:szCs w:val="28"/>
          <w:highlight w:val="none"/>
          <w:u w:val="single"/>
        </w:rPr>
      </w:pPr>
      <w:r>
        <w:rPr>
          <w:rFonts w:hint="eastAsia" w:ascii="仿宋_GB2312" w:hAnsi="仿宋_GB2312" w:eastAsia="仿宋_GB2312" w:cs="仿宋_GB2312"/>
          <w:color w:val="auto"/>
          <w:kern w:val="0"/>
          <w:sz w:val="28"/>
          <w:szCs w:val="28"/>
          <w:highlight w:val="none"/>
          <w:u w:val="single"/>
        </w:rPr>
        <w:br w:type="page"/>
      </w:r>
    </w:p>
    <w:p w14:paraId="0B2B2206">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1"/>
        <w:rPr>
          <w:rFonts w:hint="eastAsia" w:ascii="黑体" w:hAnsi="黑体" w:eastAsia="黑体" w:cs="黑体"/>
          <w:b w:val="0"/>
          <w:bCs w:val="0"/>
          <w:sz w:val="32"/>
          <w:szCs w:val="32"/>
          <w:highlight w:val="none"/>
          <w:lang w:val="en-US" w:eastAsia="zh-CN"/>
        </w:rPr>
      </w:pPr>
      <w:bookmarkStart w:id="266" w:name="_Toc9298"/>
      <w:bookmarkStart w:id="267" w:name="_Toc21484"/>
      <w:bookmarkStart w:id="268" w:name="_Toc5832"/>
      <w:r>
        <w:rPr>
          <w:rFonts w:hint="eastAsia" w:ascii="黑体" w:hAnsi="黑体" w:eastAsia="黑体" w:cs="黑体"/>
          <w:b w:val="0"/>
          <w:bCs w:val="0"/>
          <w:sz w:val="32"/>
          <w:szCs w:val="32"/>
          <w:highlight w:val="none"/>
          <w:lang w:val="en-US" w:eastAsia="zh-CN"/>
        </w:rPr>
        <w:t>3.应急响应</w:t>
      </w:r>
      <w:bookmarkEnd w:id="122"/>
      <w:bookmarkEnd w:id="266"/>
      <w:bookmarkEnd w:id="267"/>
      <w:bookmarkEnd w:id="268"/>
    </w:p>
    <w:p w14:paraId="0D5485FB">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269" w:name="_Toc29247"/>
      <w:bookmarkStart w:id="270" w:name="_Toc356896213"/>
      <w:bookmarkStart w:id="271" w:name="_Toc29561"/>
      <w:bookmarkStart w:id="272" w:name="_Toc21953"/>
      <w:bookmarkStart w:id="273" w:name="_Toc13006"/>
      <w:bookmarkStart w:id="274" w:name="_Toc26976"/>
      <w:bookmarkStart w:id="275" w:name="_Toc14709"/>
      <w:bookmarkStart w:id="276" w:name="_Toc16425"/>
      <w:r>
        <w:rPr>
          <w:rFonts w:hint="eastAsia" w:ascii="Times New Roman" w:hAnsi="Times New Roman" w:eastAsia="楷体_GB2312" w:cs="Times New Roman"/>
          <w:sz w:val="28"/>
          <w:szCs w:val="28"/>
          <w:highlight w:val="none"/>
          <w:lang w:val="en-US" w:eastAsia="zh-CN"/>
        </w:rPr>
        <w:t>3.1</w:t>
      </w:r>
      <w:bookmarkEnd w:id="269"/>
      <w:bookmarkEnd w:id="270"/>
      <w:bookmarkEnd w:id="271"/>
      <w:bookmarkEnd w:id="272"/>
      <w:bookmarkEnd w:id="273"/>
      <w:r>
        <w:rPr>
          <w:rFonts w:hint="eastAsia" w:ascii="Times New Roman" w:hAnsi="Times New Roman" w:eastAsia="楷体_GB2312" w:cs="Times New Roman"/>
          <w:sz w:val="28"/>
          <w:szCs w:val="28"/>
          <w:highlight w:val="none"/>
          <w:lang w:val="en-US" w:eastAsia="zh-CN"/>
        </w:rPr>
        <w:t>信息报告</w:t>
      </w:r>
      <w:bookmarkEnd w:id="274"/>
      <w:bookmarkEnd w:id="275"/>
      <w:bookmarkEnd w:id="276"/>
    </w:p>
    <w:p w14:paraId="58776610">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eastAsia" w:ascii="仿宋_GB2312" w:hAnsi="仿宋_GB2312" w:eastAsia="仿宋_GB2312" w:cs="仿宋_GB2312"/>
          <w:sz w:val="28"/>
          <w:szCs w:val="28"/>
          <w:highlight w:val="none"/>
          <w:lang w:val="en-US" w:eastAsia="zh-CN"/>
        </w:rPr>
      </w:pPr>
      <w:bookmarkStart w:id="277" w:name="_Toc25213"/>
      <w:bookmarkStart w:id="278" w:name="_Toc15030"/>
      <w:bookmarkStart w:id="279" w:name="_Toc26970"/>
      <w:bookmarkStart w:id="280" w:name="_Toc27187"/>
      <w:bookmarkStart w:id="281" w:name="_Toc30532"/>
      <w:bookmarkStart w:id="282" w:name="_Toc3509"/>
      <w:r>
        <w:rPr>
          <w:rFonts w:hint="eastAsia" w:ascii="仿宋_GB2312" w:hAnsi="仿宋_GB2312" w:eastAsia="仿宋_GB2312" w:cs="仿宋_GB2312"/>
          <w:sz w:val="28"/>
          <w:szCs w:val="28"/>
          <w:highlight w:val="none"/>
          <w:lang w:val="en-US" w:eastAsia="zh-CN"/>
        </w:rPr>
        <w:t>3.1.1信息</w:t>
      </w:r>
      <w:bookmarkEnd w:id="277"/>
      <w:bookmarkEnd w:id="278"/>
      <w:bookmarkEnd w:id="279"/>
      <w:r>
        <w:rPr>
          <w:rFonts w:hint="eastAsia" w:ascii="仿宋_GB2312" w:hAnsi="仿宋_GB2312" w:eastAsia="仿宋_GB2312" w:cs="仿宋_GB2312"/>
          <w:sz w:val="28"/>
          <w:szCs w:val="28"/>
          <w:highlight w:val="none"/>
          <w:lang w:val="en-US" w:eastAsia="zh-CN"/>
        </w:rPr>
        <w:t>接报</w:t>
      </w:r>
      <w:bookmarkEnd w:id="280"/>
      <w:bookmarkEnd w:id="281"/>
      <w:bookmarkEnd w:id="282"/>
    </w:p>
    <w:p w14:paraId="5DB0078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rPr>
      </w:pPr>
      <w:bookmarkStart w:id="283" w:name="_Toc390073331"/>
      <w:r>
        <w:rPr>
          <w:rFonts w:hint="default" w:ascii="Times New Roman" w:hAnsi="Times New Roman" w:eastAsia="仿宋_GB2312" w:cs="Times New Roman"/>
          <w:sz w:val="28"/>
          <w:szCs w:val="28"/>
          <w:highlight w:val="none"/>
          <w:lang w:val="en-US" w:eastAsia="zh-CN"/>
        </w:rPr>
        <w:t>公司</w:t>
      </w:r>
      <w:r>
        <w:rPr>
          <w:rFonts w:hint="default" w:ascii="Times New Roman" w:hAnsi="Times New Roman" w:eastAsia="仿宋_GB2312" w:cs="Times New Roman"/>
          <w:sz w:val="28"/>
          <w:szCs w:val="28"/>
          <w:highlight w:val="none"/>
        </w:rPr>
        <w:t>生产安全事故接警部门为</w:t>
      </w:r>
      <w:r>
        <w:rPr>
          <w:rFonts w:hint="default" w:ascii="Times New Roman" w:hAnsi="Times New Roman" w:eastAsia="仿宋_GB2312" w:cs="Times New Roman"/>
          <w:sz w:val="28"/>
          <w:szCs w:val="28"/>
          <w:highlight w:val="none"/>
          <w:lang w:eastAsia="zh-CN"/>
        </w:rPr>
        <w:t>应急办</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接</w:t>
      </w:r>
      <w:r>
        <w:rPr>
          <w:rFonts w:hint="default" w:ascii="Times New Roman" w:hAnsi="Times New Roman" w:eastAsia="仿宋_GB2312" w:cs="Times New Roman"/>
          <w:sz w:val="28"/>
          <w:szCs w:val="28"/>
          <w:highlight w:val="none"/>
        </w:rPr>
        <w:t>警电话</w:t>
      </w:r>
      <w:r>
        <w:rPr>
          <w:rFonts w:hint="default" w:ascii="Times New Roman" w:hAnsi="Times New Roman" w:eastAsia="仿宋_GB2312" w:cs="Times New Roman"/>
          <w:kern w:val="2"/>
          <w:sz w:val="28"/>
          <w:szCs w:val="28"/>
          <w:vertAlign w:val="baseline"/>
          <w:lang w:val="en-US" w:eastAsia="zh-CN" w:bidi="ar-SA"/>
        </w:rPr>
        <w:t>18990830509（</w:t>
      </w:r>
      <w:r>
        <w:rPr>
          <w:rFonts w:hint="eastAsia" w:ascii="Times New Roman" w:hAnsi="Times New Roman" w:eastAsia="仿宋_GB2312" w:cs="Times New Roman"/>
          <w:kern w:val="2"/>
          <w:sz w:val="28"/>
          <w:szCs w:val="28"/>
          <w:vertAlign w:val="baseline"/>
          <w:lang w:val="en-US" w:eastAsia="zh-CN" w:bidi="ar-SA"/>
        </w:rPr>
        <w:t>刘国书</w:t>
      </w:r>
      <w:r>
        <w:rPr>
          <w:rFonts w:hint="default" w:ascii="Times New Roman" w:hAnsi="Times New Roman" w:eastAsia="仿宋_GB2312" w:cs="Times New Roman"/>
          <w:kern w:val="2"/>
          <w:sz w:val="28"/>
          <w:szCs w:val="28"/>
          <w:vertAlign w:val="baseline"/>
          <w:lang w:val="en-US" w:eastAsia="zh-CN" w:bidi="ar-SA"/>
        </w:rPr>
        <w:t>）、</w:t>
      </w:r>
      <w:r>
        <w:rPr>
          <w:rFonts w:hint="default" w:ascii="Times New Roman" w:hAnsi="Times New Roman" w:eastAsia="仿宋_GB2312" w:cs="Times New Roman"/>
          <w:sz w:val="28"/>
          <w:szCs w:val="28"/>
          <w:highlight w:val="none"/>
          <w:lang w:val="en-US" w:eastAsia="zh-CN"/>
        </w:rPr>
        <w:t>0817-2816775（座机）、0817-2793731（座机）</w:t>
      </w:r>
      <w:r>
        <w:rPr>
          <w:rFonts w:hint="default" w:ascii="Times New Roman" w:hAnsi="Times New Roman" w:eastAsia="仿宋_GB2312" w:cs="Times New Roman"/>
          <w:sz w:val="28"/>
          <w:szCs w:val="28"/>
          <w:highlight w:val="none"/>
        </w:rPr>
        <w:t>。当发生生产安全事故后，现场发现人员应立即</w:t>
      </w:r>
      <w:r>
        <w:rPr>
          <w:rFonts w:hint="default" w:ascii="Times New Roman" w:hAnsi="Times New Roman" w:eastAsia="仿宋_GB2312" w:cs="Times New Roman"/>
          <w:sz w:val="28"/>
          <w:szCs w:val="28"/>
          <w:highlight w:val="none"/>
          <w:lang w:eastAsia="zh-CN"/>
        </w:rPr>
        <w:t>向现场负责人报告，现场负责人</w:t>
      </w:r>
      <w:r>
        <w:rPr>
          <w:rFonts w:hint="default" w:ascii="Times New Roman" w:hAnsi="Times New Roman" w:eastAsia="仿宋_GB2312" w:cs="Times New Roman"/>
          <w:sz w:val="28"/>
          <w:szCs w:val="28"/>
          <w:highlight w:val="none"/>
        </w:rPr>
        <w:t>向</w:t>
      </w:r>
      <w:r>
        <w:rPr>
          <w:rFonts w:hint="default" w:ascii="Times New Roman" w:hAnsi="Times New Roman" w:eastAsia="仿宋_GB2312" w:cs="Times New Roman"/>
          <w:sz w:val="28"/>
          <w:szCs w:val="28"/>
          <w:highlight w:val="none"/>
          <w:lang w:eastAsia="zh-CN"/>
        </w:rPr>
        <w:t>应急办</w:t>
      </w:r>
      <w:r>
        <w:rPr>
          <w:rFonts w:hint="default" w:ascii="Times New Roman" w:hAnsi="Times New Roman" w:eastAsia="仿宋_GB2312" w:cs="Times New Roman"/>
          <w:sz w:val="28"/>
          <w:szCs w:val="28"/>
          <w:highlight w:val="none"/>
        </w:rPr>
        <w:t>上报，</w:t>
      </w:r>
      <w:r>
        <w:rPr>
          <w:rFonts w:hint="default" w:ascii="Times New Roman" w:hAnsi="Times New Roman" w:eastAsia="仿宋_GB2312" w:cs="Times New Roman"/>
          <w:sz w:val="28"/>
          <w:szCs w:val="28"/>
          <w:highlight w:val="none"/>
          <w:lang w:eastAsia="zh-CN"/>
        </w:rPr>
        <w:t>应急办接收到</w:t>
      </w:r>
      <w:r>
        <w:rPr>
          <w:rFonts w:hint="default" w:ascii="Times New Roman" w:hAnsi="Times New Roman" w:eastAsia="仿宋_GB2312" w:cs="Times New Roman"/>
          <w:sz w:val="28"/>
          <w:szCs w:val="28"/>
          <w:highlight w:val="none"/>
        </w:rPr>
        <w:t>事故报告信息后，应立即向</w:t>
      </w:r>
      <w:r>
        <w:rPr>
          <w:rFonts w:hint="default" w:ascii="Times New Roman" w:hAnsi="Times New Roman" w:eastAsia="仿宋_GB2312" w:cs="Times New Roman"/>
          <w:sz w:val="28"/>
          <w:szCs w:val="28"/>
          <w:highlight w:val="none"/>
          <w:lang w:eastAsia="zh-CN"/>
        </w:rPr>
        <w:t>应急总指挥</w:t>
      </w:r>
      <w:r>
        <w:rPr>
          <w:rFonts w:hint="default" w:ascii="Times New Roman" w:hAnsi="Times New Roman" w:eastAsia="仿宋_GB2312" w:cs="Times New Roman"/>
          <w:sz w:val="28"/>
          <w:szCs w:val="28"/>
          <w:highlight w:val="none"/>
        </w:rPr>
        <w:t>（或</w:t>
      </w:r>
      <w:r>
        <w:rPr>
          <w:rFonts w:hint="default" w:ascii="Times New Roman" w:hAnsi="Times New Roman" w:eastAsia="仿宋_GB2312" w:cs="Times New Roman"/>
          <w:sz w:val="28"/>
          <w:szCs w:val="28"/>
          <w:highlight w:val="none"/>
          <w:lang w:eastAsia="zh-CN"/>
        </w:rPr>
        <w:t>副总指挥</w:t>
      </w:r>
      <w:r>
        <w:rPr>
          <w:rFonts w:hint="default" w:ascii="Times New Roman" w:hAnsi="Times New Roman" w:eastAsia="仿宋_GB2312" w:cs="Times New Roman"/>
          <w:sz w:val="28"/>
          <w:szCs w:val="28"/>
          <w:highlight w:val="none"/>
        </w:rPr>
        <w:t>）报告事故情况，根据事故特征及等级，</w:t>
      </w:r>
      <w:r>
        <w:rPr>
          <w:rFonts w:hint="default" w:ascii="Times New Roman" w:hAnsi="Times New Roman" w:eastAsia="仿宋_GB2312" w:cs="Times New Roman"/>
          <w:sz w:val="28"/>
          <w:szCs w:val="28"/>
          <w:highlight w:val="none"/>
          <w:lang w:eastAsia="zh-CN"/>
        </w:rPr>
        <w:t>总指挥</w:t>
      </w:r>
      <w:r>
        <w:rPr>
          <w:rFonts w:hint="default" w:ascii="Times New Roman" w:hAnsi="Times New Roman" w:eastAsia="仿宋_GB2312" w:cs="Times New Roman"/>
          <w:sz w:val="28"/>
          <w:szCs w:val="28"/>
          <w:highlight w:val="none"/>
        </w:rPr>
        <w:t>（或</w:t>
      </w:r>
      <w:r>
        <w:rPr>
          <w:rFonts w:hint="default" w:ascii="Times New Roman" w:hAnsi="Times New Roman" w:eastAsia="仿宋_GB2312" w:cs="Times New Roman"/>
          <w:sz w:val="28"/>
          <w:szCs w:val="28"/>
          <w:highlight w:val="none"/>
          <w:lang w:eastAsia="zh-CN"/>
        </w:rPr>
        <w:t>副总指挥</w:t>
      </w:r>
      <w:r>
        <w:rPr>
          <w:rFonts w:hint="default" w:ascii="Times New Roman" w:hAnsi="Times New Roman" w:eastAsia="仿宋_GB2312" w:cs="Times New Roman"/>
          <w:sz w:val="28"/>
          <w:szCs w:val="28"/>
          <w:highlight w:val="none"/>
        </w:rPr>
        <w:t>）宣布启动相应的应急预案</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bCs/>
          <w:color w:val="000000"/>
          <w:sz w:val="28"/>
          <w:szCs w:val="28"/>
          <w:highlight w:val="none"/>
          <w:lang w:val="en-US" w:eastAsia="zh-CN"/>
        </w:rPr>
        <w:t>30</w:t>
      </w:r>
      <w:r>
        <w:rPr>
          <w:rFonts w:hint="default" w:ascii="Times New Roman" w:hAnsi="Times New Roman" w:eastAsia="仿宋_GB2312" w:cs="Times New Roman"/>
          <w:bCs/>
          <w:color w:val="000000"/>
          <w:sz w:val="28"/>
          <w:szCs w:val="28"/>
          <w:lang w:val="en-US" w:eastAsia="zh-CN"/>
        </w:rPr>
        <w:t>分钟</w:t>
      </w:r>
      <w:r>
        <w:rPr>
          <w:rFonts w:hint="default" w:ascii="Times New Roman" w:hAnsi="Times New Roman" w:eastAsia="仿宋_GB2312" w:cs="Times New Roman"/>
          <w:bCs/>
          <w:color w:val="000000"/>
          <w:sz w:val="28"/>
          <w:szCs w:val="28"/>
        </w:rPr>
        <w:t>内</w:t>
      </w:r>
      <w:r>
        <w:rPr>
          <w:rFonts w:hint="default" w:ascii="Times New Roman" w:hAnsi="Times New Roman" w:eastAsia="仿宋_GB2312" w:cs="Times New Roman"/>
          <w:sz w:val="28"/>
          <w:szCs w:val="28"/>
          <w:highlight w:val="none"/>
          <w:lang w:eastAsia="zh-CN"/>
        </w:rPr>
        <w:t>向</w:t>
      </w:r>
      <w:r>
        <w:rPr>
          <w:rFonts w:hint="default" w:ascii="Times New Roman" w:hAnsi="Times New Roman" w:eastAsia="仿宋_GB2312" w:cs="Times New Roman"/>
          <w:color w:val="auto"/>
          <w:sz w:val="28"/>
          <w:szCs w:val="28"/>
          <w:highlight w:val="none"/>
          <w:lang w:eastAsia="zh-CN"/>
        </w:rPr>
        <w:t>顺庆区</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lang w:eastAsia="zh-CN"/>
        </w:rPr>
        <w:t>街道办、</w:t>
      </w:r>
      <w:r>
        <w:rPr>
          <w:rFonts w:hint="default" w:ascii="Times New Roman" w:hAnsi="Times New Roman" w:eastAsia="仿宋_GB2312" w:cs="Times New Roman"/>
          <w:color w:val="auto"/>
          <w:sz w:val="28"/>
          <w:szCs w:val="28"/>
          <w:highlight w:val="none"/>
          <w:lang w:val="en-US" w:eastAsia="zh-CN"/>
        </w:rPr>
        <w:t>顺庆区市场监督管理局、顺庆区应急管理局报告，必要时向</w:t>
      </w:r>
      <w:r>
        <w:rPr>
          <w:rFonts w:hint="default" w:ascii="Times New Roman" w:hAnsi="Times New Roman" w:eastAsia="仿宋_GB2312" w:cs="Times New Roman"/>
          <w:color w:val="auto"/>
          <w:sz w:val="28"/>
          <w:szCs w:val="28"/>
          <w:highlight w:val="none"/>
          <w:lang w:eastAsia="zh-CN"/>
        </w:rPr>
        <w:t>南充市</w:t>
      </w:r>
      <w:r>
        <w:rPr>
          <w:rFonts w:hint="default" w:ascii="Times New Roman" w:hAnsi="Times New Roman" w:eastAsia="仿宋_GB2312" w:cs="Times New Roman"/>
          <w:color w:val="auto"/>
          <w:sz w:val="28"/>
          <w:szCs w:val="28"/>
          <w:highlight w:val="none"/>
          <w:lang w:val="en-US" w:eastAsia="zh-CN"/>
        </w:rPr>
        <w:t>政新区消防站</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i w:val="0"/>
          <w:color w:val="auto"/>
          <w:kern w:val="0"/>
          <w:sz w:val="28"/>
          <w:szCs w:val="28"/>
          <w:highlight w:val="none"/>
          <w:u w:val="none"/>
          <w:lang w:val="en-US" w:eastAsia="zh-CN" w:bidi="ar"/>
        </w:rPr>
        <w:t>舞凤派出所、上级公司（四川港航清泉旅游投资开发有限公司）</w:t>
      </w:r>
      <w:r>
        <w:rPr>
          <w:rFonts w:hint="default" w:ascii="Times New Roman" w:hAnsi="Times New Roman" w:eastAsia="仿宋_GB2312" w:cs="Times New Roman"/>
          <w:color w:val="auto"/>
          <w:sz w:val="28"/>
          <w:szCs w:val="28"/>
          <w:highlight w:val="none"/>
          <w:lang w:eastAsia="zh-CN"/>
        </w:rPr>
        <w:t>请求</w:t>
      </w:r>
      <w:r>
        <w:rPr>
          <w:rFonts w:hint="default" w:ascii="Times New Roman" w:hAnsi="Times New Roman" w:eastAsia="仿宋_GB2312" w:cs="Times New Roman"/>
          <w:i w:val="0"/>
          <w:color w:val="auto"/>
          <w:kern w:val="0"/>
          <w:sz w:val="28"/>
          <w:szCs w:val="28"/>
          <w:highlight w:val="none"/>
          <w:u w:val="none"/>
          <w:lang w:val="en-US" w:eastAsia="zh-CN" w:bidi="ar"/>
        </w:rPr>
        <w:t>支援</w:t>
      </w:r>
      <w:r>
        <w:rPr>
          <w:rFonts w:hint="default" w:ascii="Times New Roman" w:hAnsi="Times New Roman" w:eastAsia="仿宋_GB2312" w:cs="Times New Roman"/>
          <w:sz w:val="28"/>
          <w:szCs w:val="28"/>
          <w:highlight w:val="none"/>
        </w:rPr>
        <w:t>。</w:t>
      </w:r>
    </w:p>
    <w:p w14:paraId="498CAD6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为争取时间，事故信息可先以口头、电话等快捷的方式报告。</w:t>
      </w:r>
      <w:bookmarkEnd w:id="283"/>
    </w:p>
    <w:p w14:paraId="3D38127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上报内容</w:t>
      </w:r>
    </w:p>
    <w:p w14:paraId="563F17C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单位概况</w:t>
      </w:r>
      <w:r>
        <w:rPr>
          <w:rFonts w:hint="default" w:ascii="Times New Roman" w:hAnsi="Times New Roman" w:eastAsia="仿宋_GB2312" w:cs="Times New Roman"/>
          <w:sz w:val="28"/>
          <w:szCs w:val="28"/>
          <w:highlight w:val="none"/>
          <w:lang w:eastAsia="zh-CN"/>
        </w:rPr>
        <w:t>。</w:t>
      </w:r>
    </w:p>
    <w:p w14:paraId="241793D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事故发生时间、地点、事故类型以及事故现场情况</w:t>
      </w:r>
      <w:r>
        <w:rPr>
          <w:rFonts w:hint="default" w:ascii="Times New Roman" w:hAnsi="Times New Roman" w:eastAsia="仿宋_GB2312" w:cs="Times New Roman"/>
          <w:sz w:val="28"/>
          <w:szCs w:val="28"/>
          <w:highlight w:val="none"/>
          <w:lang w:eastAsia="zh-CN"/>
        </w:rPr>
        <w:t>。</w:t>
      </w:r>
    </w:p>
    <w:p w14:paraId="0E692AF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rPr>
        <w:t>事故发生的简要经过</w:t>
      </w:r>
      <w:r>
        <w:rPr>
          <w:rFonts w:hint="default" w:ascii="Times New Roman" w:hAnsi="Times New Roman" w:eastAsia="仿宋_GB2312" w:cs="Times New Roman"/>
          <w:sz w:val="28"/>
          <w:szCs w:val="28"/>
          <w:highlight w:val="none"/>
          <w:lang w:eastAsia="zh-CN"/>
        </w:rPr>
        <w:t>。</w:t>
      </w:r>
    </w:p>
    <w:p w14:paraId="0D36BFE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事故已造成的伤亡情况或者可能造成的伤亡人数（包括下落不明的人数）及事故直接经济损失的初步评估</w:t>
      </w:r>
      <w:r>
        <w:rPr>
          <w:rFonts w:hint="default" w:ascii="Times New Roman" w:hAnsi="Times New Roman" w:eastAsia="仿宋_GB2312" w:cs="Times New Roman"/>
          <w:sz w:val="28"/>
          <w:szCs w:val="28"/>
          <w:highlight w:val="none"/>
          <w:lang w:eastAsia="zh-CN"/>
        </w:rPr>
        <w:t>。</w:t>
      </w:r>
    </w:p>
    <w:p w14:paraId="145F802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rPr>
        <w:t>事故涉及的危险性质、数量</w:t>
      </w:r>
      <w:r>
        <w:rPr>
          <w:rFonts w:hint="default" w:ascii="Times New Roman" w:hAnsi="Times New Roman" w:eastAsia="仿宋_GB2312" w:cs="Times New Roman"/>
          <w:sz w:val="28"/>
          <w:szCs w:val="28"/>
          <w:highlight w:val="none"/>
          <w:lang w:eastAsia="zh-CN"/>
        </w:rPr>
        <w:t>。</w:t>
      </w:r>
    </w:p>
    <w:p w14:paraId="1E3B3B8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6</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事故发展趋势，可能影响的范围，</w:t>
      </w:r>
      <w:r>
        <w:rPr>
          <w:rFonts w:hint="default" w:ascii="Times New Roman" w:hAnsi="Times New Roman" w:eastAsia="仿宋_GB2312" w:cs="Times New Roman"/>
          <w:sz w:val="28"/>
          <w:szCs w:val="28"/>
          <w:highlight w:val="none"/>
          <w:lang w:eastAsia="zh-CN"/>
        </w:rPr>
        <w:t>现场处置人员</w:t>
      </w:r>
      <w:r>
        <w:rPr>
          <w:rFonts w:hint="default" w:ascii="Times New Roman" w:hAnsi="Times New Roman" w:eastAsia="仿宋_GB2312" w:cs="Times New Roman"/>
          <w:sz w:val="28"/>
          <w:szCs w:val="28"/>
          <w:highlight w:val="none"/>
        </w:rPr>
        <w:t>和附近人员分布</w:t>
      </w:r>
      <w:r>
        <w:rPr>
          <w:rFonts w:hint="default" w:ascii="Times New Roman" w:hAnsi="Times New Roman" w:eastAsia="仿宋_GB2312" w:cs="Times New Roman"/>
          <w:sz w:val="28"/>
          <w:szCs w:val="28"/>
          <w:highlight w:val="none"/>
          <w:lang w:eastAsia="zh-CN"/>
        </w:rPr>
        <w:t>。</w:t>
      </w:r>
    </w:p>
    <w:p w14:paraId="158E151E">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rPr>
        <w:t>事故的初步原因判断</w:t>
      </w:r>
      <w:r>
        <w:rPr>
          <w:rFonts w:hint="default" w:ascii="Times New Roman" w:hAnsi="Times New Roman" w:eastAsia="仿宋_GB2312" w:cs="Times New Roman"/>
          <w:sz w:val="28"/>
          <w:szCs w:val="28"/>
          <w:highlight w:val="none"/>
          <w:lang w:eastAsia="zh-CN"/>
        </w:rPr>
        <w:t>。</w:t>
      </w:r>
    </w:p>
    <w:p w14:paraId="61D519FE">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（8）</w:t>
      </w:r>
      <w:r>
        <w:rPr>
          <w:rFonts w:hint="default" w:ascii="Times New Roman" w:hAnsi="Times New Roman" w:eastAsia="仿宋_GB2312" w:cs="Times New Roman"/>
          <w:sz w:val="28"/>
          <w:szCs w:val="28"/>
          <w:highlight w:val="none"/>
        </w:rPr>
        <w:t>已采取的应急抢救措施</w:t>
      </w:r>
      <w:r>
        <w:rPr>
          <w:rFonts w:hint="default" w:ascii="Times New Roman" w:hAnsi="Times New Roman" w:eastAsia="仿宋_GB2312" w:cs="Times New Roman"/>
          <w:sz w:val="28"/>
          <w:szCs w:val="28"/>
          <w:highlight w:val="none"/>
          <w:lang w:eastAsia="zh-CN"/>
        </w:rPr>
        <w:t>。</w:t>
      </w:r>
    </w:p>
    <w:p w14:paraId="067A0B1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（9）</w:t>
      </w:r>
      <w:r>
        <w:rPr>
          <w:rFonts w:hint="default" w:ascii="Times New Roman" w:hAnsi="Times New Roman" w:eastAsia="仿宋_GB2312" w:cs="Times New Roman"/>
          <w:sz w:val="28"/>
          <w:szCs w:val="28"/>
          <w:highlight w:val="none"/>
        </w:rPr>
        <w:t>需要有关部门和单位协助救援抢险的事宜</w:t>
      </w:r>
      <w:r>
        <w:rPr>
          <w:rFonts w:hint="default" w:ascii="Times New Roman" w:hAnsi="Times New Roman" w:eastAsia="仿宋_GB2312" w:cs="Times New Roman"/>
          <w:sz w:val="28"/>
          <w:szCs w:val="28"/>
          <w:highlight w:val="none"/>
          <w:lang w:eastAsia="zh-CN"/>
        </w:rPr>
        <w:t>。</w:t>
      </w:r>
    </w:p>
    <w:p w14:paraId="6A87B48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（10）</w:t>
      </w:r>
      <w:r>
        <w:rPr>
          <w:rFonts w:hint="default" w:ascii="Times New Roman" w:hAnsi="Times New Roman" w:eastAsia="仿宋_GB2312" w:cs="Times New Roman"/>
          <w:sz w:val="28"/>
          <w:szCs w:val="28"/>
          <w:highlight w:val="none"/>
        </w:rPr>
        <w:t>事故的报告时间、报告单位、报告人及电话联络方式</w:t>
      </w:r>
      <w:r>
        <w:rPr>
          <w:rFonts w:hint="default" w:ascii="Times New Roman" w:hAnsi="Times New Roman" w:eastAsia="仿宋_GB2312" w:cs="Times New Roman"/>
          <w:sz w:val="28"/>
          <w:szCs w:val="28"/>
          <w:highlight w:val="none"/>
          <w:lang w:eastAsia="zh-CN"/>
        </w:rPr>
        <w:t>。</w:t>
      </w:r>
    </w:p>
    <w:p w14:paraId="7FCFDBF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11</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情况紧急时，事故现场有关人员可以</w:t>
      </w:r>
      <w:r>
        <w:rPr>
          <w:rFonts w:hint="default" w:ascii="Times New Roman" w:hAnsi="Times New Roman" w:eastAsia="仿宋_GB2312" w:cs="Times New Roman"/>
          <w:sz w:val="28"/>
          <w:szCs w:val="28"/>
          <w:highlight w:val="none"/>
          <w:lang w:val="en-US" w:eastAsia="zh-CN"/>
        </w:rPr>
        <w:t>直接向外部救援力量请求救援</w:t>
      </w:r>
      <w:r>
        <w:rPr>
          <w:rFonts w:hint="default" w:ascii="Times New Roman" w:hAnsi="Times New Roman" w:eastAsia="仿宋_GB2312" w:cs="Times New Roman"/>
          <w:sz w:val="28"/>
          <w:szCs w:val="28"/>
          <w:highlight w:val="none"/>
        </w:rPr>
        <w:t>。</w:t>
      </w:r>
    </w:p>
    <w:p w14:paraId="1BD828E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上报</w:t>
      </w:r>
      <w:r>
        <w:rPr>
          <w:rFonts w:hint="default" w:ascii="Times New Roman" w:hAnsi="Times New Roman" w:eastAsia="仿宋_GB2312" w:cs="Times New Roman"/>
          <w:sz w:val="28"/>
          <w:szCs w:val="28"/>
          <w:highlight w:val="none"/>
          <w:lang w:val="en-US" w:eastAsia="zh-CN"/>
        </w:rPr>
        <w:t>时限</w:t>
      </w:r>
    </w:p>
    <w:p w14:paraId="17E0AA9C">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发现者：立即呼喊，事态严重的立即报119或120、122。</w:t>
      </w:r>
    </w:p>
    <w:p w14:paraId="01DAB0D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现场应急负责人：立即向总指挥报告。</w:t>
      </w:r>
    </w:p>
    <w:p w14:paraId="0B5C0C3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总指挥：判明情况超出公司应急力量，30分钟内向</w:t>
      </w:r>
      <w:r>
        <w:rPr>
          <w:rFonts w:hint="default" w:ascii="Times New Roman" w:hAnsi="Times New Roman" w:eastAsia="仿宋_GB2312" w:cs="Times New Roman"/>
          <w:color w:val="auto"/>
          <w:sz w:val="28"/>
          <w:szCs w:val="28"/>
          <w:highlight w:val="none"/>
          <w:lang w:eastAsia="zh-CN"/>
        </w:rPr>
        <w:t>顺庆区</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lang w:eastAsia="zh-CN"/>
        </w:rPr>
        <w:t>街道办、</w:t>
      </w:r>
      <w:r>
        <w:rPr>
          <w:rFonts w:hint="default" w:ascii="Times New Roman" w:hAnsi="Times New Roman" w:eastAsia="仿宋_GB2312" w:cs="Times New Roman"/>
          <w:color w:val="auto"/>
          <w:sz w:val="28"/>
          <w:szCs w:val="28"/>
          <w:highlight w:val="none"/>
          <w:lang w:val="en-US" w:eastAsia="zh-CN"/>
        </w:rPr>
        <w:t>顺庆区市场监督管理局、</w:t>
      </w:r>
      <w:r>
        <w:rPr>
          <w:rFonts w:hint="default" w:ascii="Times New Roman" w:hAnsi="Times New Roman" w:eastAsia="仿宋_GB2312" w:cs="Times New Roman"/>
          <w:sz w:val="28"/>
          <w:szCs w:val="28"/>
          <w:highlight w:val="none"/>
          <w:lang w:val="en-US" w:eastAsia="zh-CN"/>
        </w:rPr>
        <w:t>顺庆区应急管理局和负有安全生产监督管理职责的部门上报，请求外部救援力量。</w:t>
      </w:r>
    </w:p>
    <w:p w14:paraId="2A2A0AF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事态变化</w:t>
      </w:r>
    </w:p>
    <w:p w14:paraId="576DC8F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事故报告后出现新情况的，</w:t>
      </w:r>
      <w:r>
        <w:rPr>
          <w:rFonts w:hint="default" w:ascii="Times New Roman" w:hAnsi="Times New Roman" w:eastAsia="仿宋_GB2312" w:cs="Times New Roman"/>
          <w:sz w:val="28"/>
          <w:szCs w:val="28"/>
          <w:highlight w:val="none"/>
          <w:lang w:val="en-US" w:eastAsia="zh-CN"/>
        </w:rPr>
        <w:t>总指挥</w:t>
      </w:r>
      <w:r>
        <w:rPr>
          <w:rFonts w:hint="default" w:ascii="Times New Roman" w:hAnsi="Times New Roman" w:eastAsia="仿宋_GB2312" w:cs="Times New Roman"/>
          <w:sz w:val="28"/>
          <w:szCs w:val="28"/>
          <w:highlight w:val="none"/>
        </w:rPr>
        <w:t>应当及时补报。</w:t>
      </w:r>
    </w:p>
    <w:p w14:paraId="2AC54F8E">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sz w:val="28"/>
          <w:szCs w:val="28"/>
          <w:highlight w:val="none"/>
        </w:rPr>
        <w:t>自事故发生之日起30日内，事故造成的伤亡人数发生变化的，应当及时补报</w:t>
      </w:r>
      <w:r>
        <w:rPr>
          <w:rFonts w:hint="default" w:ascii="Times New Roman" w:hAnsi="Times New Roman" w:eastAsia="仿宋_GB2312" w:cs="Times New Roman"/>
          <w:color w:val="auto"/>
          <w:sz w:val="28"/>
          <w:szCs w:val="28"/>
          <w:highlight w:val="none"/>
        </w:rPr>
        <w:t>。</w:t>
      </w:r>
    </w:p>
    <w:p w14:paraId="0272E751">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2" w:firstLineChars="200"/>
        <w:textAlignment w:val="auto"/>
        <w:outlineLvl w:val="3"/>
        <w:rPr>
          <w:rFonts w:hint="eastAsia" w:ascii="仿宋_GB2312" w:hAnsi="仿宋_GB2312" w:eastAsia="仿宋_GB2312" w:cs="仿宋_GB2312"/>
          <w:sz w:val="28"/>
          <w:szCs w:val="28"/>
          <w:highlight w:val="none"/>
          <w:lang w:val="en-US" w:eastAsia="zh-CN"/>
        </w:rPr>
      </w:pPr>
      <w:bookmarkStart w:id="284" w:name="_Toc19523"/>
      <w:bookmarkStart w:id="285" w:name="_Toc28"/>
      <w:bookmarkStart w:id="286" w:name="_Toc16001"/>
      <w:bookmarkStart w:id="287" w:name="_Toc14632"/>
      <w:r>
        <w:rPr>
          <w:rFonts w:hint="eastAsia" w:ascii="仿宋_GB2312" w:hAnsi="仿宋_GB2312" w:eastAsia="仿宋_GB2312" w:cs="仿宋_GB2312"/>
          <w:sz w:val="28"/>
          <w:szCs w:val="28"/>
          <w:highlight w:val="none"/>
          <w:lang w:val="en-US" w:eastAsia="zh-CN"/>
        </w:rPr>
        <w:t>3.1.2信息处置与研判</w:t>
      </w:r>
      <w:bookmarkEnd w:id="284"/>
      <w:bookmarkEnd w:id="285"/>
      <w:bookmarkEnd w:id="286"/>
      <w:bookmarkEnd w:id="287"/>
    </w:p>
    <w:p w14:paraId="02CE2766">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color w:val="auto"/>
          <w:sz w:val="28"/>
          <w:szCs w:val="28"/>
          <w:highlight w:val="none"/>
          <w:shd w:val="clear" w:color="auto" w:fill="FFFFFF"/>
          <w:lang w:val="en-US" w:eastAsia="zh-CN"/>
        </w:rPr>
        <w:t>本公司规范了应急响应的条件，规范了响应启动的程序和方式，并根据事故性质、严重程度、影响范围和可控性，合理制定应急响应程序，并跟踪事态发展，科学分析处置需求，及时调整响应级别，避免响应不足或过度响应。</w:t>
      </w:r>
    </w:p>
    <w:p w14:paraId="3ACDBC6F">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2" w:firstLineChars="200"/>
        <w:jc w:val="both"/>
        <w:textAlignment w:val="auto"/>
        <w:outlineLvl w:val="4"/>
        <w:rPr>
          <w:rFonts w:hint="eastAsia" w:ascii="仿宋_GB2312" w:hAnsi="仿宋_GB2312" w:eastAsia="仿宋_GB2312" w:cs="仿宋_GB2312"/>
          <w:b/>
          <w:bCs/>
          <w:color w:val="auto"/>
          <w:sz w:val="28"/>
          <w:szCs w:val="28"/>
          <w:highlight w:val="none"/>
          <w:shd w:val="clear" w:color="auto" w:fill="FFFFFF"/>
          <w:lang w:val="zh-CN" w:eastAsia="zh-CN"/>
        </w:rPr>
      </w:pPr>
      <w:r>
        <w:rPr>
          <w:rFonts w:hint="eastAsia" w:ascii="仿宋_GB2312" w:hAnsi="仿宋_GB2312" w:eastAsia="仿宋_GB2312" w:cs="仿宋_GB2312"/>
          <w:b/>
          <w:bCs/>
          <w:color w:val="auto"/>
          <w:sz w:val="28"/>
          <w:szCs w:val="28"/>
          <w:highlight w:val="none"/>
          <w:shd w:val="clear" w:color="auto" w:fill="FFFFFF"/>
          <w:lang w:val="en-US" w:eastAsia="zh-CN"/>
        </w:rPr>
        <w:t>3.1.2.1</w:t>
      </w:r>
      <w:r>
        <w:rPr>
          <w:rFonts w:hint="eastAsia" w:ascii="仿宋_GB2312" w:hAnsi="仿宋_GB2312" w:eastAsia="仿宋_GB2312" w:cs="仿宋_GB2312"/>
          <w:b/>
          <w:bCs/>
          <w:color w:val="auto"/>
          <w:sz w:val="28"/>
          <w:szCs w:val="28"/>
          <w:highlight w:val="none"/>
          <w:shd w:val="clear" w:color="auto" w:fill="FFFFFF"/>
          <w:lang w:val="zh-CN" w:eastAsia="zh-CN"/>
        </w:rPr>
        <w:t>应急响应条件</w:t>
      </w:r>
    </w:p>
    <w:p w14:paraId="0048AA76">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仿宋_GB2312" w:hAnsi="仿宋_GB2312" w:eastAsia="仿宋_GB2312" w:cs="仿宋_GB2312"/>
          <w:color w:val="auto"/>
          <w:sz w:val="28"/>
          <w:szCs w:val="28"/>
          <w:highlight w:val="none"/>
          <w:shd w:val="clear" w:color="auto" w:fill="FFFFFF"/>
          <w:lang w:val="zh-CN" w:eastAsia="zh-CN"/>
        </w:rPr>
      </w:pPr>
      <w:r>
        <w:rPr>
          <w:rFonts w:hint="eastAsia" w:ascii="仿宋_GB2312" w:hAnsi="仿宋_GB2312" w:eastAsia="仿宋_GB2312" w:cs="仿宋_GB2312"/>
          <w:color w:val="auto"/>
          <w:sz w:val="28"/>
          <w:szCs w:val="28"/>
          <w:highlight w:val="none"/>
          <w:shd w:val="clear" w:color="auto" w:fill="FFFFFF"/>
          <w:lang w:val="zh-CN" w:eastAsia="zh-CN"/>
        </w:rPr>
        <w:t>根据本预案，除事先说明的演习和测试外，发布本</w:t>
      </w:r>
      <w:r>
        <w:rPr>
          <w:rFonts w:hint="eastAsia" w:ascii="仿宋_GB2312" w:hAnsi="仿宋_GB2312" w:eastAsia="仿宋_GB2312" w:cs="仿宋_GB2312"/>
          <w:color w:val="auto"/>
          <w:sz w:val="28"/>
          <w:szCs w:val="28"/>
          <w:highlight w:val="none"/>
          <w:shd w:val="clear" w:color="auto" w:fill="FFFFFF"/>
          <w:lang w:val="en-US" w:eastAsia="zh-CN"/>
        </w:rPr>
        <w:t>公司</w:t>
      </w:r>
      <w:r>
        <w:rPr>
          <w:rFonts w:hint="eastAsia" w:ascii="仿宋_GB2312" w:hAnsi="仿宋_GB2312" w:eastAsia="仿宋_GB2312" w:cs="仿宋_GB2312"/>
          <w:color w:val="auto"/>
          <w:sz w:val="28"/>
          <w:szCs w:val="28"/>
          <w:highlight w:val="none"/>
          <w:shd w:val="clear" w:color="auto" w:fill="FFFFFF"/>
          <w:lang w:val="zh-CN" w:eastAsia="zh-CN"/>
        </w:rPr>
        <w:t>警报，标志启动应急响应，本</w:t>
      </w:r>
      <w:r>
        <w:rPr>
          <w:rFonts w:hint="eastAsia" w:ascii="仿宋_GB2312" w:hAnsi="仿宋_GB2312" w:eastAsia="仿宋_GB2312" w:cs="仿宋_GB2312"/>
          <w:color w:val="auto"/>
          <w:sz w:val="28"/>
          <w:szCs w:val="28"/>
          <w:highlight w:val="none"/>
          <w:shd w:val="clear" w:color="auto" w:fill="FFFFFF"/>
          <w:lang w:val="en-US" w:eastAsia="zh-CN"/>
        </w:rPr>
        <w:t>公司</w:t>
      </w:r>
      <w:r>
        <w:rPr>
          <w:rFonts w:hint="eastAsia" w:ascii="仿宋_GB2312" w:hAnsi="仿宋_GB2312" w:eastAsia="仿宋_GB2312" w:cs="仿宋_GB2312"/>
          <w:color w:val="auto"/>
          <w:sz w:val="28"/>
          <w:szCs w:val="28"/>
          <w:highlight w:val="none"/>
          <w:shd w:val="clear" w:color="auto" w:fill="FFFFFF"/>
          <w:lang w:val="zh-CN" w:eastAsia="zh-CN"/>
        </w:rPr>
        <w:t>进入应急状态。</w:t>
      </w:r>
    </w:p>
    <w:p w14:paraId="293A0CD5">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zh-CN" w:eastAsia="zh-CN"/>
        </w:rPr>
      </w:pPr>
      <w:r>
        <w:rPr>
          <w:rFonts w:hint="default" w:ascii="Times New Roman" w:hAnsi="Times New Roman" w:eastAsia="仿宋_GB2312" w:cs="Times New Roman"/>
          <w:color w:val="auto"/>
          <w:sz w:val="28"/>
          <w:szCs w:val="28"/>
          <w:highlight w:val="none"/>
          <w:shd w:val="clear" w:color="auto" w:fill="FFFFFF"/>
          <w:lang w:val="zh-CN" w:eastAsia="zh-CN"/>
        </w:rPr>
        <w:t>本公司满足以下条件之一的情况下，立即启动应急响应，进入应急状态：</w:t>
      </w:r>
    </w:p>
    <w:p w14:paraId="099F4DF2">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zh-CN" w:eastAsia="zh-CN"/>
        </w:rPr>
      </w:pPr>
      <w:r>
        <w:rPr>
          <w:rFonts w:hint="default" w:ascii="Times New Roman" w:hAnsi="Times New Roman" w:eastAsia="仿宋_GB2312" w:cs="Times New Roman"/>
          <w:color w:val="auto"/>
          <w:sz w:val="28"/>
          <w:szCs w:val="28"/>
          <w:highlight w:val="none"/>
          <w:shd w:val="clear" w:color="auto" w:fill="FFFFFF"/>
          <w:lang w:val="zh-CN" w:eastAsia="zh-CN"/>
        </w:rPr>
        <w:t>（1）本公司内发生火灾，难以控制。</w:t>
      </w:r>
    </w:p>
    <w:p w14:paraId="2729733D">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zh-CN" w:eastAsia="zh-CN"/>
        </w:rPr>
      </w:pPr>
      <w:r>
        <w:rPr>
          <w:rFonts w:hint="default" w:ascii="Times New Roman" w:hAnsi="Times New Roman" w:eastAsia="仿宋_GB2312" w:cs="Times New Roman"/>
          <w:color w:val="auto"/>
          <w:sz w:val="28"/>
          <w:szCs w:val="28"/>
          <w:highlight w:val="none"/>
          <w:shd w:val="clear" w:color="auto" w:fill="FFFFFF"/>
          <w:lang w:val="zh-CN" w:eastAsia="zh-CN"/>
        </w:rPr>
        <w:t>（</w:t>
      </w:r>
      <w:r>
        <w:rPr>
          <w:rFonts w:hint="default" w:ascii="Times New Roman" w:hAnsi="Times New Roman" w:eastAsia="仿宋_GB2312" w:cs="Times New Roman"/>
          <w:color w:val="auto"/>
          <w:sz w:val="28"/>
          <w:szCs w:val="28"/>
          <w:highlight w:val="none"/>
          <w:shd w:val="clear" w:color="auto" w:fill="FFFFFF"/>
          <w:lang w:val="en-US" w:eastAsia="zh-CN"/>
        </w:rPr>
        <w:t>2</w:t>
      </w:r>
      <w:r>
        <w:rPr>
          <w:rFonts w:hint="default" w:ascii="Times New Roman" w:hAnsi="Times New Roman" w:eastAsia="仿宋_GB2312" w:cs="Times New Roman"/>
          <w:color w:val="auto"/>
          <w:sz w:val="28"/>
          <w:szCs w:val="28"/>
          <w:highlight w:val="none"/>
          <w:shd w:val="clear" w:color="auto" w:fill="FFFFFF"/>
          <w:lang w:val="zh-CN" w:eastAsia="zh-CN"/>
        </w:rPr>
        <w:t>）人员</w:t>
      </w:r>
      <w:r>
        <w:rPr>
          <w:rFonts w:hint="default" w:ascii="Times New Roman" w:hAnsi="Times New Roman" w:eastAsia="仿宋_GB2312" w:cs="Times New Roman"/>
          <w:color w:val="auto"/>
          <w:sz w:val="28"/>
          <w:szCs w:val="28"/>
          <w:highlight w:val="none"/>
          <w:shd w:val="clear" w:color="auto" w:fill="FFFFFF"/>
          <w:lang w:val="en-US" w:eastAsia="zh-CN"/>
        </w:rPr>
        <w:t>发生车辆事故，严重影响公司人员安全。</w:t>
      </w:r>
    </w:p>
    <w:p w14:paraId="32A4794C">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zh-CN" w:eastAsia="zh-CN"/>
        </w:rPr>
      </w:pPr>
      <w:r>
        <w:rPr>
          <w:rFonts w:hint="default" w:ascii="Times New Roman" w:hAnsi="Times New Roman" w:eastAsia="仿宋_GB2312" w:cs="Times New Roman"/>
          <w:color w:val="auto"/>
          <w:sz w:val="28"/>
          <w:szCs w:val="28"/>
          <w:highlight w:val="none"/>
          <w:shd w:val="clear" w:color="auto" w:fill="FFFFFF"/>
          <w:lang w:val="zh-CN" w:eastAsia="zh-CN"/>
        </w:rPr>
        <w:t>（</w:t>
      </w:r>
      <w:r>
        <w:rPr>
          <w:rFonts w:hint="default" w:ascii="Times New Roman" w:hAnsi="Times New Roman" w:eastAsia="仿宋_GB2312" w:cs="Times New Roman"/>
          <w:color w:val="auto"/>
          <w:sz w:val="28"/>
          <w:szCs w:val="28"/>
          <w:highlight w:val="none"/>
          <w:shd w:val="clear" w:color="auto" w:fill="FFFFFF"/>
          <w:lang w:val="en-US" w:eastAsia="zh-CN"/>
        </w:rPr>
        <w:t>3</w:t>
      </w:r>
      <w:r>
        <w:rPr>
          <w:rFonts w:hint="default" w:ascii="Times New Roman" w:hAnsi="Times New Roman" w:eastAsia="仿宋_GB2312" w:cs="Times New Roman"/>
          <w:color w:val="auto"/>
          <w:sz w:val="28"/>
          <w:szCs w:val="28"/>
          <w:highlight w:val="none"/>
          <w:shd w:val="clear" w:color="auto" w:fill="FFFFFF"/>
          <w:lang w:val="zh-CN" w:eastAsia="zh-CN"/>
        </w:rPr>
        <w:t>）</w:t>
      </w:r>
      <w:r>
        <w:rPr>
          <w:rFonts w:hint="default" w:ascii="Times New Roman" w:hAnsi="Times New Roman" w:eastAsia="仿宋_GB2312" w:cs="Times New Roman"/>
          <w:color w:val="auto"/>
          <w:sz w:val="28"/>
          <w:szCs w:val="28"/>
          <w:highlight w:val="none"/>
          <w:shd w:val="clear" w:color="auto" w:fill="FFFFFF"/>
          <w:lang w:val="en-US" w:eastAsia="zh-CN"/>
        </w:rPr>
        <w:t>公司发生</w:t>
      </w:r>
      <w:r>
        <w:rPr>
          <w:rFonts w:hint="default" w:ascii="Times New Roman" w:hAnsi="Times New Roman" w:eastAsia="仿宋_GB2312" w:cs="Times New Roman"/>
          <w:color w:val="auto"/>
          <w:sz w:val="28"/>
          <w:szCs w:val="28"/>
          <w:highlight w:val="none"/>
          <w:shd w:val="clear" w:color="auto" w:fill="FFFFFF"/>
          <w:lang w:val="zh-CN" w:eastAsia="zh-CN"/>
        </w:rPr>
        <w:t>较大财产损失，严重影响本公司安全。</w:t>
      </w:r>
    </w:p>
    <w:p w14:paraId="799E1BC7">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shd w:val="clear" w:color="auto" w:fill="FFFFFF"/>
          <w:lang w:val="zh-CN" w:eastAsia="zh-CN"/>
        </w:rPr>
        <w:t>（</w:t>
      </w:r>
      <w:r>
        <w:rPr>
          <w:rFonts w:hint="default" w:ascii="Times New Roman" w:hAnsi="Times New Roman" w:eastAsia="仿宋_GB2312" w:cs="Times New Roman"/>
          <w:color w:val="auto"/>
          <w:sz w:val="28"/>
          <w:szCs w:val="28"/>
          <w:highlight w:val="none"/>
          <w:shd w:val="clear" w:color="auto" w:fill="FFFFFF"/>
          <w:lang w:val="en-US" w:eastAsia="zh-CN"/>
        </w:rPr>
        <w:t>4</w:t>
      </w:r>
      <w:r>
        <w:rPr>
          <w:rFonts w:hint="default" w:ascii="Times New Roman" w:hAnsi="Times New Roman" w:eastAsia="仿宋_GB2312" w:cs="Times New Roman"/>
          <w:color w:val="auto"/>
          <w:sz w:val="28"/>
          <w:szCs w:val="28"/>
          <w:highlight w:val="none"/>
          <w:shd w:val="clear" w:color="auto" w:fill="FFFFFF"/>
          <w:lang w:val="zh-CN" w:eastAsia="zh-CN"/>
        </w:rPr>
        <w:t>）发生其他事故，需要启动本预案的。</w:t>
      </w:r>
    </w:p>
    <w:p w14:paraId="3B341165">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2" w:firstLineChars="200"/>
        <w:jc w:val="both"/>
        <w:textAlignment w:val="auto"/>
        <w:outlineLvl w:val="4"/>
        <w:rPr>
          <w:rFonts w:hint="eastAsia" w:ascii="仿宋_GB2312" w:hAnsi="仿宋_GB2312" w:eastAsia="仿宋_GB2312" w:cs="仿宋_GB2312"/>
          <w:b/>
          <w:bCs/>
          <w:color w:val="auto"/>
          <w:sz w:val="28"/>
          <w:szCs w:val="28"/>
          <w:highlight w:val="none"/>
          <w:shd w:val="clear" w:color="auto" w:fill="FFFFFF"/>
          <w:lang w:val="zh-CN" w:eastAsia="zh-CN"/>
        </w:rPr>
      </w:pPr>
      <w:bookmarkStart w:id="288" w:name="_Toc1610"/>
      <w:r>
        <w:rPr>
          <w:rFonts w:hint="eastAsia" w:ascii="仿宋_GB2312" w:hAnsi="仿宋_GB2312" w:eastAsia="仿宋_GB2312" w:cs="仿宋_GB2312"/>
          <w:b/>
          <w:bCs/>
          <w:color w:val="auto"/>
          <w:sz w:val="28"/>
          <w:szCs w:val="28"/>
          <w:highlight w:val="none"/>
          <w:shd w:val="clear" w:color="auto" w:fill="FFFFFF"/>
          <w:lang w:val="en-US" w:eastAsia="zh-CN"/>
        </w:rPr>
        <w:t>3.1.2.2</w:t>
      </w:r>
      <w:r>
        <w:rPr>
          <w:rFonts w:hint="eastAsia" w:ascii="仿宋_GB2312" w:hAnsi="仿宋_GB2312" w:eastAsia="仿宋_GB2312" w:cs="仿宋_GB2312"/>
          <w:b/>
          <w:bCs/>
          <w:color w:val="auto"/>
          <w:sz w:val="28"/>
          <w:szCs w:val="28"/>
          <w:highlight w:val="none"/>
          <w:shd w:val="clear" w:color="auto" w:fill="FFFFFF"/>
          <w:lang w:val="zh-CN" w:eastAsia="zh-CN"/>
        </w:rPr>
        <w:t>响应程序和方式</w:t>
      </w:r>
      <w:bookmarkEnd w:id="288"/>
    </w:p>
    <w:p w14:paraId="5731B825">
      <w:pPr>
        <w:pStyle w:val="28"/>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lang w:val="en-US" w:eastAsia="zh-CN"/>
        </w:rPr>
      </w:pPr>
      <w:r>
        <w:rPr>
          <w:rFonts w:hint="default" w:ascii="Times New Roman" w:hAnsi="Times New Roman" w:eastAsia="仿宋_GB2312" w:cs="Times New Roman"/>
          <w:color w:val="auto"/>
          <w:kern w:val="2"/>
          <w:sz w:val="28"/>
          <w:szCs w:val="28"/>
          <w:highlight w:val="none"/>
        </w:rPr>
        <w:t>发生事故时，应急</w:t>
      </w:r>
      <w:r>
        <w:rPr>
          <w:rFonts w:hint="default" w:ascii="Times New Roman" w:hAnsi="Times New Roman" w:eastAsia="仿宋_GB2312" w:cs="Times New Roman"/>
          <w:color w:val="auto"/>
          <w:kern w:val="2"/>
          <w:sz w:val="28"/>
          <w:szCs w:val="28"/>
          <w:highlight w:val="none"/>
          <w:lang w:val="en-US" w:eastAsia="zh-CN"/>
        </w:rPr>
        <w:t>救援</w:t>
      </w:r>
      <w:r>
        <w:rPr>
          <w:rFonts w:hint="default" w:ascii="Times New Roman" w:hAnsi="Times New Roman" w:eastAsia="仿宋_GB2312" w:cs="Times New Roman"/>
          <w:color w:val="auto"/>
          <w:kern w:val="2"/>
          <w:sz w:val="28"/>
          <w:szCs w:val="28"/>
          <w:highlight w:val="none"/>
        </w:rPr>
        <w:t>人员第一时间到指定地点集合。根据发生事故的位置不同，集合点不同。通常情况下，</w:t>
      </w:r>
      <w:r>
        <w:rPr>
          <w:rFonts w:hint="default" w:ascii="Times New Roman" w:hAnsi="Times New Roman" w:eastAsia="仿宋_GB2312" w:cs="Times New Roman"/>
          <w:color w:val="auto"/>
          <w:sz w:val="28"/>
          <w:szCs w:val="28"/>
          <w:highlight w:val="none"/>
          <w:lang w:eastAsia="zh-CN"/>
        </w:rPr>
        <w:t>疏散</w:t>
      </w:r>
      <w:r>
        <w:rPr>
          <w:rFonts w:hint="default" w:ascii="Times New Roman" w:hAnsi="Times New Roman" w:eastAsia="仿宋_GB2312" w:cs="Times New Roman"/>
          <w:color w:val="auto"/>
          <w:kern w:val="2"/>
          <w:sz w:val="28"/>
          <w:szCs w:val="28"/>
          <w:highlight w:val="none"/>
        </w:rPr>
        <w:t>人员在</w:t>
      </w:r>
      <w:r>
        <w:rPr>
          <w:rFonts w:hint="default" w:ascii="Times New Roman" w:hAnsi="Times New Roman" w:eastAsia="仿宋_GB2312" w:cs="Times New Roman"/>
          <w:color w:val="auto"/>
          <w:kern w:val="2"/>
          <w:sz w:val="28"/>
          <w:szCs w:val="28"/>
          <w:highlight w:val="none"/>
          <w:lang w:val="en-US" w:eastAsia="zh-CN"/>
        </w:rPr>
        <w:t>公司1楼正大门外开阔地</w:t>
      </w:r>
      <w:r>
        <w:rPr>
          <w:rFonts w:hint="default" w:ascii="Times New Roman" w:hAnsi="Times New Roman" w:eastAsia="仿宋_GB2312" w:cs="Times New Roman"/>
          <w:color w:val="auto"/>
          <w:kern w:val="2"/>
          <w:sz w:val="28"/>
          <w:szCs w:val="28"/>
          <w:highlight w:val="none"/>
        </w:rPr>
        <w:t>集合。安全事故应急响应程序</w:t>
      </w:r>
      <w:r>
        <w:rPr>
          <w:rFonts w:hint="default" w:ascii="Times New Roman" w:hAnsi="Times New Roman" w:eastAsia="仿宋_GB2312" w:cs="Times New Roman"/>
          <w:color w:val="auto"/>
          <w:kern w:val="2"/>
          <w:sz w:val="28"/>
          <w:szCs w:val="28"/>
          <w:highlight w:val="none"/>
          <w:lang w:eastAsia="zh-CN"/>
        </w:rPr>
        <w:t>详见</w:t>
      </w:r>
      <w:r>
        <w:rPr>
          <w:rFonts w:hint="default" w:ascii="Times New Roman" w:hAnsi="Times New Roman" w:eastAsia="仿宋_GB2312" w:cs="Times New Roman"/>
          <w:color w:val="auto"/>
          <w:kern w:val="2"/>
          <w:sz w:val="28"/>
          <w:szCs w:val="28"/>
          <w:highlight w:val="none"/>
        </w:rPr>
        <w:t>图</w:t>
      </w:r>
      <w:r>
        <w:rPr>
          <w:rFonts w:hint="default" w:ascii="Times New Roman" w:hAnsi="Times New Roman" w:eastAsia="仿宋_GB2312" w:cs="Times New Roman"/>
          <w:color w:val="auto"/>
          <w:kern w:val="2"/>
          <w:sz w:val="28"/>
          <w:szCs w:val="28"/>
          <w:highlight w:val="none"/>
          <w:lang w:val="en-US" w:eastAsia="zh-CN"/>
        </w:rPr>
        <w:t>3-1。</w:t>
      </w:r>
    </w:p>
    <w:p w14:paraId="7649652A">
      <w:pPr>
        <w:pStyle w:val="28"/>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jc w:val="center"/>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631180" cy="5574030"/>
            <wp:effectExtent l="0" t="0" r="7620" b="127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9"/>
                    <a:stretch>
                      <a:fillRect/>
                    </a:stretch>
                  </pic:blipFill>
                  <pic:spPr>
                    <a:xfrm>
                      <a:off x="0" y="0"/>
                      <a:ext cx="5631180" cy="5574030"/>
                    </a:xfrm>
                    <a:prstGeom prst="rect">
                      <a:avLst/>
                    </a:prstGeom>
                    <a:noFill/>
                    <a:ln>
                      <a:noFill/>
                    </a:ln>
                  </pic:spPr>
                </pic:pic>
              </a:graphicData>
            </a:graphic>
          </wp:inline>
        </w:drawing>
      </w:r>
    </w:p>
    <w:p w14:paraId="418EE2E5">
      <w:pPr>
        <w:pStyle w:val="28"/>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right="0" w:rightChars="0"/>
        <w:jc w:val="center"/>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图</w:t>
      </w:r>
      <w:r>
        <w:rPr>
          <w:rFonts w:hint="default" w:ascii="Times New Roman" w:hAnsi="Times New Roman" w:eastAsia="仿宋_GB2312" w:cs="Times New Roman"/>
          <w:b/>
          <w:bCs/>
          <w:color w:val="auto"/>
          <w:sz w:val="21"/>
          <w:szCs w:val="21"/>
          <w:highlight w:val="none"/>
          <w:lang w:val="en-US" w:eastAsia="zh-CN"/>
        </w:rPr>
        <w:t>3-1</w:t>
      </w:r>
      <w:r>
        <w:rPr>
          <w:rFonts w:hint="eastAsia" w:ascii="仿宋_GB2312" w:hAnsi="仿宋_GB2312" w:eastAsia="仿宋_GB2312" w:cs="仿宋_GB2312"/>
          <w:b/>
          <w:bCs/>
          <w:color w:val="auto"/>
          <w:sz w:val="21"/>
          <w:szCs w:val="21"/>
          <w:highlight w:val="none"/>
        </w:rPr>
        <w:t>安全事故应急响应程序</w:t>
      </w:r>
    </w:p>
    <w:p w14:paraId="5DE370B2">
      <w:pPr>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jc w:val="both"/>
        <w:textAlignment w:val="auto"/>
        <w:outlineLvl w:val="9"/>
        <w:rPr>
          <w:rFonts w:hint="default" w:ascii="Times New Roman" w:hAnsi="Times New Roman" w:eastAsia="仿宋_GB2312" w:cs="Times New Roman"/>
          <w:b/>
          <w:bCs/>
          <w:color w:val="auto"/>
          <w:sz w:val="28"/>
          <w:szCs w:val="28"/>
          <w:highlight w:val="none"/>
          <w:lang w:eastAsia="zh-CN"/>
        </w:rPr>
      </w:pPr>
      <w:bookmarkStart w:id="289" w:name="_Toc504"/>
      <w:bookmarkStart w:id="290" w:name="_Toc20988"/>
      <w:bookmarkStart w:id="291" w:name="_Toc24133"/>
      <w:bookmarkStart w:id="292" w:name="_Toc9532"/>
      <w:bookmarkStart w:id="293" w:name="_Toc30100"/>
      <w:bookmarkStart w:id="294" w:name="_Toc76"/>
      <w:bookmarkStart w:id="295" w:name="_Toc842"/>
      <w:bookmarkStart w:id="296" w:name="_Toc16108"/>
      <w:bookmarkStart w:id="297" w:name="_Toc25374"/>
      <w:bookmarkStart w:id="298" w:name="_Toc7547"/>
      <w:bookmarkStart w:id="299" w:name="_Toc15480"/>
      <w:bookmarkStart w:id="300" w:name="_Toc6486"/>
      <w:bookmarkStart w:id="301" w:name="_Toc22610"/>
      <w:bookmarkStart w:id="302" w:name="_Toc723"/>
      <w:bookmarkStart w:id="303" w:name="_Toc8685"/>
      <w:bookmarkStart w:id="304" w:name="_Toc17767"/>
      <w:bookmarkStart w:id="305" w:name="_Toc27670"/>
      <w:bookmarkStart w:id="306" w:name="_Toc2903"/>
      <w:bookmarkStart w:id="307" w:name="_Toc11841"/>
      <w:bookmarkStart w:id="308" w:name="_Toc20547"/>
      <w:bookmarkStart w:id="309" w:name="_Toc16582"/>
      <w:r>
        <w:rPr>
          <w:rFonts w:hint="default" w:ascii="Times New Roman" w:hAnsi="Times New Roman" w:eastAsia="仿宋_GB2312" w:cs="Times New Roman"/>
          <w:b/>
          <w:bCs/>
          <w:color w:val="auto"/>
          <w:sz w:val="28"/>
          <w:szCs w:val="28"/>
          <w:highlight w:val="none"/>
        </w:rPr>
        <w:t>响应流程</w:t>
      </w:r>
      <w:r>
        <w:rPr>
          <w:rFonts w:hint="default" w:ascii="Times New Roman" w:hAnsi="Times New Roman" w:eastAsia="仿宋_GB2312" w:cs="Times New Roman"/>
          <w:b/>
          <w:bCs/>
          <w:color w:val="auto"/>
          <w:sz w:val="28"/>
          <w:szCs w:val="28"/>
          <w:highlight w:val="none"/>
          <w:lang w:eastAsia="zh-CN"/>
        </w:rPr>
        <w:t>：</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7705908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5"/>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接警</w:t>
      </w:r>
    </w:p>
    <w:p w14:paraId="7095D00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发生突发事件后，</w:t>
      </w:r>
      <w:r>
        <w:rPr>
          <w:rFonts w:hint="default" w:ascii="Times New Roman" w:hAnsi="Times New Roman" w:eastAsia="仿宋_GB2312" w:cs="Times New Roman"/>
          <w:color w:val="auto"/>
          <w:sz w:val="28"/>
          <w:szCs w:val="28"/>
          <w:highlight w:val="none"/>
          <w:lang w:val="en-US" w:eastAsia="zh-CN"/>
        </w:rPr>
        <w:t>应急办人员</w:t>
      </w:r>
      <w:r>
        <w:rPr>
          <w:rFonts w:hint="default" w:ascii="Times New Roman" w:hAnsi="Times New Roman" w:eastAsia="仿宋_GB2312" w:cs="Times New Roman"/>
          <w:color w:val="auto"/>
          <w:sz w:val="28"/>
          <w:szCs w:val="28"/>
          <w:highlight w:val="none"/>
        </w:rPr>
        <w:t>第一时间</w:t>
      </w:r>
      <w:r>
        <w:rPr>
          <w:rFonts w:hint="default" w:ascii="Times New Roman" w:hAnsi="Times New Roman" w:eastAsia="仿宋_GB2312" w:cs="Times New Roman"/>
          <w:color w:val="auto"/>
          <w:sz w:val="28"/>
          <w:szCs w:val="28"/>
          <w:highlight w:val="none"/>
          <w:lang w:val="en-US" w:eastAsia="zh-CN"/>
        </w:rPr>
        <w:t>向总指挥</w:t>
      </w:r>
      <w:r>
        <w:rPr>
          <w:rFonts w:hint="default" w:ascii="Times New Roman" w:hAnsi="Times New Roman" w:eastAsia="仿宋_GB2312" w:cs="Times New Roman"/>
          <w:color w:val="auto"/>
          <w:sz w:val="28"/>
          <w:szCs w:val="28"/>
          <w:highlight w:val="none"/>
        </w:rPr>
        <w:t>进行报告。</w:t>
      </w:r>
      <w:r>
        <w:rPr>
          <w:rFonts w:hint="default" w:ascii="Times New Roman" w:hAnsi="Times New Roman" w:eastAsia="仿宋_GB2312" w:cs="Times New Roman"/>
          <w:color w:val="auto"/>
          <w:sz w:val="28"/>
          <w:szCs w:val="28"/>
          <w:highlight w:val="none"/>
          <w:lang w:eastAsia="zh-CN"/>
        </w:rPr>
        <w:t>应急</w:t>
      </w:r>
      <w:r>
        <w:rPr>
          <w:rFonts w:hint="default" w:ascii="Times New Roman" w:hAnsi="Times New Roman" w:eastAsia="仿宋_GB2312" w:cs="Times New Roman"/>
          <w:color w:val="auto"/>
          <w:sz w:val="28"/>
          <w:szCs w:val="28"/>
          <w:highlight w:val="none"/>
          <w:lang w:val="en-US" w:eastAsia="zh-CN"/>
        </w:rPr>
        <w:t>总</w:t>
      </w:r>
      <w:r>
        <w:rPr>
          <w:rFonts w:hint="default" w:ascii="Times New Roman" w:hAnsi="Times New Roman" w:eastAsia="仿宋_GB2312" w:cs="Times New Roman"/>
          <w:color w:val="auto"/>
          <w:sz w:val="28"/>
          <w:szCs w:val="28"/>
          <w:highlight w:val="none"/>
          <w:lang w:eastAsia="zh-CN"/>
        </w:rPr>
        <w:t>指挥</w:t>
      </w:r>
      <w:r>
        <w:rPr>
          <w:rFonts w:hint="default" w:ascii="Times New Roman" w:hAnsi="Times New Roman" w:eastAsia="仿宋_GB2312" w:cs="Times New Roman"/>
          <w:color w:val="auto"/>
          <w:sz w:val="28"/>
          <w:szCs w:val="28"/>
          <w:highlight w:val="none"/>
        </w:rPr>
        <w:t>接到突发事件报警后，根据事件的灾种、性质、危害程度和范围组织</w:t>
      </w:r>
      <w:r>
        <w:rPr>
          <w:rFonts w:hint="default" w:ascii="Times New Roman" w:hAnsi="Times New Roman" w:eastAsia="仿宋_GB2312" w:cs="Times New Roman"/>
          <w:color w:val="auto"/>
          <w:sz w:val="28"/>
          <w:szCs w:val="28"/>
          <w:highlight w:val="none"/>
          <w:lang w:val="en-US" w:eastAsia="zh-CN"/>
        </w:rPr>
        <w:t>抢险救援，并根据事故事态的发展酌情上报地方政府有应急管理职能的部门</w:t>
      </w:r>
      <w:r>
        <w:rPr>
          <w:rFonts w:hint="default" w:ascii="Times New Roman" w:hAnsi="Times New Roman" w:eastAsia="仿宋_GB2312" w:cs="Times New Roman"/>
          <w:color w:val="auto"/>
          <w:sz w:val="28"/>
          <w:szCs w:val="28"/>
          <w:highlight w:val="none"/>
        </w:rPr>
        <w:t>。</w:t>
      </w:r>
    </w:p>
    <w:p w14:paraId="4BC6439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5"/>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响应级别确定</w:t>
      </w:r>
    </w:p>
    <w:p w14:paraId="1CFC6B62">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应急</w:t>
      </w:r>
      <w:r>
        <w:rPr>
          <w:rFonts w:hint="default" w:ascii="Times New Roman" w:hAnsi="Times New Roman" w:eastAsia="仿宋_GB2312" w:cs="Times New Roman"/>
          <w:color w:val="auto"/>
          <w:sz w:val="28"/>
          <w:szCs w:val="28"/>
          <w:highlight w:val="none"/>
          <w:lang w:val="en-US" w:eastAsia="zh-CN"/>
        </w:rPr>
        <w:t>总</w:t>
      </w:r>
      <w:r>
        <w:rPr>
          <w:rFonts w:hint="default" w:ascii="Times New Roman" w:hAnsi="Times New Roman" w:eastAsia="仿宋_GB2312" w:cs="Times New Roman"/>
          <w:color w:val="auto"/>
          <w:sz w:val="28"/>
          <w:szCs w:val="28"/>
          <w:highlight w:val="none"/>
          <w:lang w:eastAsia="zh-CN"/>
        </w:rPr>
        <w:t>指挥</w:t>
      </w:r>
      <w:r>
        <w:rPr>
          <w:rFonts w:hint="default" w:ascii="Times New Roman" w:hAnsi="Times New Roman" w:eastAsia="仿宋_GB2312" w:cs="Times New Roman"/>
          <w:color w:val="auto"/>
          <w:sz w:val="28"/>
          <w:szCs w:val="28"/>
          <w:highlight w:val="none"/>
        </w:rPr>
        <w:t>接到报警后，要进一步查明突发事件的灾</w:t>
      </w:r>
      <w:r>
        <w:rPr>
          <w:rFonts w:hint="default" w:ascii="Times New Roman" w:hAnsi="Times New Roman" w:eastAsia="仿宋_GB2312" w:cs="Times New Roman"/>
          <w:color w:val="auto"/>
          <w:sz w:val="28"/>
          <w:szCs w:val="28"/>
          <w:highlight w:val="none"/>
          <w:lang w:val="en-US" w:eastAsia="zh-CN"/>
        </w:rPr>
        <w:t>害</w:t>
      </w:r>
      <w:r>
        <w:rPr>
          <w:rFonts w:hint="default" w:ascii="Times New Roman" w:hAnsi="Times New Roman" w:eastAsia="仿宋_GB2312" w:cs="Times New Roman"/>
          <w:color w:val="auto"/>
          <w:sz w:val="28"/>
          <w:szCs w:val="28"/>
          <w:highlight w:val="none"/>
        </w:rPr>
        <w:t>种</w:t>
      </w:r>
      <w:r>
        <w:rPr>
          <w:rFonts w:hint="default" w:ascii="Times New Roman" w:hAnsi="Times New Roman" w:eastAsia="仿宋_GB2312" w:cs="Times New Roman"/>
          <w:color w:val="auto"/>
          <w:sz w:val="28"/>
          <w:szCs w:val="28"/>
          <w:highlight w:val="none"/>
          <w:lang w:val="en-US" w:eastAsia="zh-CN"/>
        </w:rPr>
        <w:t>类</w:t>
      </w:r>
      <w:r>
        <w:rPr>
          <w:rFonts w:hint="default" w:ascii="Times New Roman" w:hAnsi="Times New Roman" w:eastAsia="仿宋_GB2312" w:cs="Times New Roman"/>
          <w:color w:val="auto"/>
          <w:sz w:val="28"/>
          <w:szCs w:val="28"/>
          <w:highlight w:val="none"/>
        </w:rPr>
        <w:t>、性质、威胁情况、危害程度和范围等情况</w:t>
      </w:r>
      <w:r>
        <w:rPr>
          <w:rFonts w:hint="default" w:ascii="Times New Roman" w:hAnsi="Times New Roman" w:eastAsia="仿宋_GB2312" w:cs="Times New Roman"/>
          <w:color w:val="auto"/>
          <w:sz w:val="28"/>
          <w:szCs w:val="28"/>
          <w:highlight w:val="none"/>
          <w:lang w:eastAsia="zh-CN"/>
        </w:rPr>
        <w:t>。</w:t>
      </w:r>
    </w:p>
    <w:p w14:paraId="68DD632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当需要启动应急预案时，</w:t>
      </w:r>
      <w:r>
        <w:rPr>
          <w:rFonts w:hint="default" w:ascii="Times New Roman" w:hAnsi="Times New Roman" w:eastAsia="仿宋_GB2312" w:cs="Times New Roman"/>
          <w:color w:val="auto"/>
          <w:sz w:val="28"/>
          <w:szCs w:val="28"/>
          <w:highlight w:val="none"/>
          <w:lang w:eastAsia="zh-CN"/>
        </w:rPr>
        <w:t>应急</w:t>
      </w:r>
      <w:r>
        <w:rPr>
          <w:rFonts w:hint="default" w:ascii="Times New Roman" w:hAnsi="Times New Roman" w:eastAsia="仿宋_GB2312" w:cs="Times New Roman"/>
          <w:color w:val="auto"/>
          <w:sz w:val="28"/>
          <w:szCs w:val="28"/>
          <w:highlight w:val="none"/>
          <w:lang w:val="en-US" w:eastAsia="zh-CN"/>
        </w:rPr>
        <w:t>总</w:t>
      </w:r>
      <w:r>
        <w:rPr>
          <w:rFonts w:hint="default" w:ascii="Times New Roman" w:hAnsi="Times New Roman" w:eastAsia="仿宋_GB2312" w:cs="Times New Roman"/>
          <w:color w:val="auto"/>
          <w:sz w:val="28"/>
          <w:szCs w:val="28"/>
          <w:highlight w:val="none"/>
          <w:lang w:eastAsia="zh-CN"/>
        </w:rPr>
        <w:t>指挥</w:t>
      </w:r>
      <w:r>
        <w:rPr>
          <w:rFonts w:hint="default" w:ascii="Times New Roman" w:hAnsi="Times New Roman" w:eastAsia="仿宋_GB2312" w:cs="Times New Roman"/>
          <w:color w:val="auto"/>
          <w:sz w:val="28"/>
          <w:szCs w:val="28"/>
          <w:highlight w:val="none"/>
        </w:rPr>
        <w:t>迅速展开应急救援工作，下达救援命令，协同相关方联合开展救援行动</w:t>
      </w:r>
      <w:r>
        <w:rPr>
          <w:rFonts w:hint="default" w:ascii="Times New Roman" w:hAnsi="Times New Roman" w:eastAsia="仿宋_GB2312" w:cs="Times New Roman"/>
          <w:color w:val="auto"/>
          <w:sz w:val="28"/>
          <w:szCs w:val="28"/>
          <w:highlight w:val="none"/>
          <w:lang w:eastAsia="zh-CN"/>
        </w:rPr>
        <w:t>。</w:t>
      </w:r>
    </w:p>
    <w:p w14:paraId="56E47418">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当发生事故不足以启动应急预案时，</w:t>
      </w:r>
      <w:r>
        <w:rPr>
          <w:rFonts w:hint="default" w:ascii="Times New Roman" w:hAnsi="Times New Roman" w:eastAsia="仿宋_GB2312" w:cs="Times New Roman"/>
          <w:color w:val="auto"/>
          <w:sz w:val="28"/>
          <w:szCs w:val="28"/>
          <w:highlight w:val="none"/>
          <w:lang w:val="en-US" w:eastAsia="zh-CN"/>
        </w:rPr>
        <w:t>总指挥</w:t>
      </w:r>
      <w:r>
        <w:rPr>
          <w:rFonts w:hint="default" w:ascii="Times New Roman" w:hAnsi="Times New Roman" w:eastAsia="仿宋_GB2312" w:cs="Times New Roman"/>
          <w:color w:val="auto"/>
          <w:sz w:val="28"/>
          <w:szCs w:val="28"/>
          <w:highlight w:val="none"/>
        </w:rPr>
        <w:t>通知各应急机构，关闭响应。</w:t>
      </w:r>
    </w:p>
    <w:p w14:paraId="3B79E12C">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5"/>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救援行动</w:t>
      </w:r>
    </w:p>
    <w:p w14:paraId="22E82695">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突发事件发生所在地人员积极开展自救互救，将人员救治作为一切工作的首位，全力控制事态扩大和灾情蔓延，将事件的损失或影响降低到</w:t>
      </w:r>
      <w:r>
        <w:rPr>
          <w:rFonts w:hint="default" w:ascii="Times New Roman" w:hAnsi="Times New Roman" w:eastAsia="仿宋_GB2312" w:cs="Times New Roman"/>
          <w:color w:val="auto"/>
          <w:sz w:val="28"/>
          <w:szCs w:val="28"/>
          <w:highlight w:val="none"/>
          <w:lang w:eastAsia="zh-CN"/>
        </w:rPr>
        <w:t>最低程度</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 xml:space="preserve">    </w:t>
      </w:r>
    </w:p>
    <w:p w14:paraId="2A7BEC31">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采取救援行动的主要原则是以人为本，尽量将事故的危害程度降到最低，保证现场工作人员与抢险人员的安全，经过</w:t>
      </w:r>
      <w:r>
        <w:rPr>
          <w:rFonts w:hint="default" w:ascii="Times New Roman" w:hAnsi="Times New Roman" w:eastAsia="仿宋_GB2312" w:cs="Times New Roman"/>
          <w:color w:val="auto"/>
          <w:sz w:val="28"/>
          <w:szCs w:val="28"/>
          <w:highlight w:val="none"/>
          <w:lang w:eastAsia="zh-CN"/>
        </w:rPr>
        <w:t>应急总指挥</w:t>
      </w:r>
      <w:r>
        <w:rPr>
          <w:rFonts w:hint="default" w:ascii="Times New Roman" w:hAnsi="Times New Roman" w:eastAsia="仿宋_GB2312" w:cs="Times New Roman"/>
          <w:color w:val="auto"/>
          <w:sz w:val="28"/>
          <w:szCs w:val="28"/>
          <w:highlight w:val="none"/>
        </w:rPr>
        <w:t>对事故的分析，制定有效的抢救方案，由应急救援队伍按照各自职责实施应急救援工作。</w:t>
      </w:r>
    </w:p>
    <w:p w14:paraId="476D3B6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在应急行动过程中，要充分利用和合理调配各种通信与信息工具、应急队伍资源、应急物资装备资源、交通运输</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医疗等保障措施。</w:t>
      </w:r>
    </w:p>
    <w:p w14:paraId="7B418DB7">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5"/>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扩大应急</w:t>
      </w:r>
    </w:p>
    <w:p w14:paraId="06CBD95E">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应急</w:t>
      </w:r>
      <w:r>
        <w:rPr>
          <w:rFonts w:hint="default" w:ascii="Times New Roman" w:hAnsi="Times New Roman" w:eastAsia="仿宋_GB2312" w:cs="Times New Roman"/>
          <w:color w:val="auto"/>
          <w:sz w:val="28"/>
          <w:szCs w:val="28"/>
          <w:highlight w:val="none"/>
          <w:lang w:val="en-US" w:eastAsia="zh-CN"/>
        </w:rPr>
        <w:t>总</w:t>
      </w:r>
      <w:r>
        <w:rPr>
          <w:rFonts w:hint="default" w:ascii="Times New Roman" w:hAnsi="Times New Roman" w:eastAsia="仿宋_GB2312" w:cs="Times New Roman"/>
          <w:color w:val="auto"/>
          <w:sz w:val="28"/>
          <w:szCs w:val="28"/>
          <w:highlight w:val="none"/>
          <w:lang w:eastAsia="zh-CN"/>
        </w:rPr>
        <w:t>指挥</w:t>
      </w:r>
      <w:r>
        <w:rPr>
          <w:rFonts w:hint="default" w:ascii="Times New Roman" w:hAnsi="Times New Roman" w:eastAsia="仿宋_GB2312" w:cs="Times New Roman"/>
          <w:color w:val="auto"/>
          <w:sz w:val="28"/>
          <w:szCs w:val="28"/>
          <w:highlight w:val="none"/>
        </w:rPr>
        <w:t>根据安全生产事故现场的具体情况，当事故进一步升级超出公司控制能力时或应急救援队伍</w:t>
      </w:r>
      <w:r>
        <w:rPr>
          <w:rFonts w:hint="default" w:ascii="Times New Roman" w:hAnsi="Times New Roman" w:eastAsia="仿宋_GB2312" w:cs="Times New Roman"/>
          <w:color w:val="auto"/>
          <w:sz w:val="28"/>
          <w:szCs w:val="28"/>
          <w:highlight w:val="none"/>
          <w:lang w:val="en-US" w:eastAsia="zh-CN"/>
        </w:rPr>
        <w:t>救援能力</w:t>
      </w:r>
      <w:r>
        <w:rPr>
          <w:rFonts w:hint="default" w:ascii="Times New Roman" w:hAnsi="Times New Roman" w:eastAsia="仿宋_GB2312" w:cs="Times New Roman"/>
          <w:color w:val="auto"/>
          <w:sz w:val="28"/>
          <w:szCs w:val="28"/>
          <w:highlight w:val="none"/>
        </w:rPr>
        <w:t>、应急物资装备等不能满足应急行动的需要，及时向政府</w:t>
      </w:r>
      <w:r>
        <w:rPr>
          <w:rFonts w:hint="default" w:ascii="Times New Roman" w:hAnsi="Times New Roman" w:eastAsia="仿宋_GB2312" w:cs="Times New Roman"/>
          <w:color w:val="auto"/>
          <w:sz w:val="28"/>
          <w:szCs w:val="28"/>
          <w:highlight w:val="none"/>
          <w:lang w:val="en-US" w:eastAsia="zh-CN"/>
        </w:rPr>
        <w:t>有应急管理职能的部门</w:t>
      </w:r>
      <w:r>
        <w:rPr>
          <w:rFonts w:hint="default" w:ascii="Times New Roman" w:hAnsi="Times New Roman" w:eastAsia="仿宋_GB2312" w:cs="Times New Roman"/>
          <w:color w:val="auto"/>
          <w:sz w:val="28"/>
          <w:szCs w:val="28"/>
          <w:highlight w:val="none"/>
        </w:rPr>
        <w:t>发出请求扩大应急，并负责协助政府或</w:t>
      </w:r>
      <w:r>
        <w:rPr>
          <w:rFonts w:hint="default" w:ascii="Times New Roman" w:hAnsi="Times New Roman" w:eastAsia="仿宋_GB2312" w:cs="Times New Roman"/>
          <w:color w:val="auto"/>
          <w:sz w:val="28"/>
          <w:szCs w:val="28"/>
          <w:highlight w:val="none"/>
          <w:lang w:val="en-US" w:eastAsia="zh-CN"/>
        </w:rPr>
        <w:t>公司</w:t>
      </w:r>
      <w:r>
        <w:rPr>
          <w:rFonts w:hint="default" w:ascii="Times New Roman" w:hAnsi="Times New Roman" w:eastAsia="仿宋_GB2312" w:cs="Times New Roman"/>
          <w:color w:val="auto"/>
          <w:sz w:val="28"/>
          <w:szCs w:val="28"/>
          <w:highlight w:val="none"/>
        </w:rPr>
        <w:t>以外的专业应急救援机构实施应急行动。</w:t>
      </w:r>
    </w:p>
    <w:p w14:paraId="51EF535D">
      <w:pPr>
        <w:pageBreakBefore w:val="0"/>
        <w:kinsoku/>
        <w:wordWrap/>
        <w:overflowPunct/>
        <w:topLinePunct w:val="0"/>
        <w:autoSpaceDE/>
        <w:autoSpaceDN/>
        <w:bidi w:val="0"/>
        <w:snapToGrid w:val="0"/>
        <w:spacing w:beforeAutospacing="0" w:afterAutospacing="0" w:line="560" w:lineRule="exact"/>
        <w:ind w:left="0" w:leftChars="0" w:right="0" w:rightChars="0" w:firstLine="562" w:firstLineChars="200"/>
        <w:jc w:val="both"/>
        <w:outlineLvl w:val="4"/>
        <w:rPr>
          <w:rFonts w:hint="default" w:ascii="Times New Roman" w:hAnsi="Times New Roman" w:eastAsia="仿宋_GB2312" w:cs="Times New Roman"/>
          <w:b/>
          <w:bCs/>
          <w:color w:val="auto"/>
          <w:sz w:val="28"/>
          <w:szCs w:val="28"/>
          <w:highlight w:val="none"/>
          <w:shd w:val="clear" w:color="auto" w:fill="FFFFFF"/>
          <w:lang w:val="zh-CN" w:eastAsia="zh-CN"/>
        </w:rPr>
      </w:pPr>
      <w:bookmarkStart w:id="310" w:name="_Toc8879"/>
      <w:r>
        <w:rPr>
          <w:rFonts w:hint="default" w:ascii="Times New Roman" w:hAnsi="Times New Roman" w:eastAsia="仿宋_GB2312" w:cs="Times New Roman"/>
          <w:b/>
          <w:bCs/>
          <w:color w:val="auto"/>
          <w:sz w:val="28"/>
          <w:szCs w:val="28"/>
          <w:highlight w:val="none"/>
          <w:shd w:val="clear" w:color="auto" w:fill="FFFFFF"/>
          <w:lang w:val="en-US" w:eastAsia="zh-CN"/>
        </w:rPr>
        <w:t>3.1.2.3</w:t>
      </w:r>
      <w:r>
        <w:rPr>
          <w:rFonts w:hint="default" w:ascii="Times New Roman" w:hAnsi="Times New Roman" w:eastAsia="仿宋_GB2312" w:cs="Times New Roman"/>
          <w:b/>
          <w:bCs/>
          <w:color w:val="auto"/>
          <w:sz w:val="28"/>
          <w:szCs w:val="28"/>
          <w:highlight w:val="none"/>
          <w:shd w:val="clear" w:color="auto" w:fill="FFFFFF"/>
          <w:lang w:val="zh-CN" w:eastAsia="zh-CN"/>
        </w:rPr>
        <w:t>响应启动跟踪事态发展</w:t>
      </w:r>
      <w:bookmarkEnd w:id="310"/>
    </w:p>
    <w:p w14:paraId="53199DD5">
      <w:pPr>
        <w:pageBreakBefore w:val="0"/>
        <w:widowControl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zh-CN" w:eastAsia="zh-CN"/>
        </w:rPr>
      </w:pPr>
      <w:r>
        <w:rPr>
          <w:rFonts w:hint="default" w:ascii="Times New Roman" w:hAnsi="Times New Roman" w:eastAsia="仿宋_GB2312" w:cs="Times New Roman"/>
          <w:color w:val="auto"/>
          <w:sz w:val="28"/>
          <w:szCs w:val="28"/>
          <w:highlight w:val="none"/>
          <w:shd w:val="clear" w:color="auto" w:fill="FFFFFF"/>
          <w:lang w:val="zh-CN" w:eastAsia="zh-CN"/>
        </w:rPr>
        <w:t>响应启动后，跟踪事态发展，科学分析处置需求，及时调整响应级别，避免响应不足或过度响应。</w:t>
      </w:r>
    </w:p>
    <w:p w14:paraId="2C0CBA74">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311" w:name="_Toc20536"/>
      <w:bookmarkStart w:id="312" w:name="_Toc390073326"/>
      <w:bookmarkStart w:id="313" w:name="_Toc325631527"/>
      <w:bookmarkStart w:id="314" w:name="_Toc535"/>
      <w:bookmarkStart w:id="315" w:name="_Toc325631316"/>
      <w:bookmarkStart w:id="316" w:name="_Toc21679"/>
      <w:bookmarkStart w:id="317" w:name="_Toc7053"/>
      <w:bookmarkStart w:id="318" w:name="_Toc16440"/>
      <w:r>
        <w:rPr>
          <w:rFonts w:hint="eastAsia" w:ascii="Times New Roman" w:hAnsi="Times New Roman" w:eastAsia="楷体_GB2312" w:cs="Times New Roman"/>
          <w:sz w:val="28"/>
          <w:szCs w:val="28"/>
          <w:highlight w:val="none"/>
          <w:lang w:val="en-US" w:eastAsia="zh-CN"/>
        </w:rPr>
        <w:t>3.2预警</w:t>
      </w:r>
      <w:bookmarkEnd w:id="311"/>
      <w:bookmarkEnd w:id="312"/>
      <w:bookmarkEnd w:id="313"/>
      <w:bookmarkEnd w:id="314"/>
      <w:bookmarkEnd w:id="315"/>
      <w:bookmarkEnd w:id="316"/>
      <w:bookmarkEnd w:id="317"/>
      <w:bookmarkEnd w:id="318"/>
    </w:p>
    <w:p w14:paraId="248E4536">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19" w:name="_Toc301471205"/>
      <w:bookmarkStart w:id="320" w:name="_Toc373506216"/>
      <w:bookmarkStart w:id="321" w:name="_Toc297111449"/>
      <w:bookmarkStart w:id="322" w:name="_Toc9695"/>
      <w:bookmarkStart w:id="323" w:name="_Toc13034"/>
      <w:bookmarkStart w:id="324" w:name="_Toc28081"/>
      <w:bookmarkStart w:id="325" w:name="_Toc26748"/>
      <w:bookmarkStart w:id="326" w:name="_Toc20910"/>
      <w:r>
        <w:rPr>
          <w:rFonts w:hint="default" w:ascii="Times New Roman" w:hAnsi="Times New Roman" w:eastAsia="仿宋_GB2312" w:cs="Times New Roman"/>
          <w:sz w:val="28"/>
          <w:szCs w:val="28"/>
          <w:highlight w:val="none"/>
          <w:lang w:val="en-US" w:eastAsia="zh-CN"/>
        </w:rPr>
        <w:t>3.2.1预警启动</w:t>
      </w:r>
      <w:bookmarkEnd w:id="319"/>
      <w:bookmarkEnd w:id="320"/>
      <w:bookmarkEnd w:id="321"/>
      <w:bookmarkEnd w:id="322"/>
      <w:bookmarkEnd w:id="323"/>
      <w:bookmarkEnd w:id="324"/>
      <w:bookmarkEnd w:id="325"/>
      <w:bookmarkEnd w:id="326"/>
    </w:p>
    <w:p w14:paraId="65C96AF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当现场人员发现事故时</w:t>
      </w:r>
      <w:r>
        <w:rPr>
          <w:rFonts w:hint="default" w:ascii="Times New Roman" w:hAnsi="Times New Roman" w:eastAsia="仿宋_GB2312" w:cs="Times New Roman"/>
          <w:color w:val="auto"/>
          <w:kern w:val="0"/>
          <w:sz w:val="28"/>
          <w:szCs w:val="28"/>
          <w:highlight w:val="none"/>
          <w:lang w:eastAsia="zh-CN"/>
        </w:rPr>
        <w:t>，</w:t>
      </w:r>
      <w:r>
        <w:rPr>
          <w:rFonts w:hint="default" w:ascii="Times New Roman" w:hAnsi="Times New Roman" w:eastAsia="仿宋_GB2312" w:cs="Times New Roman"/>
          <w:color w:val="auto"/>
          <w:kern w:val="0"/>
          <w:sz w:val="28"/>
          <w:szCs w:val="28"/>
          <w:highlight w:val="none"/>
          <w:lang w:val="en-US" w:eastAsia="zh-CN"/>
        </w:rPr>
        <w:t>立即</w:t>
      </w:r>
      <w:r>
        <w:rPr>
          <w:rFonts w:hint="default" w:ascii="Times New Roman" w:hAnsi="Times New Roman" w:eastAsia="仿宋_GB2312" w:cs="Times New Roman"/>
          <w:color w:val="auto"/>
          <w:kern w:val="0"/>
          <w:sz w:val="28"/>
          <w:szCs w:val="28"/>
          <w:highlight w:val="none"/>
        </w:rPr>
        <w:t>向</w:t>
      </w:r>
      <w:r>
        <w:rPr>
          <w:rFonts w:hint="default" w:ascii="Times New Roman" w:hAnsi="Times New Roman" w:eastAsia="仿宋_GB2312" w:cs="Times New Roman"/>
          <w:color w:val="auto"/>
          <w:kern w:val="0"/>
          <w:sz w:val="28"/>
          <w:szCs w:val="28"/>
          <w:highlight w:val="none"/>
          <w:lang w:eastAsia="zh-CN"/>
        </w:rPr>
        <w:t>现场负责人报告，现场负责人向</w:t>
      </w:r>
      <w:r>
        <w:rPr>
          <w:rFonts w:hint="default" w:ascii="Times New Roman" w:hAnsi="Times New Roman" w:eastAsia="仿宋_GB2312" w:cs="Times New Roman"/>
          <w:color w:val="auto"/>
          <w:kern w:val="0"/>
          <w:sz w:val="28"/>
          <w:szCs w:val="28"/>
          <w:highlight w:val="none"/>
          <w:lang w:val="en-US" w:eastAsia="zh-CN"/>
        </w:rPr>
        <w:t>公司</w:t>
      </w:r>
      <w:r>
        <w:rPr>
          <w:rFonts w:hint="default" w:ascii="Times New Roman" w:hAnsi="Times New Roman" w:eastAsia="仿宋_GB2312" w:cs="Times New Roman"/>
          <w:color w:val="auto"/>
          <w:kern w:val="0"/>
          <w:sz w:val="28"/>
          <w:szCs w:val="28"/>
          <w:highlight w:val="none"/>
          <w:lang w:eastAsia="zh-CN"/>
        </w:rPr>
        <w:t>应急</w:t>
      </w:r>
      <w:r>
        <w:rPr>
          <w:rFonts w:hint="default" w:ascii="Times New Roman" w:hAnsi="Times New Roman" w:eastAsia="仿宋_GB2312" w:cs="Times New Roman"/>
          <w:color w:val="auto"/>
          <w:kern w:val="0"/>
          <w:sz w:val="28"/>
          <w:szCs w:val="28"/>
          <w:highlight w:val="none"/>
          <w:lang w:val="en-US" w:eastAsia="zh-CN"/>
        </w:rPr>
        <w:t>办</w:t>
      </w:r>
      <w:r>
        <w:rPr>
          <w:rFonts w:hint="default" w:ascii="Times New Roman" w:hAnsi="Times New Roman" w:eastAsia="仿宋_GB2312" w:cs="Times New Roman"/>
          <w:color w:val="auto"/>
          <w:kern w:val="0"/>
          <w:sz w:val="28"/>
          <w:szCs w:val="28"/>
          <w:highlight w:val="none"/>
        </w:rPr>
        <w:t>报警。</w:t>
      </w:r>
    </w:p>
    <w:p w14:paraId="1E989C0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lang w:eastAsia="zh-CN"/>
        </w:rPr>
        <w:t>应急</w:t>
      </w:r>
      <w:r>
        <w:rPr>
          <w:rFonts w:hint="default" w:ascii="Times New Roman" w:hAnsi="Times New Roman" w:eastAsia="仿宋_GB2312" w:cs="Times New Roman"/>
          <w:color w:val="auto"/>
          <w:kern w:val="0"/>
          <w:sz w:val="28"/>
          <w:szCs w:val="28"/>
          <w:highlight w:val="none"/>
          <w:lang w:val="en-US" w:eastAsia="zh-CN"/>
        </w:rPr>
        <w:t>办</w:t>
      </w:r>
      <w:r>
        <w:rPr>
          <w:rFonts w:hint="default" w:ascii="Times New Roman" w:hAnsi="Times New Roman" w:eastAsia="仿宋_GB2312" w:cs="Times New Roman"/>
          <w:color w:val="auto"/>
          <w:kern w:val="0"/>
          <w:sz w:val="28"/>
          <w:szCs w:val="28"/>
          <w:highlight w:val="none"/>
        </w:rPr>
        <w:t>根据预警条件信息的可能危害程度、紧急程度和发展势态，做出预警决定，发布预警信息，通知相关部门进入预警状态。</w:t>
      </w:r>
    </w:p>
    <w:p w14:paraId="36D69A5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预警信息的内容包括：预警信息的类别、响应级别、起始时间、可能影响的</w:t>
      </w:r>
      <w:r>
        <w:rPr>
          <w:rFonts w:hint="default" w:ascii="Times New Roman" w:hAnsi="Times New Roman" w:eastAsia="仿宋_GB2312" w:cs="Times New Roman"/>
          <w:color w:val="auto"/>
          <w:kern w:val="0"/>
          <w:sz w:val="28"/>
          <w:szCs w:val="28"/>
          <w:highlight w:val="none"/>
          <w:lang w:eastAsia="zh-CN"/>
        </w:rPr>
        <w:t>区域</w:t>
      </w:r>
      <w:r>
        <w:rPr>
          <w:rFonts w:hint="default" w:ascii="Times New Roman" w:hAnsi="Times New Roman" w:eastAsia="仿宋_GB2312" w:cs="Times New Roman"/>
          <w:color w:val="auto"/>
          <w:kern w:val="0"/>
          <w:sz w:val="28"/>
          <w:szCs w:val="28"/>
          <w:highlight w:val="none"/>
        </w:rPr>
        <w:t>或范围、应重点关注的事项和建议采取的措施等内容。</w:t>
      </w:r>
    </w:p>
    <w:p w14:paraId="577352C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发布方式：可通过手机电话</w:t>
      </w:r>
      <w:r>
        <w:rPr>
          <w:rFonts w:hint="default" w:ascii="Times New Roman" w:hAnsi="Times New Roman" w:eastAsia="仿宋_GB2312" w:cs="Times New Roman"/>
          <w:color w:val="auto"/>
          <w:kern w:val="0"/>
          <w:sz w:val="28"/>
          <w:szCs w:val="28"/>
          <w:highlight w:val="none"/>
          <w:lang w:val="en-US" w:eastAsia="zh-CN"/>
        </w:rPr>
        <w:t>发布</w:t>
      </w:r>
      <w:r>
        <w:rPr>
          <w:rFonts w:hint="default" w:ascii="Times New Roman" w:hAnsi="Times New Roman" w:eastAsia="仿宋_GB2312" w:cs="Times New Roman"/>
          <w:color w:val="auto"/>
          <w:kern w:val="0"/>
          <w:sz w:val="28"/>
          <w:szCs w:val="28"/>
          <w:highlight w:val="none"/>
        </w:rPr>
        <w:t>。</w:t>
      </w:r>
    </w:p>
    <w:p w14:paraId="65A1127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0"/>
          <w:sz w:val="28"/>
          <w:szCs w:val="28"/>
          <w:highlight w:val="none"/>
        </w:rPr>
      </w:pPr>
      <w:r>
        <w:rPr>
          <w:rFonts w:hint="default" w:ascii="Times New Roman" w:hAnsi="Times New Roman" w:eastAsia="仿宋_GB2312" w:cs="Times New Roman"/>
          <w:color w:val="auto"/>
          <w:kern w:val="0"/>
          <w:sz w:val="28"/>
          <w:szCs w:val="28"/>
          <w:highlight w:val="none"/>
        </w:rPr>
        <w:t>跟踪事态的发展，根据事态的变化情况</w:t>
      </w:r>
      <w:r>
        <w:rPr>
          <w:rFonts w:hint="default" w:ascii="Times New Roman" w:hAnsi="Times New Roman" w:eastAsia="仿宋_GB2312" w:cs="Times New Roman"/>
          <w:color w:val="auto"/>
          <w:kern w:val="0"/>
          <w:sz w:val="28"/>
          <w:szCs w:val="28"/>
          <w:highlight w:val="none"/>
          <w:lang w:val="en-US" w:eastAsia="zh-CN"/>
        </w:rPr>
        <w:t>应急办</w:t>
      </w:r>
      <w:r>
        <w:rPr>
          <w:rFonts w:hint="default" w:ascii="Times New Roman" w:hAnsi="Times New Roman" w:eastAsia="仿宋_GB2312" w:cs="Times New Roman"/>
          <w:color w:val="auto"/>
          <w:kern w:val="0"/>
          <w:sz w:val="28"/>
          <w:szCs w:val="28"/>
          <w:highlight w:val="none"/>
        </w:rPr>
        <w:t>适时宣布预警解除或启动应急预案。</w:t>
      </w:r>
    </w:p>
    <w:p w14:paraId="7ACBF00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0"/>
          <w:sz w:val="28"/>
          <w:szCs w:val="28"/>
          <w:highlight w:val="none"/>
        </w:rPr>
      </w:pPr>
      <w:bookmarkStart w:id="327" w:name="_Toc12225"/>
      <w:r>
        <w:rPr>
          <w:rFonts w:hint="default" w:ascii="Times New Roman" w:hAnsi="Times New Roman" w:eastAsia="仿宋_GB2312" w:cs="Times New Roman"/>
          <w:color w:val="auto"/>
          <w:kern w:val="0"/>
          <w:sz w:val="28"/>
          <w:szCs w:val="28"/>
          <w:highlight w:val="none"/>
          <w:lang w:eastAsia="zh-CN"/>
        </w:rPr>
        <w:t>应急</w:t>
      </w:r>
      <w:r>
        <w:rPr>
          <w:rFonts w:hint="default" w:ascii="Times New Roman" w:hAnsi="Times New Roman" w:eastAsia="仿宋_GB2312" w:cs="Times New Roman"/>
          <w:color w:val="auto"/>
          <w:kern w:val="0"/>
          <w:sz w:val="28"/>
          <w:szCs w:val="28"/>
          <w:highlight w:val="none"/>
          <w:lang w:val="en-US" w:eastAsia="zh-CN"/>
        </w:rPr>
        <w:t>总</w:t>
      </w:r>
      <w:r>
        <w:rPr>
          <w:rFonts w:hint="default" w:ascii="Times New Roman" w:hAnsi="Times New Roman" w:eastAsia="仿宋_GB2312" w:cs="Times New Roman"/>
          <w:color w:val="auto"/>
          <w:kern w:val="0"/>
          <w:sz w:val="28"/>
          <w:szCs w:val="28"/>
          <w:highlight w:val="none"/>
          <w:lang w:eastAsia="zh-CN"/>
        </w:rPr>
        <w:t>指挥</w:t>
      </w:r>
      <w:r>
        <w:rPr>
          <w:rFonts w:hint="default" w:ascii="Times New Roman" w:hAnsi="Times New Roman" w:eastAsia="仿宋_GB2312" w:cs="Times New Roman"/>
          <w:color w:val="auto"/>
          <w:kern w:val="0"/>
          <w:sz w:val="28"/>
          <w:szCs w:val="28"/>
          <w:highlight w:val="none"/>
        </w:rPr>
        <w:t>接到可能事故信息后，应按照分级响应的原则，及时采取行动</w:t>
      </w:r>
      <w:r>
        <w:rPr>
          <w:rFonts w:hint="default" w:ascii="Times New Roman" w:hAnsi="Times New Roman" w:eastAsia="仿宋_GB2312" w:cs="Times New Roman"/>
          <w:color w:val="auto"/>
          <w:kern w:val="0"/>
          <w:sz w:val="28"/>
          <w:szCs w:val="28"/>
          <w:highlight w:val="none"/>
          <w:lang w:eastAsia="zh-CN"/>
        </w:rPr>
        <w:t>。</w:t>
      </w:r>
      <w:r>
        <w:rPr>
          <w:rFonts w:hint="default" w:ascii="Times New Roman" w:hAnsi="Times New Roman" w:eastAsia="仿宋_GB2312" w:cs="Times New Roman"/>
          <w:color w:val="auto"/>
          <w:kern w:val="0"/>
          <w:sz w:val="28"/>
          <w:szCs w:val="28"/>
          <w:highlight w:val="none"/>
        </w:rPr>
        <w:t>当</w:t>
      </w:r>
      <w:r>
        <w:rPr>
          <w:rFonts w:hint="default" w:ascii="Times New Roman" w:hAnsi="Times New Roman" w:eastAsia="仿宋_GB2312" w:cs="Times New Roman"/>
          <w:color w:val="auto"/>
          <w:kern w:val="0"/>
          <w:sz w:val="28"/>
          <w:szCs w:val="28"/>
          <w:highlight w:val="none"/>
          <w:lang w:eastAsia="zh-CN"/>
        </w:rPr>
        <w:t>应急总指挥</w:t>
      </w:r>
      <w:r>
        <w:rPr>
          <w:rFonts w:hint="default" w:ascii="Times New Roman" w:hAnsi="Times New Roman" w:eastAsia="仿宋_GB2312" w:cs="Times New Roman"/>
          <w:color w:val="auto"/>
          <w:kern w:val="0"/>
          <w:sz w:val="28"/>
          <w:szCs w:val="28"/>
          <w:highlight w:val="none"/>
        </w:rPr>
        <w:t>预测可能发生的事故需启动</w:t>
      </w:r>
      <w:r>
        <w:rPr>
          <w:rFonts w:hint="default" w:ascii="Times New Roman" w:hAnsi="Times New Roman" w:eastAsia="仿宋_GB2312" w:cs="Times New Roman"/>
          <w:color w:val="auto"/>
          <w:kern w:val="0"/>
          <w:sz w:val="28"/>
          <w:szCs w:val="28"/>
          <w:highlight w:val="none"/>
        </w:rPr>
        <w:fldChar w:fldCharType="begin"/>
      </w:r>
      <w:r>
        <w:rPr>
          <w:rFonts w:hint="default" w:ascii="Times New Roman" w:hAnsi="Times New Roman" w:eastAsia="仿宋_GB2312" w:cs="Times New Roman"/>
          <w:color w:val="auto"/>
          <w:kern w:val="0"/>
          <w:sz w:val="28"/>
          <w:szCs w:val="28"/>
          <w:highlight w:val="none"/>
        </w:rPr>
        <w:instrText xml:space="preserve"> = 1 \* ROMAN </w:instrText>
      </w:r>
      <w:r>
        <w:rPr>
          <w:rFonts w:hint="default" w:ascii="Times New Roman" w:hAnsi="Times New Roman" w:eastAsia="仿宋_GB2312" w:cs="Times New Roman"/>
          <w:color w:val="auto"/>
          <w:kern w:val="0"/>
          <w:sz w:val="28"/>
          <w:szCs w:val="28"/>
          <w:highlight w:val="none"/>
        </w:rPr>
        <w:fldChar w:fldCharType="separate"/>
      </w:r>
      <w:r>
        <w:rPr>
          <w:rFonts w:hint="default" w:ascii="Times New Roman" w:hAnsi="Times New Roman" w:eastAsia="仿宋_GB2312" w:cs="Times New Roman"/>
          <w:color w:val="auto"/>
          <w:kern w:val="0"/>
          <w:sz w:val="28"/>
          <w:szCs w:val="28"/>
          <w:highlight w:val="none"/>
        </w:rPr>
        <w:t>I</w:t>
      </w:r>
      <w:r>
        <w:rPr>
          <w:rFonts w:hint="default" w:ascii="Times New Roman" w:hAnsi="Times New Roman" w:eastAsia="仿宋_GB2312" w:cs="Times New Roman"/>
          <w:color w:val="auto"/>
          <w:kern w:val="0"/>
          <w:sz w:val="28"/>
          <w:szCs w:val="28"/>
          <w:highlight w:val="none"/>
        </w:rPr>
        <w:fldChar w:fldCharType="end"/>
      </w:r>
      <w:r>
        <w:rPr>
          <w:rFonts w:hint="default" w:ascii="Times New Roman" w:hAnsi="Times New Roman" w:eastAsia="仿宋_GB2312" w:cs="Times New Roman"/>
          <w:color w:val="auto"/>
          <w:kern w:val="0"/>
          <w:sz w:val="28"/>
          <w:szCs w:val="28"/>
          <w:highlight w:val="none"/>
        </w:rPr>
        <w:t>级以上响应，超出本公司的处置能力时，</w:t>
      </w:r>
      <w:r>
        <w:rPr>
          <w:rFonts w:hint="default" w:ascii="Times New Roman" w:hAnsi="Times New Roman" w:eastAsia="仿宋_GB2312" w:cs="Times New Roman"/>
          <w:color w:val="auto"/>
          <w:kern w:val="0"/>
          <w:sz w:val="28"/>
          <w:szCs w:val="28"/>
          <w:highlight w:val="none"/>
          <w:lang w:val="en-US" w:eastAsia="zh-CN"/>
        </w:rPr>
        <w:t>应</w:t>
      </w:r>
      <w:r>
        <w:rPr>
          <w:rFonts w:hint="default" w:ascii="Times New Roman" w:hAnsi="Times New Roman" w:eastAsia="仿宋_GB2312" w:cs="Times New Roman"/>
          <w:color w:val="auto"/>
          <w:kern w:val="0"/>
          <w:sz w:val="28"/>
          <w:szCs w:val="28"/>
          <w:highlight w:val="none"/>
        </w:rPr>
        <w:t>立刻向119</w:t>
      </w:r>
      <w:r>
        <w:rPr>
          <w:rFonts w:hint="default" w:ascii="Times New Roman" w:hAnsi="Times New Roman" w:eastAsia="仿宋_GB2312" w:cs="Times New Roman"/>
          <w:color w:val="auto"/>
          <w:kern w:val="0"/>
          <w:sz w:val="28"/>
          <w:szCs w:val="28"/>
          <w:highlight w:val="none"/>
          <w:lang w:eastAsia="zh-CN"/>
        </w:rPr>
        <w:t>、</w:t>
      </w:r>
      <w:r>
        <w:rPr>
          <w:rFonts w:hint="default" w:ascii="Times New Roman" w:hAnsi="Times New Roman" w:eastAsia="仿宋_GB2312" w:cs="Times New Roman"/>
          <w:color w:val="auto"/>
          <w:kern w:val="0"/>
          <w:sz w:val="28"/>
          <w:szCs w:val="28"/>
          <w:highlight w:val="none"/>
        </w:rPr>
        <w:t>110</w:t>
      </w:r>
      <w:r>
        <w:rPr>
          <w:rFonts w:hint="default" w:ascii="Times New Roman" w:hAnsi="Times New Roman" w:eastAsia="仿宋_GB2312" w:cs="Times New Roman"/>
          <w:color w:val="auto"/>
          <w:kern w:val="0"/>
          <w:sz w:val="28"/>
          <w:szCs w:val="28"/>
          <w:highlight w:val="none"/>
          <w:lang w:val="en-US" w:eastAsia="zh-CN"/>
        </w:rPr>
        <w:t>或122</w:t>
      </w:r>
      <w:r>
        <w:rPr>
          <w:rFonts w:hint="default" w:ascii="Times New Roman" w:hAnsi="Times New Roman" w:eastAsia="仿宋_GB2312" w:cs="Times New Roman"/>
          <w:color w:val="auto"/>
          <w:kern w:val="0"/>
          <w:sz w:val="28"/>
          <w:szCs w:val="28"/>
          <w:highlight w:val="none"/>
          <w:lang w:eastAsia="zh-CN"/>
        </w:rPr>
        <w:t>请求</w:t>
      </w:r>
      <w:r>
        <w:rPr>
          <w:rFonts w:hint="default" w:ascii="Times New Roman" w:hAnsi="Times New Roman" w:eastAsia="仿宋_GB2312" w:cs="Times New Roman"/>
          <w:color w:val="auto"/>
          <w:kern w:val="0"/>
          <w:sz w:val="28"/>
          <w:szCs w:val="28"/>
          <w:highlight w:val="none"/>
        </w:rPr>
        <w:t>增援，并及时采取行动。</w:t>
      </w:r>
      <w:bookmarkEnd w:id="327"/>
    </w:p>
    <w:p w14:paraId="0EC3F5E1">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28" w:name="_Toc9848"/>
      <w:bookmarkStart w:id="329" w:name="_Toc16520"/>
      <w:bookmarkStart w:id="330" w:name="_Toc11879"/>
      <w:bookmarkStart w:id="331" w:name="_Toc27751"/>
      <w:r>
        <w:rPr>
          <w:rFonts w:hint="default" w:ascii="Times New Roman" w:hAnsi="Times New Roman" w:eastAsia="仿宋_GB2312" w:cs="Times New Roman"/>
          <w:sz w:val="28"/>
          <w:szCs w:val="28"/>
          <w:highlight w:val="none"/>
          <w:lang w:val="en-US" w:eastAsia="zh-CN"/>
        </w:rPr>
        <w:t>3.2.2响应准备</w:t>
      </w:r>
      <w:bookmarkEnd w:id="328"/>
      <w:bookmarkEnd w:id="329"/>
      <w:bookmarkEnd w:id="330"/>
      <w:bookmarkEnd w:id="331"/>
    </w:p>
    <w:p w14:paraId="1662EF9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预警启动后，应急办成员通过手机、微信群、QQ群等公司内部软件平台内发布进入应急响应准备状态指令，并电话通知应急成员，核实是否收到微信群内发布的应急响应准备指令。公司应急指挥部成员和应急小组人员接到应急响应准备指令或电话通知后应立即赶赴事故可能发生现场，各应急成员到达现场后，做好下列工作：</w:t>
      </w:r>
    </w:p>
    <w:p w14:paraId="75E8A27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sz w:val="28"/>
          <w:szCs w:val="28"/>
          <w:highlight w:val="none"/>
          <w:shd w:val="clear" w:color="auto" w:fill="FFFFFF"/>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事故</w:t>
      </w:r>
      <w:r>
        <w:rPr>
          <w:rFonts w:hint="default" w:ascii="Times New Roman" w:hAnsi="Times New Roman" w:eastAsia="仿宋_GB2312" w:cs="Times New Roman"/>
          <w:color w:val="000000" w:themeColor="text1"/>
          <w:sz w:val="28"/>
          <w:szCs w:val="28"/>
          <w:highlight w:val="none"/>
          <w:shd w:val="clear" w:color="auto" w:fill="FFFFFF"/>
          <w:lang w:val="zh-CN" w:eastAsia="zh-CN"/>
          <w14:textFill>
            <w14:solidFill>
              <w14:schemeClr w14:val="tx1"/>
            </w14:solidFill>
          </w14:textFill>
        </w:rPr>
        <w:t>救援组穿戴好相应事故类型所需的安全防护用品，现场待命，随时出击进行抢险救援工作。</w:t>
      </w:r>
    </w:p>
    <w:p w14:paraId="1E993851">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医疗救护组准备医疗器械，包括急救药包、担架等急救器械，检查器械完好可用，现场待命，随时进行抢救工作。</w:t>
      </w:r>
    </w:p>
    <w:p w14:paraId="5C3196E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color w:val="000000" w:themeColor="text1"/>
          <w:sz w:val="28"/>
          <w:szCs w:val="28"/>
          <w:highlight w:val="none"/>
          <w:shd w:val="clear" w:color="auto" w:fill="FFFFFF"/>
          <w:lang w:val="zh-CN" w:eastAsia="zh-CN"/>
          <w14:textFill>
            <w14:solidFill>
              <w14:schemeClr w14:val="tx1"/>
            </w14:solidFill>
          </w14:textFill>
        </w:rPr>
        <w:t>后勤保障组检查应急物资的储备数量。应急预案启动后，按应急指挥部的部署，有效地组织应急物资运送到现场，并及时对事故现场进行增援，同时提供后勤服务。迅速了解帐篷、棉被、衣服、粮油、药品等物资需求，组织使用物资储备，发动社会力量进行物资转运。做好通讯、电力保障，应急物资保障，调集一切可以利用的应急物资，保障应急救援工作。保障各类车辆进行伤员转运、物资转运运送工作。后勤保障组还应做好临时用电、照明等应急保障。</w:t>
      </w:r>
    </w:p>
    <w:p w14:paraId="37F6829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信息联络</w:t>
      </w:r>
      <w:r>
        <w:rPr>
          <w:rFonts w:hint="default" w:ascii="Times New Roman" w:hAnsi="Times New Roman" w:eastAsia="仿宋_GB2312" w:cs="Times New Roman"/>
          <w:color w:val="000000" w:themeColor="text1"/>
          <w:sz w:val="28"/>
          <w:szCs w:val="28"/>
          <w:highlight w:val="none"/>
          <w:shd w:val="clear" w:color="auto" w:fill="FFFFFF"/>
          <w:lang w:val="zh-CN" w:eastAsia="zh-CN"/>
          <w14:textFill>
            <w14:solidFill>
              <w14:schemeClr w14:val="tx1"/>
            </w14:solidFill>
          </w14:textFill>
        </w:rPr>
        <w:t>组负责</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内外部信息的联络沟通。当发生紧急情况时，及时报警，如遇火灾事故，自身救援人员无法扑灭时，应立即拨打119，联系最近的消防</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部门</w:t>
      </w:r>
      <w:r>
        <w:rPr>
          <w:rFonts w:hint="default" w:ascii="Times New Roman" w:hAnsi="Times New Roman" w:eastAsia="仿宋_GB2312"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当有人员受伤时，应立即拨打120，与当地医疗急救</w:t>
      </w:r>
      <w:r>
        <w:rPr>
          <w:rFonts w:hint="default"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部门</w:t>
      </w:r>
      <w:r>
        <w:rPr>
          <w:rFonts w:hint="default" w:ascii="Times New Roman" w:hAnsi="Times New Roman" w:eastAsia="仿宋_GB2312" w:cs="Times New Roman"/>
          <w:color w:val="000000" w:themeColor="text1"/>
          <w:kern w:val="0"/>
          <w:sz w:val="28"/>
          <w:szCs w:val="28"/>
          <w:highlight w:val="none"/>
          <w14:textFill>
            <w14:solidFill>
              <w14:schemeClr w14:val="tx1"/>
            </w14:solidFill>
          </w14:textFill>
        </w:rPr>
        <w:t>进行联系。在紧急抢救的全过程中，确保所有信息的及时性与准确性。</w:t>
      </w:r>
    </w:p>
    <w:p w14:paraId="327D8CB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疏散警戒组</w:t>
      </w:r>
      <w:r>
        <w:rPr>
          <w:rFonts w:hint="default" w:ascii="Times New Roman" w:hAnsi="Times New Roman" w:eastAsia="仿宋_GB2312" w:cs="Times New Roman"/>
          <w:color w:val="000000" w:themeColor="text1"/>
          <w:sz w:val="28"/>
          <w:szCs w:val="28"/>
          <w:highlight w:val="none"/>
          <w:shd w:val="clear" w:color="auto" w:fill="FFFFFF"/>
          <w:lang w:val="zh-CN" w:eastAsia="zh-CN"/>
          <w14:textFill>
            <w14:solidFill>
              <w14:schemeClr w14:val="tx1"/>
            </w14:solidFill>
          </w14:textFill>
        </w:rPr>
        <w:t>准备疏散撤离受灾区域的人员。按照一定的疏散路线组织有序撤离，避免人员无序、恐慌、随意奔走，发生二次伤害。在危险源区域设置警示标牌。划分危险隔离区，设置警戒线。加强交通管理，控制路口，维护交通秩序。负责事故现场的警戒，无关人员禁止入内，防止无关人员误闯事故现场，妨碍事故救援。组织对事故及灾害现场的保卫工作，负责现场车辆疏通。</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 xml:space="preserve">                                            </w:t>
      </w:r>
    </w:p>
    <w:p w14:paraId="61FB154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zh-CN" w:eastAsia="zh-CN"/>
        </w:rPr>
      </w:pP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事故得到控制后，</w:t>
      </w:r>
      <w:r>
        <w:rPr>
          <w:rFonts w:hint="default" w:ascii="Times New Roman" w:hAnsi="Times New Roman" w:eastAsia="仿宋_GB2312" w:cs="Times New Roman"/>
          <w:color w:val="000000" w:themeColor="text1"/>
          <w:sz w:val="28"/>
          <w:szCs w:val="28"/>
          <w:highlight w:val="none"/>
          <w:shd w:val="clear" w:color="auto" w:fill="FFFFFF"/>
          <w:lang w:val="zh-CN" w:eastAsia="zh-CN"/>
          <w14:textFill>
            <w14:solidFill>
              <w14:schemeClr w14:val="tx1"/>
            </w14:solidFill>
          </w14:textFill>
        </w:rPr>
        <w:t>事故调查善后组做好保护事故现场，对现场的有关实物资料进行取样封存。设置临时厕所、垃圾堆积点标识，做好粪便、垃圾消毒、清运等卫生管理准备，搞好环境卫生。准备可能发生事故善后处理所需的赔付、救助资金等。</w:t>
      </w:r>
    </w:p>
    <w:p w14:paraId="6DCCC4D6">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32" w:name="_Toc10661"/>
      <w:bookmarkStart w:id="333" w:name="_Toc7090"/>
      <w:bookmarkStart w:id="334" w:name="_Toc32512"/>
      <w:bookmarkStart w:id="335" w:name="_Toc7461"/>
      <w:r>
        <w:rPr>
          <w:rFonts w:hint="default" w:ascii="Times New Roman" w:hAnsi="Times New Roman" w:eastAsia="仿宋_GB2312" w:cs="Times New Roman"/>
          <w:sz w:val="28"/>
          <w:szCs w:val="28"/>
          <w:highlight w:val="none"/>
          <w:lang w:val="en-US" w:eastAsia="zh-CN"/>
        </w:rPr>
        <w:t>3.2.3预警解除</w:t>
      </w:r>
      <w:bookmarkEnd w:id="332"/>
      <w:bookmarkEnd w:id="333"/>
      <w:bookmarkEnd w:id="334"/>
      <w:bookmarkEnd w:id="335"/>
    </w:p>
    <w:p w14:paraId="3B268FB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lang w:eastAsia="zh-CN"/>
        </w:rPr>
      </w:pPr>
      <w:r>
        <w:rPr>
          <w:rFonts w:hint="default" w:ascii="Times New Roman" w:hAnsi="Times New Roman" w:eastAsia="仿宋_GB2312" w:cs="Times New Roman"/>
          <w:color w:val="auto"/>
          <w:sz w:val="28"/>
          <w:szCs w:val="28"/>
          <w:highlight w:val="none"/>
          <w:shd w:val="clear" w:color="auto" w:fill="FFFFFF"/>
          <w:lang w:val="en-US" w:eastAsia="zh-CN"/>
        </w:rPr>
        <w:t>事故现场进行了有效控制，事故没有了发生的可能性，</w:t>
      </w:r>
      <w:r>
        <w:rPr>
          <w:rFonts w:hint="default" w:ascii="Times New Roman" w:hAnsi="Times New Roman" w:eastAsia="仿宋_GB2312" w:cs="Times New Roman"/>
          <w:color w:val="auto"/>
          <w:kern w:val="2"/>
          <w:sz w:val="28"/>
          <w:szCs w:val="28"/>
          <w:highlight w:val="none"/>
        </w:rPr>
        <w:t>事故</w:t>
      </w:r>
      <w:r>
        <w:rPr>
          <w:rFonts w:hint="default" w:ascii="Times New Roman" w:hAnsi="Times New Roman" w:eastAsia="仿宋_GB2312" w:cs="Times New Roman"/>
          <w:color w:val="auto"/>
          <w:kern w:val="2"/>
          <w:sz w:val="28"/>
          <w:szCs w:val="28"/>
          <w:highlight w:val="none"/>
          <w:lang w:val="en-US" w:eastAsia="zh-CN"/>
        </w:rPr>
        <w:t>预警应当解除</w:t>
      </w:r>
      <w:r>
        <w:rPr>
          <w:rFonts w:hint="default" w:ascii="Times New Roman" w:hAnsi="Times New Roman" w:eastAsia="仿宋_GB2312" w:cs="Times New Roman"/>
          <w:color w:val="auto"/>
          <w:kern w:val="2"/>
          <w:sz w:val="28"/>
          <w:szCs w:val="28"/>
          <w:highlight w:val="none"/>
          <w:lang w:eastAsia="zh-CN"/>
        </w:rPr>
        <w:t>：</w:t>
      </w:r>
    </w:p>
    <w:p w14:paraId="7798009C">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1.</w:t>
      </w:r>
      <w:r>
        <w:rPr>
          <w:rFonts w:hint="default" w:ascii="Times New Roman" w:hAnsi="Times New Roman" w:eastAsia="仿宋_GB2312" w:cs="Times New Roman"/>
          <w:color w:val="auto"/>
          <w:sz w:val="28"/>
          <w:szCs w:val="28"/>
          <w:highlight w:val="none"/>
          <w:shd w:val="clear" w:color="auto" w:fill="FFFFFF"/>
          <w:lang w:val="en-US" w:eastAsia="zh-CN"/>
        </w:rPr>
        <w:t>一般事故由事故发生部门负责人员宣布预警解除，终止预警期，并解除已经采取的有关措施。</w:t>
      </w:r>
    </w:p>
    <w:p w14:paraId="07749C7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2.</w:t>
      </w:r>
      <w:r>
        <w:rPr>
          <w:rFonts w:hint="default" w:ascii="Times New Roman" w:hAnsi="Times New Roman" w:eastAsia="仿宋_GB2312" w:cs="Times New Roman"/>
          <w:color w:val="auto"/>
          <w:sz w:val="28"/>
          <w:szCs w:val="28"/>
          <w:highlight w:val="none"/>
          <w:shd w:val="clear" w:color="auto" w:fill="FFFFFF"/>
          <w:lang w:val="en-US" w:eastAsia="zh-CN"/>
        </w:rPr>
        <w:t>较大事故由总指挥宣布预警解除，终止预警期，并解除已经采取的有关措施。</w:t>
      </w:r>
    </w:p>
    <w:p w14:paraId="4B9B378C">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3.</w:t>
      </w:r>
      <w:r>
        <w:rPr>
          <w:rFonts w:hint="default" w:ascii="Times New Roman" w:hAnsi="Times New Roman" w:eastAsia="仿宋_GB2312" w:cs="Times New Roman"/>
          <w:color w:val="auto"/>
          <w:sz w:val="28"/>
          <w:szCs w:val="28"/>
          <w:highlight w:val="none"/>
        </w:rPr>
        <w:t>重大事故</w:t>
      </w:r>
      <w:r>
        <w:rPr>
          <w:rFonts w:hint="default" w:ascii="Times New Roman" w:hAnsi="Times New Roman" w:eastAsia="仿宋_GB2312" w:cs="Times New Roman"/>
          <w:color w:val="auto"/>
          <w:sz w:val="28"/>
          <w:szCs w:val="28"/>
          <w:highlight w:val="none"/>
          <w:lang w:val="en-US" w:eastAsia="zh-CN"/>
        </w:rPr>
        <w:t>或特别重大事故</w:t>
      </w:r>
      <w:r>
        <w:rPr>
          <w:rFonts w:hint="default" w:ascii="Times New Roman" w:hAnsi="Times New Roman" w:eastAsia="仿宋_GB2312" w:cs="Times New Roman"/>
          <w:color w:val="auto"/>
          <w:sz w:val="28"/>
          <w:szCs w:val="28"/>
          <w:highlight w:val="none"/>
          <w:shd w:val="clear" w:color="auto" w:fill="FFFFFF"/>
          <w:lang w:val="en-US" w:eastAsia="zh-CN"/>
        </w:rPr>
        <w:t>由政府部门应急</w:t>
      </w:r>
      <w:r>
        <w:rPr>
          <w:rFonts w:hint="default" w:ascii="Times New Roman" w:hAnsi="Times New Roman" w:eastAsia="仿宋_GB2312" w:cs="Times New Roman"/>
          <w:color w:val="auto"/>
          <w:sz w:val="28"/>
          <w:szCs w:val="28"/>
          <w:highlight w:val="none"/>
        </w:rPr>
        <w:t>救援</w:t>
      </w:r>
      <w:r>
        <w:rPr>
          <w:rFonts w:hint="default" w:ascii="Times New Roman" w:hAnsi="Times New Roman" w:eastAsia="仿宋_GB2312" w:cs="Times New Roman"/>
          <w:color w:val="auto"/>
          <w:sz w:val="28"/>
          <w:szCs w:val="28"/>
          <w:highlight w:val="none"/>
          <w:lang w:eastAsia="zh-CN"/>
        </w:rPr>
        <w:t>总指挥</w:t>
      </w:r>
      <w:r>
        <w:rPr>
          <w:rFonts w:hint="default" w:ascii="Times New Roman" w:hAnsi="Times New Roman" w:eastAsia="仿宋_GB2312" w:cs="Times New Roman"/>
          <w:color w:val="auto"/>
          <w:sz w:val="28"/>
          <w:szCs w:val="28"/>
          <w:highlight w:val="none"/>
          <w:shd w:val="clear" w:color="auto" w:fill="FFFFFF"/>
          <w:lang w:val="en-US" w:eastAsia="zh-CN"/>
        </w:rPr>
        <w:t>宣布预警解除，终止预警期，并解除已经采取的有关措施。</w:t>
      </w:r>
    </w:p>
    <w:p w14:paraId="6520C02A">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336" w:name="_Toc510"/>
      <w:bookmarkStart w:id="337" w:name="_Toc14621"/>
      <w:bookmarkStart w:id="338" w:name="_Toc16718"/>
      <w:bookmarkStart w:id="339" w:name="_Toc4915"/>
      <w:bookmarkStart w:id="340" w:name="_Toc15340"/>
      <w:r>
        <w:rPr>
          <w:rFonts w:hint="default" w:ascii="Times New Roman" w:hAnsi="Times New Roman" w:eastAsia="楷体_GB2312" w:cs="Times New Roman"/>
          <w:sz w:val="28"/>
          <w:szCs w:val="28"/>
          <w:highlight w:val="none"/>
          <w:lang w:val="en-US" w:eastAsia="zh-CN"/>
        </w:rPr>
        <w:t>3.3响应启动</w:t>
      </w:r>
      <w:bookmarkEnd w:id="336"/>
      <w:bookmarkEnd w:id="337"/>
      <w:bookmarkEnd w:id="338"/>
      <w:bookmarkEnd w:id="339"/>
      <w:bookmarkEnd w:id="340"/>
    </w:p>
    <w:p w14:paraId="45174B86">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根据我公司经营活动内容和设备设施类别，辨识公司经营过程中发生</w:t>
      </w:r>
      <w:r>
        <w:rPr>
          <w:rFonts w:hint="default" w:ascii="Times New Roman" w:hAnsi="Times New Roman" w:eastAsia="仿宋_GB2312" w:cs="Times New Roman"/>
          <w:color w:val="auto"/>
          <w:sz w:val="28"/>
          <w:szCs w:val="28"/>
          <w:highlight w:val="none"/>
        </w:rPr>
        <w:t>事故危害程度、影响范围和</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控制事态的能力，将</w:t>
      </w:r>
      <w:r>
        <w:rPr>
          <w:rFonts w:hint="default" w:ascii="Times New Roman" w:hAnsi="Times New Roman" w:eastAsia="仿宋_GB2312" w:cs="Times New Roman"/>
          <w:color w:val="auto"/>
          <w:sz w:val="28"/>
          <w:szCs w:val="28"/>
          <w:highlight w:val="none"/>
          <w:lang w:val="en-US" w:eastAsia="zh-CN"/>
        </w:rPr>
        <w:t>公司发生</w:t>
      </w:r>
      <w:r>
        <w:rPr>
          <w:rFonts w:hint="default" w:ascii="Times New Roman" w:hAnsi="Times New Roman" w:eastAsia="仿宋_GB2312" w:cs="Times New Roman"/>
          <w:color w:val="auto"/>
          <w:sz w:val="28"/>
          <w:szCs w:val="28"/>
          <w:highlight w:val="none"/>
        </w:rPr>
        <w:t>事故分为不同的等级。按照分级负责的原则，明确</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的应急响应级别。</w:t>
      </w:r>
    </w:p>
    <w:p w14:paraId="2EEBBB93">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41" w:name="_Toc20826"/>
      <w:bookmarkStart w:id="342" w:name="_Toc8374"/>
      <w:bookmarkStart w:id="343" w:name="_Toc2475"/>
      <w:bookmarkStart w:id="344" w:name="_Toc6216"/>
      <w:r>
        <w:rPr>
          <w:rFonts w:hint="default" w:ascii="Times New Roman" w:hAnsi="Times New Roman" w:eastAsia="仿宋_GB2312" w:cs="Times New Roman"/>
          <w:sz w:val="28"/>
          <w:szCs w:val="28"/>
          <w:highlight w:val="none"/>
          <w:lang w:val="en-US" w:eastAsia="zh-CN"/>
        </w:rPr>
        <w:t>3.3.1响应分级</w:t>
      </w:r>
      <w:bookmarkEnd w:id="341"/>
      <w:bookmarkEnd w:id="342"/>
      <w:bookmarkEnd w:id="343"/>
      <w:bookmarkEnd w:id="344"/>
    </w:p>
    <w:p w14:paraId="350560DF">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23" w:firstLineChars="187"/>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Ⅲ级响应</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指一次事故造成相关人员轻伤，或经济损失</w:t>
      </w:r>
      <w:r>
        <w:rPr>
          <w:rFonts w:hint="default"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万元以下者</w:t>
      </w:r>
      <w:r>
        <w:rPr>
          <w:rFonts w:hint="default" w:ascii="Times New Roman" w:hAnsi="Times New Roman" w:eastAsia="仿宋_GB2312" w:cs="Times New Roman"/>
          <w:color w:val="auto"/>
          <w:sz w:val="28"/>
          <w:szCs w:val="28"/>
          <w:highlight w:val="none"/>
          <w:lang w:eastAsia="zh-CN"/>
        </w:rPr>
        <w:t>。</w:t>
      </w:r>
    </w:p>
    <w:p w14:paraId="1FB5A7C4">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23" w:firstLineChars="187"/>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Ⅱ级响应</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指一次事故造成相关人员重伤，或经济损失</w:t>
      </w:r>
      <w:r>
        <w:rPr>
          <w:rFonts w:hint="default"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万元至10万（含1</w:t>
      </w:r>
      <w:r>
        <w:rPr>
          <w:rFonts w:hint="default"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rPr>
        <w:t>万）元者</w:t>
      </w:r>
      <w:r>
        <w:rPr>
          <w:rFonts w:hint="default" w:ascii="Times New Roman" w:hAnsi="Times New Roman" w:eastAsia="仿宋_GB2312" w:cs="Times New Roman"/>
          <w:color w:val="auto"/>
          <w:sz w:val="28"/>
          <w:szCs w:val="28"/>
          <w:highlight w:val="none"/>
          <w:lang w:eastAsia="zh-CN"/>
        </w:rPr>
        <w:t>。</w:t>
      </w:r>
    </w:p>
    <w:p w14:paraId="3B2FB008">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23" w:firstLineChars="187"/>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rPr>
        <w:t>Ⅰ级响应</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指一次事故造成人员死亡</w:t>
      </w:r>
      <w:r>
        <w:rPr>
          <w:rFonts w:hint="default" w:ascii="Times New Roman" w:hAnsi="Times New Roman" w:eastAsia="仿宋_GB2312" w:cs="Times New Roman"/>
          <w:color w:val="auto"/>
          <w:sz w:val="28"/>
          <w:szCs w:val="28"/>
          <w:highlight w:val="none"/>
          <w:lang w:val="en-US" w:eastAsia="zh-CN"/>
        </w:rPr>
        <w:t>或</w:t>
      </w:r>
      <w:r>
        <w:rPr>
          <w:rFonts w:hint="default" w:ascii="Times New Roman" w:hAnsi="Times New Roman" w:eastAsia="仿宋_GB2312" w:cs="Times New Roman"/>
          <w:color w:val="auto"/>
          <w:sz w:val="28"/>
          <w:szCs w:val="28"/>
          <w:highlight w:val="none"/>
        </w:rPr>
        <w:t>重伤致残，或经济损失10万元</w:t>
      </w:r>
      <w:r>
        <w:rPr>
          <w:rFonts w:hint="default" w:ascii="Times New Roman" w:hAnsi="Times New Roman" w:eastAsia="仿宋_GB2312" w:cs="Times New Roman"/>
          <w:color w:val="auto"/>
          <w:sz w:val="28"/>
          <w:szCs w:val="28"/>
          <w:highlight w:val="none"/>
          <w:lang w:val="en-US" w:eastAsia="zh-CN"/>
        </w:rPr>
        <w:t>以上</w:t>
      </w:r>
      <w:r>
        <w:rPr>
          <w:rFonts w:hint="default" w:ascii="Times New Roman" w:hAnsi="Times New Roman" w:eastAsia="仿宋_GB2312" w:cs="Times New Roman"/>
          <w:color w:val="auto"/>
          <w:sz w:val="28"/>
          <w:szCs w:val="28"/>
          <w:highlight w:val="none"/>
          <w:lang w:eastAsia="zh-CN"/>
        </w:rPr>
        <w:t>。</w:t>
      </w:r>
    </w:p>
    <w:p w14:paraId="28AD37DC">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562" w:firstLineChars="200"/>
        <w:jc w:val="both"/>
        <w:outlineLvl w:val="4"/>
        <w:rPr>
          <w:rFonts w:hint="default" w:ascii="Times New Roman" w:hAnsi="Times New Roman" w:eastAsia="仿宋_GB2312" w:cs="Times New Roman"/>
          <w:b/>
          <w:bCs/>
          <w:color w:val="auto"/>
          <w:kern w:val="0"/>
          <w:sz w:val="28"/>
          <w:szCs w:val="28"/>
          <w:highlight w:val="none"/>
          <w:lang w:val="en-US" w:eastAsia="zh-CN"/>
        </w:rPr>
      </w:pPr>
      <w:bookmarkStart w:id="345" w:name="_Toc657"/>
      <w:r>
        <w:rPr>
          <w:rFonts w:hint="default" w:ascii="Times New Roman" w:hAnsi="Times New Roman" w:eastAsia="仿宋_GB2312" w:cs="Times New Roman"/>
          <w:b/>
          <w:bCs/>
          <w:color w:val="auto"/>
          <w:kern w:val="0"/>
          <w:sz w:val="28"/>
          <w:szCs w:val="28"/>
          <w:highlight w:val="none"/>
          <w:lang w:val="en-US" w:eastAsia="zh-CN"/>
        </w:rPr>
        <w:t>3.3.1.1 Ⅲ级响应程序</w:t>
      </w:r>
    </w:p>
    <w:p w14:paraId="2C16BF23">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当发生生产安全事故时，现场人员必须立即按现场处置方案进行处置，同时向应急办主任报告，说明具体情况，应急办主任接到报告后立即赶赴现场组织应急处置和救援行动，并通知消防或治安、医疗方面的应急人员做好准备。</w:t>
      </w:r>
    </w:p>
    <w:p w14:paraId="23EABC0C">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应急办主任同时拨打电话向应急救援指挥部报告事故情况或直接报告应急总指挥。同时，信息联络组组长应根据现场险情判断是否寻求社会救援力量，如果需要，根据实际情况，拨打110、120或122应急电话、保险公司电话，遇火灾时还应立即拨打119求援。</w:t>
      </w:r>
    </w:p>
    <w:p w14:paraId="7866AFD7">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当发生生产安全事故时，应急处置原则上由所在部门人员首先进行先期处置，由应急指挥部视情况通知各应急小组待命。</w:t>
      </w:r>
    </w:p>
    <w:p w14:paraId="0C3080B1">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事态得到控制后，现场应急负责人宣布应急结束，安排布置应急恢复和应急发布有关工作。</w:t>
      </w:r>
    </w:p>
    <w:p w14:paraId="71EA4DC5">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FF0000"/>
          <w:sz w:val="28"/>
          <w:szCs w:val="28"/>
          <w:highlight w:val="none"/>
          <w:shd w:val="clear" w:color="auto" w:fill="FFFFFF"/>
          <w:lang w:val="en-US" w:eastAsia="zh-CN"/>
        </w:rPr>
      </w:pPr>
      <w:r>
        <w:rPr>
          <w:rFonts w:hint="eastAsia"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5.</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事故如启动现场处置方案得不到有效控制，进一步蔓延、扩大为Ⅱ级事故响应程序，应立即请求上一级应急救援启动。</w:t>
      </w:r>
    </w:p>
    <w:p w14:paraId="1A2A5AFA">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562" w:firstLineChars="200"/>
        <w:jc w:val="both"/>
        <w:outlineLvl w:val="4"/>
        <w:rPr>
          <w:rFonts w:hint="default" w:ascii="Times New Roman" w:hAnsi="Times New Roman" w:eastAsia="仿宋_GB2312" w:cs="Times New Roman"/>
          <w:b/>
          <w:bCs/>
          <w:color w:val="auto"/>
          <w:kern w:val="0"/>
          <w:sz w:val="28"/>
          <w:szCs w:val="28"/>
          <w:highlight w:val="none"/>
          <w:lang w:val="en-US" w:eastAsia="zh-CN"/>
        </w:rPr>
      </w:pPr>
      <w:r>
        <w:rPr>
          <w:rFonts w:hint="default" w:ascii="Times New Roman" w:hAnsi="Times New Roman" w:eastAsia="仿宋_GB2312" w:cs="Times New Roman"/>
          <w:b/>
          <w:bCs/>
          <w:color w:val="auto"/>
          <w:kern w:val="0"/>
          <w:sz w:val="28"/>
          <w:szCs w:val="28"/>
          <w:highlight w:val="none"/>
          <w:lang w:val="en-US" w:eastAsia="zh-CN"/>
        </w:rPr>
        <w:t>3.3.1.2 Ⅱ级响应程序</w:t>
      </w:r>
    </w:p>
    <w:p w14:paraId="72AD8636">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1.</w:t>
      </w:r>
      <w:r>
        <w:rPr>
          <w:rFonts w:hint="default" w:ascii="Times New Roman" w:hAnsi="Times New Roman" w:eastAsia="仿宋_GB2312" w:cs="Times New Roman"/>
          <w:color w:val="auto"/>
          <w:sz w:val="28"/>
          <w:szCs w:val="28"/>
          <w:highlight w:val="none"/>
          <w:shd w:val="clear" w:color="auto" w:fill="FFFFFF"/>
          <w:lang w:val="en-US" w:eastAsia="zh-CN"/>
        </w:rPr>
        <w:t>突发生产安全事故时，事故现场人员立即报告应急办主任，应急办主任根据事故情况发布停止工作指令，并清点人数。拨打电话向应急指挥部报告事故情况或直接报告应急总指挥，同时，应急办主任应根据现场险情判断是否寻求社会救援力量，如果需要，根据实际情况，拨打</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110、120或122应急电话、保险公司电话，</w:t>
      </w:r>
      <w:r>
        <w:rPr>
          <w:rFonts w:hint="default" w:ascii="Times New Roman" w:hAnsi="Times New Roman" w:eastAsia="仿宋_GB2312" w:cs="Times New Roman"/>
          <w:color w:val="auto"/>
          <w:sz w:val="28"/>
          <w:szCs w:val="28"/>
          <w:highlight w:val="none"/>
          <w:shd w:val="clear" w:color="auto" w:fill="FFFFFF"/>
          <w:lang w:val="en-US" w:eastAsia="zh-CN"/>
        </w:rPr>
        <w:t>遇火灾时还应立即拨打119求援。</w:t>
      </w:r>
    </w:p>
    <w:p w14:paraId="00BB74D1">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2.</w:t>
      </w:r>
      <w:r>
        <w:rPr>
          <w:rFonts w:hint="default" w:ascii="Times New Roman" w:hAnsi="Times New Roman" w:eastAsia="仿宋_GB2312" w:cs="Times New Roman"/>
          <w:color w:val="auto"/>
          <w:sz w:val="28"/>
          <w:szCs w:val="28"/>
          <w:highlight w:val="none"/>
          <w:shd w:val="clear" w:color="auto" w:fill="FFFFFF"/>
          <w:lang w:val="en-US" w:eastAsia="zh-CN"/>
        </w:rPr>
        <w:t>应急总指挥接到事故报告后，根据事故情况判断符合公司专项或综合预案应急响应启动条件时，确定响应级别，决定立即启动应急预案。各救援小组成员赶赴现场，应急救援指挥部副总指挥收集分析事故初步情况，并做好上报工作。</w:t>
      </w:r>
    </w:p>
    <w:p w14:paraId="04AF9EE5">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3.</w:t>
      </w:r>
      <w:r>
        <w:rPr>
          <w:rFonts w:hint="default" w:ascii="Times New Roman" w:hAnsi="Times New Roman" w:eastAsia="仿宋_GB2312" w:cs="Times New Roman"/>
          <w:color w:val="auto"/>
          <w:sz w:val="28"/>
          <w:szCs w:val="28"/>
          <w:highlight w:val="none"/>
          <w:shd w:val="clear" w:color="auto" w:fill="FFFFFF"/>
          <w:lang w:val="en-US" w:eastAsia="zh-CN"/>
        </w:rPr>
        <w:t>应急总指挥按专项或综合预案确立的基本原则指挥救援工作。救援时，首先应对事故影响范围内的非应急人员进行疏散，指挥各应急救援小组开展应急救援工作。</w:t>
      </w:r>
    </w:p>
    <w:p w14:paraId="66D80AEB">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4.</w:t>
      </w:r>
      <w:r>
        <w:rPr>
          <w:rFonts w:hint="default" w:ascii="Times New Roman" w:hAnsi="Times New Roman" w:eastAsia="仿宋_GB2312" w:cs="Times New Roman"/>
          <w:color w:val="auto"/>
          <w:sz w:val="28"/>
          <w:szCs w:val="28"/>
          <w:highlight w:val="none"/>
          <w:shd w:val="clear" w:color="auto" w:fill="FFFFFF"/>
          <w:lang w:val="en-US" w:eastAsia="zh-CN"/>
        </w:rPr>
        <w:t>事态得到控制后，应急总指挥宣布应急结束，安排布置应急恢复和应急发布有关工作。</w:t>
      </w:r>
    </w:p>
    <w:p w14:paraId="6E08307C">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5.</w:t>
      </w:r>
      <w:r>
        <w:rPr>
          <w:rFonts w:hint="default" w:ascii="Times New Roman" w:hAnsi="Times New Roman" w:eastAsia="仿宋_GB2312" w:cs="Times New Roman"/>
          <w:color w:val="auto"/>
          <w:sz w:val="28"/>
          <w:szCs w:val="28"/>
          <w:highlight w:val="none"/>
          <w:shd w:val="clear" w:color="auto" w:fill="FFFFFF"/>
          <w:lang w:val="en-US" w:eastAsia="zh-CN"/>
        </w:rPr>
        <w:t>事故如启动综合应急预案或专项应急预案得不到有效控制，进一步蔓延、扩大为I级事故响应程序，应立即请求上一级应急救援启动。</w:t>
      </w:r>
    </w:p>
    <w:p w14:paraId="01E1D316">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562" w:firstLineChars="200"/>
        <w:jc w:val="both"/>
        <w:outlineLvl w:val="4"/>
        <w:rPr>
          <w:rFonts w:hint="default" w:ascii="Times New Roman" w:hAnsi="Times New Roman" w:eastAsia="仿宋_GB2312" w:cs="Times New Roman"/>
          <w:b/>
          <w:bCs/>
          <w:color w:val="auto"/>
          <w:kern w:val="0"/>
          <w:sz w:val="28"/>
          <w:szCs w:val="28"/>
          <w:highlight w:val="none"/>
          <w:lang w:val="en-US" w:eastAsia="zh-CN"/>
        </w:rPr>
      </w:pPr>
      <w:bookmarkStart w:id="346" w:name="_Toc29455784"/>
      <w:r>
        <w:rPr>
          <w:rFonts w:hint="default" w:ascii="Times New Roman" w:hAnsi="Times New Roman" w:eastAsia="仿宋_GB2312" w:cs="Times New Roman"/>
          <w:b/>
          <w:bCs/>
          <w:color w:val="auto"/>
          <w:kern w:val="0"/>
          <w:sz w:val="28"/>
          <w:szCs w:val="28"/>
          <w:highlight w:val="none"/>
          <w:lang w:val="en-US" w:eastAsia="zh-CN"/>
        </w:rPr>
        <w:t>3.3.1.3 Ⅰ级响应程序</w:t>
      </w:r>
      <w:bookmarkEnd w:id="346"/>
    </w:p>
    <w:p w14:paraId="2EEAD779">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1.</w:t>
      </w:r>
      <w:r>
        <w:rPr>
          <w:rFonts w:hint="default" w:ascii="Times New Roman" w:hAnsi="Times New Roman" w:eastAsia="仿宋_GB2312" w:cs="Times New Roman"/>
          <w:color w:val="auto"/>
          <w:sz w:val="28"/>
          <w:szCs w:val="28"/>
          <w:highlight w:val="none"/>
          <w:shd w:val="clear" w:color="auto" w:fill="FFFFFF"/>
          <w:lang w:val="en-US" w:eastAsia="zh-CN"/>
        </w:rPr>
        <w:t>应急总指挥接到事故报告后，组织人员进行先期抢险救援，并判断事故符合一级响应启动标准时，或者当现场现有应急救援力量和资源不能满足抢救行动要求时，由应急总指挥及时向</w:t>
      </w:r>
      <w:r>
        <w:rPr>
          <w:rFonts w:hint="default" w:ascii="Times New Roman" w:hAnsi="Times New Roman" w:eastAsia="仿宋_GB2312" w:cs="Times New Roman"/>
          <w:color w:val="auto"/>
          <w:sz w:val="28"/>
          <w:szCs w:val="28"/>
          <w:highlight w:val="none"/>
          <w:lang w:eastAsia="zh-CN"/>
        </w:rPr>
        <w:t>顺庆区</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lang w:eastAsia="zh-CN"/>
        </w:rPr>
        <w:t>街道办、</w:t>
      </w:r>
      <w:r>
        <w:rPr>
          <w:rFonts w:hint="default" w:ascii="Times New Roman" w:hAnsi="Times New Roman" w:eastAsia="仿宋_GB2312" w:cs="Times New Roman"/>
          <w:color w:val="auto"/>
          <w:sz w:val="28"/>
          <w:szCs w:val="28"/>
          <w:highlight w:val="none"/>
          <w:lang w:val="en-US" w:eastAsia="zh-CN"/>
        </w:rPr>
        <w:t>顺庆区市场监督管理局、顺庆区应急管理局、上级公司</w:t>
      </w:r>
      <w:r>
        <w:rPr>
          <w:rFonts w:hint="default" w:ascii="Times New Roman" w:hAnsi="Times New Roman" w:eastAsia="仿宋_GB2312" w:cs="Times New Roman"/>
          <w:color w:val="auto"/>
          <w:sz w:val="28"/>
          <w:szCs w:val="28"/>
          <w:highlight w:val="none"/>
          <w:shd w:val="clear" w:color="auto" w:fill="FFFFFF"/>
          <w:lang w:val="en-US" w:eastAsia="zh-CN"/>
        </w:rPr>
        <w:t>报告，请求支援。</w:t>
      </w:r>
    </w:p>
    <w:p w14:paraId="3B79075C">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2.</w:t>
      </w:r>
      <w:r>
        <w:rPr>
          <w:rFonts w:hint="default" w:ascii="Times New Roman" w:hAnsi="Times New Roman" w:eastAsia="仿宋_GB2312" w:cs="Times New Roman"/>
          <w:color w:val="auto"/>
          <w:sz w:val="28"/>
          <w:szCs w:val="28"/>
          <w:highlight w:val="none"/>
          <w:shd w:val="clear" w:color="auto" w:fill="FFFFFF"/>
          <w:lang w:val="en-US" w:eastAsia="zh-CN"/>
        </w:rPr>
        <w:t>政府应急增援力量到达后，由应急总指挥负责组织公司各应急救援小组与政府应急指挥机构衔接。</w:t>
      </w:r>
    </w:p>
    <w:p w14:paraId="3EEE34E1">
      <w:pPr>
        <w:pageBreakBefore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3.</w:t>
      </w:r>
      <w:r>
        <w:rPr>
          <w:rFonts w:hint="default" w:ascii="Times New Roman" w:hAnsi="Times New Roman" w:eastAsia="仿宋_GB2312" w:cs="Times New Roman"/>
          <w:color w:val="auto"/>
          <w:sz w:val="28"/>
          <w:szCs w:val="28"/>
          <w:highlight w:val="none"/>
          <w:shd w:val="clear" w:color="auto" w:fill="FFFFFF"/>
          <w:lang w:val="en-US" w:eastAsia="zh-CN"/>
        </w:rPr>
        <w:t>应急总指挥向政府应急指挥机构移交指挥权，现场所有应急人员应服从政府应急救援指挥机构的指挥。遇有不同意见或特殊情况需要说明时，应通过本公司应急副总指挥或总指挥进行反映。</w:t>
      </w:r>
    </w:p>
    <w:p w14:paraId="2AC2BE3E">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560" w:firstLineChars="200"/>
        <w:jc w:val="both"/>
        <w:rPr>
          <w:rFonts w:hint="default" w:ascii="Times New Roman" w:hAnsi="Times New Roman" w:eastAsia="仿宋_GB2312" w:cs="Times New Roman"/>
          <w:color w:val="auto"/>
          <w:kern w:val="0"/>
          <w:sz w:val="28"/>
          <w:szCs w:val="28"/>
          <w:highlight w:val="none"/>
          <w:lang w:eastAsia="zh-CN"/>
        </w:rPr>
      </w:pPr>
      <w:r>
        <w:rPr>
          <w:rFonts w:hint="default" w:ascii="Times New Roman" w:hAnsi="Times New Roman" w:eastAsia="仿宋_GB2312" w:cs="Times New Roman"/>
          <w:color w:val="auto"/>
          <w:kern w:val="0"/>
          <w:sz w:val="28"/>
          <w:szCs w:val="28"/>
          <w:highlight w:val="none"/>
        </w:rPr>
        <w:t>应急响应程序见</w:t>
      </w:r>
      <w:r>
        <w:rPr>
          <w:rFonts w:hint="default" w:ascii="Times New Roman" w:hAnsi="Times New Roman" w:eastAsia="仿宋_GB2312" w:cs="Times New Roman"/>
          <w:color w:val="auto"/>
          <w:kern w:val="0"/>
          <w:sz w:val="28"/>
          <w:szCs w:val="28"/>
          <w:highlight w:val="none"/>
          <w:lang w:val="en-US" w:eastAsia="zh-CN"/>
        </w:rPr>
        <w:t>下</w:t>
      </w:r>
      <w:r>
        <w:rPr>
          <w:rFonts w:hint="default" w:ascii="Times New Roman" w:hAnsi="Times New Roman" w:eastAsia="仿宋_GB2312" w:cs="Times New Roman"/>
          <w:color w:val="auto"/>
          <w:kern w:val="0"/>
          <w:sz w:val="28"/>
          <w:szCs w:val="28"/>
          <w:highlight w:val="none"/>
        </w:rPr>
        <w:t>图</w:t>
      </w:r>
      <w:r>
        <w:rPr>
          <w:rFonts w:hint="default" w:ascii="Times New Roman" w:hAnsi="Times New Roman" w:eastAsia="仿宋_GB2312" w:cs="Times New Roman"/>
          <w:color w:val="auto"/>
          <w:kern w:val="0"/>
          <w:sz w:val="28"/>
          <w:szCs w:val="28"/>
          <w:highlight w:val="none"/>
          <w:lang w:val="en-US" w:eastAsia="zh-CN"/>
        </w:rPr>
        <w:t>3</w:t>
      </w:r>
      <w:r>
        <w:rPr>
          <w:rFonts w:hint="default" w:ascii="Times New Roman" w:hAnsi="Times New Roman" w:eastAsia="仿宋_GB2312" w:cs="Times New Roman"/>
          <w:color w:val="auto"/>
          <w:kern w:val="0"/>
          <w:sz w:val="28"/>
          <w:szCs w:val="28"/>
          <w:highlight w:val="none"/>
        </w:rPr>
        <w:t>-</w:t>
      </w:r>
      <w:r>
        <w:rPr>
          <w:rFonts w:hint="default" w:ascii="Times New Roman" w:hAnsi="Times New Roman" w:eastAsia="仿宋_GB2312" w:cs="Times New Roman"/>
          <w:color w:val="auto"/>
          <w:kern w:val="0"/>
          <w:sz w:val="28"/>
          <w:szCs w:val="28"/>
          <w:highlight w:val="none"/>
          <w:lang w:val="en-US" w:eastAsia="zh-CN"/>
        </w:rPr>
        <w:t>2</w:t>
      </w:r>
      <w:r>
        <w:rPr>
          <w:rFonts w:hint="default" w:ascii="Times New Roman" w:hAnsi="Times New Roman" w:eastAsia="仿宋_GB2312" w:cs="Times New Roman"/>
          <w:color w:val="auto"/>
          <w:kern w:val="0"/>
          <w:sz w:val="28"/>
          <w:szCs w:val="28"/>
          <w:highlight w:val="none"/>
          <w:lang w:eastAsia="zh-CN"/>
        </w:rPr>
        <w:t>：</w:t>
      </w:r>
    </w:p>
    <w:p w14:paraId="26260E3F">
      <w:pPr>
        <w:pStyle w:val="25"/>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sz w:val="28"/>
          <w:szCs w:val="28"/>
          <w:highlight w:val="none"/>
        </w:rPr>
        <mc:AlternateContent>
          <mc:Choice Requires="wpc">
            <w:drawing>
              <wp:inline distT="0" distB="0" distL="114300" distR="114300">
                <wp:extent cx="5909945" cy="6957060"/>
                <wp:effectExtent l="0" t="0" r="0" b="0"/>
                <wp:docPr id="86"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矩形 1"/>
                        <wps:cNvSpPr/>
                        <wps:spPr>
                          <a:xfrm>
                            <a:off x="2655547" y="93668"/>
                            <a:ext cx="1043437"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7128D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宋体" w:eastAsia="仿宋_GB2312"/>
                                  <w:sz w:val="22"/>
                                </w:rPr>
                              </w:pPr>
                              <w:r>
                                <w:rPr>
                                  <w:rFonts w:hint="eastAsia" w:ascii="仿宋_GB2312" w:hAnsi="宋体" w:eastAsia="仿宋_GB2312"/>
                                  <w:sz w:val="22"/>
                                </w:rPr>
                                <w:t>发现事故</w:t>
                              </w:r>
                            </w:p>
                          </w:txbxContent>
                        </wps:txbx>
                        <wps:bodyPr lIns="84271" tIns="42135" rIns="84271" bIns="42135" upright="1"/>
                      </wps:wsp>
                      <wps:wsp>
                        <wps:cNvPr id="38" name="直接连接符 4"/>
                        <wps:cNvCnPr/>
                        <wps:spPr>
                          <a:xfrm flipH="1">
                            <a:off x="3204511" y="1594066"/>
                            <a:ext cx="580" cy="178197"/>
                          </a:xfrm>
                          <a:prstGeom prst="line">
                            <a:avLst/>
                          </a:prstGeom>
                          <a:ln w="9525" cap="flat" cmpd="sng">
                            <a:solidFill>
                              <a:srgbClr val="000000"/>
                            </a:solidFill>
                            <a:prstDash val="solid"/>
                            <a:headEnd type="none" w="med" len="med"/>
                            <a:tailEnd type="triangle" w="med" len="med"/>
                          </a:ln>
                        </wps:spPr>
                        <wps:bodyPr upright="1"/>
                      </wps:wsp>
                      <wps:wsp>
                        <wps:cNvPr id="40" name="矩形 5"/>
                        <wps:cNvSpPr/>
                        <wps:spPr>
                          <a:xfrm>
                            <a:off x="2739022" y="1772263"/>
                            <a:ext cx="939093" cy="5351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37BB75">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应急响应</w:t>
                              </w:r>
                            </w:p>
                          </w:txbxContent>
                        </wps:txbx>
                        <wps:bodyPr lIns="84271" tIns="42135" rIns="84271" bIns="42135" upright="1"/>
                      </wps:wsp>
                      <wps:wsp>
                        <wps:cNvPr id="41" name="直接连接符 7"/>
                        <wps:cNvCnPr/>
                        <wps:spPr>
                          <a:xfrm flipH="1">
                            <a:off x="3203352" y="2306854"/>
                            <a:ext cx="580" cy="1603775"/>
                          </a:xfrm>
                          <a:prstGeom prst="line">
                            <a:avLst/>
                          </a:prstGeom>
                          <a:ln w="9525" cap="flat" cmpd="sng">
                            <a:solidFill>
                              <a:srgbClr val="000000"/>
                            </a:solidFill>
                            <a:prstDash val="solid"/>
                            <a:headEnd type="none" w="med" len="med"/>
                            <a:tailEnd type="triangle" w="med" len="med"/>
                          </a:ln>
                        </wps:spPr>
                        <wps:bodyPr upright="1"/>
                      </wps:wsp>
                      <wps:wsp>
                        <wps:cNvPr id="42" name="矩形 8"/>
                        <wps:cNvSpPr/>
                        <wps:spPr>
                          <a:xfrm>
                            <a:off x="2778441" y="3911201"/>
                            <a:ext cx="834750" cy="4449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9A60F">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应急救援</w:t>
                              </w:r>
                            </w:p>
                          </w:txbxContent>
                        </wps:txbx>
                        <wps:bodyPr lIns="84271" tIns="42135" rIns="84271" bIns="42135" upright="1"/>
                      </wps:wsp>
                      <wps:wsp>
                        <wps:cNvPr id="43" name="矩形 10"/>
                        <wps:cNvSpPr/>
                        <wps:spPr>
                          <a:xfrm>
                            <a:off x="513603" y="6495632"/>
                            <a:ext cx="904312"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FAE950">
                              <w:pPr>
                                <w:jc w:val="center"/>
                                <w:rPr>
                                  <w:rFonts w:hint="eastAsia"/>
                                  <w:sz w:val="19"/>
                                </w:rPr>
                              </w:pPr>
                              <w:r>
                                <w:rPr>
                                  <w:rFonts w:hint="eastAsia" w:ascii="仿宋_GB2312" w:hAnsi="宋体" w:eastAsia="仿宋_GB2312"/>
                                  <w:sz w:val="22"/>
                                </w:rPr>
                                <w:t>污染物处理</w:t>
                              </w:r>
                            </w:p>
                          </w:txbxContent>
                        </wps:txbx>
                        <wps:bodyPr lIns="84271" tIns="42135" rIns="84271" bIns="42135" upright="1"/>
                      </wps:wsp>
                      <wps:wsp>
                        <wps:cNvPr id="48" name="矩形 11"/>
                        <wps:cNvSpPr/>
                        <wps:spPr>
                          <a:xfrm>
                            <a:off x="1969777" y="2620984"/>
                            <a:ext cx="286945" cy="833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BE977">
                              <w:pPr>
                                <w:spacing w:line="280" w:lineRule="exact"/>
                                <w:jc w:val="center"/>
                                <w:rPr>
                                  <w:rFonts w:hint="eastAsia" w:ascii="仿宋_GB2312" w:hAnsi="宋体" w:eastAsia="仿宋_GB2312"/>
                                  <w:sz w:val="22"/>
                                </w:rPr>
                              </w:pPr>
                              <w:r>
                                <w:rPr>
                                  <w:rFonts w:hint="eastAsia" w:ascii="仿宋_GB2312" w:hAnsi="宋体" w:eastAsia="仿宋_GB2312"/>
                                  <w:sz w:val="22"/>
                                </w:rPr>
                                <w:t>应急结束</w:t>
                              </w:r>
                            </w:p>
                          </w:txbxContent>
                        </wps:txbx>
                        <wps:bodyPr lIns="84271" tIns="42135" rIns="84271" bIns="42135" upright="1"/>
                      </wps:wsp>
                      <wps:wsp>
                        <wps:cNvPr id="50" name="直接连接符 12"/>
                        <wps:cNvCnPr/>
                        <wps:spPr>
                          <a:xfrm flipH="1" flipV="1">
                            <a:off x="1761090" y="2046984"/>
                            <a:ext cx="977932" cy="571"/>
                          </a:xfrm>
                          <a:prstGeom prst="line">
                            <a:avLst/>
                          </a:prstGeom>
                          <a:ln w="19050" cap="flat" cmpd="sng">
                            <a:solidFill>
                              <a:srgbClr val="000000"/>
                            </a:solidFill>
                            <a:prstDash val="dash"/>
                            <a:headEnd type="none" w="med" len="med"/>
                            <a:tailEnd type="triangle" w="med" len="med"/>
                          </a:ln>
                        </wps:spPr>
                        <wps:bodyPr upright="1"/>
                      </wps:wsp>
                      <wps:wsp>
                        <wps:cNvPr id="52" name="矩形 13"/>
                        <wps:cNvSpPr/>
                        <wps:spPr>
                          <a:xfrm>
                            <a:off x="4673439" y="1409015"/>
                            <a:ext cx="1043437" cy="3929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1B5AC0">
                              <w:pPr>
                                <w:rPr>
                                  <w:rFonts w:hint="eastAsia" w:ascii="仿宋_GB2312" w:hAnsi="宋体" w:eastAsia="仿宋_GB2312"/>
                                  <w:sz w:val="22"/>
                                </w:rPr>
                              </w:pPr>
                              <w:r>
                                <w:rPr>
                                  <w:rFonts w:hint="eastAsia" w:ascii="仿宋_GB2312" w:hAnsi="宋体" w:eastAsia="仿宋_GB2312"/>
                                  <w:sz w:val="22"/>
                                </w:rPr>
                                <w:t>应急人员就位</w:t>
                              </w:r>
                            </w:p>
                          </w:txbxContent>
                        </wps:txbx>
                        <wps:bodyPr lIns="84271" tIns="42135" rIns="84271" bIns="42135" upright="1"/>
                      </wps:wsp>
                      <wps:wsp>
                        <wps:cNvPr id="53" name="矩形 14"/>
                        <wps:cNvSpPr/>
                        <wps:spPr>
                          <a:xfrm>
                            <a:off x="4682134" y="1878496"/>
                            <a:ext cx="1043437" cy="375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E9600C">
                              <w:pPr>
                                <w:rPr>
                                  <w:rFonts w:hint="eastAsia" w:ascii="仿宋_GB2312" w:hAnsi="宋体" w:eastAsia="仿宋_GB2312"/>
                                  <w:sz w:val="22"/>
                                </w:rPr>
                              </w:pPr>
                              <w:r>
                                <w:rPr>
                                  <w:rFonts w:hint="eastAsia" w:ascii="仿宋_GB2312" w:hAnsi="宋体" w:eastAsia="仿宋_GB2312"/>
                                  <w:sz w:val="22"/>
                                </w:rPr>
                                <w:t>应急通讯联络</w:t>
                              </w:r>
                            </w:p>
                          </w:txbxContent>
                        </wps:txbx>
                        <wps:bodyPr lIns="84271" tIns="42135" rIns="84271" bIns="42135" upright="1"/>
                      </wps:wsp>
                      <wps:wsp>
                        <wps:cNvPr id="54" name="矩形 15"/>
                        <wps:cNvSpPr/>
                        <wps:spPr>
                          <a:xfrm>
                            <a:off x="4682714" y="2289149"/>
                            <a:ext cx="1043437" cy="4346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05D176">
                              <w:pPr>
                                <w:rPr>
                                  <w:rFonts w:hint="eastAsia" w:ascii="仿宋_GB2312" w:hAnsi="宋体" w:eastAsia="仿宋_GB2312"/>
                                  <w:sz w:val="22"/>
                                </w:rPr>
                              </w:pPr>
                              <w:r>
                                <w:rPr>
                                  <w:rFonts w:hint="eastAsia" w:ascii="仿宋_GB2312" w:hAnsi="宋体" w:eastAsia="仿宋_GB2312"/>
                                  <w:sz w:val="22"/>
                                </w:rPr>
                                <w:t>应急资源调配</w:t>
                              </w:r>
                            </w:p>
                          </w:txbxContent>
                        </wps:txbx>
                        <wps:bodyPr lIns="84271" tIns="42135" rIns="84271" bIns="42135" upright="1"/>
                      </wps:wsp>
                      <wps:wsp>
                        <wps:cNvPr id="55" name="直接连接符 16"/>
                        <wps:cNvCnPr/>
                        <wps:spPr>
                          <a:xfrm>
                            <a:off x="4121577" y="5236257"/>
                            <a:ext cx="580" cy="685945"/>
                          </a:xfrm>
                          <a:prstGeom prst="line">
                            <a:avLst/>
                          </a:prstGeom>
                          <a:ln w="9525" cap="flat" cmpd="sng">
                            <a:solidFill>
                              <a:srgbClr val="000000"/>
                            </a:solidFill>
                            <a:prstDash val="solid"/>
                            <a:headEnd type="none" w="med" len="med"/>
                            <a:tailEnd type="none" w="med" len="med"/>
                          </a:ln>
                        </wps:spPr>
                        <wps:bodyPr upright="1"/>
                      </wps:wsp>
                      <wps:wsp>
                        <wps:cNvPr id="56" name="直接连接符 17"/>
                        <wps:cNvCnPr/>
                        <wps:spPr>
                          <a:xfrm flipH="1">
                            <a:off x="1656715" y="4866640"/>
                            <a:ext cx="821690" cy="0"/>
                          </a:xfrm>
                          <a:prstGeom prst="line">
                            <a:avLst/>
                          </a:prstGeom>
                          <a:ln w="31750" cap="flat" cmpd="sng">
                            <a:solidFill>
                              <a:srgbClr val="000000"/>
                            </a:solidFill>
                            <a:prstDash val="solid"/>
                            <a:headEnd type="none" w="med" len="med"/>
                            <a:tailEnd type="triangle" w="med" len="med"/>
                          </a:ln>
                        </wps:spPr>
                        <wps:bodyPr upright="1"/>
                      </wps:wsp>
                      <wps:wsp>
                        <wps:cNvPr id="57" name="矩形 18"/>
                        <wps:cNvSpPr/>
                        <wps:spPr>
                          <a:xfrm>
                            <a:off x="821997" y="4713088"/>
                            <a:ext cx="834750" cy="452347"/>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0A383DA1">
                              <w:pPr>
                                <w:rPr>
                                  <w:rFonts w:hint="eastAsia" w:ascii="仿宋_GB2312" w:hAnsi="宋体" w:eastAsia="仿宋_GB2312"/>
                                  <w:sz w:val="22"/>
                                </w:rPr>
                              </w:pPr>
                              <w:r>
                                <w:rPr>
                                  <w:rFonts w:hint="eastAsia" w:ascii="仿宋_GB2312" w:hAnsi="宋体" w:eastAsia="仿宋_GB2312"/>
                                  <w:sz w:val="22"/>
                                </w:rPr>
                                <w:t>申请支援</w:t>
                              </w:r>
                            </w:p>
                          </w:txbxContent>
                        </wps:txbx>
                        <wps:bodyPr lIns="84271" tIns="42135" rIns="84271" bIns="42135" upright="1"/>
                      </wps:wsp>
                      <wps:wsp>
                        <wps:cNvPr id="58" name="矩形 19"/>
                        <wps:cNvSpPr/>
                        <wps:spPr>
                          <a:xfrm>
                            <a:off x="2478163" y="2620984"/>
                            <a:ext cx="299698" cy="833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5A2151">
                              <w:pPr>
                                <w:spacing w:line="280" w:lineRule="exact"/>
                                <w:rPr>
                                  <w:rFonts w:hint="eastAsia" w:ascii="仿宋_GB2312" w:hAnsi="宋体" w:eastAsia="仿宋_GB2312"/>
                                  <w:sz w:val="22"/>
                                </w:rPr>
                              </w:pPr>
                              <w:r>
                                <w:rPr>
                                  <w:rFonts w:hint="eastAsia" w:ascii="仿宋_GB2312" w:hAnsi="宋体" w:eastAsia="仿宋_GB2312"/>
                                  <w:sz w:val="22"/>
                                </w:rPr>
                                <w:t>后期处置</w:t>
                              </w:r>
                            </w:p>
                          </w:txbxContent>
                        </wps:txbx>
                        <wps:bodyPr lIns="84271" tIns="42135" rIns="84271" bIns="42135" upright="1"/>
                      </wps:wsp>
                      <wps:wsp>
                        <wps:cNvPr id="59" name="菱形 20"/>
                        <wps:cNvSpPr/>
                        <wps:spPr>
                          <a:xfrm>
                            <a:off x="2043398" y="703079"/>
                            <a:ext cx="2317590" cy="89098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2D587FC9">
                              <w:pPr>
                                <w:jc w:val="center"/>
                                <w:rPr>
                                  <w:rFonts w:hint="eastAsia" w:ascii="仿宋_GB2312" w:hAnsi="宋体" w:eastAsia="仿宋_GB2312"/>
                                  <w:sz w:val="22"/>
                                </w:rPr>
                              </w:pPr>
                              <w:r>
                                <w:rPr>
                                  <w:rFonts w:hint="eastAsia" w:ascii="仿宋_GB2312" w:hAnsi="宋体" w:eastAsia="仿宋_GB2312"/>
                                  <w:sz w:val="22"/>
                                </w:rPr>
                                <w:t>预测事故等级</w:t>
                              </w:r>
                            </w:p>
                            <w:p w14:paraId="5436AE6F">
                              <w:pPr>
                                <w:jc w:val="center"/>
                                <w:rPr>
                                  <w:rFonts w:hint="eastAsia" w:ascii="仿宋_GB2312" w:hAnsi="宋体" w:eastAsia="仿宋_GB2312"/>
                                  <w:sz w:val="22"/>
                                </w:rPr>
                              </w:pPr>
                              <w:r>
                                <w:rPr>
                                  <w:rFonts w:hint="eastAsia" w:ascii="仿宋_GB2312" w:hAnsi="宋体" w:eastAsia="仿宋_GB2312"/>
                                  <w:sz w:val="22"/>
                                </w:rPr>
                                <w:t>确定响应级别</w:t>
                              </w:r>
                            </w:p>
                          </w:txbxContent>
                        </wps:txbx>
                        <wps:bodyPr lIns="84271" tIns="42135" rIns="84271" bIns="42135" upright="1"/>
                      </wps:wsp>
                      <wps:wsp>
                        <wps:cNvPr id="60" name="直接连接符 21"/>
                        <wps:cNvCnPr/>
                        <wps:spPr>
                          <a:xfrm flipV="1">
                            <a:off x="952426" y="6357414"/>
                            <a:ext cx="4473447" cy="1142"/>
                          </a:xfrm>
                          <a:prstGeom prst="line">
                            <a:avLst/>
                          </a:prstGeom>
                          <a:ln w="9525" cap="flat" cmpd="sng">
                            <a:solidFill>
                              <a:srgbClr val="000000"/>
                            </a:solidFill>
                            <a:prstDash val="solid"/>
                            <a:headEnd type="none" w="med" len="med"/>
                            <a:tailEnd type="none" w="med" len="med"/>
                          </a:ln>
                        </wps:spPr>
                        <wps:bodyPr upright="1"/>
                      </wps:wsp>
                      <wps:wsp>
                        <wps:cNvPr id="61" name="直接连接符 22"/>
                        <wps:cNvCnPr/>
                        <wps:spPr>
                          <a:xfrm>
                            <a:off x="3224221" y="469481"/>
                            <a:ext cx="580" cy="267296"/>
                          </a:xfrm>
                          <a:prstGeom prst="line">
                            <a:avLst/>
                          </a:prstGeom>
                          <a:ln w="9525" cap="flat" cmpd="sng">
                            <a:solidFill>
                              <a:srgbClr val="000000"/>
                            </a:solidFill>
                            <a:prstDash val="solid"/>
                            <a:headEnd type="none" w="med" len="med"/>
                            <a:tailEnd type="triangle" w="med" len="med"/>
                          </a:ln>
                        </wps:spPr>
                        <wps:bodyPr upright="1"/>
                      </wps:wsp>
                      <wps:wsp>
                        <wps:cNvPr id="62" name="文本框 23"/>
                        <wps:cNvSpPr txBox="1"/>
                        <wps:spPr>
                          <a:xfrm>
                            <a:off x="2086295" y="1596350"/>
                            <a:ext cx="521139" cy="470052"/>
                          </a:xfrm>
                          <a:prstGeom prst="rect">
                            <a:avLst/>
                          </a:prstGeom>
                          <a:noFill/>
                          <a:ln>
                            <a:noFill/>
                          </a:ln>
                        </wps:spPr>
                        <wps:txbx>
                          <w:txbxContent>
                            <w:p w14:paraId="71525C93">
                              <w:pPr>
                                <w:rPr>
                                  <w:rFonts w:hint="eastAsia" w:ascii="仿宋_GB2312" w:eastAsia="仿宋_GB2312"/>
                                  <w:sz w:val="19"/>
                                </w:rPr>
                              </w:pPr>
                              <w:r>
                                <w:rPr>
                                  <w:rFonts w:hint="eastAsia" w:ascii="仿宋_GB2312" w:eastAsia="仿宋_GB2312"/>
                                  <w:sz w:val="19"/>
                                </w:rPr>
                                <w:t>Ⅲ级</w:t>
                              </w:r>
                            </w:p>
                          </w:txbxContent>
                        </wps:txbx>
                        <wps:bodyPr lIns="84271" tIns="42135" rIns="84271" bIns="42135" upright="1"/>
                      </wps:wsp>
                      <wps:wsp>
                        <wps:cNvPr id="63" name="文本框 24"/>
                        <wps:cNvSpPr txBox="1"/>
                        <wps:spPr>
                          <a:xfrm>
                            <a:off x="3299580" y="2807177"/>
                            <a:ext cx="626062" cy="479762"/>
                          </a:xfrm>
                          <a:prstGeom prst="rect">
                            <a:avLst/>
                          </a:prstGeom>
                          <a:noFill/>
                          <a:ln>
                            <a:noFill/>
                          </a:ln>
                        </wps:spPr>
                        <wps:txbx>
                          <w:txbxContent>
                            <w:p w14:paraId="054788B5">
                              <w:pPr>
                                <w:rPr>
                                  <w:rFonts w:hint="eastAsia" w:ascii="仿宋_GB2312" w:eastAsia="仿宋_GB2312"/>
                                  <w:sz w:val="19"/>
                                  <w:szCs w:val="21"/>
                                </w:rPr>
                              </w:pPr>
                              <w:r>
                                <w:rPr>
                                  <w:rFonts w:hint="eastAsia" w:ascii="仿宋_GB2312" w:hAnsi="宋体" w:eastAsia="仿宋_GB2312"/>
                                  <w:sz w:val="19"/>
                                  <w:szCs w:val="21"/>
                                </w:rPr>
                                <w:t>Ⅰ、Ⅱ级</w:t>
                              </w:r>
                            </w:p>
                          </w:txbxContent>
                        </wps:txbx>
                        <wps:bodyPr lIns="84271" tIns="42135" rIns="84271" bIns="42135" upright="1"/>
                      </wps:wsp>
                      <wps:wsp>
                        <wps:cNvPr id="64" name="直接连接符 25"/>
                        <wps:cNvCnPr/>
                        <wps:spPr>
                          <a:xfrm flipH="1">
                            <a:off x="543747" y="1150286"/>
                            <a:ext cx="1499651" cy="571"/>
                          </a:xfrm>
                          <a:prstGeom prst="line">
                            <a:avLst/>
                          </a:prstGeom>
                          <a:ln w="31750" cap="flat" cmpd="sng">
                            <a:solidFill>
                              <a:srgbClr val="000000"/>
                            </a:solidFill>
                            <a:prstDash val="solid"/>
                            <a:headEnd type="none" w="med" len="med"/>
                            <a:tailEnd type="none" w="med" len="med"/>
                          </a:ln>
                        </wps:spPr>
                        <wps:bodyPr upright="1"/>
                      </wps:wsp>
                      <wps:wsp>
                        <wps:cNvPr id="65" name="直接连接符 26"/>
                        <wps:cNvCnPr/>
                        <wps:spPr>
                          <a:xfrm>
                            <a:off x="543747" y="1150286"/>
                            <a:ext cx="580" cy="3699306"/>
                          </a:xfrm>
                          <a:prstGeom prst="line">
                            <a:avLst/>
                          </a:prstGeom>
                          <a:ln w="31750" cap="flat" cmpd="sng">
                            <a:solidFill>
                              <a:srgbClr val="000000"/>
                            </a:solidFill>
                            <a:prstDash val="solid"/>
                            <a:headEnd type="none" w="med" len="med"/>
                            <a:tailEnd type="none" w="med" len="med"/>
                          </a:ln>
                        </wps:spPr>
                        <wps:bodyPr upright="1"/>
                      </wps:wsp>
                      <wps:wsp>
                        <wps:cNvPr id="66" name="直接连接符 27"/>
                        <wps:cNvCnPr/>
                        <wps:spPr>
                          <a:xfrm>
                            <a:off x="543747" y="4849592"/>
                            <a:ext cx="278250" cy="571"/>
                          </a:xfrm>
                          <a:prstGeom prst="line">
                            <a:avLst/>
                          </a:prstGeom>
                          <a:ln w="31750" cap="flat" cmpd="sng">
                            <a:solidFill>
                              <a:srgbClr val="000000"/>
                            </a:solidFill>
                            <a:prstDash val="solid"/>
                            <a:headEnd type="none" w="med" len="med"/>
                            <a:tailEnd type="triangle" w="med" len="med"/>
                          </a:ln>
                        </wps:spPr>
                        <wps:bodyPr upright="1"/>
                      </wps:wsp>
                      <wps:wsp>
                        <wps:cNvPr id="67" name="文本框 28"/>
                        <wps:cNvSpPr txBox="1"/>
                        <wps:spPr>
                          <a:xfrm>
                            <a:off x="1091551" y="893842"/>
                            <a:ext cx="482300" cy="224460"/>
                          </a:xfrm>
                          <a:prstGeom prst="rect">
                            <a:avLst/>
                          </a:prstGeom>
                          <a:noFill/>
                          <a:ln>
                            <a:noFill/>
                          </a:ln>
                        </wps:spPr>
                        <wps:txbx>
                          <w:txbxContent>
                            <w:p w14:paraId="737B94BA">
                              <w:pPr>
                                <w:rPr>
                                  <w:rFonts w:hint="eastAsia" w:ascii="仿宋_GB2312" w:eastAsia="仿宋_GB2312"/>
                                  <w:sz w:val="19"/>
                                  <w:szCs w:val="21"/>
                                </w:rPr>
                              </w:pPr>
                              <w:r>
                                <w:rPr>
                                  <w:rFonts w:hint="eastAsia" w:ascii="仿宋_GB2312" w:hAnsi="宋体" w:eastAsia="仿宋_GB2312"/>
                                  <w:sz w:val="19"/>
                                  <w:szCs w:val="21"/>
                                </w:rPr>
                                <w:t>Ⅰ级</w:t>
                              </w:r>
                            </w:p>
                          </w:txbxContent>
                        </wps:txbx>
                        <wps:bodyPr lIns="84271" tIns="42135" rIns="84271" bIns="42135" upright="1"/>
                      </wps:wsp>
                      <wps:wsp>
                        <wps:cNvPr id="68" name="直接连接符 29"/>
                        <wps:cNvCnPr/>
                        <wps:spPr>
                          <a:xfrm>
                            <a:off x="4069405" y="1662603"/>
                            <a:ext cx="580" cy="769903"/>
                          </a:xfrm>
                          <a:prstGeom prst="line">
                            <a:avLst/>
                          </a:prstGeom>
                          <a:ln w="9525" cap="flat" cmpd="sng">
                            <a:solidFill>
                              <a:srgbClr val="000000"/>
                            </a:solidFill>
                            <a:prstDash val="solid"/>
                            <a:headEnd type="none" w="med" len="med"/>
                            <a:tailEnd type="none" w="med" len="med"/>
                          </a:ln>
                        </wps:spPr>
                        <wps:bodyPr upright="1"/>
                      </wps:wsp>
                      <wps:wsp>
                        <wps:cNvPr id="69" name="文本框 30"/>
                        <wps:cNvSpPr txBox="1"/>
                        <wps:spPr>
                          <a:xfrm>
                            <a:off x="885190" y="5259070"/>
                            <a:ext cx="1264285" cy="366395"/>
                          </a:xfrm>
                          <a:prstGeom prst="rect">
                            <a:avLst/>
                          </a:prstGeom>
                          <a:solidFill>
                            <a:srgbClr val="FFFFFF"/>
                          </a:solidFill>
                          <a:ln>
                            <a:noFill/>
                          </a:ln>
                        </wps:spPr>
                        <wps:txbx>
                          <w:txbxContent>
                            <w:p w14:paraId="0C68EF27">
                              <w:pPr>
                                <w:rPr>
                                  <w:rFonts w:hint="default" w:ascii="仿宋_GB2312" w:eastAsia="仿宋_GB2312"/>
                                  <w:sz w:val="19"/>
                                  <w:szCs w:val="21"/>
                                  <w:lang w:val="en-US" w:eastAsia="zh-CN"/>
                                </w:rPr>
                              </w:pPr>
                              <w:r>
                                <w:rPr>
                                  <w:rFonts w:hint="eastAsia" w:ascii="仿宋_GB2312" w:eastAsia="仿宋_GB2312"/>
                                  <w:sz w:val="19"/>
                                  <w:szCs w:val="21"/>
                                </w:rPr>
                                <w:t>110/119/120</w:t>
                              </w:r>
                              <w:r>
                                <w:rPr>
                                  <w:rFonts w:hint="eastAsia" w:ascii="仿宋_GB2312" w:eastAsia="仿宋_GB2312"/>
                                  <w:sz w:val="19"/>
                                  <w:szCs w:val="21"/>
                                  <w:lang w:val="en-US" w:eastAsia="zh-CN"/>
                                </w:rPr>
                                <w:t>/122</w:t>
                              </w:r>
                            </w:p>
                          </w:txbxContent>
                        </wps:txbx>
                        <wps:bodyPr lIns="84271" tIns="42135" rIns="84271" bIns="42135" upright="1"/>
                      </wps:wsp>
                      <wps:wsp>
                        <wps:cNvPr id="70" name="菱形 31"/>
                        <wps:cNvSpPr/>
                        <wps:spPr>
                          <a:xfrm>
                            <a:off x="2478163" y="4593719"/>
                            <a:ext cx="1447479" cy="57171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1771473">
                              <w:pPr>
                                <w:jc w:val="center"/>
                                <w:rPr>
                                  <w:rFonts w:hint="eastAsia" w:ascii="仿宋_GB2312" w:hAnsi="宋体" w:eastAsia="仿宋_GB2312"/>
                                  <w:sz w:val="22"/>
                                </w:rPr>
                              </w:pPr>
                              <w:r>
                                <w:rPr>
                                  <w:rFonts w:hint="eastAsia" w:ascii="仿宋_GB2312" w:hAnsi="宋体" w:eastAsia="仿宋_GB2312"/>
                                  <w:sz w:val="22"/>
                                </w:rPr>
                                <w:t>事态控制</w:t>
                              </w:r>
                            </w:p>
                          </w:txbxContent>
                        </wps:txbx>
                        <wps:bodyPr lIns="84271" tIns="42135" rIns="84271" bIns="42135" upright="1"/>
                      </wps:wsp>
                      <wps:wsp>
                        <wps:cNvPr id="71" name="直接连接符 32"/>
                        <wps:cNvCnPr/>
                        <wps:spPr>
                          <a:xfrm>
                            <a:off x="3206830" y="4356694"/>
                            <a:ext cx="580" cy="239881"/>
                          </a:xfrm>
                          <a:prstGeom prst="line">
                            <a:avLst/>
                          </a:prstGeom>
                          <a:ln w="9525" cap="flat" cmpd="sng">
                            <a:solidFill>
                              <a:srgbClr val="000000"/>
                            </a:solidFill>
                            <a:prstDash val="solid"/>
                            <a:headEnd type="none" w="med" len="med"/>
                            <a:tailEnd type="triangle" w="med" len="med"/>
                          </a:ln>
                        </wps:spPr>
                        <wps:bodyPr upright="1"/>
                      </wps:wsp>
                      <wps:wsp>
                        <wps:cNvPr id="73" name="直接连接符 33"/>
                        <wps:cNvCnPr>
                          <a:stCxn id="70" idx="2"/>
                        </wps:cNvCnPr>
                        <wps:spPr>
                          <a:xfrm>
                            <a:off x="3201635" y="5165187"/>
                            <a:ext cx="22225" cy="260350"/>
                          </a:xfrm>
                          <a:prstGeom prst="line">
                            <a:avLst/>
                          </a:prstGeom>
                          <a:ln w="9525" cap="flat" cmpd="sng">
                            <a:solidFill>
                              <a:srgbClr val="000000"/>
                            </a:solidFill>
                            <a:prstDash val="solid"/>
                            <a:headEnd type="none" w="med" len="med"/>
                            <a:tailEnd type="triangle" w="med" len="med"/>
                          </a:ln>
                        </wps:spPr>
                        <wps:bodyPr upright="1"/>
                      </wps:wsp>
                      <wps:wsp>
                        <wps:cNvPr id="74" name="矩形 34"/>
                        <wps:cNvSpPr/>
                        <wps:spPr>
                          <a:xfrm>
                            <a:off x="2777861" y="5406458"/>
                            <a:ext cx="864893" cy="3758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D810C3">
                              <w:pPr>
                                <w:ind w:left="220" w:hanging="220" w:hangingChars="100"/>
                                <w:jc w:val="center"/>
                                <w:rPr>
                                  <w:rFonts w:hint="eastAsia" w:ascii="仿宋_GB2312" w:hAnsi="宋体" w:eastAsia="仿宋_GB2312"/>
                                  <w:sz w:val="22"/>
                                </w:rPr>
                              </w:pPr>
                              <w:r>
                                <w:rPr>
                                  <w:rFonts w:hint="eastAsia" w:ascii="仿宋_GB2312" w:hAnsi="宋体" w:eastAsia="仿宋_GB2312"/>
                                  <w:sz w:val="22"/>
                                </w:rPr>
                                <w:t>应急结束</w:t>
                              </w:r>
                            </w:p>
                          </w:txbxContent>
                        </wps:txbx>
                        <wps:bodyPr lIns="84271" tIns="42135" rIns="84271" bIns="42135" upright="1"/>
                      </wps:wsp>
                      <wps:wsp>
                        <wps:cNvPr id="75" name="矩形 35"/>
                        <wps:cNvSpPr/>
                        <wps:spPr>
                          <a:xfrm>
                            <a:off x="2778441" y="5917062"/>
                            <a:ext cx="864893" cy="3758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36C479">
                              <w:pPr>
                                <w:ind w:left="220" w:hanging="220" w:hangingChars="100"/>
                                <w:jc w:val="center"/>
                                <w:rPr>
                                  <w:rFonts w:hint="eastAsia" w:ascii="仿宋_GB2312" w:hAnsi="宋体" w:eastAsia="仿宋_GB2312"/>
                                  <w:sz w:val="22"/>
                                </w:rPr>
                              </w:pPr>
                              <w:r>
                                <w:rPr>
                                  <w:rFonts w:hint="eastAsia" w:ascii="仿宋_GB2312" w:hAnsi="宋体" w:eastAsia="仿宋_GB2312"/>
                                  <w:sz w:val="22"/>
                                </w:rPr>
                                <w:t>后期处置</w:t>
                              </w:r>
                            </w:p>
                          </w:txbxContent>
                        </wps:txbx>
                        <wps:bodyPr lIns="84271" tIns="42135" rIns="84271" bIns="42135" upright="1"/>
                      </wps:wsp>
                      <wps:wsp>
                        <wps:cNvPr id="76" name="直接连接符 36"/>
                        <wps:cNvCnPr/>
                        <wps:spPr>
                          <a:xfrm flipH="1">
                            <a:off x="3206830" y="5756570"/>
                            <a:ext cx="580" cy="203328"/>
                          </a:xfrm>
                          <a:prstGeom prst="line">
                            <a:avLst/>
                          </a:prstGeom>
                          <a:ln w="9525" cap="flat" cmpd="sng">
                            <a:solidFill>
                              <a:srgbClr val="000000"/>
                            </a:solidFill>
                            <a:prstDash val="solid"/>
                            <a:headEnd type="none" w="med" len="med"/>
                            <a:tailEnd type="triangle" w="med" len="med"/>
                          </a:ln>
                        </wps:spPr>
                        <wps:bodyPr upright="1"/>
                      </wps:wsp>
                      <wps:wsp>
                        <wps:cNvPr id="77" name="矩形 37"/>
                        <wps:cNvSpPr/>
                        <wps:spPr>
                          <a:xfrm>
                            <a:off x="2592070" y="5109210"/>
                            <a:ext cx="374015" cy="222250"/>
                          </a:xfrm>
                          <a:prstGeom prst="rect">
                            <a:avLst/>
                          </a:prstGeom>
                          <a:solidFill>
                            <a:srgbClr val="FFFFFF"/>
                          </a:solidFill>
                          <a:ln>
                            <a:noFill/>
                          </a:ln>
                        </wps:spPr>
                        <wps:txbx>
                          <w:txbxContent>
                            <w:p w14:paraId="7B7ECAAF">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wps:txbx>
                        <wps:bodyPr lIns="84271" tIns="42135" rIns="84271" bIns="42135" upright="1"/>
                      </wps:wsp>
                      <wps:wsp>
                        <wps:cNvPr id="87" name="矩形 38"/>
                        <wps:cNvSpPr/>
                        <wps:spPr>
                          <a:xfrm>
                            <a:off x="1896737" y="4414379"/>
                            <a:ext cx="495633" cy="375242"/>
                          </a:xfrm>
                          <a:prstGeom prst="rect">
                            <a:avLst/>
                          </a:prstGeom>
                          <a:solidFill>
                            <a:srgbClr val="FFFFFF"/>
                          </a:solidFill>
                          <a:ln>
                            <a:noFill/>
                          </a:ln>
                        </wps:spPr>
                        <wps:txbx>
                          <w:txbxContent>
                            <w:p w14:paraId="23BA576B">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wps:txbx>
                        <wps:bodyPr lIns="84271" tIns="42135" rIns="84271" bIns="42135" upright="1"/>
                      </wps:wsp>
                      <wps:wsp>
                        <wps:cNvPr id="90" name="矩形 39"/>
                        <wps:cNvSpPr/>
                        <wps:spPr>
                          <a:xfrm>
                            <a:off x="821997" y="3912343"/>
                            <a:ext cx="834750" cy="404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C2D198">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扩大应急</w:t>
                              </w:r>
                            </w:p>
                          </w:txbxContent>
                        </wps:txbx>
                        <wps:bodyPr lIns="84271" tIns="42135" rIns="84271" bIns="42135" upright="1"/>
                      </wps:wsp>
                      <wps:wsp>
                        <wps:cNvPr id="91" name="矩形 40"/>
                        <wps:cNvSpPr/>
                        <wps:spPr>
                          <a:xfrm>
                            <a:off x="1527476" y="6495632"/>
                            <a:ext cx="764608"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A30795">
                              <w:pPr>
                                <w:jc w:val="center"/>
                                <w:rPr>
                                  <w:rFonts w:hint="eastAsia"/>
                                  <w:sz w:val="19"/>
                                </w:rPr>
                              </w:pPr>
                              <w:r>
                                <w:rPr>
                                  <w:rFonts w:hint="eastAsia" w:ascii="仿宋_GB2312" w:hAnsi="宋体" w:eastAsia="仿宋_GB2312"/>
                                  <w:sz w:val="22"/>
                                </w:rPr>
                                <w:t>影响消除</w:t>
                              </w:r>
                            </w:p>
                          </w:txbxContent>
                        </wps:txbx>
                        <wps:bodyPr lIns="84271" tIns="42135" rIns="84271" bIns="42135" upright="1"/>
                      </wps:wsp>
                      <wps:wsp>
                        <wps:cNvPr id="96" name="矩形 41"/>
                        <wps:cNvSpPr/>
                        <wps:spPr>
                          <a:xfrm>
                            <a:off x="2388312" y="6495632"/>
                            <a:ext cx="785476"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020326">
                              <w:pPr>
                                <w:jc w:val="center"/>
                                <w:rPr>
                                  <w:rFonts w:hint="eastAsia"/>
                                  <w:sz w:val="19"/>
                                </w:rPr>
                              </w:pPr>
                              <w:r>
                                <w:rPr>
                                  <w:rFonts w:hint="eastAsia" w:ascii="仿宋_GB2312" w:hAnsi="宋体" w:eastAsia="仿宋_GB2312"/>
                                  <w:sz w:val="22"/>
                                </w:rPr>
                                <w:t>生产恢复</w:t>
                              </w:r>
                            </w:p>
                          </w:txbxContent>
                        </wps:txbx>
                        <wps:bodyPr lIns="84271" tIns="42135" rIns="84271" bIns="42135" upright="1"/>
                      </wps:wsp>
                      <wps:wsp>
                        <wps:cNvPr id="104" name="矩形 42"/>
                        <wps:cNvSpPr/>
                        <wps:spPr>
                          <a:xfrm>
                            <a:off x="3292044" y="6495632"/>
                            <a:ext cx="777361"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711793">
                              <w:pPr>
                                <w:jc w:val="center"/>
                                <w:rPr>
                                  <w:rFonts w:hint="eastAsia"/>
                                  <w:sz w:val="19"/>
                                </w:rPr>
                              </w:pPr>
                              <w:r>
                                <w:rPr>
                                  <w:rFonts w:hint="eastAsia" w:ascii="仿宋_GB2312" w:hAnsi="宋体" w:eastAsia="仿宋_GB2312"/>
                                  <w:sz w:val="22"/>
                                </w:rPr>
                                <w:t>善后赔偿</w:t>
                              </w:r>
                            </w:p>
                          </w:txbxContent>
                        </wps:txbx>
                        <wps:bodyPr lIns="84271" tIns="42135" rIns="84271" bIns="42135" upright="1"/>
                      </wps:wsp>
                      <wps:wsp>
                        <wps:cNvPr id="105" name="矩形 43"/>
                        <wps:cNvSpPr/>
                        <wps:spPr>
                          <a:xfrm>
                            <a:off x="4169691" y="6495632"/>
                            <a:ext cx="777940" cy="37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57F8AD">
                              <w:pPr>
                                <w:jc w:val="center"/>
                                <w:rPr>
                                  <w:rFonts w:hint="eastAsia"/>
                                  <w:sz w:val="19"/>
                                </w:rPr>
                              </w:pPr>
                              <w:r>
                                <w:rPr>
                                  <w:rFonts w:hint="eastAsia" w:ascii="仿宋_GB2312" w:hAnsi="宋体" w:eastAsia="仿宋_GB2312"/>
                                  <w:sz w:val="22"/>
                                </w:rPr>
                                <w:t>总结评估</w:t>
                              </w:r>
                            </w:p>
                          </w:txbxContent>
                        </wps:txbx>
                        <wps:bodyPr lIns="84271" tIns="42135" rIns="84271" bIns="42135" upright="1"/>
                      </wps:wsp>
                      <wps:wsp>
                        <wps:cNvPr id="106" name="矩形 44"/>
                        <wps:cNvSpPr/>
                        <wps:spPr>
                          <a:xfrm>
                            <a:off x="5051975" y="6495632"/>
                            <a:ext cx="739101" cy="3603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4E039">
                              <w:pPr>
                                <w:jc w:val="center"/>
                                <w:rPr>
                                  <w:rFonts w:hint="eastAsia"/>
                                  <w:sz w:val="19"/>
                                </w:rPr>
                              </w:pPr>
                              <w:r>
                                <w:rPr>
                                  <w:rFonts w:hint="eastAsia" w:ascii="仿宋_GB2312" w:hAnsi="宋体" w:eastAsia="仿宋_GB2312"/>
                                  <w:sz w:val="22"/>
                                </w:rPr>
                                <w:t>预案修订</w:t>
                              </w:r>
                            </w:p>
                          </w:txbxContent>
                        </wps:txbx>
                        <wps:bodyPr lIns="84271" tIns="42135" rIns="84271" bIns="42135" upright="1"/>
                      </wps:wsp>
                      <wps:wsp>
                        <wps:cNvPr id="107" name="矩形 45"/>
                        <wps:cNvSpPr/>
                        <wps:spPr>
                          <a:xfrm>
                            <a:off x="4673439" y="5090615"/>
                            <a:ext cx="1043437" cy="3563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E170E2">
                              <w:pPr>
                                <w:jc w:val="center"/>
                                <w:rPr>
                                  <w:rFonts w:hint="eastAsia"/>
                                  <w:sz w:val="19"/>
                                </w:rPr>
                              </w:pPr>
                              <w:r>
                                <w:rPr>
                                  <w:rFonts w:hint="eastAsia" w:ascii="仿宋_GB2312" w:hAnsi="宋体" w:eastAsia="仿宋_GB2312"/>
                                  <w:sz w:val="22"/>
                                </w:rPr>
                                <w:t>事故情况上报</w:t>
                              </w:r>
                            </w:p>
                          </w:txbxContent>
                        </wps:txbx>
                        <wps:bodyPr lIns="84271" tIns="42135" rIns="84271" bIns="42135" upright="1"/>
                      </wps:wsp>
                      <wps:wsp>
                        <wps:cNvPr id="108" name="矩形 46"/>
                        <wps:cNvSpPr/>
                        <wps:spPr>
                          <a:xfrm>
                            <a:off x="4673439" y="5448152"/>
                            <a:ext cx="1043437" cy="3746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7315FC">
                              <w:pPr>
                                <w:jc w:val="center"/>
                                <w:rPr>
                                  <w:rFonts w:hint="eastAsia"/>
                                  <w:sz w:val="19"/>
                                </w:rPr>
                              </w:pPr>
                              <w:r>
                                <w:rPr>
                                  <w:rFonts w:hint="eastAsia" w:ascii="仿宋_GB2312" w:hAnsi="宋体" w:eastAsia="仿宋_GB2312"/>
                                  <w:sz w:val="22"/>
                                </w:rPr>
                                <w:t>事故资料移交</w:t>
                              </w:r>
                            </w:p>
                          </w:txbxContent>
                        </wps:txbx>
                        <wps:bodyPr lIns="84271" tIns="42135" rIns="84271" bIns="42135" upright="1"/>
                      </wps:wsp>
                      <wps:wsp>
                        <wps:cNvPr id="109" name="矩形 47"/>
                        <wps:cNvSpPr/>
                        <wps:spPr>
                          <a:xfrm>
                            <a:off x="4673439" y="5781129"/>
                            <a:ext cx="1043437" cy="417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D46E49">
                              <w:pPr>
                                <w:rPr>
                                  <w:rFonts w:hint="eastAsia"/>
                                  <w:sz w:val="19"/>
                                </w:rPr>
                              </w:pPr>
                              <w:r>
                                <w:rPr>
                                  <w:rFonts w:hint="eastAsia" w:ascii="仿宋_GB2312" w:hAnsi="宋体" w:eastAsia="仿宋_GB2312"/>
                                  <w:sz w:val="22"/>
                                </w:rPr>
                                <w:t>应急工作总结</w:t>
                              </w:r>
                            </w:p>
                          </w:txbxContent>
                        </wps:txbx>
                        <wps:bodyPr lIns="84271" tIns="42135" rIns="84271" bIns="42135" upright="1"/>
                      </wps:wsp>
                      <wps:wsp>
                        <wps:cNvPr id="110" name="矩形 48"/>
                        <wps:cNvSpPr/>
                        <wps:spPr>
                          <a:xfrm>
                            <a:off x="4682714" y="4330992"/>
                            <a:ext cx="1042857" cy="3649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F87B9A">
                              <w:pPr>
                                <w:jc w:val="center"/>
                                <w:rPr>
                                  <w:rFonts w:hint="eastAsia" w:ascii="仿宋_GB2312" w:hAnsi="宋体" w:eastAsia="仿宋_GB2312"/>
                                  <w:sz w:val="22"/>
                                </w:rPr>
                              </w:pPr>
                              <w:r>
                                <w:rPr>
                                  <w:rFonts w:hint="eastAsia" w:ascii="仿宋_GB2312" w:hAnsi="宋体" w:eastAsia="仿宋_GB2312"/>
                                  <w:sz w:val="22"/>
                                </w:rPr>
                                <w:t>通信联络</w:t>
                              </w:r>
                            </w:p>
                          </w:txbxContent>
                        </wps:txbx>
                        <wps:bodyPr lIns="84271" tIns="42135" rIns="84271" bIns="42135" upright="1"/>
                      </wps:wsp>
                      <wps:wsp>
                        <wps:cNvPr id="111" name="矩形 49"/>
                        <wps:cNvSpPr/>
                        <wps:spPr>
                          <a:xfrm>
                            <a:off x="4682134" y="3569085"/>
                            <a:ext cx="1043437" cy="375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4BA914">
                              <w:pPr>
                                <w:jc w:val="center"/>
                                <w:rPr>
                                  <w:rFonts w:hint="eastAsia" w:ascii="仿宋_GB2312" w:hAnsi="宋体" w:eastAsia="仿宋_GB2312"/>
                                  <w:sz w:val="22"/>
                                </w:rPr>
                              </w:pPr>
                              <w:r>
                                <w:rPr>
                                  <w:rFonts w:hint="eastAsia" w:ascii="仿宋_GB2312" w:hAnsi="宋体" w:eastAsia="仿宋_GB2312"/>
                                  <w:sz w:val="22"/>
                                </w:rPr>
                                <w:t>警戒疏散</w:t>
                              </w:r>
                            </w:p>
                          </w:txbxContent>
                        </wps:txbx>
                        <wps:bodyPr lIns="84271" tIns="42135" rIns="84271" bIns="42135" upright="1"/>
                      </wps:wsp>
                      <wps:wsp>
                        <wps:cNvPr id="112" name="矩形 50"/>
                        <wps:cNvSpPr/>
                        <wps:spPr>
                          <a:xfrm>
                            <a:off x="4682714" y="3974598"/>
                            <a:ext cx="1042857" cy="3455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05EA8B">
                              <w:pPr>
                                <w:jc w:val="center"/>
                                <w:rPr>
                                  <w:rFonts w:hint="eastAsia" w:ascii="仿宋_GB2312" w:hAnsi="宋体" w:eastAsia="仿宋_GB2312"/>
                                  <w:sz w:val="22"/>
                                </w:rPr>
                              </w:pPr>
                              <w:r>
                                <w:rPr>
                                  <w:rFonts w:hint="eastAsia" w:ascii="仿宋_GB2312" w:hAnsi="宋体" w:eastAsia="仿宋_GB2312"/>
                                  <w:sz w:val="22"/>
                                </w:rPr>
                                <w:t>抢险救灾</w:t>
                              </w:r>
                            </w:p>
                          </w:txbxContent>
                        </wps:txbx>
                        <wps:bodyPr lIns="84271" tIns="42135" rIns="84271" bIns="42135" upright="1"/>
                      </wps:wsp>
                      <wps:wsp>
                        <wps:cNvPr id="113" name="矩形 51"/>
                        <wps:cNvSpPr/>
                        <wps:spPr>
                          <a:xfrm>
                            <a:off x="4682714" y="3099033"/>
                            <a:ext cx="1042857" cy="4295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6CB63C">
                              <w:pPr>
                                <w:jc w:val="center"/>
                                <w:rPr>
                                  <w:rFonts w:hint="eastAsia" w:ascii="仿宋_GB2312" w:hAnsi="宋体" w:eastAsia="仿宋_GB2312"/>
                                  <w:sz w:val="22"/>
                                </w:rPr>
                              </w:pPr>
                              <w:r>
                                <w:rPr>
                                  <w:rFonts w:hint="eastAsia" w:ascii="仿宋_GB2312" w:hAnsi="宋体" w:eastAsia="仿宋_GB2312"/>
                                  <w:sz w:val="22"/>
                                </w:rPr>
                                <w:t>停止作业</w:t>
                              </w:r>
                            </w:p>
                          </w:txbxContent>
                        </wps:txbx>
                        <wps:bodyPr lIns="84271" tIns="42135" rIns="84271" bIns="42135" upright="1"/>
                      </wps:wsp>
                      <wps:wsp>
                        <wps:cNvPr id="114" name="矩形 52"/>
                        <wps:cNvSpPr/>
                        <wps:spPr>
                          <a:xfrm>
                            <a:off x="4683294" y="4713659"/>
                            <a:ext cx="1042857" cy="3581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8BB61">
                              <w:pPr>
                                <w:jc w:val="center"/>
                                <w:rPr>
                                  <w:rFonts w:hint="eastAsia" w:ascii="仿宋_GB2312" w:hAnsi="宋体" w:eastAsia="仿宋_GB2312"/>
                                  <w:sz w:val="22"/>
                                </w:rPr>
                              </w:pPr>
                              <w:r>
                                <w:rPr>
                                  <w:rFonts w:hint="eastAsia" w:ascii="仿宋_GB2312" w:hAnsi="宋体" w:eastAsia="仿宋_GB2312"/>
                                  <w:sz w:val="22"/>
                                </w:rPr>
                                <w:t>后勤医疗</w:t>
                              </w:r>
                            </w:p>
                          </w:txbxContent>
                        </wps:txbx>
                        <wps:bodyPr lIns="84271" tIns="42135" rIns="84271" bIns="42135" upright="1"/>
                      </wps:wsp>
                      <wps:wsp>
                        <wps:cNvPr id="115" name="直接连接符 53"/>
                        <wps:cNvCnPr/>
                        <wps:spPr>
                          <a:xfrm flipV="1">
                            <a:off x="4122156" y="4865013"/>
                            <a:ext cx="551283" cy="571"/>
                          </a:xfrm>
                          <a:prstGeom prst="line">
                            <a:avLst/>
                          </a:prstGeom>
                          <a:ln w="25400" cap="flat" cmpd="sng">
                            <a:solidFill>
                              <a:srgbClr val="000000"/>
                            </a:solidFill>
                            <a:prstDash val="dashDot"/>
                            <a:headEnd type="none" w="med" len="med"/>
                            <a:tailEnd type="triangle" w="med" len="med"/>
                          </a:ln>
                        </wps:spPr>
                        <wps:bodyPr upright="1"/>
                      </wps:wsp>
                      <wps:wsp>
                        <wps:cNvPr id="116" name="直接连接符 54"/>
                        <wps:cNvCnPr/>
                        <wps:spPr>
                          <a:xfrm>
                            <a:off x="4122736" y="5237399"/>
                            <a:ext cx="550703" cy="571"/>
                          </a:xfrm>
                          <a:prstGeom prst="line">
                            <a:avLst/>
                          </a:prstGeom>
                          <a:ln w="9525" cap="flat" cmpd="sng">
                            <a:solidFill>
                              <a:srgbClr val="000000"/>
                            </a:solidFill>
                            <a:prstDash val="solid"/>
                            <a:headEnd type="none" w="med" len="med"/>
                            <a:tailEnd type="triangle" w="med" len="med"/>
                          </a:ln>
                        </wps:spPr>
                        <wps:bodyPr upright="1"/>
                      </wps:wsp>
                      <wps:wsp>
                        <wps:cNvPr id="117" name="菱形 55"/>
                        <wps:cNvSpPr/>
                        <wps:spPr>
                          <a:xfrm>
                            <a:off x="780259" y="2615844"/>
                            <a:ext cx="876487" cy="85100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2FDE9010">
                              <w:pPr>
                                <w:jc w:val="center"/>
                                <w:rPr>
                                  <w:rFonts w:hint="eastAsia" w:ascii="仿宋_GB2312" w:hAnsi="宋体" w:eastAsia="仿宋_GB2312"/>
                                  <w:sz w:val="22"/>
                                </w:rPr>
                              </w:pPr>
                              <w:r>
                                <w:rPr>
                                  <w:rFonts w:hint="eastAsia" w:ascii="仿宋_GB2312" w:hAnsi="宋体" w:eastAsia="仿宋_GB2312"/>
                                  <w:sz w:val="22"/>
                                </w:rPr>
                                <w:t>事态控制</w:t>
                              </w:r>
                            </w:p>
                          </w:txbxContent>
                        </wps:txbx>
                        <wps:bodyPr lIns="84271" tIns="42135" rIns="84271" bIns="42135" upright="1"/>
                      </wps:wsp>
                      <wps:wsp>
                        <wps:cNvPr id="118" name="矩形 56"/>
                        <wps:cNvSpPr/>
                        <wps:spPr>
                          <a:xfrm>
                            <a:off x="678234" y="1772834"/>
                            <a:ext cx="1082856" cy="5351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CF64BE">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现场处置</w:t>
                              </w:r>
                            </w:p>
                          </w:txbxContent>
                        </wps:txbx>
                        <wps:bodyPr lIns="84271" tIns="42135" rIns="84271" bIns="42135" upright="1"/>
                      </wps:wsp>
                      <wps:wsp>
                        <wps:cNvPr id="119" name="直接连接符 57"/>
                        <wps:cNvCnPr/>
                        <wps:spPr>
                          <a:xfrm>
                            <a:off x="1220821" y="3467421"/>
                            <a:ext cx="580" cy="444922"/>
                          </a:xfrm>
                          <a:prstGeom prst="line">
                            <a:avLst/>
                          </a:prstGeom>
                          <a:ln w="25400" cap="flat" cmpd="sng">
                            <a:solidFill>
                              <a:srgbClr val="000000"/>
                            </a:solidFill>
                            <a:prstDash val="dashDot"/>
                            <a:headEnd type="none" w="med" len="med"/>
                            <a:tailEnd type="triangle" w="med" len="med"/>
                          </a:ln>
                        </wps:spPr>
                        <wps:bodyPr upright="1"/>
                      </wps:wsp>
                      <wps:wsp>
                        <wps:cNvPr id="120" name="矩形 58"/>
                        <wps:cNvSpPr/>
                        <wps:spPr>
                          <a:xfrm>
                            <a:off x="1652688" y="2629551"/>
                            <a:ext cx="233614" cy="412938"/>
                          </a:xfrm>
                          <a:prstGeom prst="rect">
                            <a:avLst/>
                          </a:prstGeom>
                          <a:solidFill>
                            <a:srgbClr val="FFFFFF"/>
                          </a:solidFill>
                          <a:ln>
                            <a:noFill/>
                          </a:ln>
                        </wps:spPr>
                        <wps:txbx>
                          <w:txbxContent>
                            <w:p w14:paraId="5576A0E4">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wps:txbx>
                        <wps:bodyPr lIns="84271" tIns="42135" rIns="84271" bIns="42135" upright="1"/>
                      </wps:wsp>
                      <wps:wsp>
                        <wps:cNvPr id="121" name="直接连接符 59"/>
                        <wps:cNvCnPr/>
                        <wps:spPr>
                          <a:xfrm>
                            <a:off x="3678116" y="2039559"/>
                            <a:ext cx="1004018" cy="571"/>
                          </a:xfrm>
                          <a:prstGeom prst="line">
                            <a:avLst/>
                          </a:prstGeom>
                          <a:ln w="9525" cap="flat" cmpd="sng">
                            <a:solidFill>
                              <a:srgbClr val="000000"/>
                            </a:solidFill>
                            <a:prstDash val="solid"/>
                            <a:headEnd type="none" w="med" len="med"/>
                            <a:tailEnd type="triangle" w="med" len="med"/>
                          </a:ln>
                        </wps:spPr>
                        <wps:bodyPr upright="1"/>
                      </wps:wsp>
                      <wps:wsp>
                        <wps:cNvPr id="122" name="直接连接符 60"/>
                        <wps:cNvCnPr/>
                        <wps:spPr>
                          <a:xfrm>
                            <a:off x="4069984" y="1662603"/>
                            <a:ext cx="613309" cy="571"/>
                          </a:xfrm>
                          <a:prstGeom prst="line">
                            <a:avLst/>
                          </a:prstGeom>
                          <a:ln w="9525" cap="flat" cmpd="sng">
                            <a:solidFill>
                              <a:srgbClr val="000000"/>
                            </a:solidFill>
                            <a:prstDash val="solid"/>
                            <a:headEnd type="none" w="med" len="med"/>
                            <a:tailEnd type="triangle" w="med" len="med"/>
                          </a:ln>
                        </wps:spPr>
                        <wps:bodyPr upright="1"/>
                      </wps:wsp>
                      <wps:wsp>
                        <wps:cNvPr id="123" name="直接连接符 61"/>
                        <wps:cNvCnPr/>
                        <wps:spPr>
                          <a:xfrm>
                            <a:off x="4069984" y="2431935"/>
                            <a:ext cx="613889" cy="571"/>
                          </a:xfrm>
                          <a:prstGeom prst="line">
                            <a:avLst/>
                          </a:prstGeom>
                          <a:ln w="9525" cap="flat" cmpd="sng">
                            <a:solidFill>
                              <a:srgbClr val="000000"/>
                            </a:solidFill>
                            <a:prstDash val="solid"/>
                            <a:headEnd type="none" w="med" len="med"/>
                            <a:tailEnd type="triangle" w="med" len="med"/>
                          </a:ln>
                        </wps:spPr>
                        <wps:bodyPr upright="1"/>
                      </wps:wsp>
                      <wps:wsp>
                        <wps:cNvPr id="124" name="直接连接符 62"/>
                        <wps:cNvCnPr/>
                        <wps:spPr>
                          <a:xfrm>
                            <a:off x="1220242" y="2308568"/>
                            <a:ext cx="580" cy="312416"/>
                          </a:xfrm>
                          <a:prstGeom prst="line">
                            <a:avLst/>
                          </a:prstGeom>
                          <a:ln w="9525" cap="flat" cmpd="sng">
                            <a:solidFill>
                              <a:srgbClr val="000000"/>
                            </a:solidFill>
                            <a:prstDash val="solid"/>
                            <a:headEnd type="none" w="med" len="med"/>
                            <a:tailEnd type="triangle" w="med" len="med"/>
                          </a:ln>
                        </wps:spPr>
                        <wps:bodyPr upright="1"/>
                      </wps:wsp>
                      <wps:wsp>
                        <wps:cNvPr id="125" name="直接连接符 63"/>
                        <wps:cNvCnPr/>
                        <wps:spPr>
                          <a:xfrm>
                            <a:off x="1656746" y="3042489"/>
                            <a:ext cx="313031" cy="571"/>
                          </a:xfrm>
                          <a:prstGeom prst="line">
                            <a:avLst/>
                          </a:prstGeom>
                          <a:ln w="19050" cap="flat" cmpd="sng">
                            <a:solidFill>
                              <a:srgbClr val="000000"/>
                            </a:solidFill>
                            <a:prstDash val="dash"/>
                            <a:headEnd type="none" w="med" len="med"/>
                            <a:tailEnd type="triangle" w="med" len="med"/>
                          </a:ln>
                        </wps:spPr>
                        <wps:bodyPr upright="1"/>
                      </wps:wsp>
                      <wps:wsp>
                        <wps:cNvPr id="126" name="直接连接符 64"/>
                        <wps:cNvCnPr/>
                        <wps:spPr>
                          <a:xfrm>
                            <a:off x="2256723" y="3044774"/>
                            <a:ext cx="222020" cy="571"/>
                          </a:xfrm>
                          <a:prstGeom prst="line">
                            <a:avLst/>
                          </a:prstGeom>
                          <a:ln w="19050" cap="flat" cmpd="sng">
                            <a:solidFill>
                              <a:srgbClr val="000000"/>
                            </a:solidFill>
                            <a:prstDash val="dash"/>
                            <a:headEnd type="none" w="med" len="med"/>
                            <a:tailEnd type="triangle" w="med" len="med"/>
                          </a:ln>
                        </wps:spPr>
                        <wps:bodyPr upright="1"/>
                      </wps:wsp>
                      <wps:wsp>
                        <wps:cNvPr id="127" name="直接连接符 65"/>
                        <wps:cNvCnPr/>
                        <wps:spPr>
                          <a:xfrm>
                            <a:off x="3643335" y="5592651"/>
                            <a:ext cx="1028365" cy="571"/>
                          </a:xfrm>
                          <a:prstGeom prst="line">
                            <a:avLst/>
                          </a:prstGeom>
                          <a:ln w="9525" cap="flat" cmpd="sng">
                            <a:solidFill>
                              <a:srgbClr val="000000"/>
                            </a:solidFill>
                            <a:prstDash val="solid"/>
                            <a:headEnd type="none" w="med" len="med"/>
                            <a:tailEnd type="triangle" w="med" len="med"/>
                          </a:ln>
                        </wps:spPr>
                        <wps:bodyPr upright="1"/>
                      </wps:wsp>
                      <wps:wsp>
                        <wps:cNvPr id="128" name="直接连接符 66"/>
                        <wps:cNvCnPr/>
                        <wps:spPr>
                          <a:xfrm>
                            <a:off x="4122736" y="5923344"/>
                            <a:ext cx="550703" cy="571"/>
                          </a:xfrm>
                          <a:prstGeom prst="line">
                            <a:avLst/>
                          </a:prstGeom>
                          <a:ln w="9525" cap="flat" cmpd="sng">
                            <a:solidFill>
                              <a:srgbClr val="000000"/>
                            </a:solidFill>
                            <a:prstDash val="solid"/>
                            <a:headEnd type="none" w="med" len="med"/>
                            <a:tailEnd type="triangle" w="med" len="med"/>
                          </a:ln>
                        </wps:spPr>
                        <wps:bodyPr upright="1"/>
                      </wps:wsp>
                      <wps:wsp>
                        <wps:cNvPr id="129" name="直接连接符 67"/>
                        <wps:cNvCnPr/>
                        <wps:spPr>
                          <a:xfrm>
                            <a:off x="4122156" y="3405166"/>
                            <a:ext cx="580" cy="1460418"/>
                          </a:xfrm>
                          <a:prstGeom prst="line">
                            <a:avLst/>
                          </a:prstGeom>
                          <a:ln w="25400" cap="flat" cmpd="sng">
                            <a:solidFill>
                              <a:srgbClr val="000000"/>
                            </a:solidFill>
                            <a:prstDash val="dashDot"/>
                            <a:headEnd type="none" w="med" len="med"/>
                            <a:tailEnd type="none" w="med" len="med"/>
                          </a:ln>
                        </wps:spPr>
                        <wps:bodyPr upright="1"/>
                      </wps:wsp>
                      <wps:wsp>
                        <wps:cNvPr id="130" name="直接连接符 68"/>
                        <wps:cNvCnPr/>
                        <wps:spPr>
                          <a:xfrm flipV="1">
                            <a:off x="4121577" y="4476634"/>
                            <a:ext cx="562297" cy="571"/>
                          </a:xfrm>
                          <a:prstGeom prst="line">
                            <a:avLst/>
                          </a:prstGeom>
                          <a:ln w="25400" cap="flat" cmpd="sng">
                            <a:solidFill>
                              <a:srgbClr val="000000"/>
                            </a:solidFill>
                            <a:prstDash val="dashDot"/>
                            <a:headEnd type="none" w="med" len="med"/>
                            <a:tailEnd type="triangle" w="med" len="med"/>
                          </a:ln>
                        </wps:spPr>
                        <wps:bodyPr upright="1"/>
                      </wps:wsp>
                      <wps:wsp>
                        <wps:cNvPr id="131" name="直接连接符 69"/>
                        <wps:cNvCnPr/>
                        <wps:spPr>
                          <a:xfrm>
                            <a:off x="3613191" y="4114528"/>
                            <a:ext cx="1069523" cy="571"/>
                          </a:xfrm>
                          <a:prstGeom prst="line">
                            <a:avLst/>
                          </a:prstGeom>
                          <a:ln w="25400" cap="flat" cmpd="sng">
                            <a:solidFill>
                              <a:srgbClr val="000000"/>
                            </a:solidFill>
                            <a:prstDash val="dashDot"/>
                            <a:headEnd type="none" w="med" len="med"/>
                            <a:tailEnd type="triangle" w="med" len="med"/>
                          </a:ln>
                        </wps:spPr>
                        <wps:bodyPr upright="1"/>
                      </wps:wsp>
                      <wps:wsp>
                        <wps:cNvPr id="132" name="直接连接符 70"/>
                        <wps:cNvCnPr/>
                        <wps:spPr>
                          <a:xfrm flipV="1">
                            <a:off x="4121577" y="3760990"/>
                            <a:ext cx="550123" cy="571"/>
                          </a:xfrm>
                          <a:prstGeom prst="line">
                            <a:avLst/>
                          </a:prstGeom>
                          <a:ln w="25400" cap="flat" cmpd="sng">
                            <a:solidFill>
                              <a:srgbClr val="000000"/>
                            </a:solidFill>
                            <a:prstDash val="dashDot"/>
                            <a:headEnd type="none" w="med" len="med"/>
                            <a:tailEnd type="triangle" w="med" len="med"/>
                          </a:ln>
                        </wps:spPr>
                        <wps:bodyPr upright="1"/>
                      </wps:wsp>
                      <wps:wsp>
                        <wps:cNvPr id="133" name="直接连接符 71"/>
                        <wps:cNvCnPr/>
                        <wps:spPr>
                          <a:xfrm flipV="1">
                            <a:off x="4120997" y="3404024"/>
                            <a:ext cx="562876" cy="571"/>
                          </a:xfrm>
                          <a:prstGeom prst="line">
                            <a:avLst/>
                          </a:prstGeom>
                          <a:ln w="25400" cap="flat" cmpd="sng">
                            <a:solidFill>
                              <a:srgbClr val="000000"/>
                            </a:solidFill>
                            <a:prstDash val="dashDot"/>
                            <a:headEnd type="none" w="med" len="med"/>
                            <a:tailEnd type="triangle" w="med" len="med"/>
                          </a:ln>
                        </wps:spPr>
                        <wps:bodyPr upright="1"/>
                      </wps:wsp>
                      <wps:wsp>
                        <wps:cNvPr id="134" name="矩形 72"/>
                        <wps:cNvSpPr/>
                        <wps:spPr>
                          <a:xfrm>
                            <a:off x="821997" y="3528534"/>
                            <a:ext cx="321726" cy="322126"/>
                          </a:xfrm>
                          <a:prstGeom prst="rect">
                            <a:avLst/>
                          </a:prstGeom>
                          <a:solidFill>
                            <a:srgbClr val="FFFFFF"/>
                          </a:solidFill>
                          <a:ln>
                            <a:noFill/>
                          </a:ln>
                        </wps:spPr>
                        <wps:txbx>
                          <w:txbxContent>
                            <w:p w14:paraId="715EEC48">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wps:txbx>
                        <wps:bodyPr lIns="84271" tIns="42135" rIns="84271" bIns="42135" upright="1"/>
                      </wps:wsp>
                      <wps:wsp>
                        <wps:cNvPr id="135" name="文本框 73"/>
                        <wps:cNvSpPr txBox="1"/>
                        <wps:spPr>
                          <a:xfrm>
                            <a:off x="544326" y="3123021"/>
                            <a:ext cx="452156" cy="446064"/>
                          </a:xfrm>
                          <a:prstGeom prst="rect">
                            <a:avLst/>
                          </a:prstGeom>
                          <a:noFill/>
                          <a:ln>
                            <a:noFill/>
                          </a:ln>
                        </wps:spPr>
                        <wps:txbx>
                          <w:txbxContent>
                            <w:p w14:paraId="092A4E29">
                              <w:pPr>
                                <w:rPr>
                                  <w:rFonts w:hint="eastAsia" w:ascii="仿宋_GB2312" w:eastAsia="仿宋_GB2312"/>
                                  <w:sz w:val="19"/>
                                  <w:szCs w:val="21"/>
                                </w:rPr>
                              </w:pPr>
                              <w:r>
                                <w:rPr>
                                  <w:rFonts w:hint="eastAsia" w:ascii="仿宋_GB2312" w:hAnsi="宋体" w:eastAsia="仿宋_GB2312"/>
                                  <w:sz w:val="19"/>
                                  <w:szCs w:val="21"/>
                                </w:rPr>
                                <w:t>Ⅰ级</w:t>
                              </w:r>
                            </w:p>
                          </w:txbxContent>
                        </wps:txbx>
                        <wps:bodyPr lIns="84271" tIns="42135" rIns="84271" bIns="42135" upright="1"/>
                      </wps:wsp>
                      <wps:wsp>
                        <wps:cNvPr id="136" name="直接连接符 74"/>
                        <wps:cNvCnPr/>
                        <wps:spPr>
                          <a:xfrm flipH="1">
                            <a:off x="2778441" y="6357986"/>
                            <a:ext cx="580" cy="126794"/>
                          </a:xfrm>
                          <a:prstGeom prst="line">
                            <a:avLst/>
                          </a:prstGeom>
                          <a:ln w="9525" cap="flat" cmpd="sng">
                            <a:solidFill>
                              <a:srgbClr val="000000"/>
                            </a:solidFill>
                            <a:prstDash val="solid"/>
                            <a:headEnd type="none" w="med" len="med"/>
                            <a:tailEnd type="triangle" w="med" len="med"/>
                          </a:ln>
                        </wps:spPr>
                        <wps:bodyPr upright="1"/>
                      </wps:wsp>
                      <wps:wsp>
                        <wps:cNvPr id="137" name="直接连接符 75"/>
                        <wps:cNvCnPr/>
                        <wps:spPr>
                          <a:xfrm flipH="1">
                            <a:off x="1886302" y="6357414"/>
                            <a:ext cx="580" cy="126794"/>
                          </a:xfrm>
                          <a:prstGeom prst="line">
                            <a:avLst/>
                          </a:prstGeom>
                          <a:ln w="9525" cap="flat" cmpd="sng">
                            <a:solidFill>
                              <a:srgbClr val="000000"/>
                            </a:solidFill>
                            <a:prstDash val="solid"/>
                            <a:headEnd type="none" w="med" len="med"/>
                            <a:tailEnd type="triangle" w="med" len="med"/>
                          </a:ln>
                        </wps:spPr>
                        <wps:bodyPr upright="1"/>
                      </wps:wsp>
                      <wps:wsp>
                        <wps:cNvPr id="138" name="直接连接符 76"/>
                        <wps:cNvCnPr/>
                        <wps:spPr>
                          <a:xfrm flipH="1">
                            <a:off x="953006" y="6358557"/>
                            <a:ext cx="580" cy="126794"/>
                          </a:xfrm>
                          <a:prstGeom prst="line">
                            <a:avLst/>
                          </a:prstGeom>
                          <a:ln w="9525" cap="flat" cmpd="sng">
                            <a:solidFill>
                              <a:srgbClr val="000000"/>
                            </a:solidFill>
                            <a:prstDash val="solid"/>
                            <a:headEnd type="none" w="med" len="med"/>
                            <a:tailEnd type="triangle" w="med" len="med"/>
                          </a:ln>
                        </wps:spPr>
                        <wps:bodyPr upright="1"/>
                      </wps:wsp>
                      <wps:wsp>
                        <wps:cNvPr id="139" name="直接连接符 77"/>
                        <wps:cNvCnPr/>
                        <wps:spPr>
                          <a:xfrm flipH="1">
                            <a:off x="3207410" y="6230049"/>
                            <a:ext cx="580" cy="127365"/>
                          </a:xfrm>
                          <a:prstGeom prst="line">
                            <a:avLst/>
                          </a:prstGeom>
                          <a:ln w="9525" cap="flat" cmpd="sng">
                            <a:solidFill>
                              <a:srgbClr val="000000"/>
                            </a:solidFill>
                            <a:prstDash val="solid"/>
                            <a:headEnd type="none" w="med" len="med"/>
                            <a:tailEnd type="triangle" w="med" len="med"/>
                          </a:ln>
                        </wps:spPr>
                        <wps:bodyPr upright="1"/>
                      </wps:wsp>
                      <wps:wsp>
                        <wps:cNvPr id="140" name="直接连接符 78"/>
                        <wps:cNvCnPr/>
                        <wps:spPr>
                          <a:xfrm flipH="1">
                            <a:off x="3686811" y="6357414"/>
                            <a:ext cx="580" cy="126794"/>
                          </a:xfrm>
                          <a:prstGeom prst="line">
                            <a:avLst/>
                          </a:prstGeom>
                          <a:ln w="9525" cap="flat" cmpd="sng">
                            <a:solidFill>
                              <a:srgbClr val="000000"/>
                            </a:solidFill>
                            <a:prstDash val="solid"/>
                            <a:headEnd type="none" w="med" len="med"/>
                            <a:tailEnd type="triangle" w="med" len="med"/>
                          </a:ln>
                        </wps:spPr>
                        <wps:bodyPr upright="1"/>
                      </wps:wsp>
                      <wps:wsp>
                        <wps:cNvPr id="141" name="直接连接符 79"/>
                        <wps:cNvCnPr/>
                        <wps:spPr>
                          <a:xfrm flipH="1">
                            <a:off x="4569095" y="6357414"/>
                            <a:ext cx="580" cy="126794"/>
                          </a:xfrm>
                          <a:prstGeom prst="line">
                            <a:avLst/>
                          </a:prstGeom>
                          <a:ln w="9525" cap="flat" cmpd="sng">
                            <a:solidFill>
                              <a:srgbClr val="000000"/>
                            </a:solidFill>
                            <a:prstDash val="solid"/>
                            <a:headEnd type="none" w="med" len="med"/>
                            <a:tailEnd type="triangle" w="med" len="med"/>
                          </a:ln>
                        </wps:spPr>
                        <wps:bodyPr upright="1"/>
                      </wps:wsp>
                      <wps:wsp>
                        <wps:cNvPr id="142" name="直接连接符 80"/>
                        <wps:cNvCnPr/>
                        <wps:spPr>
                          <a:xfrm flipH="1">
                            <a:off x="5425293" y="6368837"/>
                            <a:ext cx="580" cy="126794"/>
                          </a:xfrm>
                          <a:prstGeom prst="line">
                            <a:avLst/>
                          </a:prstGeom>
                          <a:ln w="9525" cap="flat" cmpd="sng">
                            <a:solidFill>
                              <a:srgbClr val="000000"/>
                            </a:solidFill>
                            <a:prstDash val="solid"/>
                            <a:headEnd type="none" w="med" len="med"/>
                            <a:tailEnd type="triangle" w="med" len="med"/>
                          </a:ln>
                        </wps:spPr>
                        <wps:bodyPr upright="1"/>
                      </wps:wsp>
                      <wps:wsp>
                        <wps:cNvPr id="143" name="直接连接符 81"/>
                        <wps:cNvCnPr/>
                        <wps:spPr>
                          <a:xfrm flipH="1" flipV="1">
                            <a:off x="536211" y="3043631"/>
                            <a:ext cx="244048" cy="571"/>
                          </a:xfrm>
                          <a:prstGeom prst="line">
                            <a:avLst/>
                          </a:prstGeom>
                          <a:ln w="31750" cap="flat" cmpd="sng">
                            <a:solidFill>
                              <a:srgbClr val="000000"/>
                            </a:solidFill>
                            <a:prstDash val="solid"/>
                            <a:headEnd type="none" w="med" len="med"/>
                            <a:tailEnd type="triangle" w="med" len="med"/>
                          </a:ln>
                        </wps:spPr>
                        <wps:bodyPr upright="1"/>
                      </wps:wsp>
                      <wps:wsp>
                        <wps:cNvPr id="144" name="矩形 82"/>
                        <wps:cNvSpPr/>
                        <wps:spPr>
                          <a:xfrm>
                            <a:off x="578528" y="2751776"/>
                            <a:ext cx="243469" cy="238167"/>
                          </a:xfrm>
                          <a:prstGeom prst="rect">
                            <a:avLst/>
                          </a:prstGeom>
                          <a:solidFill>
                            <a:srgbClr val="FFFFFF"/>
                          </a:solidFill>
                          <a:ln>
                            <a:noFill/>
                          </a:ln>
                        </wps:spPr>
                        <wps:txbx>
                          <w:txbxContent>
                            <w:p w14:paraId="1489E96B">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wps:txbx>
                        <wps:bodyPr lIns="84271" tIns="42135" rIns="84271" bIns="42135" upright="1"/>
                      </wps:wsp>
                      <wps:wsp>
                        <wps:cNvPr id="145" name="文本框 83"/>
                        <wps:cNvSpPr txBox="1"/>
                        <wps:spPr>
                          <a:xfrm>
                            <a:off x="1260820" y="3519966"/>
                            <a:ext cx="430708" cy="424361"/>
                          </a:xfrm>
                          <a:prstGeom prst="rect">
                            <a:avLst/>
                          </a:prstGeom>
                          <a:noFill/>
                          <a:ln>
                            <a:noFill/>
                          </a:ln>
                        </wps:spPr>
                        <wps:txbx>
                          <w:txbxContent>
                            <w:p w14:paraId="1066F3E2">
                              <w:pPr>
                                <w:rPr>
                                  <w:rFonts w:hint="eastAsia" w:ascii="仿宋_GB2312" w:eastAsia="仿宋_GB2312"/>
                                  <w:sz w:val="19"/>
                                  <w:szCs w:val="21"/>
                                </w:rPr>
                              </w:pPr>
                              <w:r>
                                <w:rPr>
                                  <w:rFonts w:hint="eastAsia" w:ascii="仿宋_GB2312" w:hAnsi="宋体" w:eastAsia="仿宋_GB2312"/>
                                  <w:sz w:val="19"/>
                                  <w:szCs w:val="21"/>
                                </w:rPr>
                                <w:t>Ⅱ级</w:t>
                              </w:r>
                            </w:p>
                          </w:txbxContent>
                        </wps:txbx>
                        <wps:bodyPr lIns="84271" tIns="42135" rIns="84271" bIns="42135" upright="1"/>
                      </wps:wsp>
                      <wps:wsp>
                        <wps:cNvPr id="146" name="直接连接符 84"/>
                        <wps:cNvCnPr/>
                        <wps:spPr>
                          <a:xfrm flipV="1">
                            <a:off x="1652688" y="4113957"/>
                            <a:ext cx="1121695" cy="571"/>
                          </a:xfrm>
                          <a:prstGeom prst="line">
                            <a:avLst/>
                          </a:prstGeom>
                          <a:ln w="25400" cap="flat" cmpd="sng">
                            <a:solidFill>
                              <a:srgbClr val="000000"/>
                            </a:solidFill>
                            <a:prstDash val="dashDot"/>
                            <a:headEnd type="none" w="med" len="med"/>
                            <a:tailEnd type="triangle" w="med" len="med"/>
                          </a:ln>
                        </wps:spPr>
                        <wps:bodyPr upright="1"/>
                      </wps:wsp>
                      <wps:wsp>
                        <wps:cNvPr id="147" name="文本框 85"/>
                        <wps:cNvSpPr txBox="1"/>
                        <wps:spPr>
                          <a:xfrm>
                            <a:off x="1957604" y="3662753"/>
                            <a:ext cx="430708" cy="392377"/>
                          </a:xfrm>
                          <a:prstGeom prst="rect">
                            <a:avLst/>
                          </a:prstGeom>
                          <a:noFill/>
                          <a:ln>
                            <a:noFill/>
                          </a:ln>
                        </wps:spPr>
                        <wps:txbx>
                          <w:txbxContent>
                            <w:p w14:paraId="65368A5B">
                              <w:pPr>
                                <w:rPr>
                                  <w:rFonts w:hint="eastAsia" w:ascii="仿宋_GB2312" w:eastAsia="仿宋_GB2312"/>
                                  <w:sz w:val="19"/>
                                  <w:szCs w:val="21"/>
                                </w:rPr>
                              </w:pPr>
                              <w:r>
                                <w:rPr>
                                  <w:rFonts w:hint="eastAsia" w:ascii="仿宋_GB2312" w:hAnsi="宋体" w:eastAsia="仿宋_GB2312"/>
                                  <w:sz w:val="19"/>
                                  <w:szCs w:val="21"/>
                                </w:rPr>
                                <w:t>Ⅱ级</w:t>
                              </w:r>
                            </w:p>
                          </w:txbxContent>
                        </wps:txbx>
                        <wps:bodyPr lIns="84271" tIns="42135" rIns="84271" bIns="42135" upright="1"/>
                      </wps:wsp>
                    </wpc:wpc>
                  </a:graphicData>
                </a:graphic>
              </wp:inline>
            </w:drawing>
          </mc:Choice>
          <mc:Fallback>
            <w:pict>
              <v:group id="_x0000_s1026" o:spid="_x0000_s1026" o:spt="203" style="height:547.8pt;width:465.35pt;" coordsize="5909945,6957060" editas="canvas" o:gfxdata="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">
                <o:lock v:ext="edit" aspectratio="f"/>
                <v:shape id="_x0000_s1026" o:spid="_x0000_s1026" style="position:absolute;left:0;top:0;height:6957060;width:5909945;" filled="f" stroked="f" coordsize="21600,21600" o:gfxdata="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">
                  <v:fill on="f" focussize="0,0"/>
                  <v:stroke on="f"/>
                  <v:imagedata o:title=""/>
                  <o:lock v:ext="edit" aspectratio="t"/>
                </v:shape>
                <v:rect id="矩形 1" o:spid="_x0000_s1026" o:spt="1" style="position:absolute;left:2655547;top:93668;height:371244;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B&#10;m2/WAAAABgEAAA8AAAAAAAAAAQAgAAAAIgAAAGRycy9kb3ducmV2LnhtbFBLAQIUABQAAAAIAIdO&#10;4kDamJeKJQIAAGgEAAAOAAAAAAAAAAEAIAAAACUBAABkcnMvZTJvRG9jLnhtbFBLBQYAAAAABgAG&#10;AFkBAAC8BQAAAAA=&#10;">
                  <v:fill on="t" focussize="0,0"/>
                  <v:stroke color="#000000" joinstyle="miter"/>
                  <v:imagedata o:title=""/>
                  <o:lock v:ext="edit" aspectratio="f"/>
                  <v:textbox inset="6.63551181102362pt,3.31771653543307pt,6.63551181102362pt,3.31771653543307pt">
                    <w:txbxContent>
                      <w:p w14:paraId="357128D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宋体" w:eastAsia="仿宋_GB2312"/>
                            <w:sz w:val="22"/>
                          </w:rPr>
                        </w:pPr>
                        <w:r>
                          <w:rPr>
                            <w:rFonts w:hint="eastAsia" w:ascii="仿宋_GB2312" w:hAnsi="宋体" w:eastAsia="仿宋_GB2312"/>
                            <w:sz w:val="22"/>
                          </w:rPr>
                          <w:t>发现事故</w:t>
                        </w:r>
                      </w:p>
                    </w:txbxContent>
                  </v:textbox>
                </v:rect>
                <v:line id="直接连接符 4" o:spid="_x0000_s1026" o:spt="20" style="position:absolute;left:3204511;top:1594066;flip:x;height:178197;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yY/01wAAAAYBAAAPAAAAAAAA&#10;AAEAIAAAACIAAABkcnMvZG93bnJldi54bWxQSwECFAAUAAAACACHTuJAW4h1XhMCAAAABAAADgAA&#10;AAAAAAABACAAAAAmAQAAZHJzL2Uyb0RvYy54bWxQSwUGAAAAAAYABgBZAQAAqwUAAAAA&#10;">
                  <v:fill on="f" focussize="0,0"/>
                  <v:stroke color="#000000" joinstyle="round" endarrow="block"/>
                  <v:imagedata o:title=""/>
                  <o:lock v:ext="edit" aspectratio="f"/>
                </v:line>
                <v:rect id="矩形 5" o:spid="_x0000_s1026" o:spt="1" style="position:absolute;left:2739022;top:1772263;height:535163;width:939093;"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Bm2/WAAAABgEAAA8AAAAAAAAAAQAgAAAAIgAAAGRycy9kb3ducmV2LnhtbFBLAQIUABQAAAAI&#10;AIdO4kBdyHTvKAIAAGkEAAAOAAAAAAAAAAEAIAAAACUBAABkcnMvZTJvRG9jLnhtbFBLBQYAAAAA&#10;BgAGAFkBAAC/BQAAAAA=&#10;">
                  <v:fill on="t" focussize="0,0"/>
                  <v:stroke color="#000000" joinstyle="miter"/>
                  <v:imagedata o:title=""/>
                  <o:lock v:ext="edit" aspectratio="f"/>
                  <v:textbox inset="6.63551181102362pt,3.31771653543307pt,6.63551181102362pt,3.31771653543307pt">
                    <w:txbxContent>
                      <w:p w14:paraId="2E37BB75">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应急响应</w:t>
                        </w:r>
                      </w:p>
                    </w:txbxContent>
                  </v:textbox>
                </v:rect>
                <v:line id="直接连接符 7" o:spid="_x0000_s1026" o:spt="20" style="position:absolute;left:3203352;top:2306854;flip:x;height:1603775;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yY/01wAAAAYBAAAPAAAA&#10;AAAAAAEAIAAAACIAAABkcnMvZG93bnJldi54bWxQSwECFAAUAAAACACHTuJAhItlzhYCAAABBAAA&#10;DgAAAAAAAAABACAAAAAmAQAAZHJzL2Uyb0RvYy54bWxQSwUGAAAAAAYABgBZAQAArgUAAAAA&#10;">
                  <v:fill on="f" focussize="0,0"/>
                  <v:stroke color="#000000" joinstyle="round" endarrow="block"/>
                  <v:imagedata o:title=""/>
                  <o:lock v:ext="edit" aspectratio="f"/>
                </v:line>
                <v:rect id="矩形 8" o:spid="_x0000_s1026" o:spt="1" style="position:absolute;left:2778441;top:3911201;height:444922;width:834750;"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QZtv1gAAAAYBAAAPAAAAAAAAAAEAIAAAACIAAABkcnMvZG93bnJldi54bWxQSwECFAAUAAAACACH&#10;TuJAE14oXSYCAABpBAAADgAAAAAAAAABACAAAAAlAQAAZHJzL2Uyb0RvYy54bWxQSwUGAAAAAAYA&#10;BgBZAQAAvQUAAAAA&#10;">
                  <v:fill on="t" focussize="0,0"/>
                  <v:stroke color="#000000" joinstyle="miter"/>
                  <v:imagedata o:title=""/>
                  <o:lock v:ext="edit" aspectratio="f"/>
                  <v:textbox inset="6.63551181102362pt,3.31771653543307pt,6.63551181102362pt,3.31771653543307pt">
                    <w:txbxContent>
                      <w:p w14:paraId="41A9A60F">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应急救援</w:t>
                        </w:r>
                      </w:p>
                    </w:txbxContent>
                  </v:textbox>
                </v:rect>
                <v:rect id="矩形 10" o:spid="_x0000_s1026" o:spt="1" style="position:absolute;left:513603;top:6495632;height:371244;width:904312;"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B&#10;m2/WAAAABgEAAA8AAAAAAAAAAQAgAAAAIgAAAGRycy9kb3ducmV2LnhtbFBLAQIUABQAAAAIAIdO&#10;4kA5vLmAJQIAAGkEAAAOAAAAAAAAAAEAIAAAACUBAABkcnMvZTJvRG9jLnhtbFBLBQYAAAAABgAG&#10;AFkBAAC8BQAAAAA=&#10;">
                  <v:fill on="t" focussize="0,0"/>
                  <v:stroke color="#000000" joinstyle="miter"/>
                  <v:imagedata o:title=""/>
                  <o:lock v:ext="edit" aspectratio="f"/>
                  <v:textbox inset="6.63551181102362pt,3.31771653543307pt,6.63551181102362pt,3.31771653543307pt">
                    <w:txbxContent>
                      <w:p w14:paraId="60FAE950">
                        <w:pPr>
                          <w:jc w:val="center"/>
                          <w:rPr>
                            <w:rFonts w:hint="eastAsia"/>
                            <w:sz w:val="19"/>
                          </w:rPr>
                        </w:pPr>
                        <w:r>
                          <w:rPr>
                            <w:rFonts w:hint="eastAsia" w:ascii="仿宋_GB2312" w:hAnsi="宋体" w:eastAsia="仿宋_GB2312"/>
                            <w:sz w:val="22"/>
                          </w:rPr>
                          <w:t>污染物处理</w:t>
                        </w:r>
                      </w:p>
                    </w:txbxContent>
                  </v:textbox>
                </v:rect>
                <v:rect id="矩形 11" o:spid="_x0000_s1026" o:spt="1" style="position:absolute;left:1969777;top:2620984;height:833300;width:286945;"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RBm2/WAAAABgEAAA8AAAAAAAAAAQAgAAAAIgAAAGRycy9kb3ducmV2LnhtbFBLAQIUABQA&#10;AAAIAIdO4kBYk3ciKwIAAGoEAAAOAAAAAAAAAAEAIAAAACUBAABkcnMvZTJvRG9jLnhtbFBLBQYA&#10;AAAABgAGAFkBAADCBQAAAAA=&#10;">
                  <v:fill on="t" focussize="0,0"/>
                  <v:stroke color="#000000" joinstyle="miter"/>
                  <v:imagedata o:title=""/>
                  <o:lock v:ext="edit" aspectratio="f"/>
                  <v:textbox inset="6.63551181102362pt,3.31771653543307pt,6.63551181102362pt,3.31771653543307pt">
                    <w:txbxContent>
                      <w:p w14:paraId="651BE977">
                        <w:pPr>
                          <w:spacing w:line="280" w:lineRule="exact"/>
                          <w:jc w:val="center"/>
                          <w:rPr>
                            <w:rFonts w:hint="eastAsia" w:ascii="仿宋_GB2312" w:hAnsi="宋体" w:eastAsia="仿宋_GB2312"/>
                            <w:sz w:val="22"/>
                          </w:rPr>
                        </w:pPr>
                        <w:r>
                          <w:rPr>
                            <w:rFonts w:hint="eastAsia" w:ascii="仿宋_GB2312" w:hAnsi="宋体" w:eastAsia="仿宋_GB2312"/>
                            <w:sz w:val="22"/>
                          </w:rPr>
                          <w:t>应急结束</w:t>
                        </w:r>
                      </w:p>
                    </w:txbxContent>
                  </v:textbox>
                </v:rect>
                <v:line id="直接连接符 12" o:spid="_x0000_s1026" o:spt="20" style="position:absolute;left:1761090;top:2046984;flip:x y;height:571;width:977932;" filled="f" stroked="t" coordsize="21600,21600" o:gfxdata="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oJbE2AAAAAYBAAAP&#10;AAAAAAAAAAEAIAAAACIAAABkcnMvZG93bnJldi54bWxQSwECFAAUAAAACACHTuJAGmX7dxgCAAAL&#10;BAAADgAAAAAAAAABACAAAAAnAQAAZHJzL2Uyb0RvYy54bWxQSwUGAAAAAAYABgBZAQAAsQUAAAAA&#10;">
                  <v:fill on="f" focussize="0,0"/>
                  <v:stroke weight="1.5pt" color="#000000" joinstyle="round" dashstyle="dash" endarrow="block"/>
                  <v:imagedata o:title=""/>
                  <o:lock v:ext="edit" aspectratio="f"/>
                </v:line>
                <v:rect id="矩形 13" o:spid="_x0000_s1026" o:spt="1" style="position:absolute;left:4673439;top:1409015;height:392948;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QZtv1gAAAAYBAAAPAAAAAAAAAAEAIAAAACIAAABkcnMvZG93bnJldi54bWxQSwECFAAUAAAA&#10;CACHTuJACGvxiikCAABrBAAADgAAAAAAAAABACAAAAAlAQAAZHJzL2Uyb0RvYy54bWxQSwUGAAAA&#10;AAYABgBZAQAAwAUAAAAA&#10;">
                  <v:fill on="t" focussize="0,0"/>
                  <v:stroke color="#000000" joinstyle="miter"/>
                  <v:imagedata o:title=""/>
                  <o:lock v:ext="edit" aspectratio="f"/>
                  <v:textbox inset="6.63551181102362pt,3.31771653543307pt,6.63551181102362pt,3.31771653543307pt">
                    <w:txbxContent>
                      <w:p w14:paraId="321B5AC0">
                        <w:pPr>
                          <w:rPr>
                            <w:rFonts w:hint="eastAsia" w:ascii="仿宋_GB2312" w:hAnsi="宋体" w:eastAsia="仿宋_GB2312"/>
                            <w:sz w:val="22"/>
                          </w:rPr>
                        </w:pPr>
                        <w:r>
                          <w:rPr>
                            <w:rFonts w:hint="eastAsia" w:ascii="仿宋_GB2312" w:hAnsi="宋体" w:eastAsia="仿宋_GB2312"/>
                            <w:sz w:val="22"/>
                          </w:rPr>
                          <w:t>应急人员就位</w:t>
                        </w:r>
                      </w:p>
                    </w:txbxContent>
                  </v:textbox>
                </v:rect>
                <v:rect id="矩形 14" o:spid="_x0000_s1026" o:spt="1" style="position:absolute;left:4682134;top:1878496;height:375242;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Gbb9YAAAAGAQAADwAAAAAAAAABACAAAAAiAAAAZHJzL2Rvd25yZXYueG1sUEsBAhQAFAAA&#10;AAgAh07iQDkrG84qAgAAaw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6DE9600C">
                        <w:pPr>
                          <w:rPr>
                            <w:rFonts w:hint="eastAsia" w:ascii="仿宋_GB2312" w:hAnsi="宋体" w:eastAsia="仿宋_GB2312"/>
                            <w:sz w:val="22"/>
                          </w:rPr>
                        </w:pPr>
                        <w:r>
                          <w:rPr>
                            <w:rFonts w:hint="eastAsia" w:ascii="仿宋_GB2312" w:hAnsi="宋体" w:eastAsia="仿宋_GB2312"/>
                            <w:sz w:val="22"/>
                          </w:rPr>
                          <w:t>应急通讯联络</w:t>
                        </w:r>
                      </w:p>
                    </w:txbxContent>
                  </v:textbox>
                </v:rect>
                <v:rect id="矩形 15" o:spid="_x0000_s1026" o:spt="1" style="position:absolute;left:4682714;top:2289149;height:434641;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Bm2/WAAAABgEAAA8AAAAAAAAAAQAgAAAAIgAAAGRycy9kb3ducmV2LnhtbFBLAQIUABQAAAAI&#10;AIdO4kAt2tc1KAIAAGsEAAAOAAAAAAAAAAEAIAAAACUBAABkcnMvZTJvRG9jLnhtbFBLBQYAAAAA&#10;BgAGAFkBAAC/BQAAAAA=&#10;">
                  <v:fill on="t" focussize="0,0"/>
                  <v:stroke color="#000000" joinstyle="miter"/>
                  <v:imagedata o:title=""/>
                  <o:lock v:ext="edit" aspectratio="f"/>
                  <v:textbox inset="6.63551181102362pt,3.31771653543307pt,6.63551181102362pt,3.31771653543307pt">
                    <w:txbxContent>
                      <w:p w14:paraId="2D05D176">
                        <w:pPr>
                          <w:rPr>
                            <w:rFonts w:hint="eastAsia" w:ascii="仿宋_GB2312" w:hAnsi="宋体" w:eastAsia="仿宋_GB2312"/>
                            <w:sz w:val="22"/>
                          </w:rPr>
                        </w:pPr>
                        <w:r>
                          <w:rPr>
                            <w:rFonts w:hint="eastAsia" w:ascii="仿宋_GB2312" w:hAnsi="宋体" w:eastAsia="仿宋_GB2312"/>
                            <w:sz w:val="22"/>
                          </w:rPr>
                          <w:t>应急资源调配</w:t>
                        </w:r>
                      </w:p>
                    </w:txbxContent>
                  </v:textbox>
                </v:rect>
                <v:line id="直接连接符 16" o:spid="_x0000_s1026" o:spt="20" style="position:absolute;left:4121577;top:5236257;height:685945;width:580;" filled="f" stroked="t" coordsize="21600,21600" o:gfxdata="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7U097VAAAABgEAAA8AAAAAAAAAAQAgAAAAIgAAAGRycy9k&#10;b3ducmV2LnhtbFBLAQIUABQAAAAIAIdO4kCatvOJBQIAAPMDAAAOAAAAAAAAAAEAIAAAACQBAABk&#10;cnMvZTJvRG9jLnhtbFBLBQYAAAAABgAGAFkBAACbBQAAAAA=&#10;">
                  <v:fill on="f" focussize="0,0"/>
                  <v:stroke color="#000000" joinstyle="round"/>
                  <v:imagedata o:title=""/>
                  <o:lock v:ext="edit" aspectratio="f"/>
                </v:line>
                <v:line id="直接连接符 17" o:spid="_x0000_s1026" o:spt="20" style="position:absolute;left:1656715;top:4866640;flip:x;height:0;width:821690;" filled="f" stroked="t" coordsize="21600,21600" o:gfxdata="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h/lw1gAAAAYBAAAPAAAAAAAA&#10;AAEAIAAAACIAAABkcnMvZG93bnJldi54bWxQSwECFAAUAAAACACHTuJAgLDHZBQCAAAABAAADgAA&#10;AAAAAAABACAAAAAlAQAAZHJzL2Uyb0RvYy54bWxQSwUGAAAAAAYABgBZAQAAqwUAAAAA&#10;">
                  <v:fill on="f" focussize="0,0"/>
                  <v:stroke weight="2.5pt" color="#000000" joinstyle="round" endarrow="block"/>
                  <v:imagedata o:title=""/>
                  <o:lock v:ext="edit" aspectratio="f"/>
                </v:line>
                <v:rect id="矩形 18" o:spid="_x0000_s1026" o:spt="1" style="position:absolute;left:821997;top:4713088;height:452347;width:834750;" fillcolor="#FFFFFF" filled="t" stroked="t" coordsize="21600,21600" o:gfxdata="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b+&#10;s8bWAAAABgEAAA8AAAAAAAAAAQAgAAAAIgAAAGRycy9kb3ducmV2LnhtbFBLAQIUABQAAAAIAIdO&#10;4kCtfk5QJQIAAGoEAAAOAAAAAAAAAAEAIAAAACUBAABkcnMvZTJvRG9jLnhtbFBLBQYAAAAABgAG&#10;AFkBAAC8BQAAAAA=&#10;">
                  <v:fill on="t" focussize="0,0"/>
                  <v:stroke weight="2pt" color="#000000" joinstyle="miter"/>
                  <v:imagedata o:title=""/>
                  <o:lock v:ext="edit" aspectratio="f"/>
                  <v:textbox inset="6.63551181102362pt,3.31771653543307pt,6.63551181102362pt,3.31771653543307pt">
                    <w:txbxContent>
                      <w:p w14:paraId="0A383DA1">
                        <w:pPr>
                          <w:rPr>
                            <w:rFonts w:hint="eastAsia" w:ascii="仿宋_GB2312" w:hAnsi="宋体" w:eastAsia="仿宋_GB2312"/>
                            <w:sz w:val="22"/>
                          </w:rPr>
                        </w:pPr>
                        <w:r>
                          <w:rPr>
                            <w:rFonts w:hint="eastAsia" w:ascii="仿宋_GB2312" w:hAnsi="宋体" w:eastAsia="仿宋_GB2312"/>
                            <w:sz w:val="22"/>
                          </w:rPr>
                          <w:t>申请支援</w:t>
                        </w:r>
                      </w:p>
                    </w:txbxContent>
                  </v:textbox>
                </v:rect>
                <v:rect id="矩形 19" o:spid="_x0000_s1026" o:spt="1" style="position:absolute;left:2478163;top:2620984;height:833300;width:299698;"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Gbb9YAAAAGAQAADwAAAAAAAAABACAAAAAiAAAAZHJzL2Rvd25yZXYueG1sUEsBAhQAFAAA&#10;AAgAh07iQI4aj7QqAgAAag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645A2151">
                        <w:pPr>
                          <w:spacing w:line="280" w:lineRule="exact"/>
                          <w:rPr>
                            <w:rFonts w:hint="eastAsia" w:ascii="仿宋_GB2312" w:hAnsi="宋体" w:eastAsia="仿宋_GB2312"/>
                            <w:sz w:val="22"/>
                          </w:rPr>
                        </w:pPr>
                        <w:r>
                          <w:rPr>
                            <w:rFonts w:hint="eastAsia" w:ascii="仿宋_GB2312" w:hAnsi="宋体" w:eastAsia="仿宋_GB2312"/>
                            <w:sz w:val="22"/>
                          </w:rPr>
                          <w:t>后期处置</w:t>
                        </w:r>
                      </w:p>
                    </w:txbxContent>
                  </v:textbox>
                </v:rect>
                <v:shape id="菱形 20" o:spid="_x0000_s1026" o:spt="4" type="#_x0000_t4" style="position:absolute;left:2043398;top:703079;height:890986;width:2317590;" fillcolor="#FFFFFF" filled="t" stroked="t" coordsize="21600,21600" o:gfxdata="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gUYLNYAAAAGAQAADwAAAAAAAAABACAAAAAiAAAAZHJzL2Rvd25yZXYueG1sUEsBAhQAFAAA&#10;AAgAh07iQFHTOq0qAgAAbQ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2D587FC9">
                        <w:pPr>
                          <w:jc w:val="center"/>
                          <w:rPr>
                            <w:rFonts w:hint="eastAsia" w:ascii="仿宋_GB2312" w:hAnsi="宋体" w:eastAsia="仿宋_GB2312"/>
                            <w:sz w:val="22"/>
                          </w:rPr>
                        </w:pPr>
                        <w:r>
                          <w:rPr>
                            <w:rFonts w:hint="eastAsia" w:ascii="仿宋_GB2312" w:hAnsi="宋体" w:eastAsia="仿宋_GB2312"/>
                            <w:sz w:val="22"/>
                          </w:rPr>
                          <w:t>预测事故等级</w:t>
                        </w:r>
                      </w:p>
                      <w:p w14:paraId="5436AE6F">
                        <w:pPr>
                          <w:jc w:val="center"/>
                          <w:rPr>
                            <w:rFonts w:hint="eastAsia" w:ascii="仿宋_GB2312" w:hAnsi="宋体" w:eastAsia="仿宋_GB2312"/>
                            <w:sz w:val="22"/>
                          </w:rPr>
                        </w:pPr>
                        <w:r>
                          <w:rPr>
                            <w:rFonts w:hint="eastAsia" w:ascii="仿宋_GB2312" w:hAnsi="宋体" w:eastAsia="仿宋_GB2312"/>
                            <w:sz w:val="22"/>
                          </w:rPr>
                          <w:t>确定响应级别</w:t>
                        </w:r>
                      </w:p>
                    </w:txbxContent>
                  </v:textbox>
                </v:shape>
                <v:line id="直接连接符 21" o:spid="_x0000_s1026" o:spt="20" style="position:absolute;left:952426;top:6357414;flip:y;height:1142;width:4473447;" filled="f" stroked="t" coordsize="21600,21600" o:gfxdata="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&#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5fL19UAAAAGAQAADwAAAAAAAAABACAAAAAiAAAA&#10;ZHJzL2Rvd25yZXYueG1sUEsBAhQAFAAAAAgAh07iQDuWMGYKAgAA/gMAAA4AAAAAAAAAAQAgAAAA&#10;JAEAAGRycy9lMm9Eb2MueG1sUEsFBgAAAAAGAAYAWQEAAKAFAAAAAA==&#10;">
                  <v:fill on="f" focussize="0,0"/>
                  <v:stroke color="#000000" joinstyle="round"/>
                  <v:imagedata o:title=""/>
                  <o:lock v:ext="edit" aspectratio="f"/>
                </v:line>
                <v:line id="直接连接符 22" o:spid="_x0000_s1026" o:spt="20" style="position:absolute;left:3224221;top:469481;height:267296;width:580;"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BZjYdgAAAAGAQAADwAAAAAAAAABACAAAAAi&#10;AAAAZHJzL2Rvd25yZXYueG1sUEsBAhQAFAAAAAgAh07iQOO9FfoKAgAA9gMAAA4AAAAAAAAAAQAg&#10;AAAAJwEAAGRycy9lMm9Eb2MueG1sUEsFBgAAAAAGAAYAWQEAAKMFAAAAAA==&#10;">
                  <v:fill on="f" focussize="0,0"/>
                  <v:stroke color="#000000" joinstyle="round" endarrow="block"/>
                  <v:imagedata o:title=""/>
                  <o:lock v:ext="edit" aspectratio="f"/>
                </v:line>
                <v:shape id="文本框 23" o:spid="_x0000_s1026" o:spt="202" type="#_x0000_t202" style="position:absolute;left:2086295;top:1596350;height:470052;width:521139;" filled="f" stroked="f" coordsize="21600,21600" o:gfxdata="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b7zIdgAAAAGAQAADwAAAAAAAAABACAAAAAi&#10;AAAAZHJzL2Rvd25yZXYueG1sUEsBAhQAFAAAAAgAh07iQI0Z2qvRAQAAjwMAAA4AAAAAAAAAAQAg&#10;AAAAJwEAAGRycy9lMm9Eb2MueG1sUEsFBgAAAAAGAAYAWQEAAGoFAAAAAA==&#10;">
                  <v:fill on="f" focussize="0,0"/>
                  <v:stroke on="f"/>
                  <v:imagedata o:title=""/>
                  <o:lock v:ext="edit" aspectratio="f"/>
                  <v:textbox inset="6.63551181102362pt,3.31771653543307pt,6.63551181102362pt,3.31771653543307pt">
                    <w:txbxContent>
                      <w:p w14:paraId="71525C93">
                        <w:pPr>
                          <w:rPr>
                            <w:rFonts w:hint="eastAsia" w:ascii="仿宋_GB2312" w:eastAsia="仿宋_GB2312"/>
                            <w:sz w:val="19"/>
                          </w:rPr>
                        </w:pPr>
                        <w:r>
                          <w:rPr>
                            <w:rFonts w:hint="eastAsia" w:ascii="仿宋_GB2312" w:eastAsia="仿宋_GB2312"/>
                            <w:sz w:val="19"/>
                          </w:rPr>
                          <w:t>Ⅲ级</w:t>
                        </w:r>
                      </w:p>
                    </w:txbxContent>
                  </v:textbox>
                </v:shape>
                <v:shape id="文本框 24" o:spid="_x0000_s1026" o:spt="202" type="#_x0000_t202" style="position:absolute;left:3299580;top:2807177;height:479762;width:626062;" filled="f" stroked="f" coordsize="21600,21600" o:gfxdata="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2+8yHYAAAABgEAAA8AAAAAAAAAAQAgAAAA&#10;IgAAAGRycy9kb3ducmV2LnhtbFBLAQIUABQAAAAIAIdO4kBOLhbt0gEAAI8DAAAOAAAAAAAAAAEA&#10;IAAAACcBAABkcnMvZTJvRG9jLnhtbFBLBQYAAAAABgAGAFkBAABrBQAAAAA=&#10;">
                  <v:fill on="f" focussize="0,0"/>
                  <v:stroke on="f"/>
                  <v:imagedata o:title=""/>
                  <o:lock v:ext="edit" aspectratio="f"/>
                  <v:textbox inset="6.63551181102362pt,3.31771653543307pt,6.63551181102362pt,3.31771653543307pt">
                    <w:txbxContent>
                      <w:p w14:paraId="054788B5">
                        <w:pPr>
                          <w:rPr>
                            <w:rFonts w:hint="eastAsia" w:ascii="仿宋_GB2312" w:eastAsia="仿宋_GB2312"/>
                            <w:sz w:val="19"/>
                            <w:szCs w:val="21"/>
                          </w:rPr>
                        </w:pPr>
                        <w:r>
                          <w:rPr>
                            <w:rFonts w:hint="eastAsia" w:ascii="仿宋_GB2312" w:hAnsi="宋体" w:eastAsia="仿宋_GB2312"/>
                            <w:sz w:val="19"/>
                            <w:szCs w:val="21"/>
                          </w:rPr>
                          <w:t>Ⅰ、Ⅱ级</w:t>
                        </w:r>
                      </w:p>
                    </w:txbxContent>
                  </v:textbox>
                </v:shape>
                <v:line id="直接连接符 25" o:spid="_x0000_s1026" o:spt="20" style="position:absolute;left:543747;top:1150286;flip:x;height:571;width:1499651;" filled="f" stroked="t" coordsize="21600,21600" o:gfxdata="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nYzntYAAAAGAQAADwAAAAAAAAABACAA&#10;AAAiAAAAZHJzL2Rvd25yZXYueG1sUEsBAhQAFAAAAAgAh07iQDZa5/UPAgAA/gMAAA4AAAAAAAAA&#10;AQAgAAAAJQEAAGRycy9lMm9Eb2MueG1sUEsFBgAAAAAGAAYAWQEAAKYFAAAAAA==&#10;">
                  <v:fill on="f" focussize="0,0"/>
                  <v:stroke weight="2.5pt" color="#000000" joinstyle="round"/>
                  <v:imagedata o:title=""/>
                  <o:lock v:ext="edit" aspectratio="f"/>
                </v:line>
                <v:line id="直接连接符 26" o:spid="_x0000_s1026" o:spt="20" style="position:absolute;left:543747;top:1150286;height:3699306;width:580;" filled="f" stroked="t" coordsize="21600,21600" o:gfxdata="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FtsHtUAAAAGAQAADwAAAAAAAAABACAAAAAiAAAAZHJz&#10;L2Rvd25yZXYueG1sUEsBAhQAFAAAAAgAh07iQJTdDD4HAgAA9AMAAA4AAAAAAAAAAQAgAAAAJAEA&#10;AGRycy9lMm9Eb2MueG1sUEsFBgAAAAAGAAYAWQEAAJ0FAAAAAA==&#10;">
                  <v:fill on="f" focussize="0,0"/>
                  <v:stroke weight="2.5pt" color="#000000" joinstyle="round"/>
                  <v:imagedata o:title=""/>
                  <o:lock v:ext="edit" aspectratio="f"/>
                </v:line>
                <v:line id="直接连接符 27" o:spid="_x0000_s1026" o:spt="20" style="position:absolute;left:543747;top:4849592;height:571;width:278250;" filled="f" stroked="t" coordsize="21600,21600" o:gfxdata="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1oMAPUAAAABgEAAA8AAAAAAAAAAQAgAAAAIgAA&#10;AGRycy9kb3ducmV2LnhtbFBLAQIUABQAAAAIAIdO4kB/3FhxDAIAAPcDAAAOAAAAAAAAAAEAIAAA&#10;ACMBAABkcnMvZTJvRG9jLnhtbFBLBQYAAAAABgAGAFkBAAChBQAAAAA=&#10;">
                  <v:fill on="f" focussize="0,0"/>
                  <v:stroke weight="2.5pt" color="#000000" joinstyle="round" endarrow="block"/>
                  <v:imagedata o:title=""/>
                  <o:lock v:ext="edit" aspectratio="f"/>
                </v:line>
                <v:shape id="文本框 28" o:spid="_x0000_s1026" o:spt="202" type="#_x0000_t202" style="position:absolute;left:1091551;top:893842;height:224460;width:482300;" filled="f" stroked="f" coordsize="21600,21600" o:gfxdata="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vvMh2AAAAAYBAAAPAAAAAAAAAAEAIAAAACIA&#10;AABkcnMvZG93bnJldi54bWxQSwECFAAUAAAACACHTuJAILnBO9ABAACOAwAADgAAAAAAAAABACAA&#10;AAAnAQAAZHJzL2Uyb0RvYy54bWxQSwUGAAAAAAYABgBZAQAAaQUAAAAA&#10;">
                  <v:fill on="f" focussize="0,0"/>
                  <v:stroke on="f"/>
                  <v:imagedata o:title=""/>
                  <o:lock v:ext="edit" aspectratio="f"/>
                  <v:textbox inset="6.63551181102362pt,3.31771653543307pt,6.63551181102362pt,3.31771653543307pt">
                    <w:txbxContent>
                      <w:p w14:paraId="737B94BA">
                        <w:pPr>
                          <w:rPr>
                            <w:rFonts w:hint="eastAsia" w:ascii="仿宋_GB2312" w:eastAsia="仿宋_GB2312"/>
                            <w:sz w:val="19"/>
                            <w:szCs w:val="21"/>
                          </w:rPr>
                        </w:pPr>
                        <w:r>
                          <w:rPr>
                            <w:rFonts w:hint="eastAsia" w:ascii="仿宋_GB2312" w:hAnsi="宋体" w:eastAsia="仿宋_GB2312"/>
                            <w:sz w:val="19"/>
                            <w:szCs w:val="21"/>
                          </w:rPr>
                          <w:t>Ⅰ级</w:t>
                        </w:r>
                      </w:p>
                    </w:txbxContent>
                  </v:textbox>
                </v:shape>
                <v:line id="直接连接符 29" o:spid="_x0000_s1026" o:spt="20" style="position:absolute;left:4069405;top:1662603;height:769903;width:580;" filled="f" stroked="t" coordsize="21600,21600" o:gfxdata="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1NPe1QAAAAYBAAAPAAAAAAAAAAEAIAAAACIAAABkcnMv&#10;ZG93bnJldi54bWxQSwECFAAUAAAACACHTuJADGWZOQYCAADzAwAADgAAAAAAAAABACAAAAAkAQAA&#10;ZHJzL2Uyb0RvYy54bWxQSwUGAAAAAAYABgBZAQAAnAUAAAAA&#10;">
                  <v:fill on="f" focussize="0,0"/>
                  <v:stroke color="#000000" joinstyle="round"/>
                  <v:imagedata o:title=""/>
                  <o:lock v:ext="edit" aspectratio="f"/>
                </v:line>
                <v:shape id="文本框 30" o:spid="_x0000_s1026" o:spt="202" type="#_x0000_t202" style="position:absolute;left:885190;top:5259070;height:366395;width:1264285;" fillcolor="#FFFFFF" filled="t" stroked="f" coordsize="21600,21600" o:gfxdata="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PELxNQAAAAGAQAA&#10;DwAAAAAAAAABACAAAAAiAAAAZHJzL2Rvd25yZXYueG1sUEsBAhQAFAAAAAgAh07iQGt5xu7kAQAA&#10;uAMAAA4AAAAAAAAAAQAgAAAAIwEAAGRycy9lMm9Eb2MueG1sUEsFBgAAAAAGAAYAWQEAAHkFAAAA&#10;AA==&#10;">
                  <v:fill on="t" focussize="0,0"/>
                  <v:stroke on="f"/>
                  <v:imagedata o:title=""/>
                  <o:lock v:ext="edit" aspectratio="f"/>
                  <v:textbox inset="6.63551181102362pt,3.31771653543307pt,6.63551181102362pt,3.31771653543307pt">
                    <w:txbxContent>
                      <w:p w14:paraId="0C68EF27">
                        <w:pPr>
                          <w:rPr>
                            <w:rFonts w:hint="default" w:ascii="仿宋_GB2312" w:eastAsia="仿宋_GB2312"/>
                            <w:sz w:val="19"/>
                            <w:szCs w:val="21"/>
                            <w:lang w:val="en-US" w:eastAsia="zh-CN"/>
                          </w:rPr>
                        </w:pPr>
                        <w:r>
                          <w:rPr>
                            <w:rFonts w:hint="eastAsia" w:ascii="仿宋_GB2312" w:eastAsia="仿宋_GB2312"/>
                            <w:sz w:val="19"/>
                            <w:szCs w:val="21"/>
                          </w:rPr>
                          <w:t>110/119/120</w:t>
                        </w:r>
                        <w:r>
                          <w:rPr>
                            <w:rFonts w:hint="eastAsia" w:ascii="仿宋_GB2312" w:eastAsia="仿宋_GB2312"/>
                            <w:sz w:val="19"/>
                            <w:szCs w:val="21"/>
                            <w:lang w:val="en-US" w:eastAsia="zh-CN"/>
                          </w:rPr>
                          <w:t>/122</w:t>
                        </w:r>
                      </w:p>
                    </w:txbxContent>
                  </v:textbox>
                </v:shape>
                <v:shape id="菱形 31" o:spid="_x0000_s1026" o:spt="4" type="#_x0000_t4" style="position:absolute;left:2478163;top:4593719;height:571716;width:1447479;" fillcolor="#FFFFFF" filled="t" stroked="t" coordsize="21600,21600" o:gfxdata="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FGCzWAAAABgEAAA8AAAAAAAAAAQAgAAAAIgAAAGRycy9kb3ducmV2LnhtbFBLAQIU&#10;ABQAAAAIAIdO4kBQaCH9LgIAAG4EAAAOAAAAAAAAAAEAIAAAACUBAABkcnMvZTJvRG9jLnhtbFBL&#10;BQYAAAAABgAGAFkBAADFBQAAAAA=&#10;">
                  <v:fill on="t" focussize="0,0"/>
                  <v:stroke color="#000000" joinstyle="miter"/>
                  <v:imagedata o:title=""/>
                  <o:lock v:ext="edit" aspectratio="f"/>
                  <v:textbox inset="6.63551181102362pt,3.31771653543307pt,6.63551181102362pt,3.31771653543307pt">
                    <w:txbxContent>
                      <w:p w14:paraId="51771473">
                        <w:pPr>
                          <w:jc w:val="center"/>
                          <w:rPr>
                            <w:rFonts w:hint="eastAsia" w:ascii="仿宋_GB2312" w:hAnsi="宋体" w:eastAsia="仿宋_GB2312"/>
                            <w:sz w:val="22"/>
                          </w:rPr>
                        </w:pPr>
                        <w:r>
                          <w:rPr>
                            <w:rFonts w:hint="eastAsia" w:ascii="仿宋_GB2312" w:hAnsi="宋体" w:eastAsia="仿宋_GB2312"/>
                            <w:sz w:val="22"/>
                          </w:rPr>
                          <w:t>事态控制</w:t>
                        </w:r>
                      </w:p>
                    </w:txbxContent>
                  </v:textbox>
                </v:shape>
                <v:line id="直接连接符 32" o:spid="_x0000_s1026" o:spt="20" style="position:absolute;left:3206830;top:4356694;height:239881;width:580;"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FmNh2AAAAAYBAAAPAAAAAAAAAAEAIAAA&#10;ACIAAABkcnMvZG93bnJldi54bWxQSwECFAAUAAAACACHTuJAhLVTBAwCAAD3AwAADgAAAAAAAAAB&#10;ACAAAAAnAQAAZHJzL2Uyb0RvYy54bWxQSwUGAAAAAAYABgBZAQAApQUAAAAA&#10;">
                  <v:fill on="f" focussize="0,0"/>
                  <v:stroke color="#000000" joinstyle="round" endarrow="block"/>
                  <v:imagedata o:title=""/>
                  <o:lock v:ext="edit" aspectratio="f"/>
                </v:line>
                <v:line id="直接连接符 33" o:spid="_x0000_s1026" o:spt="20" style="position:absolute;left:3201635;top:5165187;height:260350;width:22225;"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wWY2HYAAAABgEA&#10;AA8AAAAAAAAAAQAgAAAAIgAAAGRycy9kb3ducmV2LnhtbFBLAQIUABQAAAAIAIdO4kCtmqIKGgIA&#10;ACAEAAAOAAAAAAAAAAEAIAAAACcBAABkcnMvZTJvRG9jLnhtbFBLBQYAAAAABgAGAFkBAACzBQAA&#10;AAA=&#10;">
                  <v:fill on="f" focussize="0,0"/>
                  <v:stroke color="#000000" joinstyle="round" endarrow="block"/>
                  <v:imagedata o:title=""/>
                  <o:lock v:ext="edit" aspectratio="f"/>
                </v:line>
                <v:rect id="矩形 34" o:spid="_x0000_s1026" o:spt="1" style="position:absolute;left:2777861;top:5406458;height:375813;width:864893;"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Gbb9YAAAAGAQAADwAAAAAAAAABACAAAAAiAAAAZHJzL2Rvd25yZXYueG1sUEsBAhQAFAAA&#10;AAgAh07iQGC7T4sqAgAAag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61D810C3">
                        <w:pPr>
                          <w:ind w:left="220" w:hanging="220" w:hangingChars="100"/>
                          <w:jc w:val="center"/>
                          <w:rPr>
                            <w:rFonts w:hint="eastAsia" w:ascii="仿宋_GB2312" w:hAnsi="宋体" w:eastAsia="仿宋_GB2312"/>
                            <w:sz w:val="22"/>
                          </w:rPr>
                        </w:pPr>
                        <w:r>
                          <w:rPr>
                            <w:rFonts w:hint="eastAsia" w:ascii="仿宋_GB2312" w:hAnsi="宋体" w:eastAsia="仿宋_GB2312"/>
                            <w:sz w:val="22"/>
                          </w:rPr>
                          <w:t>应急结束</w:t>
                        </w:r>
                      </w:p>
                    </w:txbxContent>
                  </v:textbox>
                </v:rect>
                <v:rect id="矩形 35" o:spid="_x0000_s1026" o:spt="1" style="position:absolute;left:2778441;top:5917062;height:375813;width:864893;"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QZtv1gAAAAYBAAAPAAAAAAAAAAEAIAAAACIAAABkcnMvZG93bnJldi54bWxQSwECFAAUAAAA&#10;CACHTuJAy/4mFSkCAABqBAAADgAAAAAAAAABACAAAAAlAQAAZHJzL2Uyb0RvYy54bWxQSwUGAAAA&#10;AAYABgBZAQAAwAUAAAAA&#10;">
                  <v:fill on="t" focussize="0,0"/>
                  <v:stroke color="#000000" joinstyle="miter"/>
                  <v:imagedata o:title=""/>
                  <o:lock v:ext="edit" aspectratio="f"/>
                  <v:textbox inset="6.63551181102362pt,3.31771653543307pt,6.63551181102362pt,3.31771653543307pt">
                    <w:txbxContent>
                      <w:p w14:paraId="1836C479">
                        <w:pPr>
                          <w:ind w:left="220" w:hanging="220" w:hangingChars="100"/>
                          <w:jc w:val="center"/>
                          <w:rPr>
                            <w:rFonts w:hint="eastAsia" w:ascii="仿宋_GB2312" w:hAnsi="宋体" w:eastAsia="仿宋_GB2312"/>
                            <w:sz w:val="22"/>
                          </w:rPr>
                        </w:pPr>
                        <w:r>
                          <w:rPr>
                            <w:rFonts w:hint="eastAsia" w:ascii="仿宋_GB2312" w:hAnsi="宋体" w:eastAsia="仿宋_GB2312"/>
                            <w:sz w:val="22"/>
                          </w:rPr>
                          <w:t>后期处置</w:t>
                        </w:r>
                      </w:p>
                    </w:txbxContent>
                  </v:textbox>
                </v:rect>
                <v:line id="直接连接符 36" o:spid="_x0000_s1026" o:spt="20" style="position:absolute;left:3206830;top:5756570;flip:x;height:203328;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yY/01wAAAAYBAAAPAAAAAAAA&#10;AAEAIAAAACIAAABkcnMvZG93bnJldi54bWxQSwECFAAUAAAACACHTuJAtsJwZhMCAAABBAAADgAA&#10;AAAAAAABACAAAAAmAQAAZHJzL2Uyb0RvYy54bWxQSwUGAAAAAAYABgBZAQAAqwUAAAAA&#10;">
                  <v:fill on="f" focussize="0,0"/>
                  <v:stroke color="#000000" joinstyle="round" endarrow="block"/>
                  <v:imagedata o:title=""/>
                  <o:lock v:ext="edit" aspectratio="f"/>
                </v:line>
                <v:rect id="矩形 37" o:spid="_x0000_s1026" o:spt="1" style="position:absolute;left:2592070;top:5109210;height:222250;width:374015;" fillcolor="#FFFFFF" filled="t" stroked="f" coordsize="21600,21600" o:gfxdata="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8YNRpNUAAAAGAQAADwAAAAAA&#10;AAABACAAAAAiAAAAZHJzL2Rvd25yZXYueG1sUEsBAhQAFAAAAAgAh07iQAV6Iv/dAQAAqwMAAA4A&#10;AAAAAAAAAQAgAAAAJAEAAGRycy9lMm9Eb2MueG1sUEsFBgAAAAAGAAYAWQEAAHMFAAAAAA==&#10;">
                  <v:fill on="t" focussize="0,0"/>
                  <v:stroke on="f"/>
                  <v:imagedata o:title=""/>
                  <o:lock v:ext="edit" aspectratio="f"/>
                  <v:textbox inset="6.63551181102362pt,3.31771653543307pt,6.63551181102362pt,3.31771653543307pt">
                    <w:txbxContent>
                      <w:p w14:paraId="7B7ECAAF">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v:textbox>
                </v:rect>
                <v:rect id="矩形 38" o:spid="_x0000_s1026" o:spt="1" style="position:absolute;left:1896737;top:4414379;height:375242;width:495633;" fillcolor="#FFFFFF" filled="t" stroked="f" coordsize="21600,21600" o:gfxdata="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xg1Gk1QAAAAYBAAAPAAAAAAAA&#10;AAEAIAAAACIAAABkcnMvZG93bnJldi54bWxQSwECFAAUAAAACACHTuJAuuNP89wBAACrAwAADgAA&#10;AAAAAAABACAAAAAkAQAAZHJzL2Uyb0RvYy54bWxQSwUGAAAAAAYABgBZAQAAcgUAAAAA&#10;">
                  <v:fill on="t" focussize="0,0"/>
                  <v:stroke on="f"/>
                  <v:imagedata o:title=""/>
                  <o:lock v:ext="edit" aspectratio="f"/>
                  <v:textbox inset="6.63551181102362pt,3.31771653543307pt,6.63551181102362pt,3.31771653543307pt">
                    <w:txbxContent>
                      <w:p w14:paraId="23BA576B">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v:textbox>
                </v:rect>
                <v:rect id="矩形 39" o:spid="_x0000_s1026" o:spt="1" style="position:absolute;left:821997;top:3912343;height:404942;width:834750;"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QZtv1gAAAAYBAAAPAAAAAAAAAAEAIAAAACIAAABkcnMvZG93bnJldi54bWxQSwECFAAUAAAACACH&#10;TuJASAAjHCYCAABpBAAADgAAAAAAAAABACAAAAAlAQAAZHJzL2Uyb0RvYy54bWxQSwUGAAAAAAYA&#10;BgBZAQAAvQUAAAAA&#10;">
                  <v:fill on="t" focussize="0,0"/>
                  <v:stroke color="#000000" joinstyle="miter"/>
                  <v:imagedata o:title=""/>
                  <o:lock v:ext="edit" aspectratio="f"/>
                  <v:textbox inset="6.63551181102362pt,3.31771653543307pt,6.63551181102362pt,3.31771653543307pt">
                    <w:txbxContent>
                      <w:p w14:paraId="14C2D198">
                        <w:pPr>
                          <w:spacing w:before="48" w:beforeLines="20" w:line="360" w:lineRule="auto"/>
                          <w:ind w:left="220" w:hanging="220" w:hangingChars="100"/>
                          <w:jc w:val="center"/>
                          <w:rPr>
                            <w:rFonts w:hint="eastAsia" w:ascii="仿宋_GB2312" w:hAnsi="宋体" w:eastAsia="仿宋_GB2312"/>
                            <w:sz w:val="22"/>
                          </w:rPr>
                        </w:pPr>
                        <w:r>
                          <w:rPr>
                            <w:rFonts w:hint="eastAsia" w:ascii="仿宋_GB2312" w:hAnsi="宋体" w:eastAsia="仿宋_GB2312"/>
                            <w:sz w:val="22"/>
                          </w:rPr>
                          <w:t>扩大应急</w:t>
                        </w:r>
                      </w:p>
                    </w:txbxContent>
                  </v:textbox>
                </v:rect>
                <v:rect id="矩形 40" o:spid="_x0000_s1026" o:spt="1" style="position:absolute;left:1527476;top:6495632;height:371244;width:764608;"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QZtv1gAAAAYBAAAPAAAAAAAAAAEAIAAAACIAAABkcnMvZG93bnJldi54bWxQSwECFAAUAAAACACH&#10;TuJA42nMuiYCAABqBAAADgAAAAAAAAABACAAAAAlAQAAZHJzL2Uyb0RvYy54bWxQSwUGAAAAAAYA&#10;BgBZAQAAvQUAAAAA&#10;">
                  <v:fill on="t" focussize="0,0"/>
                  <v:stroke color="#000000" joinstyle="miter"/>
                  <v:imagedata o:title=""/>
                  <o:lock v:ext="edit" aspectratio="f"/>
                  <v:textbox inset="6.63551181102362pt,3.31771653543307pt,6.63551181102362pt,3.31771653543307pt">
                    <w:txbxContent>
                      <w:p w14:paraId="13A30795">
                        <w:pPr>
                          <w:jc w:val="center"/>
                          <w:rPr>
                            <w:rFonts w:hint="eastAsia"/>
                            <w:sz w:val="19"/>
                          </w:rPr>
                        </w:pPr>
                        <w:r>
                          <w:rPr>
                            <w:rFonts w:hint="eastAsia" w:ascii="仿宋_GB2312" w:hAnsi="宋体" w:eastAsia="仿宋_GB2312"/>
                            <w:sz w:val="22"/>
                          </w:rPr>
                          <w:t>影响消除</w:t>
                        </w:r>
                      </w:p>
                    </w:txbxContent>
                  </v:textbox>
                </v:rect>
                <v:rect id="矩形 41" o:spid="_x0000_s1026" o:spt="1" style="position:absolute;left:2388312;top:6495632;height:371244;width:785476;"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QZtv1gAAAAYBAAAPAAAAAAAAAAEAIAAAACIAAABkcnMvZG93bnJldi54bWxQSwECFAAUAAAA&#10;CACHTuJArmuweikCAABqBAAADgAAAAAAAAABACAAAAAlAQAAZHJzL2Uyb0RvYy54bWxQSwUGAAAA&#10;AAYABgBZAQAAwAUAAAAA&#10;">
                  <v:fill on="t" focussize="0,0"/>
                  <v:stroke color="#000000" joinstyle="miter"/>
                  <v:imagedata o:title=""/>
                  <o:lock v:ext="edit" aspectratio="f"/>
                  <v:textbox inset="6.63551181102362pt,3.31771653543307pt,6.63551181102362pt,3.31771653543307pt">
                    <w:txbxContent>
                      <w:p w14:paraId="60020326">
                        <w:pPr>
                          <w:jc w:val="center"/>
                          <w:rPr>
                            <w:rFonts w:hint="eastAsia"/>
                            <w:sz w:val="19"/>
                          </w:rPr>
                        </w:pPr>
                        <w:r>
                          <w:rPr>
                            <w:rFonts w:hint="eastAsia" w:ascii="仿宋_GB2312" w:hAnsi="宋体" w:eastAsia="仿宋_GB2312"/>
                            <w:sz w:val="22"/>
                          </w:rPr>
                          <w:t>生产恢复</w:t>
                        </w:r>
                      </w:p>
                    </w:txbxContent>
                  </v:textbox>
                </v:rect>
                <v:rect id="矩形 42" o:spid="_x0000_s1026" o:spt="1" style="position:absolute;left:3292044;top:6495632;height:371244;width:777361;"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QZtv1gAAAAYBAAAPAAAAAAAAAAEAIAAAACIAAABkcnMvZG93bnJldi54bWxQSwECFAAUAAAA&#10;CACHTuJAHfarJSkCAABrBAAADgAAAAAAAAABACAAAAAlAQAAZHJzL2Uyb0RvYy54bWxQSwUGAAAA&#10;AAYABgBZAQAAwAUAAAAA&#10;">
                  <v:fill on="t" focussize="0,0"/>
                  <v:stroke color="#000000" joinstyle="miter"/>
                  <v:imagedata o:title=""/>
                  <o:lock v:ext="edit" aspectratio="f"/>
                  <v:textbox inset="6.63551181102362pt,3.31771653543307pt,6.63551181102362pt,3.31771653543307pt">
                    <w:txbxContent>
                      <w:p w14:paraId="6D711793">
                        <w:pPr>
                          <w:jc w:val="center"/>
                          <w:rPr>
                            <w:rFonts w:hint="eastAsia"/>
                            <w:sz w:val="19"/>
                          </w:rPr>
                        </w:pPr>
                        <w:r>
                          <w:rPr>
                            <w:rFonts w:hint="eastAsia" w:ascii="仿宋_GB2312" w:hAnsi="宋体" w:eastAsia="仿宋_GB2312"/>
                            <w:sz w:val="22"/>
                          </w:rPr>
                          <w:t>善后赔偿</w:t>
                        </w:r>
                      </w:p>
                    </w:txbxContent>
                  </v:textbox>
                </v:rect>
                <v:rect id="矩形 43" o:spid="_x0000_s1026" o:spt="1" style="position:absolute;left:4169691;top:6495632;height:371244;width:777940;"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Gbb9YAAAAGAQAADwAAAAAAAAABACAAAAAiAAAAZHJzL2Rvd25yZXYueG1sUEsBAhQAFAAA&#10;AAgAh07iQGhGRzIqAgAAaw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3B57F8AD">
                        <w:pPr>
                          <w:jc w:val="center"/>
                          <w:rPr>
                            <w:rFonts w:hint="eastAsia"/>
                            <w:sz w:val="19"/>
                          </w:rPr>
                        </w:pPr>
                        <w:r>
                          <w:rPr>
                            <w:rFonts w:hint="eastAsia" w:ascii="仿宋_GB2312" w:hAnsi="宋体" w:eastAsia="仿宋_GB2312"/>
                            <w:sz w:val="22"/>
                          </w:rPr>
                          <w:t>总结评估</w:t>
                        </w:r>
                      </w:p>
                    </w:txbxContent>
                  </v:textbox>
                </v:rect>
                <v:rect id="矩形 44" o:spid="_x0000_s1026" o:spt="1" style="position:absolute;left:5051975;top:6495632;height:360392;width:739101;"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RBm2/WAAAABgEAAA8AAAAAAAAAAQAgAAAAIgAAAGRycy9kb3ducmV2LnhtbFBLAQIUABQA&#10;AAAIAIdO4kDEwxpnKwIAAGsEAAAOAAAAAAAAAAEAIAAAACUBAABkcnMvZTJvRG9jLnhtbFBLBQYA&#10;AAAABgAGAFkBAADCBQAAAAA=&#10;">
                  <v:fill on="t" focussize="0,0"/>
                  <v:stroke color="#000000" joinstyle="miter"/>
                  <v:imagedata o:title=""/>
                  <o:lock v:ext="edit" aspectratio="f"/>
                  <v:textbox inset="6.63551181102362pt,3.31771653543307pt,6.63551181102362pt,3.31771653543307pt">
                    <w:txbxContent>
                      <w:p w14:paraId="4B34E039">
                        <w:pPr>
                          <w:jc w:val="center"/>
                          <w:rPr>
                            <w:rFonts w:hint="eastAsia"/>
                            <w:sz w:val="19"/>
                          </w:rPr>
                        </w:pPr>
                        <w:r>
                          <w:rPr>
                            <w:rFonts w:hint="eastAsia" w:ascii="仿宋_GB2312" w:hAnsi="宋体" w:eastAsia="仿宋_GB2312"/>
                            <w:sz w:val="22"/>
                          </w:rPr>
                          <w:t>预案修订</w:t>
                        </w:r>
                      </w:p>
                    </w:txbxContent>
                  </v:textbox>
                </v:rect>
                <v:rect id="矩形 45" o:spid="_x0000_s1026" o:spt="1" style="position:absolute;left:4673439;top:5090615;height:356394;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Gbb9YAAAAGAQAADwAAAAAAAAABACAAAAAiAAAAZHJzL2Rvd25yZXYueG1sUEsBAhQAFAAA&#10;AAgAh07iQNQcwzsqAgAAbA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26E170E2">
                        <w:pPr>
                          <w:jc w:val="center"/>
                          <w:rPr>
                            <w:rFonts w:hint="eastAsia"/>
                            <w:sz w:val="19"/>
                          </w:rPr>
                        </w:pPr>
                        <w:r>
                          <w:rPr>
                            <w:rFonts w:hint="eastAsia" w:ascii="仿宋_GB2312" w:hAnsi="宋体" w:eastAsia="仿宋_GB2312"/>
                            <w:sz w:val="22"/>
                          </w:rPr>
                          <w:t>事故情况上报</w:t>
                        </w:r>
                      </w:p>
                    </w:txbxContent>
                  </v:textbox>
                </v:rect>
                <v:rect id="矩形 46" o:spid="_x0000_s1026" o:spt="1" style="position:absolute;left:4673439;top:5448152;height:374671;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EGbb9YAAAAGAQAADwAAAAAAAAABACAAAAAiAAAAZHJzL2Rvd25yZXYueG1sUEsBAhQAFAAAAAgA&#10;h07iQKVGdhcnAgAAbAQAAA4AAAAAAAAAAQAgAAAAJQEAAGRycy9lMm9Eb2MueG1sUEsFBgAAAAAG&#10;AAYAWQEAAL4FAAAAAA==&#10;">
                  <v:fill on="t" focussize="0,0"/>
                  <v:stroke color="#000000" joinstyle="miter"/>
                  <v:imagedata o:title=""/>
                  <o:lock v:ext="edit" aspectratio="f"/>
                  <v:textbox inset="6.63551181102362pt,3.31771653543307pt,6.63551181102362pt,3.31771653543307pt">
                    <w:txbxContent>
                      <w:p w14:paraId="137315FC">
                        <w:pPr>
                          <w:jc w:val="center"/>
                          <w:rPr>
                            <w:rFonts w:hint="eastAsia"/>
                            <w:sz w:val="19"/>
                          </w:rPr>
                        </w:pPr>
                        <w:r>
                          <w:rPr>
                            <w:rFonts w:hint="eastAsia" w:ascii="仿宋_GB2312" w:hAnsi="宋体" w:eastAsia="仿宋_GB2312"/>
                            <w:sz w:val="22"/>
                          </w:rPr>
                          <w:t>事故资料移交</w:t>
                        </w:r>
                      </w:p>
                    </w:txbxContent>
                  </v:textbox>
                </v:rect>
                <v:rect id="矩形 47" o:spid="_x0000_s1026" o:spt="1" style="position:absolute;left:4673439;top:5781129;height:417507;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QZtv1gAAAAYBAAAPAAAAAAAAAAEAIAAAACIAAABkcnMvZG93bnJldi54bWxQSwECFAAU&#10;AAAACACHTuJAGOAxFCwCAABsBAAADgAAAAAAAAABACAAAAAlAQAAZHJzL2Uyb0RvYy54bWxQSwUG&#10;AAAAAAYABgBZAQAAwwUAAAAA&#10;">
                  <v:fill on="t" focussize="0,0"/>
                  <v:stroke color="#000000" joinstyle="miter"/>
                  <v:imagedata o:title=""/>
                  <o:lock v:ext="edit" aspectratio="f"/>
                  <v:textbox inset="6.63551181102362pt,3.31771653543307pt,6.63551181102362pt,3.31771653543307pt">
                    <w:txbxContent>
                      <w:p w14:paraId="21D46E49">
                        <w:pPr>
                          <w:rPr>
                            <w:rFonts w:hint="eastAsia"/>
                            <w:sz w:val="19"/>
                          </w:rPr>
                        </w:pPr>
                        <w:r>
                          <w:rPr>
                            <w:rFonts w:hint="eastAsia" w:ascii="仿宋_GB2312" w:hAnsi="宋体" w:eastAsia="仿宋_GB2312"/>
                            <w:sz w:val="22"/>
                          </w:rPr>
                          <w:t>应急工作总结</w:t>
                        </w:r>
                      </w:p>
                    </w:txbxContent>
                  </v:textbox>
                </v:rect>
                <v:rect id="矩形 48" o:spid="_x0000_s1026" o:spt="1" style="position:absolute;left:4682714;top:4330992;height:364962;width:104285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RBm2/WAAAABgEAAA8AAAAAAAAAAQAgAAAAIgAAAGRycy9kb3ducmV2LnhtbFBLAQIUABQA&#10;AAAIAIdO4kC1SZrOKwIAAGwEAAAOAAAAAAAAAAEAIAAAACUBAABkcnMvZTJvRG9jLnhtbFBLBQYA&#10;AAAABgAGAFkBAADCBQAAAAA=&#10;">
                  <v:fill on="t" focussize="0,0"/>
                  <v:stroke color="#000000" joinstyle="miter"/>
                  <v:imagedata o:title=""/>
                  <o:lock v:ext="edit" aspectratio="f"/>
                  <v:textbox inset="6.63551181102362pt,3.31771653543307pt,6.63551181102362pt,3.31771653543307pt">
                    <w:txbxContent>
                      <w:p w14:paraId="02F87B9A">
                        <w:pPr>
                          <w:jc w:val="center"/>
                          <w:rPr>
                            <w:rFonts w:hint="eastAsia" w:ascii="仿宋_GB2312" w:hAnsi="宋体" w:eastAsia="仿宋_GB2312"/>
                            <w:sz w:val="22"/>
                          </w:rPr>
                        </w:pPr>
                        <w:r>
                          <w:rPr>
                            <w:rFonts w:hint="eastAsia" w:ascii="仿宋_GB2312" w:hAnsi="宋体" w:eastAsia="仿宋_GB2312"/>
                            <w:sz w:val="22"/>
                          </w:rPr>
                          <w:t>通信联络</w:t>
                        </w:r>
                      </w:p>
                    </w:txbxContent>
                  </v:textbox>
                </v:rect>
                <v:rect id="矩形 49" o:spid="_x0000_s1026" o:spt="1" style="position:absolute;left:4682134;top:3569085;height:375242;width:104343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QZtv1gAAAAYBAAAPAAAAAAAAAAEAIAAAACIAAABkcnMvZG93bnJldi54bWxQSwECFAAUAAAA&#10;CACHTuJALMr6iykCAABsBAAADgAAAAAAAAABACAAAAAlAQAAZHJzL2Uyb0RvYy54bWxQSwUGAAAA&#10;AAYABgBZAQAAwAUAAAAA&#10;">
                  <v:fill on="t" focussize="0,0"/>
                  <v:stroke color="#000000" joinstyle="miter"/>
                  <v:imagedata o:title=""/>
                  <o:lock v:ext="edit" aspectratio="f"/>
                  <v:textbox inset="6.63551181102362pt,3.31771653543307pt,6.63551181102362pt,3.31771653543307pt">
                    <w:txbxContent>
                      <w:p w14:paraId="554BA914">
                        <w:pPr>
                          <w:jc w:val="center"/>
                          <w:rPr>
                            <w:rFonts w:hint="eastAsia" w:ascii="仿宋_GB2312" w:hAnsi="宋体" w:eastAsia="仿宋_GB2312"/>
                            <w:sz w:val="22"/>
                          </w:rPr>
                        </w:pPr>
                        <w:r>
                          <w:rPr>
                            <w:rFonts w:hint="eastAsia" w:ascii="仿宋_GB2312" w:hAnsi="宋体" w:eastAsia="仿宋_GB2312"/>
                            <w:sz w:val="22"/>
                          </w:rPr>
                          <w:t>警戒疏散</w:t>
                        </w:r>
                      </w:p>
                    </w:txbxContent>
                  </v:textbox>
                </v:rect>
                <v:rect id="矩形 50" o:spid="_x0000_s1026" o:spt="1" style="position:absolute;left:4682714;top:3974598;height:345543;width:104285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Bm2/WAAAABgEAAA8AAAAAAAAAAQAgAAAAIgAAAGRycy9kb3ducmV2LnhtbFBLAQIUABQAAAAI&#10;AIdO4kBdceMnKAIAAGwEAAAOAAAAAAAAAAEAIAAAACUBAABkcnMvZTJvRG9jLnhtbFBLBQYAAAAA&#10;BgAGAFkBAAC/BQAAAAA=&#10;">
                  <v:fill on="t" focussize="0,0"/>
                  <v:stroke color="#000000" joinstyle="miter"/>
                  <v:imagedata o:title=""/>
                  <o:lock v:ext="edit" aspectratio="f"/>
                  <v:textbox inset="6.63551181102362pt,3.31771653543307pt,6.63551181102362pt,3.31771653543307pt">
                    <w:txbxContent>
                      <w:p w14:paraId="4805EA8B">
                        <w:pPr>
                          <w:jc w:val="center"/>
                          <w:rPr>
                            <w:rFonts w:hint="eastAsia" w:ascii="仿宋_GB2312" w:hAnsi="宋体" w:eastAsia="仿宋_GB2312"/>
                            <w:sz w:val="22"/>
                          </w:rPr>
                        </w:pPr>
                        <w:r>
                          <w:rPr>
                            <w:rFonts w:hint="eastAsia" w:ascii="仿宋_GB2312" w:hAnsi="宋体" w:eastAsia="仿宋_GB2312"/>
                            <w:sz w:val="22"/>
                          </w:rPr>
                          <w:t>抢险救灾</w:t>
                        </w:r>
                      </w:p>
                    </w:txbxContent>
                  </v:textbox>
                </v:rect>
                <v:rect id="矩形 51" o:spid="_x0000_s1026" o:spt="1" style="position:absolute;left:4682714;top:3099033;height:429501;width:104285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QZtv1gAAAAYBAAAPAAAAAAAAAAEAIAAAACIAAABkcnMvZG93bnJldi54bWxQSwECFAAU&#10;AAAACACHTuJAYBgw1SwCAABsBAAADgAAAAAAAAABACAAAAAlAQAAZHJzL2Uyb0RvYy54bWxQSwUG&#10;AAAAAAYABgBZAQAAwwUAAAAA&#10;">
                  <v:fill on="t" focussize="0,0"/>
                  <v:stroke color="#000000" joinstyle="miter"/>
                  <v:imagedata o:title=""/>
                  <o:lock v:ext="edit" aspectratio="f"/>
                  <v:textbox inset="6.63551181102362pt,3.31771653543307pt,6.63551181102362pt,3.31771653543307pt">
                    <w:txbxContent>
                      <w:p w14:paraId="0C6CB63C">
                        <w:pPr>
                          <w:jc w:val="center"/>
                          <w:rPr>
                            <w:rFonts w:hint="eastAsia" w:ascii="仿宋_GB2312" w:hAnsi="宋体" w:eastAsia="仿宋_GB2312"/>
                            <w:sz w:val="22"/>
                          </w:rPr>
                        </w:pPr>
                        <w:r>
                          <w:rPr>
                            <w:rFonts w:hint="eastAsia" w:ascii="仿宋_GB2312" w:hAnsi="宋体" w:eastAsia="仿宋_GB2312"/>
                            <w:sz w:val="22"/>
                          </w:rPr>
                          <w:t>停止作业</w:t>
                        </w:r>
                      </w:p>
                    </w:txbxContent>
                  </v:textbox>
                </v:rect>
                <v:rect id="矩形 52" o:spid="_x0000_s1026" o:spt="1" style="position:absolute;left:4683294;top:4713659;height:358108;width:1042857;"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Gbb9YAAAAGAQAADwAAAAAAAAABACAAAAAiAAAAZHJzL2Rvd25yZXYueG1sUEsBAhQAFAAA&#10;AAgAh07iQD7F2cUqAgAAbAQAAA4AAAAAAAAAAQAgAAAAJQEAAGRycy9lMm9Eb2MueG1sUEsFBgAA&#10;AAAGAAYAWQEAAMEFAAAAAA==&#10;">
                  <v:fill on="t" focussize="0,0"/>
                  <v:stroke color="#000000" joinstyle="miter"/>
                  <v:imagedata o:title=""/>
                  <o:lock v:ext="edit" aspectratio="f"/>
                  <v:textbox inset="6.63551181102362pt,3.31771653543307pt,6.63551181102362pt,3.31771653543307pt">
                    <w:txbxContent>
                      <w:p w14:paraId="7788BB61">
                        <w:pPr>
                          <w:jc w:val="center"/>
                          <w:rPr>
                            <w:rFonts w:hint="eastAsia" w:ascii="仿宋_GB2312" w:hAnsi="宋体" w:eastAsia="仿宋_GB2312"/>
                            <w:sz w:val="22"/>
                          </w:rPr>
                        </w:pPr>
                        <w:r>
                          <w:rPr>
                            <w:rFonts w:hint="eastAsia" w:ascii="仿宋_GB2312" w:hAnsi="宋体" w:eastAsia="仿宋_GB2312"/>
                            <w:sz w:val="22"/>
                          </w:rPr>
                          <w:t>后勤医疗</w:t>
                        </w:r>
                      </w:p>
                    </w:txbxContent>
                  </v:textbox>
                </v:rect>
                <v:line id="直接连接符 53" o:spid="_x0000_s1026" o:spt="20" style="position:absolute;left:4122156;top:4865013;flip:y;height:571;width:551283;" filled="f" stroked="t" coordsize="21600,21600" o:gfxdata="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BSfh1AAAAAYBAAAPAAAAAAAA&#10;AAEAIAAAACIAAABkcnMvZG93bnJldi54bWxQSwECFAAUAAAACACHTuJAtZD7IhYCAAAFBAAADgAA&#10;AAAAAAABACAAAAAjAQAAZHJzL2Uyb0RvYy54bWxQSwUGAAAAAAYABgBZAQAAqwUAAAAA&#10;">
                  <v:fill on="f" focussize="0,0"/>
                  <v:stroke weight="2pt" color="#000000" joinstyle="round" dashstyle="dashDot" endarrow="block"/>
                  <v:imagedata o:title=""/>
                  <o:lock v:ext="edit" aspectratio="f"/>
                </v:line>
                <v:line id="直接连接符 54" o:spid="_x0000_s1026" o:spt="20" style="position:absolute;left:4122736;top:5237399;height:571;width:550703;"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FmNh2AAAAAYBAAAPAAAAAAAAAAEAIAAA&#10;ACIAAABkcnMvZG93bnJldi54bWxQSwECFAAUAAAACACHTuJAdqRJcgwCAAD4AwAADgAAAAAAAAAB&#10;ACAAAAAnAQAAZHJzL2Uyb0RvYy54bWxQSwUGAAAAAAYABgBZAQAApQUAAAAA&#10;">
                  <v:fill on="f" focussize="0,0"/>
                  <v:stroke color="#000000" joinstyle="round" endarrow="block"/>
                  <v:imagedata o:title=""/>
                  <o:lock v:ext="edit" aspectratio="f"/>
                </v:line>
                <v:shape id="菱形 55" o:spid="_x0000_s1026" o:spt="4" type="#_x0000_t4" style="position:absolute;left:780259;top:2615844;height:851006;width:876487;" fillcolor="#FFFFFF" filled="t" stroked="t" coordsize="21600,21600" o:gfxdata="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BRgs1gAAAAYBAAAPAAAAAAAAAAEAIAAAACIAAABkcnMvZG93bnJldi54bWxQSwECFAAU&#10;AAAACACHTuJAWRn43iwCAABtBAAADgAAAAAAAAABACAAAAAlAQAAZHJzL2Uyb0RvYy54bWxQSwUG&#10;AAAAAAYABgBZAQAAwwUAAAAA&#10;">
                  <v:fill on="t" focussize="0,0"/>
                  <v:stroke color="#000000" joinstyle="miter"/>
                  <v:imagedata o:title=""/>
                  <o:lock v:ext="edit" aspectratio="f"/>
                  <v:textbox inset="6.63551181102362pt,3.31771653543307pt,6.63551181102362pt,3.31771653543307pt">
                    <w:txbxContent>
                      <w:p w14:paraId="2FDE9010">
                        <w:pPr>
                          <w:jc w:val="center"/>
                          <w:rPr>
                            <w:rFonts w:hint="eastAsia" w:ascii="仿宋_GB2312" w:hAnsi="宋体" w:eastAsia="仿宋_GB2312"/>
                            <w:sz w:val="22"/>
                          </w:rPr>
                        </w:pPr>
                        <w:r>
                          <w:rPr>
                            <w:rFonts w:hint="eastAsia" w:ascii="仿宋_GB2312" w:hAnsi="宋体" w:eastAsia="仿宋_GB2312"/>
                            <w:sz w:val="22"/>
                          </w:rPr>
                          <w:t>事态控制</w:t>
                        </w:r>
                      </w:p>
                    </w:txbxContent>
                  </v:textbox>
                </v:shape>
                <v:rect id="矩形 56" o:spid="_x0000_s1026" o:spt="1" style="position:absolute;left:678234;top:1772834;height:535163;width:1082856;" fillcolor="#FFFFFF" filled="t" stroked="t" coordsize="21600,21600" o:gfxdata="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QZtv1gAAAAYBAAAPAAAAAAAAAAEAIAAAACIAAABkcnMvZG93bnJldi54bWxQSwECFAAUAAAACACH&#10;TuJAWiTFeCYCAABrBAAADgAAAAAAAAABACAAAAAlAQAAZHJzL2Uyb0RvYy54bWxQSwUGAAAAAAYA&#10;BgBZAQAAvQUAAAAA&#10;">
                  <v:fill on="t" focussize="0,0"/>
                  <v:stroke color="#000000" joinstyle="miter"/>
                  <v:imagedata o:title=""/>
                  <o:lock v:ext="edit" aspectratio="f"/>
                  <v:textbox inset="6.63551181102362pt,3.31771653543307pt,6.63551181102362pt,3.31771653543307pt">
                    <w:txbxContent>
                      <w:p w14:paraId="25CF64BE">
                        <w:pPr>
                          <w:spacing w:before="120" w:beforeLines="50" w:line="360" w:lineRule="auto"/>
                          <w:jc w:val="center"/>
                          <w:rPr>
                            <w:rFonts w:hint="eastAsia" w:ascii="仿宋_GB2312" w:hAnsi="宋体" w:eastAsia="仿宋_GB2312"/>
                            <w:sz w:val="22"/>
                          </w:rPr>
                        </w:pPr>
                        <w:r>
                          <w:rPr>
                            <w:rFonts w:hint="eastAsia" w:ascii="仿宋_GB2312" w:hAnsi="宋体" w:eastAsia="仿宋_GB2312"/>
                            <w:sz w:val="22"/>
                          </w:rPr>
                          <w:t>现场处置</w:t>
                        </w:r>
                      </w:p>
                    </w:txbxContent>
                  </v:textbox>
                </v:rect>
                <v:line id="直接连接符 57" o:spid="_x0000_s1026" o:spt="20" style="position:absolute;left:1220821;top:3467421;height:444922;width:580;" filled="f" stroked="t" coordsize="21600,21600" o:gfxdata="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sUUitUAAAAGAQAADwAAAAAAAAABACAAAAAi&#10;AAAAZHJzL2Rvd25yZXYueG1sUEsBAhQAFAAAAAgAh07iQMec20gNAgAA+wMAAA4AAAAAAAAAAQAg&#10;AAAAJAEAAGRycy9lMm9Eb2MueG1sUEsFBgAAAAAGAAYAWQEAAKMFAAAAAA==&#10;">
                  <v:fill on="f" focussize="0,0"/>
                  <v:stroke weight="2pt" color="#000000" joinstyle="round" dashstyle="dashDot" endarrow="block"/>
                  <v:imagedata o:title=""/>
                  <o:lock v:ext="edit" aspectratio="f"/>
                </v:line>
                <v:rect id="矩形 58" o:spid="_x0000_s1026" o:spt="1" style="position:absolute;left:1652688;top:2629551;height:412938;width:233614;" fillcolor="#FFFFFF" filled="t" stroked="f" coordsize="21600,21600" o:gfxdata="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xg1Gk1QAAAAYBAAAPAAAA&#10;AAAAAAEAIAAAACIAAABkcnMvZG93bnJldi54bWxQSwECFAAUAAAACACHTuJAZPsoPN8BAACsAwAA&#10;DgAAAAAAAAABACAAAAAkAQAAZHJzL2Uyb0RvYy54bWxQSwUGAAAAAAYABgBZAQAAdQUAAAAA&#10;">
                  <v:fill on="t" focussize="0,0"/>
                  <v:stroke on="f"/>
                  <v:imagedata o:title=""/>
                  <o:lock v:ext="edit" aspectratio="f"/>
                  <v:textbox inset="6.63551181102362pt,3.31771653543307pt,6.63551181102362pt,3.31771653543307pt">
                    <w:txbxContent>
                      <w:p w14:paraId="5576A0E4">
                        <w:pPr>
                          <w:ind w:left="220" w:hanging="220" w:hangingChars="100"/>
                          <w:jc w:val="center"/>
                          <w:rPr>
                            <w:rFonts w:hint="eastAsia" w:ascii="仿宋_GB2312" w:hAnsi="宋体" w:eastAsia="仿宋_GB2312"/>
                            <w:sz w:val="22"/>
                          </w:rPr>
                        </w:pPr>
                        <w:r>
                          <w:rPr>
                            <w:rFonts w:hint="eastAsia" w:ascii="仿宋_GB2312" w:hAnsi="宋体" w:eastAsia="仿宋_GB2312"/>
                            <w:sz w:val="22"/>
                          </w:rPr>
                          <w:t>Y</w:t>
                        </w:r>
                      </w:p>
                    </w:txbxContent>
                  </v:textbox>
                </v:rect>
                <v:line id="直接连接符 59" o:spid="_x0000_s1026" o:spt="20" style="position:absolute;left:3678116;top:2039559;height:571;width:1004018;"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BZjYdgAAAAGAQAADwAAAAAAAAABACAA&#10;AAAiAAAAZHJzL2Rvd25yZXYueG1sUEsBAhQAFAAAAAgAh07iQOh5QVINAgAA+QMAAA4AAAAAAAAA&#10;AQAgAAAAJwEAAGRycy9lMm9Eb2MueG1sUEsFBgAAAAAGAAYAWQEAAKYFAAAAAA==&#10;">
                  <v:fill on="f" focussize="0,0"/>
                  <v:stroke color="#000000" joinstyle="round" endarrow="block"/>
                  <v:imagedata o:title=""/>
                  <o:lock v:ext="edit" aspectratio="f"/>
                </v:line>
                <v:line id="直接连接符 60" o:spid="_x0000_s1026" o:spt="20" style="position:absolute;left:4069984;top:1662603;height:571;width:613309;"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WY2HYAAAABgEAAA8AAAAAAAAAAQAgAAAA&#10;IgAAAGRycy9kb3ducmV2LnhtbFBLAQIUABQAAAAIAIdO4kBHRhyqCwIAAPgDAAAOAAAAAAAAAAEA&#10;IAAAACcBAABkcnMvZTJvRG9jLnhtbFBLBQYAAAAABgAGAFkBAACkBQAAAAA=&#10;">
                  <v:fill on="f" focussize="0,0"/>
                  <v:stroke color="#000000" joinstyle="round" endarrow="block"/>
                  <v:imagedata o:title=""/>
                  <o:lock v:ext="edit" aspectratio="f"/>
                </v:line>
                <v:line id="直接连接符 61" o:spid="_x0000_s1026" o:spt="20" style="position:absolute;left:4069984;top:2431935;height:571;width:613889;"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WY2HYAAAABgEAAA8AAAAAAAAAAQAg&#10;AAAAIgAAAGRycy9kb3ducmV2LnhtbFBLAQIUABQAAAAIAIdO4kAL3DqpDgIAAPgDAAAOAAAAAAAA&#10;AAEAIAAAACcBAABkcnMvZTJvRG9jLnhtbFBLBQYAAAAABgAGAFkBAACnBQAAAAA=&#10;">
                  <v:fill on="f" focussize="0,0"/>
                  <v:stroke color="#000000" joinstyle="round" endarrow="block"/>
                  <v:imagedata o:title=""/>
                  <o:lock v:ext="edit" aspectratio="f"/>
                </v:line>
                <v:line id="直接连接符 62" o:spid="_x0000_s1026" o:spt="20" style="position:absolute;left:1220242;top:2308568;height:312416;width:580;"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WY2HYAAAABgEAAA8AAAAAAAAAAQAgAAAA&#10;IgAAAGRycy9kb3ducmV2LnhtbFBLAQIUABQAAAAIAIdO4kA9GFGwCwIAAPgDAAAOAAAAAAAAAAEA&#10;IAAAACcBAABkcnMvZTJvRG9jLnhtbFBLBQYAAAAABgAGAFkBAACkBQAAAAA=&#10;">
                  <v:fill on="f" focussize="0,0"/>
                  <v:stroke color="#000000" joinstyle="round" endarrow="block"/>
                  <v:imagedata o:title=""/>
                  <o:lock v:ext="edit" aspectratio="f"/>
                </v:line>
                <v:line id="直接连接符 63" o:spid="_x0000_s1026" o:spt="20" style="position:absolute;left:1656746;top:3042489;height:571;width:313031;" filled="f" stroked="t" coordsize="21600,21600" o:gfxdata="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wwZAdcAAAAGAQAADwAAAAAAAAABACAA&#10;AAAiAAAAZHJzL2Rvd25yZXYueG1sUEsBAhQAFAAAAAgAh07iQE1wrIkOAgAA+AMAAA4AAAAAAAAA&#10;AQAgAAAAJgEAAGRycy9lMm9Eb2MueG1sUEsFBgAAAAAGAAYAWQEAAKYFAAAAAA==&#10;">
                  <v:fill on="f" focussize="0,0"/>
                  <v:stroke weight="1.5pt" color="#000000" joinstyle="round" dashstyle="dash" endarrow="block"/>
                  <v:imagedata o:title=""/>
                  <o:lock v:ext="edit" aspectratio="f"/>
                </v:line>
                <v:line id="直接连接符 64" o:spid="_x0000_s1026" o:spt="20" style="position:absolute;left:2256723;top:3044774;height:571;width:222020;" filled="f" stroked="t" coordsize="21600,21600" o:gfxdata="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wwZAdcAAAAGAQAADwAAAAAAAAABACAAAAAi&#10;AAAAZHJzL2Rvd25yZXYueG1sUEsBAhQAFAAAAAgAh07iQC3JdQ0LAgAA+AMAAA4AAAAAAAAAAQAg&#10;AAAAJgEAAGRycy9lMm9Eb2MueG1sUEsFBgAAAAAGAAYAWQEAAKMFAAAAAA==&#10;">
                  <v:fill on="f" focussize="0,0"/>
                  <v:stroke weight="1.5pt" color="#000000" joinstyle="round" dashstyle="dash" endarrow="block"/>
                  <v:imagedata o:title=""/>
                  <o:lock v:ext="edit" aspectratio="f"/>
                </v:line>
                <v:line id="直接连接符 65" o:spid="_x0000_s1026" o:spt="20" style="position:absolute;left:3643335;top:5592651;height:571;width:1028365;"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WY2HYAAAABgEAAA8AAAAAAAAAAQAg&#10;AAAAIgAAAGRycy9kb3ducmV2LnhtbFBLAQIUABQAAAAIAIdO4kDgVosQDgIAAPkDAAAOAAAAAAAA&#10;AAEAIAAAACcBAABkcnMvZTJvRG9jLnhtbFBLBQYAAAAABgAGAFkBAACnBQAAAAA=&#10;">
                  <v:fill on="f" focussize="0,0"/>
                  <v:stroke color="#000000" joinstyle="round" endarrow="block"/>
                  <v:imagedata o:title=""/>
                  <o:lock v:ext="edit" aspectratio="f"/>
                </v:line>
                <v:line id="直接连接符 66" o:spid="_x0000_s1026" o:spt="20" style="position:absolute;left:4122736;top:5923344;height:571;width:550703;" filled="f" stroked="t" coordsize="21600,21600" o:gfxdata="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BZjYdgAAAAGAQAADwAAAAAAAAABACAA&#10;AAAiAAAAZHJzL2Rvd25yZXYueG1sUEsBAhQAFAAAAAgAh07iQF77PvMNAgAA+AMAAA4AAAAAAAAA&#10;AQAgAAAAJwEAAGRycy9lMm9Eb2MueG1sUEsFBgAAAAAGAAYAWQEAAKYFAAAAAA==&#10;">
                  <v:fill on="f" focussize="0,0"/>
                  <v:stroke color="#000000" joinstyle="round" endarrow="block"/>
                  <v:imagedata o:title=""/>
                  <o:lock v:ext="edit" aspectratio="f"/>
                </v:line>
                <v:line id="直接连接符 67" o:spid="_x0000_s1026" o:spt="20" style="position:absolute;left:4122156;top:3405166;height:1460418;width:580;" filled="f" stroked="t" coordsize="21600,21600" o:gfxdata="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&#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v4B9YAAAAGAQAADwAAAAAAAAABACAAAAAiAAAA&#10;ZHJzL2Rvd25yZXYueG1sUEsBAhQAFAAAAAgAh07iQHq8ybsJAgAA+AMAAA4AAAAAAAAAAQAgAAAA&#10;JQEAAGRycy9lMm9Eb2MueG1sUEsFBgAAAAAGAAYAWQEAAKAFAAAAAA==&#10;">
                  <v:fill on="f" focussize="0,0"/>
                  <v:stroke weight="2pt" color="#000000" joinstyle="round" dashstyle="dashDot"/>
                  <v:imagedata o:title=""/>
                  <o:lock v:ext="edit" aspectratio="f"/>
                </v:line>
                <v:line id="直接连接符 68" o:spid="_x0000_s1026" o:spt="20" style="position:absolute;left:4121577;top:4476634;flip:y;height:571;width:562297;" filled="f" stroked="t" coordsize="21600,21600" o:gfxdata="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wUn4dQAAAAGAQAADwAAAAAA&#10;AAABACAAAAAiAAAAZHJzL2Rvd25yZXYueG1sUEsBAhQAFAAAAAgAh07iQA7FgDIXAgAABQQAAA4A&#10;AAAAAAAAAQAgAAAAIwEAAGRycy9lMm9Eb2MueG1sUEsFBgAAAAAGAAYAWQEAAKwFAAAAAA==&#10;">
                  <v:fill on="f" focussize="0,0"/>
                  <v:stroke weight="2pt" color="#000000" joinstyle="round" dashstyle="dashDot" endarrow="block"/>
                  <v:imagedata o:title=""/>
                  <o:lock v:ext="edit" aspectratio="f"/>
                </v:line>
                <v:line id="直接连接符 69" o:spid="_x0000_s1026" o:spt="20" style="position:absolute;left:3613191;top:4114528;height:571;width:1069523;" filled="f" stroked="t" coordsize="21600,21600" o:gfxdata="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sUUitUAAAAGAQAADwAAAAAAAAABACAA&#10;AAAiAAAAZHJzL2Rvd25yZXYueG1sUEsBAhQAFAAAAAgAh07iQDKMUv4QAgAA/AMAAA4AAAAAAAAA&#10;AQAgAAAAJAEAAGRycy9lMm9Eb2MueG1sUEsFBgAAAAAGAAYAWQEAAKYFAAAAAA==&#10;">
                  <v:fill on="f" focussize="0,0"/>
                  <v:stroke weight="2pt" color="#000000" joinstyle="round" dashstyle="dashDot" endarrow="block"/>
                  <v:imagedata o:title=""/>
                  <o:lock v:ext="edit" aspectratio="f"/>
                </v:line>
                <v:line id="直接连接符 70" o:spid="_x0000_s1026" o:spt="20" style="position:absolute;left:4121577;top:3760990;flip:y;height:571;width:550123;" filled="f" stroked="t" coordsize="21600,21600" o:gfxdata="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BSfh1AAAAAYBAAAPAAAAAAAA&#10;AAEAIAAAACIAAABkcnMvZG93bnJldi54bWxQSwECFAAUAAAACACHTuJArLGNihYCAAAFBAAADgAA&#10;AAAAAAABACAAAAAjAQAAZHJzL2Uyb0RvYy54bWxQSwUGAAAAAAYABgBZAQAAqwUAAAAA&#10;">
                  <v:fill on="f" focussize="0,0"/>
                  <v:stroke weight="2pt" color="#000000" joinstyle="round" dashstyle="dashDot" endarrow="block"/>
                  <v:imagedata o:title=""/>
                  <o:lock v:ext="edit" aspectratio="f"/>
                </v:line>
                <v:line id="直接连接符 71" o:spid="_x0000_s1026" o:spt="20" style="position:absolute;left:4120997;top:3404024;flip:y;height:571;width:562876;" filled="f" stroked="t" coordsize="21600,21600" o:gfxdata="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Un4dQAAAAGAQAADwAA&#10;AAAAAAABACAAAAAiAAAAZHJzL2Rvd25yZXYueG1sUEsBAhQAFAAAAAgAh07iQAVAXG0aAgAABQQA&#10;AA4AAAAAAAAAAQAgAAAAIwEAAGRycy9lMm9Eb2MueG1sUEsFBgAAAAAGAAYAWQEAAK8FAAAAAA==&#10;">
                  <v:fill on="f" focussize="0,0"/>
                  <v:stroke weight="2pt" color="#000000" joinstyle="round" dashstyle="dashDot" endarrow="block"/>
                  <v:imagedata o:title=""/>
                  <o:lock v:ext="edit" aspectratio="f"/>
                </v:line>
                <v:rect id="矩形 72" o:spid="_x0000_s1026" o:spt="1" style="position:absolute;left:821997;top:3528534;height:322126;width:321726;" fillcolor="#FFFFFF" filled="t" stroked="f" coordsize="21600,21600" o:gfxdata="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xg1Gk1QAAAAYBAAAPAAAAAAAA&#10;AAEAIAAAACIAAABkcnMvZG93bnJldi54bWxQSwECFAAUAAAACACHTuJAocDagNwBAACrAwAADgAA&#10;AAAAAAABACAAAAAkAQAAZHJzL2Uyb0RvYy54bWxQSwUGAAAAAAYABgBZAQAAcgUAAAAA&#10;">
                  <v:fill on="t" focussize="0,0"/>
                  <v:stroke on="f"/>
                  <v:imagedata o:title=""/>
                  <o:lock v:ext="edit" aspectratio="f"/>
                  <v:textbox inset="6.63551181102362pt,3.31771653543307pt,6.63551181102362pt,3.31771653543307pt">
                    <w:txbxContent>
                      <w:p w14:paraId="715EEC48">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v:textbox>
                </v:rect>
                <v:shape id="文本框 73" o:spid="_x0000_s1026" o:spt="202" type="#_x0000_t202" style="position:absolute;left:544326;top:3123021;height:446064;width:452156;" filled="f" stroked="f" coordsize="21600,21600" o:gfxdata="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2+8yHYAAAABgEAAA8AAAAAAAAAAQAgAAAAIgAA&#10;AGRycy9kb3ducmV2LnhtbFBLAQIUABQAAAAIAIdO4kChqSDizwEAAI8DAAAOAAAAAAAAAAEAIAAA&#10;ACcBAABkcnMvZTJvRG9jLnhtbFBLBQYAAAAABgAGAFkBAABoBQAAAAA=&#10;">
                  <v:fill on="f" focussize="0,0"/>
                  <v:stroke on="f"/>
                  <v:imagedata o:title=""/>
                  <o:lock v:ext="edit" aspectratio="f"/>
                  <v:textbox inset="6.63551181102362pt,3.31771653543307pt,6.63551181102362pt,3.31771653543307pt">
                    <w:txbxContent>
                      <w:p w14:paraId="092A4E29">
                        <w:pPr>
                          <w:rPr>
                            <w:rFonts w:hint="eastAsia" w:ascii="仿宋_GB2312" w:eastAsia="仿宋_GB2312"/>
                            <w:sz w:val="19"/>
                            <w:szCs w:val="21"/>
                          </w:rPr>
                        </w:pPr>
                        <w:r>
                          <w:rPr>
                            <w:rFonts w:hint="eastAsia" w:ascii="仿宋_GB2312" w:hAnsi="宋体" w:eastAsia="仿宋_GB2312"/>
                            <w:sz w:val="19"/>
                            <w:szCs w:val="21"/>
                          </w:rPr>
                          <w:t>Ⅰ级</w:t>
                        </w:r>
                      </w:p>
                    </w:txbxContent>
                  </v:textbox>
                </v:shape>
                <v:line id="直接连接符 74" o:spid="_x0000_s1026" o:spt="20" style="position:absolute;left:2778441;top:6357986;flip:x;height:126794;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bJj/TXAAAABgEAAA8A&#10;AAAAAAAAAQAgAAAAIgAAAGRycy9kb3ducmV2LnhtbFBLAQIUABQAAAAIAIdO4kCMDo+yGAIAAAIE&#10;AAAOAAAAAAAAAAEAIAAAACYBAABkcnMvZTJvRG9jLnhtbFBLBQYAAAAABgAGAFkBAACwBQAAAAA=&#10;">
                  <v:fill on="f" focussize="0,0"/>
                  <v:stroke color="#000000" joinstyle="round" endarrow="block"/>
                  <v:imagedata o:title=""/>
                  <o:lock v:ext="edit" aspectratio="f"/>
                </v:line>
                <v:line id="直接连接符 75" o:spid="_x0000_s1026" o:spt="20" style="position:absolute;left:1886302;top:6357414;flip:x;height:126794;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bJj/TXAAAABgEAAA8A&#10;AAAAAAAAAQAgAAAAIgAAAGRycy9kb3ducmV2LnhtbFBLAQIUABQAAAAIAIdO4kD4hwpCGAIAAAIE&#10;AAAOAAAAAAAAAAEAIAAAACYBAABkcnMvZTJvRG9jLnhtbFBLBQYAAAAABgAGAFkBAACwBQAAAAA=&#10;">
                  <v:fill on="f" focussize="0,0"/>
                  <v:stroke color="#000000" joinstyle="round" endarrow="block"/>
                  <v:imagedata o:title=""/>
                  <o:lock v:ext="edit" aspectratio="f"/>
                </v:line>
                <v:line id="直接连接符 76" o:spid="_x0000_s1026" o:spt="20" style="position:absolute;left:953006;top:6358557;flip:x;height:126794;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yY/01wAAAAYBAAAPAAAAAAAA&#10;AAEAIAAAACIAAABkcnMvZG93bnJldi54bWxQSwECFAAUAAAACACHTuJA6uauiRMCAAABBAAADgAA&#10;AAAAAAABACAAAAAmAQAAZHJzL2Uyb0RvYy54bWxQSwUGAAAAAAYABgBZAQAAqwUAAAAA&#10;">
                  <v:fill on="f" focussize="0,0"/>
                  <v:stroke color="#000000" joinstyle="round" endarrow="block"/>
                  <v:imagedata o:title=""/>
                  <o:lock v:ext="edit" aspectratio="f"/>
                </v:line>
                <v:line id="直接连接符 77" o:spid="_x0000_s1026" o:spt="20" style="position:absolute;left:3207410;top:6230049;flip:x;height:127365;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smP9NcAAAAGAQAADwAA&#10;AAAAAAABACAAAAAiAAAAZHJzL2Rvd25yZXYueG1sUEsBAhQAFAAAAAgAh07iQBZgXbIXAgAAAgQA&#10;AA4AAAAAAAAAAQAgAAAAJgEAAGRycy9lMm9Eb2MueG1sUEsFBgAAAAAGAAYAWQEAAK8FAAAAAA==&#10;">
                  <v:fill on="f" focussize="0,0"/>
                  <v:stroke color="#000000" joinstyle="round" endarrow="block"/>
                  <v:imagedata o:title=""/>
                  <o:lock v:ext="edit" aspectratio="f"/>
                </v:line>
                <v:line id="直接连接符 78" o:spid="_x0000_s1026" o:spt="20" style="position:absolute;left:3686811;top:6357414;flip:x;height:126794;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smP9NcAAAAGAQAADwAA&#10;AAAAAAABACAAAAAiAAAAZHJzL2Rvd25yZXYueG1sUEsBAhQAFAAAAAgAh07iQJU1mXQXAgAAAgQA&#10;AA4AAAAAAAAAAQAgAAAAJgEAAGRycy9lMm9Eb2MueG1sUEsFBgAAAAAGAAYAWQEAAK8FAAAAAA==&#10;">
                  <v:fill on="f" focussize="0,0"/>
                  <v:stroke color="#000000" joinstyle="round" endarrow="block"/>
                  <v:imagedata o:title=""/>
                  <o:lock v:ext="edit" aspectratio="f"/>
                </v:line>
                <v:line id="直接连接符 79" o:spid="_x0000_s1026" o:spt="20" style="position:absolute;left:4569095;top:6357414;flip:x;height:126794;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smP9NcAAAAGAQAADwAA&#10;AAAAAAABACAAAAAiAAAAZHJzL2Rvd25yZXYueG1sUEsBAhQAFAAAAAgAh07iQBrkwTwXAgAAAgQA&#10;AA4AAAAAAAAAAQAgAAAAJgEAAGRycy9lMm9Eb2MueG1sUEsFBgAAAAAGAAYAWQEAAK8FAAAAAA==&#10;">
                  <v:fill on="f" focussize="0,0"/>
                  <v:stroke color="#000000" joinstyle="round" endarrow="block"/>
                  <v:imagedata o:title=""/>
                  <o:lock v:ext="edit" aspectratio="f"/>
                </v:line>
                <v:line id="直接连接符 80" o:spid="_x0000_s1026" o:spt="20" style="position:absolute;left:5425293;top:6368837;flip:x;height:126794;width:580;" filled="f" stroked="t" coordsize="21600,21600" o:gfxdata="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yY/01wAAAAYBAAAPAAAAAAAA&#10;AAEAIAAAACIAAABkcnMvZG93bnJldi54bWxQSwECFAAUAAAACACHTuJASeq+oxMCAAACBAAADgAA&#10;AAAAAAABACAAAAAmAQAAZHJzL2Uyb0RvYy54bWxQSwUGAAAAAAYABgBZAQAAqwUAAAAA&#10;">
                  <v:fill on="f" focussize="0,0"/>
                  <v:stroke color="#000000" joinstyle="round" endarrow="block"/>
                  <v:imagedata o:title=""/>
                  <o:lock v:ext="edit" aspectratio="f"/>
                </v:line>
                <v:line id="直接连接符 81" o:spid="_x0000_s1026" o:spt="20" style="position:absolute;left:536211;top:3043631;flip:x y;height:571;width:244048;" filled="f" stroked="t" coordsize="21600,21600" o:gfxdata="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pIBNNgAAAAGAQAA&#10;DwAAAAAAAAABACAAAAAiAAAAZHJzL2Rvd25yZXYueG1sUEsBAhQAFAAAAAgAh07iQNj5czoZAgAA&#10;DAQAAA4AAAAAAAAAAQAgAAAAJwEAAGRycy9lMm9Eb2MueG1sUEsFBgAAAAAGAAYAWQEAALIFAAAA&#10;AA==&#10;">
                  <v:fill on="f" focussize="0,0"/>
                  <v:stroke weight="2.5pt" color="#000000" joinstyle="round" endarrow="block"/>
                  <v:imagedata o:title=""/>
                  <o:lock v:ext="edit" aspectratio="f"/>
                </v:line>
                <v:rect id="矩形 82" o:spid="_x0000_s1026" o:spt="1" style="position:absolute;left:578528;top:2751776;height:238167;width:243469;" fillcolor="#FFFFFF" filled="t" stroked="f" coordsize="21600,21600" o:gfxdata="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8YNRpNUAAAAGAQAADwAAAAAA&#10;AAABACAAAAAiAAAAZHJzL2Rvd25yZXYueG1sUEsBAhQAFAAAAAgAh07iQC2TmCzdAQAAqwMAAA4A&#10;AAAAAAAAAQAgAAAAJAEAAGRycy9lMm9Eb2MueG1sUEsFBgAAAAAGAAYAWQEAAHMFAAAAAA==&#10;">
                  <v:fill on="t" focussize="0,0"/>
                  <v:stroke on="f"/>
                  <v:imagedata o:title=""/>
                  <o:lock v:ext="edit" aspectratio="f"/>
                  <v:textbox inset="6.63551181102362pt,3.31771653543307pt,6.63551181102362pt,3.31771653543307pt">
                    <w:txbxContent>
                      <w:p w14:paraId="1489E96B">
                        <w:pPr>
                          <w:ind w:left="220" w:hanging="220" w:hangingChars="100"/>
                          <w:jc w:val="center"/>
                          <w:rPr>
                            <w:rFonts w:hint="eastAsia" w:ascii="仿宋_GB2312" w:hAnsi="宋体" w:eastAsia="仿宋_GB2312"/>
                            <w:sz w:val="22"/>
                          </w:rPr>
                        </w:pPr>
                        <w:r>
                          <w:rPr>
                            <w:rFonts w:hint="eastAsia" w:ascii="仿宋_GB2312" w:hAnsi="宋体" w:eastAsia="仿宋_GB2312"/>
                            <w:sz w:val="22"/>
                          </w:rPr>
                          <w:t>N</w:t>
                        </w:r>
                      </w:p>
                    </w:txbxContent>
                  </v:textbox>
                </v:rect>
                <v:shape id="文本框 83" o:spid="_x0000_s1026" o:spt="202" type="#_x0000_t202" style="position:absolute;left:1260820;top:3519966;height:424361;width:430708;" filled="f" stroked="f" coordsize="21600,21600" o:gfxdata="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2+8yHYAAAABgEAAA8AAAAAAAAAAQAgAAAA&#10;IgAAAGRycy9kb3ducmV2LnhtbFBLAQIUABQAAAAIAIdO4kCO05t30gEAAJADAAAOAAAAAAAAAAEA&#10;IAAAACcBAABkcnMvZTJvRG9jLnhtbFBLBQYAAAAABgAGAFkBAABrBQAAAAA=&#10;">
                  <v:fill on="f" focussize="0,0"/>
                  <v:stroke on="f"/>
                  <v:imagedata o:title=""/>
                  <o:lock v:ext="edit" aspectratio="f"/>
                  <v:textbox inset="6.63551181102362pt,3.31771653543307pt,6.63551181102362pt,3.31771653543307pt">
                    <w:txbxContent>
                      <w:p w14:paraId="1066F3E2">
                        <w:pPr>
                          <w:rPr>
                            <w:rFonts w:hint="eastAsia" w:ascii="仿宋_GB2312" w:eastAsia="仿宋_GB2312"/>
                            <w:sz w:val="19"/>
                            <w:szCs w:val="21"/>
                          </w:rPr>
                        </w:pPr>
                        <w:r>
                          <w:rPr>
                            <w:rFonts w:hint="eastAsia" w:ascii="仿宋_GB2312" w:hAnsi="宋体" w:eastAsia="仿宋_GB2312"/>
                            <w:sz w:val="19"/>
                            <w:szCs w:val="21"/>
                          </w:rPr>
                          <w:t>Ⅱ级</w:t>
                        </w:r>
                      </w:p>
                    </w:txbxContent>
                  </v:textbox>
                </v:shape>
                <v:line id="直接连接符 84" o:spid="_x0000_s1026" o:spt="20" style="position:absolute;left:1652688;top:4113957;flip:y;height:571;width:1121695;" filled="f" stroked="t" coordsize="21600,21600" o:gfxdata="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MFJ+HUAAAABgEAAA8AAAAA&#10;AAAAAQAgAAAAIgAAAGRycy9kb3ducmV2LnhtbFBLAQIUABQAAAAIAIdO4kC8TBn+GAIAAAYEAAAO&#10;AAAAAAAAAAEAIAAAACMBAABkcnMvZTJvRG9jLnhtbFBLBQYAAAAABgAGAFkBAACtBQAAAAA=&#10;">
                  <v:fill on="f" focussize="0,0"/>
                  <v:stroke weight="2pt" color="#000000" joinstyle="round" dashstyle="dashDot" endarrow="block"/>
                  <v:imagedata o:title=""/>
                  <o:lock v:ext="edit" aspectratio="f"/>
                </v:line>
                <v:shape id="文本框 85" o:spid="_x0000_s1026" o:spt="202" type="#_x0000_t202" style="position:absolute;left:1957604;top:3662753;height:392377;width:430708;" filled="f" stroked="f" coordsize="21600,21600" o:gfxdata="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2+8yHYAAAABgEAAA8AAAAAAAAAAQAgAAAA&#10;IgAAAGRycy9kb3ducmV2LnhtbFBLAQIUABQAAAAIAIdO4kBCvJgr0gEAAJADAAAOAAAAAAAAAAEA&#10;IAAAACcBAABkcnMvZTJvRG9jLnhtbFBLBQYAAAAABgAGAFkBAABrBQAAAAA=&#10;">
                  <v:fill on="f" focussize="0,0"/>
                  <v:stroke on="f"/>
                  <v:imagedata o:title=""/>
                  <o:lock v:ext="edit" aspectratio="f"/>
                  <v:textbox inset="6.63551181102362pt,3.31771653543307pt,6.63551181102362pt,3.31771653543307pt">
                    <w:txbxContent>
                      <w:p w14:paraId="65368A5B">
                        <w:pPr>
                          <w:rPr>
                            <w:rFonts w:hint="eastAsia" w:ascii="仿宋_GB2312" w:eastAsia="仿宋_GB2312"/>
                            <w:sz w:val="19"/>
                            <w:szCs w:val="21"/>
                          </w:rPr>
                        </w:pPr>
                        <w:r>
                          <w:rPr>
                            <w:rFonts w:hint="eastAsia" w:ascii="仿宋_GB2312" w:hAnsi="宋体" w:eastAsia="仿宋_GB2312"/>
                            <w:sz w:val="19"/>
                            <w:szCs w:val="21"/>
                          </w:rPr>
                          <w:t>Ⅱ级</w:t>
                        </w:r>
                      </w:p>
                    </w:txbxContent>
                  </v:textbox>
                </v:shape>
                <w10:wrap type="none"/>
                <w10:anchorlock/>
              </v:group>
            </w:pict>
          </mc:Fallback>
        </mc:AlternateContent>
      </w:r>
    </w:p>
    <w:p w14:paraId="7713FCC1">
      <w:pPr>
        <w:pageBreakBefore w:val="0"/>
        <w:topLinePunct w:val="0"/>
        <w:bidi w:val="0"/>
        <w:snapToGrid w:val="0"/>
        <w:spacing w:beforeAutospacing="0" w:afterAutospacing="0" w:line="360" w:lineRule="auto"/>
        <w:ind w:left="0" w:leftChars="0" w:right="0" w:rightChars="0"/>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4"/>
          <w:szCs w:val="24"/>
          <w:highlight w:val="none"/>
        </w:rPr>
        <w:t>图</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 xml:space="preserve"> 应急响应程序图</w:t>
      </w:r>
    </w:p>
    <w:p w14:paraId="354B42A9">
      <w:pPr>
        <w:pStyle w:val="5"/>
        <w:keepNext/>
        <w:keepLines/>
        <w:pageBreakBefore w:val="0"/>
        <w:widowControl w:val="0"/>
        <w:kinsoku/>
        <w:wordWrap/>
        <w:overflowPunct/>
        <w:topLinePunct w:val="0"/>
        <w:autoSpaceDE/>
        <w:autoSpaceDN/>
        <w:bidi w:val="0"/>
        <w:adjustRightInd/>
        <w:snapToGrid w:val="0"/>
        <w:spacing w:before="0" w:beforeLines="0" w:beforeAutospacing="0" w:after="0" w:afterLines="0" w:afterAutospacing="0" w:line="360" w:lineRule="auto"/>
        <w:ind w:left="0" w:leftChars="0" w:right="0" w:rightChars="0" w:firstLine="562" w:firstLineChars="200"/>
        <w:textAlignment w:val="auto"/>
        <w:outlineLvl w:val="3"/>
        <w:rPr>
          <w:rFonts w:hint="eastAsia" w:ascii="仿宋_GB2312" w:hAnsi="仿宋_GB2312" w:eastAsia="仿宋_GB2312" w:cs="仿宋_GB2312"/>
          <w:sz w:val="28"/>
          <w:szCs w:val="28"/>
          <w:highlight w:val="none"/>
          <w:lang w:val="en-US" w:eastAsia="zh-CN"/>
        </w:rPr>
      </w:pPr>
      <w:bookmarkStart w:id="347" w:name="_Toc23939"/>
      <w:bookmarkStart w:id="348" w:name="_Toc9511"/>
      <w:bookmarkStart w:id="349" w:name="_Toc29311"/>
      <w:r>
        <w:rPr>
          <w:rFonts w:hint="default" w:ascii="Times New Roman" w:hAnsi="Times New Roman" w:eastAsia="仿宋_GB2312" w:cs="Times New Roman"/>
          <w:sz w:val="28"/>
          <w:szCs w:val="28"/>
          <w:highlight w:val="none"/>
          <w:lang w:val="en-US" w:eastAsia="zh-CN"/>
        </w:rPr>
        <w:t>3.3.2</w:t>
      </w:r>
      <w:bookmarkEnd w:id="345"/>
      <w:r>
        <w:rPr>
          <w:rFonts w:hint="eastAsia" w:ascii="仿宋_GB2312" w:hAnsi="仿宋_GB2312" w:eastAsia="仿宋_GB2312" w:cs="仿宋_GB2312"/>
          <w:sz w:val="28"/>
          <w:szCs w:val="28"/>
          <w:highlight w:val="none"/>
          <w:lang w:val="en-US" w:eastAsia="zh-CN"/>
        </w:rPr>
        <w:t>应急响应阶段</w:t>
      </w:r>
      <w:bookmarkEnd w:id="347"/>
      <w:bookmarkEnd w:id="348"/>
      <w:bookmarkEnd w:id="349"/>
    </w:p>
    <w:p w14:paraId="5C308B73">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生产安全事故发生后，应急响应工作有四个阶段，即抢险救援阶段、人员救治阶段、灾后恢复阶段、应急期结束。</w:t>
      </w:r>
    </w:p>
    <w:p w14:paraId="6F1CE173">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1.</w:t>
      </w:r>
      <w:r>
        <w:rPr>
          <w:rFonts w:hint="default" w:ascii="Times New Roman" w:hAnsi="Times New Roman" w:eastAsia="仿宋_GB2312" w:cs="Times New Roman"/>
          <w:color w:val="auto"/>
          <w:sz w:val="28"/>
          <w:szCs w:val="28"/>
          <w:highlight w:val="none"/>
          <w:shd w:val="clear" w:color="auto" w:fill="FFFFFF"/>
          <w:lang w:val="en-US" w:eastAsia="zh-CN"/>
        </w:rPr>
        <w:t>抢险救援阶段</w:t>
      </w:r>
    </w:p>
    <w:p w14:paraId="4777958A">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 xml:space="preserve">生产安全事故发生后，应急救援指挥部宣布进入应急期，事故救援组成员迅速组织抢救被压埋、受困、受伤人员是应急救援第一要务。此阶段全力调集抢险救援队，对受困人员开展疏散、搜索、营救和医疗救护，最大限度地抢救生命。同时，针对有可能发生更大的次生灾害的生产设施、设备进行紧急关停、阀门堵漏工作，避免次生灾害发生。                                                                        </w:t>
      </w:r>
    </w:p>
    <w:p w14:paraId="11F99CD5">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2.</w:t>
      </w:r>
      <w:r>
        <w:rPr>
          <w:rFonts w:hint="default" w:ascii="Times New Roman" w:hAnsi="Times New Roman" w:eastAsia="仿宋_GB2312" w:cs="Times New Roman"/>
          <w:color w:val="auto"/>
          <w:sz w:val="28"/>
          <w:szCs w:val="28"/>
          <w:highlight w:val="none"/>
          <w:shd w:val="clear" w:color="auto" w:fill="FFFFFF"/>
          <w:lang w:val="en-US" w:eastAsia="zh-CN"/>
        </w:rPr>
        <w:t>人员救治阶段</w:t>
      </w:r>
    </w:p>
    <w:p w14:paraId="531B4915">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在开展抢险救援工作的同时，信息联络组成员立即联系就近的医院、医疗救护组组织医疗力量对受伤人员进行初步救治，并根据受伤情况转院进一步救治，紧急转移现场人员，利用其他空旷场所设置临时避难所，组织开展医疗救护和卫生防疫工作。</w:t>
      </w:r>
    </w:p>
    <w:p w14:paraId="275FDE1A">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3.</w:t>
      </w:r>
      <w:r>
        <w:rPr>
          <w:rFonts w:hint="default" w:ascii="Times New Roman" w:hAnsi="Times New Roman" w:eastAsia="仿宋_GB2312" w:cs="Times New Roman"/>
          <w:color w:val="auto"/>
          <w:sz w:val="28"/>
          <w:szCs w:val="28"/>
          <w:highlight w:val="none"/>
          <w:shd w:val="clear" w:color="auto" w:fill="FFFFFF"/>
          <w:lang w:val="en-US" w:eastAsia="zh-CN"/>
        </w:rPr>
        <w:t>灾后恢复阶段</w:t>
      </w:r>
    </w:p>
    <w:p w14:paraId="57C085E3">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在开展抢救生命、医疗救护、重大次生灾害处置工作的同时，后勤保障组成员紧急联系相关人员恢复通信、电力、交通、供排水系统，紧急修复、堵漏、处理有关生产设施、设备。加快</w:t>
      </w:r>
      <w:r>
        <w:rPr>
          <w:rFonts w:hint="default" w:ascii="Times New Roman" w:hAnsi="Times New Roman" w:eastAsia="仿宋_GB2312" w:cs="Times New Roman"/>
          <w:color w:val="000000" w:themeColor="text1"/>
          <w:sz w:val="28"/>
          <w:szCs w:val="28"/>
          <w:highlight w:val="none"/>
          <w:shd w:val="clear" w:color="auto" w:fill="FFFFFF"/>
          <w:lang w:val="en-US" w:eastAsia="zh-CN"/>
          <w14:textFill>
            <w14:solidFill>
              <w14:schemeClr w14:val="tx1"/>
            </w14:solidFill>
          </w14:textFill>
        </w:rPr>
        <w:t>保险理赔工作，</w:t>
      </w:r>
      <w:r>
        <w:rPr>
          <w:rFonts w:hint="default" w:ascii="Times New Roman" w:hAnsi="Times New Roman" w:eastAsia="仿宋_GB2312" w:cs="Times New Roman"/>
          <w:color w:val="auto"/>
          <w:sz w:val="28"/>
          <w:szCs w:val="28"/>
          <w:highlight w:val="none"/>
          <w:shd w:val="clear" w:color="auto" w:fill="FFFFFF"/>
          <w:lang w:val="en-US" w:eastAsia="zh-CN"/>
        </w:rPr>
        <w:t>加快基础设施恢复，生产设施恢复，逐步恢复生产和生活秩序。</w:t>
      </w:r>
    </w:p>
    <w:p w14:paraId="33FFE306">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outlineLvl w:val="4"/>
        <w:rPr>
          <w:rFonts w:hint="default" w:ascii="Times New Roman" w:hAnsi="Times New Roman" w:eastAsia="仿宋_GB2312" w:cs="Times New Roman"/>
          <w:color w:val="auto"/>
          <w:sz w:val="28"/>
          <w:szCs w:val="28"/>
          <w:highlight w:val="none"/>
          <w:shd w:val="clear" w:color="auto" w:fill="FFFFFF"/>
          <w:lang w:val="en-US" w:eastAsia="zh-CN"/>
        </w:rPr>
      </w:pPr>
      <w:r>
        <w:rPr>
          <w:rFonts w:hint="eastAsia" w:ascii="Times New Roman" w:hAnsi="Times New Roman" w:eastAsia="仿宋_GB2312" w:cs="Times New Roman"/>
          <w:color w:val="auto"/>
          <w:sz w:val="28"/>
          <w:szCs w:val="28"/>
          <w:highlight w:val="none"/>
          <w:shd w:val="clear" w:color="auto" w:fill="FFFFFF"/>
          <w:lang w:val="en-US" w:eastAsia="zh-CN"/>
        </w:rPr>
        <w:t>4.</w:t>
      </w:r>
      <w:r>
        <w:rPr>
          <w:rFonts w:hint="default" w:ascii="Times New Roman" w:hAnsi="Times New Roman" w:eastAsia="仿宋_GB2312" w:cs="Times New Roman"/>
          <w:color w:val="auto"/>
          <w:sz w:val="28"/>
          <w:szCs w:val="28"/>
          <w:highlight w:val="none"/>
          <w:shd w:val="clear" w:color="auto" w:fill="FFFFFF"/>
          <w:lang w:val="en-US" w:eastAsia="zh-CN"/>
        </w:rPr>
        <w:t>应急结束</w:t>
      </w:r>
    </w:p>
    <w:p w14:paraId="56AAB0CA">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当事故处置工作完成、经过专业人员判断无发生次生灾害的可能，安全事故引发的次生灾害的后果基本消除、基本恢复正常生产生活秩序时，应急结束。</w:t>
      </w:r>
    </w:p>
    <w:p w14:paraId="5F526AE0">
      <w:pPr>
        <w:keepNext w:val="0"/>
        <w:keepLines w:val="0"/>
        <w:pageBreakBefore w:val="0"/>
        <w:widowControl w:val="0"/>
        <w:kinsoku/>
        <w:wordWrap/>
        <w:overflowPunct/>
        <w:topLinePunct w:val="0"/>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shd w:val="clear" w:color="auto" w:fill="FFFFFF"/>
          <w:lang w:val="en-US" w:eastAsia="zh-CN"/>
        </w:rPr>
      </w:pPr>
      <w:r>
        <w:rPr>
          <w:rFonts w:hint="default" w:ascii="Times New Roman" w:hAnsi="Times New Roman" w:eastAsia="仿宋_GB2312" w:cs="Times New Roman"/>
          <w:color w:val="auto"/>
          <w:sz w:val="28"/>
          <w:szCs w:val="28"/>
          <w:highlight w:val="none"/>
          <w:shd w:val="clear" w:color="auto" w:fill="FFFFFF"/>
          <w:lang w:val="en-US" w:eastAsia="zh-CN"/>
        </w:rPr>
        <w:t>依靠本公司自身力量将事态有效控制，事故现场已经恢复后，由应急总指挥宣布应急救援工作结束。如由政府参加救援，或政府启动应急救援，事态得到有效控制后，由政府部门宣布应急救援工作结束。</w:t>
      </w:r>
    </w:p>
    <w:p w14:paraId="2CD115F2">
      <w:pPr>
        <w:keepNext w:val="0"/>
        <w:keepLines w:val="0"/>
        <w:pageBreakBefore w:val="0"/>
        <w:widowControl w:val="0"/>
        <w:kinsoku/>
        <w:wordWrap/>
        <w:overflowPunct/>
        <w:topLinePunct w:val="0"/>
        <w:autoSpaceDE/>
        <w:autoSpaceDN/>
        <w:bidi w:val="0"/>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color w:val="auto"/>
          <w:sz w:val="28"/>
          <w:szCs w:val="28"/>
          <w:highlight w:val="none"/>
          <w:shd w:val="clear" w:color="auto" w:fill="FFFFFF"/>
          <w:lang w:val="en-US" w:eastAsia="zh-CN"/>
        </w:rPr>
        <w:t>由应急救援指挥部牵头，与事发部门（区域）和受影响的部门（区域）一起迅速查清人员伤亡情况，初步估算财产损失，写出事故经过，向总指挥报告。有人员死亡的，需在30分钟内向</w:t>
      </w:r>
      <w:r>
        <w:rPr>
          <w:rFonts w:hint="default" w:ascii="Times New Roman" w:hAnsi="Times New Roman" w:eastAsia="仿宋_GB2312" w:cs="Times New Roman"/>
          <w:color w:val="auto"/>
          <w:sz w:val="28"/>
          <w:szCs w:val="28"/>
          <w:highlight w:val="none"/>
          <w:lang w:eastAsia="zh-CN"/>
        </w:rPr>
        <w:t>顺庆区</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lang w:eastAsia="zh-CN"/>
        </w:rPr>
        <w:t>街道办、</w:t>
      </w:r>
      <w:r>
        <w:rPr>
          <w:rFonts w:hint="default" w:ascii="Times New Roman" w:hAnsi="Times New Roman" w:eastAsia="仿宋_GB2312" w:cs="Times New Roman"/>
          <w:color w:val="auto"/>
          <w:sz w:val="28"/>
          <w:szCs w:val="28"/>
          <w:highlight w:val="none"/>
          <w:lang w:val="en-US" w:eastAsia="zh-CN"/>
        </w:rPr>
        <w:t>顺庆区市场监督管理局、顺庆区应急管理局、上级公司</w:t>
      </w:r>
      <w:r>
        <w:rPr>
          <w:rFonts w:hint="default" w:ascii="Times New Roman" w:hAnsi="Times New Roman" w:eastAsia="仿宋_GB2312" w:cs="Times New Roman"/>
          <w:color w:val="auto"/>
          <w:sz w:val="28"/>
          <w:szCs w:val="28"/>
          <w:highlight w:val="none"/>
          <w:shd w:val="clear" w:color="auto" w:fill="FFFFFF"/>
          <w:lang w:val="en-US" w:eastAsia="zh-CN"/>
        </w:rPr>
        <w:t>报告。</w:t>
      </w:r>
    </w:p>
    <w:p w14:paraId="0048E099">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350" w:name="_Toc2535"/>
      <w:bookmarkStart w:id="351" w:name="_Toc4515"/>
      <w:bookmarkStart w:id="352" w:name="_Toc24162"/>
      <w:bookmarkStart w:id="353" w:name="_Toc4575"/>
      <w:bookmarkStart w:id="354" w:name="_Toc16901"/>
      <w:bookmarkStart w:id="355" w:name="_Toc12022"/>
      <w:bookmarkStart w:id="356" w:name="_Toc3422"/>
      <w:r>
        <w:rPr>
          <w:rFonts w:hint="default" w:ascii="Times New Roman" w:hAnsi="Times New Roman" w:eastAsia="楷体_GB2312" w:cs="Times New Roman"/>
          <w:sz w:val="28"/>
          <w:szCs w:val="28"/>
          <w:highlight w:val="none"/>
          <w:lang w:val="en-US" w:eastAsia="zh-CN"/>
        </w:rPr>
        <w:t>3.4应急处置</w:t>
      </w:r>
      <w:bookmarkEnd w:id="350"/>
      <w:bookmarkEnd w:id="351"/>
      <w:bookmarkEnd w:id="352"/>
      <w:bookmarkEnd w:id="353"/>
      <w:bookmarkEnd w:id="354"/>
      <w:bookmarkEnd w:id="355"/>
      <w:bookmarkEnd w:id="356"/>
    </w:p>
    <w:p w14:paraId="0B199654">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57" w:name="_Toc24911"/>
      <w:bookmarkStart w:id="358" w:name="_Toc27188"/>
      <w:bookmarkStart w:id="359" w:name="_Toc21257"/>
      <w:bookmarkStart w:id="360" w:name="_Toc9655"/>
      <w:r>
        <w:rPr>
          <w:rFonts w:hint="default" w:ascii="Times New Roman" w:hAnsi="Times New Roman" w:eastAsia="仿宋_GB2312" w:cs="Times New Roman"/>
          <w:sz w:val="28"/>
          <w:szCs w:val="28"/>
          <w:highlight w:val="none"/>
          <w:lang w:val="en-US" w:eastAsia="zh-CN"/>
        </w:rPr>
        <w:t>3.4.1应急处置措施</w:t>
      </w:r>
      <w:bookmarkEnd w:id="357"/>
      <w:bookmarkEnd w:id="358"/>
      <w:bookmarkEnd w:id="359"/>
      <w:bookmarkEnd w:id="360"/>
    </w:p>
    <w:p w14:paraId="57610C99">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rPr>
      </w:pPr>
      <w:r>
        <w:rPr>
          <w:rFonts w:hint="default" w:ascii="Times New Roman" w:hAnsi="Times New Roman" w:eastAsia="仿宋_GB2312" w:cs="Times New Roman"/>
          <w:color w:val="auto"/>
          <w:sz w:val="28"/>
          <w:szCs w:val="28"/>
          <w:highlight w:val="none"/>
        </w:rPr>
        <w:t>各事故具体应急处置措施详见“</w:t>
      </w:r>
      <w:r>
        <w:rPr>
          <w:rFonts w:hint="default" w:ascii="Times New Roman" w:hAnsi="Times New Roman" w:eastAsia="仿宋_GB2312" w:cs="Times New Roman"/>
          <w:color w:val="auto"/>
          <w:sz w:val="28"/>
          <w:szCs w:val="28"/>
          <w:highlight w:val="none"/>
          <w:lang w:val="en-US" w:eastAsia="zh-CN"/>
        </w:rPr>
        <w:t>第二部分专项应急预案和第三部分</w:t>
      </w:r>
      <w:r>
        <w:rPr>
          <w:rFonts w:hint="default" w:ascii="Times New Roman" w:hAnsi="Times New Roman" w:eastAsia="仿宋_GB2312" w:cs="Times New Roman"/>
          <w:color w:val="auto"/>
          <w:sz w:val="28"/>
          <w:szCs w:val="28"/>
          <w:highlight w:val="none"/>
        </w:rPr>
        <w:t>现场处置方案”</w:t>
      </w:r>
      <w:r>
        <w:rPr>
          <w:rFonts w:hint="default" w:ascii="Times New Roman" w:hAnsi="Times New Roman" w:eastAsia="仿宋_GB2312" w:cs="Times New Roman"/>
          <w:color w:val="auto"/>
          <w:kern w:val="2"/>
          <w:sz w:val="28"/>
          <w:szCs w:val="28"/>
          <w:highlight w:val="none"/>
        </w:rPr>
        <w:t>。</w:t>
      </w:r>
    </w:p>
    <w:p w14:paraId="4FD593F1">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61" w:name="_Toc19376"/>
      <w:bookmarkStart w:id="362" w:name="_Toc6162"/>
      <w:bookmarkStart w:id="363" w:name="_Toc3554"/>
      <w:bookmarkStart w:id="364" w:name="_Toc482032743"/>
      <w:bookmarkStart w:id="365" w:name="_Toc22990"/>
      <w:bookmarkStart w:id="366" w:name="_Toc28093"/>
      <w:bookmarkStart w:id="367" w:name="_Toc23398"/>
      <w:bookmarkStart w:id="368" w:name="_Toc490557091"/>
      <w:bookmarkStart w:id="369" w:name="_Toc478891843"/>
      <w:bookmarkStart w:id="370" w:name="_Toc15544"/>
      <w:r>
        <w:rPr>
          <w:rFonts w:hint="default" w:ascii="Times New Roman" w:hAnsi="Times New Roman" w:eastAsia="仿宋_GB2312" w:cs="Times New Roman"/>
          <w:sz w:val="28"/>
          <w:szCs w:val="28"/>
          <w:highlight w:val="none"/>
          <w:lang w:val="en-US" w:eastAsia="zh-CN"/>
        </w:rPr>
        <w:t>3.4.2应急处置注意事项</w:t>
      </w:r>
      <w:bookmarkEnd w:id="361"/>
      <w:bookmarkEnd w:id="362"/>
      <w:bookmarkEnd w:id="363"/>
      <w:bookmarkEnd w:id="364"/>
      <w:bookmarkEnd w:id="365"/>
      <w:bookmarkEnd w:id="366"/>
      <w:bookmarkEnd w:id="367"/>
      <w:bookmarkEnd w:id="368"/>
      <w:bookmarkEnd w:id="369"/>
      <w:bookmarkEnd w:id="370"/>
    </w:p>
    <w:p w14:paraId="0464740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textAlignment w:val="auto"/>
        <w:outlineLvl w:val="4"/>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lang w:val="en-US" w:eastAsia="zh-CN"/>
        </w:rPr>
        <w:t>3</w:t>
      </w:r>
      <w:r>
        <w:rPr>
          <w:rFonts w:hint="default" w:ascii="Times New Roman" w:hAnsi="Times New Roman" w:eastAsia="仿宋_GB2312" w:cs="Times New Roman"/>
          <w:b/>
          <w:bCs/>
          <w:color w:val="auto"/>
          <w:sz w:val="28"/>
          <w:szCs w:val="28"/>
          <w:highlight w:val="none"/>
        </w:rPr>
        <w:t>.</w:t>
      </w:r>
      <w:r>
        <w:rPr>
          <w:rFonts w:hint="default" w:ascii="Times New Roman" w:hAnsi="Times New Roman" w:eastAsia="仿宋_GB2312" w:cs="Times New Roman"/>
          <w:b/>
          <w:bCs/>
          <w:color w:val="auto"/>
          <w:sz w:val="28"/>
          <w:szCs w:val="28"/>
          <w:highlight w:val="none"/>
          <w:lang w:val="en-US" w:eastAsia="zh-CN"/>
        </w:rPr>
        <w:t>4</w:t>
      </w:r>
      <w:r>
        <w:rPr>
          <w:rFonts w:hint="default" w:ascii="Times New Roman" w:hAnsi="Times New Roman" w:eastAsia="仿宋_GB2312" w:cs="Times New Roman"/>
          <w:b/>
          <w:bCs/>
          <w:color w:val="auto"/>
          <w:sz w:val="28"/>
          <w:szCs w:val="28"/>
          <w:highlight w:val="none"/>
        </w:rPr>
        <w:t>.2.1佩戴个人防护器具方面的注意事项</w:t>
      </w:r>
    </w:p>
    <w:p w14:paraId="3679EE5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防护用品应满足本</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工作和事故救援的要求</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应佩戴安全帽、</w:t>
      </w:r>
      <w:r>
        <w:rPr>
          <w:rFonts w:hint="default" w:ascii="Times New Roman" w:hAnsi="Times New Roman" w:eastAsia="仿宋_GB2312" w:cs="Times New Roman"/>
          <w:color w:val="auto"/>
          <w:sz w:val="28"/>
          <w:szCs w:val="28"/>
          <w:highlight w:val="none"/>
          <w:lang w:val="en-US" w:eastAsia="zh-CN"/>
        </w:rPr>
        <w:t>抢险救援工具</w:t>
      </w:r>
      <w:r>
        <w:rPr>
          <w:rFonts w:hint="default" w:ascii="Times New Roman" w:hAnsi="Times New Roman" w:eastAsia="仿宋_GB2312" w:cs="Times New Roman"/>
          <w:color w:val="auto"/>
          <w:sz w:val="28"/>
          <w:szCs w:val="28"/>
          <w:highlight w:val="none"/>
          <w:lang w:eastAsia="zh-CN"/>
        </w:rPr>
        <w:t>。</w:t>
      </w:r>
    </w:p>
    <w:p w14:paraId="603AC8F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val="en-US" w:eastAsia="zh-CN"/>
        </w:rPr>
        <w:t>抢险救援</w:t>
      </w:r>
      <w:r>
        <w:rPr>
          <w:rFonts w:hint="default" w:ascii="Times New Roman" w:hAnsi="Times New Roman" w:eastAsia="仿宋_GB2312" w:cs="Times New Roman"/>
          <w:color w:val="auto"/>
          <w:sz w:val="28"/>
          <w:szCs w:val="28"/>
          <w:highlight w:val="none"/>
        </w:rPr>
        <w:t>人员必须佩戴合格有效防护用品</w:t>
      </w:r>
      <w:r>
        <w:rPr>
          <w:rFonts w:hint="default" w:ascii="Times New Roman" w:hAnsi="Times New Roman" w:eastAsia="仿宋_GB2312" w:cs="Times New Roman"/>
          <w:color w:val="auto"/>
          <w:sz w:val="28"/>
          <w:szCs w:val="28"/>
          <w:highlight w:val="none"/>
          <w:lang w:eastAsia="zh-CN"/>
        </w:rPr>
        <w:t>。</w:t>
      </w:r>
    </w:p>
    <w:p w14:paraId="1C173CC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lang w:val="en-US" w:eastAsia="zh-CN"/>
        </w:rPr>
        <w:t>抢险救援</w:t>
      </w:r>
      <w:r>
        <w:rPr>
          <w:rFonts w:hint="default" w:ascii="Times New Roman" w:hAnsi="Times New Roman" w:eastAsia="仿宋_GB2312" w:cs="Times New Roman"/>
          <w:color w:val="auto"/>
          <w:sz w:val="28"/>
          <w:szCs w:val="28"/>
          <w:highlight w:val="none"/>
        </w:rPr>
        <w:t>期间不得随意脱下防护用品</w:t>
      </w:r>
      <w:r>
        <w:rPr>
          <w:rFonts w:hint="default" w:ascii="Times New Roman" w:hAnsi="Times New Roman" w:eastAsia="仿宋_GB2312" w:cs="Times New Roman"/>
          <w:color w:val="auto"/>
          <w:sz w:val="28"/>
          <w:szCs w:val="28"/>
          <w:highlight w:val="none"/>
          <w:lang w:eastAsia="zh-CN"/>
        </w:rPr>
        <w:t>。</w:t>
      </w:r>
    </w:p>
    <w:p w14:paraId="2EDA2BAE">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安全帽使用方法：</w:t>
      </w:r>
    </w:p>
    <w:p w14:paraId="1BE70EC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帽内缓冲衬垫的带子要结实，人的头顶与帽内顶部的间隔不能小于32毫米</w:t>
      </w:r>
      <w:r>
        <w:rPr>
          <w:rFonts w:hint="default" w:ascii="Times New Roman" w:hAnsi="Times New Roman" w:eastAsia="仿宋_GB2312" w:cs="Times New Roman"/>
          <w:color w:val="auto"/>
          <w:sz w:val="28"/>
          <w:szCs w:val="28"/>
          <w:highlight w:val="none"/>
          <w:lang w:eastAsia="zh-CN"/>
        </w:rPr>
        <w:t>。</w:t>
      </w:r>
    </w:p>
    <w:p w14:paraId="065C948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不能把安全帽当坐垫用，以防变形，降低防护作用</w:t>
      </w:r>
      <w:r>
        <w:rPr>
          <w:rFonts w:hint="default" w:ascii="Times New Roman" w:hAnsi="Times New Roman" w:eastAsia="仿宋_GB2312" w:cs="Times New Roman"/>
          <w:color w:val="auto"/>
          <w:sz w:val="28"/>
          <w:szCs w:val="28"/>
          <w:highlight w:val="none"/>
          <w:lang w:eastAsia="zh-CN"/>
        </w:rPr>
        <w:t>。</w:t>
      </w:r>
    </w:p>
    <w:p w14:paraId="1D8FC36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发现帽子有龟裂、下凹和磨损等情况，要立即更换。</w:t>
      </w:r>
    </w:p>
    <w:p w14:paraId="5B9562C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textAlignment w:val="auto"/>
        <w:outlineLvl w:val="4"/>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lang w:val="en-US" w:eastAsia="zh-CN"/>
        </w:rPr>
        <w:t>3</w:t>
      </w:r>
      <w:r>
        <w:rPr>
          <w:rFonts w:hint="default" w:ascii="Times New Roman" w:hAnsi="Times New Roman" w:eastAsia="仿宋_GB2312" w:cs="Times New Roman"/>
          <w:b/>
          <w:bCs/>
          <w:color w:val="auto"/>
          <w:sz w:val="28"/>
          <w:szCs w:val="28"/>
          <w:highlight w:val="none"/>
        </w:rPr>
        <w:t>.</w:t>
      </w:r>
      <w:r>
        <w:rPr>
          <w:rFonts w:hint="default" w:ascii="Times New Roman" w:hAnsi="Times New Roman" w:eastAsia="仿宋_GB2312" w:cs="Times New Roman"/>
          <w:b/>
          <w:bCs/>
          <w:color w:val="auto"/>
          <w:sz w:val="28"/>
          <w:szCs w:val="28"/>
          <w:highlight w:val="none"/>
          <w:lang w:val="en-US" w:eastAsia="zh-CN"/>
        </w:rPr>
        <w:t>4</w:t>
      </w:r>
      <w:r>
        <w:rPr>
          <w:rFonts w:hint="default" w:ascii="Times New Roman" w:hAnsi="Times New Roman" w:eastAsia="仿宋_GB2312" w:cs="Times New Roman"/>
          <w:b/>
          <w:bCs/>
          <w:color w:val="auto"/>
          <w:sz w:val="28"/>
          <w:szCs w:val="28"/>
          <w:highlight w:val="none"/>
        </w:rPr>
        <w:t>.2.2使用抢险救援器材方面的注意事项</w:t>
      </w:r>
    </w:p>
    <w:p w14:paraId="72A0C4F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实施控制事故发展的装备、资源</w:t>
      </w:r>
      <w:r>
        <w:rPr>
          <w:rFonts w:hint="default" w:ascii="Times New Roman" w:hAnsi="Times New Roman" w:eastAsia="仿宋_GB2312" w:cs="Times New Roman"/>
          <w:color w:val="auto"/>
          <w:sz w:val="28"/>
          <w:szCs w:val="28"/>
          <w:highlight w:val="none"/>
          <w:lang w:eastAsia="zh-CN"/>
        </w:rPr>
        <w:t>。</w:t>
      </w:r>
    </w:p>
    <w:p w14:paraId="527FD6D4">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通信设备应是无线电通信设备</w:t>
      </w:r>
      <w:r>
        <w:rPr>
          <w:rFonts w:hint="default" w:ascii="Times New Roman" w:hAnsi="Times New Roman" w:eastAsia="仿宋_GB2312" w:cs="Times New Roman"/>
          <w:color w:val="auto"/>
          <w:sz w:val="28"/>
          <w:szCs w:val="28"/>
          <w:highlight w:val="none"/>
          <w:lang w:eastAsia="zh-CN"/>
        </w:rPr>
        <w:t>。</w:t>
      </w:r>
    </w:p>
    <w:p w14:paraId="1E783872">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消防装备和器材：各种型号的灭火器、应急照明设备等。</w:t>
      </w:r>
    </w:p>
    <w:p w14:paraId="2A6348D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救护人员使用的装备：</w:t>
      </w:r>
      <w:r>
        <w:rPr>
          <w:rFonts w:hint="default" w:ascii="Times New Roman" w:hAnsi="Times New Roman" w:eastAsia="仿宋_GB2312" w:cs="Times New Roman"/>
          <w:color w:val="auto"/>
          <w:sz w:val="28"/>
          <w:szCs w:val="28"/>
          <w:highlight w:val="none"/>
          <w:lang w:val="en-US" w:eastAsia="zh-CN"/>
        </w:rPr>
        <w:t>口罩（有条件的可以使用防毒面罩）</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绝缘鞋</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绝缘</w:t>
      </w:r>
      <w:r>
        <w:rPr>
          <w:rFonts w:hint="default" w:ascii="Times New Roman" w:hAnsi="Times New Roman" w:eastAsia="仿宋_GB2312" w:cs="Times New Roman"/>
          <w:color w:val="auto"/>
          <w:sz w:val="28"/>
          <w:szCs w:val="28"/>
          <w:highlight w:val="none"/>
        </w:rPr>
        <w:t>手套</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厚棉衣</w:t>
      </w:r>
      <w:r>
        <w:rPr>
          <w:rFonts w:hint="default" w:ascii="Times New Roman" w:hAnsi="Times New Roman" w:eastAsia="仿宋_GB2312" w:cs="Times New Roman"/>
          <w:color w:val="auto"/>
          <w:sz w:val="28"/>
          <w:szCs w:val="28"/>
          <w:highlight w:val="none"/>
        </w:rPr>
        <w:t>等</w:t>
      </w:r>
      <w:r>
        <w:rPr>
          <w:rFonts w:hint="default" w:ascii="Times New Roman" w:hAnsi="Times New Roman" w:eastAsia="仿宋_GB2312" w:cs="Times New Roman"/>
          <w:color w:val="auto"/>
          <w:sz w:val="28"/>
          <w:szCs w:val="28"/>
          <w:highlight w:val="none"/>
          <w:lang w:eastAsia="zh-CN"/>
        </w:rPr>
        <w:t>。</w:t>
      </w:r>
    </w:p>
    <w:p w14:paraId="5E22E34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灭火器使用方法：</w:t>
      </w:r>
    </w:p>
    <w:p w14:paraId="291F437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当发生火情时，抢险人员应迅速手提或肩扛灭火器快速奔赴火场</w:t>
      </w:r>
      <w:r>
        <w:rPr>
          <w:rFonts w:hint="default" w:ascii="Times New Roman" w:hAnsi="Times New Roman" w:eastAsia="仿宋_GB2312" w:cs="Times New Roman"/>
          <w:color w:val="auto"/>
          <w:sz w:val="28"/>
          <w:szCs w:val="28"/>
          <w:highlight w:val="none"/>
          <w:lang w:eastAsia="zh-CN"/>
        </w:rPr>
        <w:t>。</w:t>
      </w:r>
    </w:p>
    <w:p w14:paraId="6D06A34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灭火时要接近火焰喷射</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干粉喷射时间短，喷射前要选择好喷射目标，由于干粉容易飘散，不宜逆风喷射。 使用前将筒体上下颠动几次，使干粉松动，操作者应先将开启把上的保险销拔下</w:t>
      </w:r>
      <w:r>
        <w:rPr>
          <w:rFonts w:hint="default" w:ascii="Times New Roman" w:hAnsi="Times New Roman" w:eastAsia="仿宋_GB2312" w:cs="Times New Roman"/>
          <w:color w:val="auto"/>
          <w:sz w:val="28"/>
          <w:szCs w:val="28"/>
          <w:highlight w:val="none"/>
          <w:lang w:eastAsia="zh-CN"/>
        </w:rPr>
        <w:t>。</w:t>
      </w:r>
    </w:p>
    <w:p w14:paraId="292D1B6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然后握住喷射软管前端喷嘴部，另一只手将开启压把压下进行灭火</w:t>
      </w:r>
      <w:r>
        <w:rPr>
          <w:rFonts w:hint="default" w:ascii="Times New Roman" w:hAnsi="Times New Roman" w:eastAsia="仿宋_GB2312" w:cs="Times New Roman"/>
          <w:color w:val="auto"/>
          <w:sz w:val="28"/>
          <w:szCs w:val="28"/>
          <w:highlight w:val="none"/>
          <w:lang w:eastAsia="zh-CN"/>
        </w:rPr>
        <w:t>。</w:t>
      </w:r>
    </w:p>
    <w:p w14:paraId="51B3774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灭火时要由远而近，左右横向扫射</w:t>
      </w:r>
      <w:r>
        <w:rPr>
          <w:rFonts w:hint="default" w:ascii="Times New Roman" w:hAnsi="Times New Roman" w:eastAsia="仿宋_GB2312" w:cs="Times New Roman"/>
          <w:color w:val="auto"/>
          <w:sz w:val="28"/>
          <w:szCs w:val="28"/>
          <w:highlight w:val="none"/>
          <w:lang w:eastAsia="zh-CN"/>
        </w:rPr>
        <w:t>。</w:t>
      </w:r>
    </w:p>
    <w:p w14:paraId="2FAB24E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在使用灭火器时，一只手应始终压下压把，不能放开，否则会中断喷射</w:t>
      </w:r>
      <w:r>
        <w:rPr>
          <w:rFonts w:hint="default" w:ascii="Times New Roman" w:hAnsi="Times New Roman" w:eastAsia="仿宋_GB2312" w:cs="Times New Roman"/>
          <w:color w:val="auto"/>
          <w:sz w:val="28"/>
          <w:szCs w:val="28"/>
          <w:highlight w:val="none"/>
          <w:lang w:eastAsia="zh-CN"/>
        </w:rPr>
        <w:t>。</w:t>
      </w:r>
    </w:p>
    <w:p w14:paraId="0F15766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6</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灭火时站在火源的上风向。</w:t>
      </w:r>
    </w:p>
    <w:p w14:paraId="528ABE1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textAlignment w:val="auto"/>
        <w:outlineLvl w:val="4"/>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lang w:val="en-US" w:eastAsia="zh-CN"/>
        </w:rPr>
        <w:t>3</w:t>
      </w:r>
      <w:r>
        <w:rPr>
          <w:rFonts w:hint="default" w:ascii="Times New Roman" w:hAnsi="Times New Roman" w:eastAsia="仿宋_GB2312" w:cs="Times New Roman"/>
          <w:b/>
          <w:bCs/>
          <w:color w:val="auto"/>
          <w:sz w:val="28"/>
          <w:szCs w:val="28"/>
          <w:highlight w:val="none"/>
        </w:rPr>
        <w:t>.</w:t>
      </w:r>
      <w:r>
        <w:rPr>
          <w:rFonts w:hint="default" w:ascii="Times New Roman" w:hAnsi="Times New Roman" w:eastAsia="仿宋_GB2312" w:cs="Times New Roman"/>
          <w:b/>
          <w:bCs/>
          <w:color w:val="auto"/>
          <w:sz w:val="28"/>
          <w:szCs w:val="28"/>
          <w:highlight w:val="none"/>
          <w:lang w:val="en-US" w:eastAsia="zh-CN"/>
        </w:rPr>
        <w:t>4</w:t>
      </w:r>
      <w:r>
        <w:rPr>
          <w:rFonts w:hint="default" w:ascii="Times New Roman" w:hAnsi="Times New Roman" w:eastAsia="仿宋_GB2312" w:cs="Times New Roman"/>
          <w:b/>
          <w:bCs/>
          <w:color w:val="auto"/>
          <w:sz w:val="28"/>
          <w:szCs w:val="28"/>
          <w:highlight w:val="none"/>
        </w:rPr>
        <w:t>.2.3采取救援对策或措施方面的注意事项</w:t>
      </w:r>
    </w:p>
    <w:p w14:paraId="4F800AC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lang w:eastAsia="zh-CN"/>
        </w:rPr>
        <w:t>应急救援指挥部</w:t>
      </w:r>
      <w:r>
        <w:rPr>
          <w:rFonts w:hint="default" w:ascii="Times New Roman" w:hAnsi="Times New Roman" w:eastAsia="仿宋_GB2312" w:cs="Times New Roman"/>
          <w:color w:val="auto"/>
          <w:sz w:val="28"/>
          <w:szCs w:val="28"/>
          <w:highlight w:val="none"/>
        </w:rPr>
        <w:t>应设置在上风处，救援物资尽可能靠近事故现场</w:t>
      </w:r>
      <w:r>
        <w:rPr>
          <w:rFonts w:hint="default" w:ascii="Times New Roman" w:hAnsi="Times New Roman" w:eastAsia="仿宋_GB2312" w:cs="Times New Roman"/>
          <w:color w:val="auto"/>
          <w:sz w:val="28"/>
          <w:szCs w:val="28"/>
          <w:highlight w:val="none"/>
          <w:lang w:eastAsia="zh-CN"/>
        </w:rPr>
        <w:t>。</w:t>
      </w:r>
    </w:p>
    <w:p w14:paraId="0A9AFB4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救援人员熟悉和熟练应用自救措施和互救措施，进入事故现场前首先应辨别风向，下风</w:t>
      </w:r>
      <w:r>
        <w:rPr>
          <w:rFonts w:hint="default" w:ascii="Times New Roman" w:hAnsi="Times New Roman" w:eastAsia="仿宋_GB2312" w:cs="Times New Roman"/>
          <w:color w:val="auto"/>
          <w:sz w:val="28"/>
          <w:szCs w:val="28"/>
          <w:highlight w:val="none"/>
          <w:lang w:val="en-US" w:eastAsia="zh-CN"/>
        </w:rPr>
        <w:t>区</w:t>
      </w:r>
      <w:r>
        <w:rPr>
          <w:rFonts w:hint="default" w:ascii="Times New Roman" w:hAnsi="Times New Roman" w:eastAsia="仿宋_GB2312" w:cs="Times New Roman"/>
          <w:color w:val="auto"/>
          <w:sz w:val="28"/>
          <w:szCs w:val="28"/>
          <w:highlight w:val="none"/>
        </w:rPr>
        <w:t>、低洼</w:t>
      </w:r>
      <w:r>
        <w:rPr>
          <w:rFonts w:hint="default" w:ascii="Times New Roman" w:hAnsi="Times New Roman" w:eastAsia="仿宋_GB2312" w:cs="Times New Roman"/>
          <w:color w:val="auto"/>
          <w:sz w:val="28"/>
          <w:szCs w:val="28"/>
          <w:highlight w:val="none"/>
          <w:lang w:val="en-US" w:eastAsia="zh-CN"/>
        </w:rPr>
        <w:t>区</w:t>
      </w:r>
      <w:r>
        <w:rPr>
          <w:rFonts w:hint="default" w:ascii="Times New Roman" w:hAnsi="Times New Roman" w:eastAsia="仿宋_GB2312" w:cs="Times New Roman"/>
          <w:color w:val="auto"/>
          <w:sz w:val="28"/>
          <w:szCs w:val="28"/>
          <w:highlight w:val="none"/>
        </w:rPr>
        <w:t>附近不准停留</w:t>
      </w:r>
      <w:r>
        <w:rPr>
          <w:rFonts w:hint="default" w:ascii="Times New Roman" w:hAnsi="Times New Roman" w:eastAsia="仿宋_GB2312" w:cs="Times New Roman"/>
          <w:color w:val="auto"/>
          <w:sz w:val="28"/>
          <w:szCs w:val="28"/>
          <w:highlight w:val="none"/>
          <w:lang w:eastAsia="zh-CN"/>
        </w:rPr>
        <w:t>。</w:t>
      </w:r>
    </w:p>
    <w:p w14:paraId="21A16B4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发生事故时，</w:t>
      </w:r>
      <w:r>
        <w:rPr>
          <w:rFonts w:hint="default" w:ascii="Times New Roman" w:hAnsi="Times New Roman" w:eastAsia="仿宋_GB2312" w:cs="Times New Roman"/>
          <w:color w:val="auto"/>
          <w:sz w:val="28"/>
          <w:szCs w:val="28"/>
          <w:highlight w:val="none"/>
          <w:lang w:val="en-US" w:eastAsia="zh-CN"/>
        </w:rPr>
        <w:t>疏散警戒组</w:t>
      </w:r>
      <w:r>
        <w:rPr>
          <w:rFonts w:hint="default" w:ascii="Times New Roman" w:hAnsi="Times New Roman" w:eastAsia="仿宋_GB2312" w:cs="Times New Roman"/>
          <w:color w:val="auto"/>
          <w:sz w:val="28"/>
          <w:szCs w:val="28"/>
          <w:highlight w:val="none"/>
        </w:rPr>
        <w:t>应及时疏散事故现场和危险</w:t>
      </w:r>
      <w:r>
        <w:rPr>
          <w:rFonts w:hint="default" w:ascii="Times New Roman" w:hAnsi="Times New Roman" w:eastAsia="仿宋_GB2312" w:cs="Times New Roman"/>
          <w:color w:val="auto"/>
          <w:sz w:val="28"/>
          <w:szCs w:val="28"/>
          <w:highlight w:val="none"/>
          <w:lang w:eastAsia="zh-CN"/>
        </w:rPr>
        <w:t>区域</w:t>
      </w:r>
      <w:r>
        <w:rPr>
          <w:rFonts w:hint="default" w:ascii="Times New Roman" w:hAnsi="Times New Roman" w:eastAsia="仿宋_GB2312" w:cs="Times New Roman"/>
          <w:color w:val="auto"/>
          <w:sz w:val="28"/>
          <w:szCs w:val="28"/>
          <w:highlight w:val="none"/>
        </w:rPr>
        <w:t>内的人员。当预测事故有扩大趋势，并对周围建筑物（如居住</w:t>
      </w:r>
      <w:r>
        <w:rPr>
          <w:rFonts w:hint="default" w:ascii="Times New Roman" w:hAnsi="Times New Roman" w:eastAsia="仿宋_GB2312" w:cs="Times New Roman"/>
          <w:color w:val="auto"/>
          <w:sz w:val="28"/>
          <w:szCs w:val="28"/>
          <w:highlight w:val="none"/>
          <w:lang w:val="en-US" w:eastAsia="zh-CN"/>
        </w:rPr>
        <w:t>区</w:t>
      </w:r>
      <w:r>
        <w:rPr>
          <w:rFonts w:hint="default" w:ascii="Times New Roman" w:hAnsi="Times New Roman" w:eastAsia="仿宋_GB2312" w:cs="Times New Roman"/>
          <w:color w:val="auto"/>
          <w:sz w:val="28"/>
          <w:szCs w:val="28"/>
          <w:highlight w:val="none"/>
        </w:rPr>
        <w:t>、商店、学校、企业等）造成影响时，应立即请求政府有关部门启动上级</w:t>
      </w:r>
      <w:r>
        <w:rPr>
          <w:rFonts w:hint="default" w:ascii="Times New Roman" w:hAnsi="Times New Roman" w:eastAsia="仿宋_GB2312" w:cs="Times New Roman"/>
          <w:color w:val="auto"/>
          <w:sz w:val="28"/>
          <w:szCs w:val="28"/>
          <w:highlight w:val="none"/>
          <w:lang w:val="en-US" w:eastAsia="zh-CN"/>
        </w:rPr>
        <w:t>政府</w:t>
      </w:r>
      <w:r>
        <w:rPr>
          <w:rFonts w:hint="default" w:ascii="Times New Roman" w:hAnsi="Times New Roman" w:eastAsia="仿宋_GB2312" w:cs="Times New Roman"/>
          <w:color w:val="auto"/>
          <w:sz w:val="28"/>
          <w:szCs w:val="28"/>
          <w:highlight w:val="none"/>
        </w:rPr>
        <w:t>应急救援预案，同时请求相关</w:t>
      </w:r>
      <w:r>
        <w:rPr>
          <w:rFonts w:hint="default" w:ascii="Times New Roman" w:hAnsi="Times New Roman" w:eastAsia="仿宋_GB2312" w:cs="Times New Roman"/>
          <w:color w:val="auto"/>
          <w:sz w:val="28"/>
          <w:szCs w:val="28"/>
          <w:highlight w:val="none"/>
          <w:lang w:val="en-US" w:eastAsia="zh-CN"/>
        </w:rPr>
        <w:t>外部应急力量</w:t>
      </w:r>
      <w:r>
        <w:rPr>
          <w:rFonts w:hint="default" w:ascii="Times New Roman" w:hAnsi="Times New Roman" w:eastAsia="仿宋_GB2312" w:cs="Times New Roman"/>
          <w:color w:val="auto"/>
          <w:sz w:val="28"/>
          <w:szCs w:val="28"/>
          <w:highlight w:val="none"/>
        </w:rPr>
        <w:t>进行增援，并按应急救援预案的规定和要求，将转移的人员安置至安全场所</w:t>
      </w:r>
      <w:r>
        <w:rPr>
          <w:rFonts w:hint="default" w:ascii="Times New Roman" w:hAnsi="Times New Roman" w:eastAsia="仿宋_GB2312" w:cs="Times New Roman"/>
          <w:color w:val="auto"/>
          <w:sz w:val="28"/>
          <w:szCs w:val="28"/>
          <w:highlight w:val="none"/>
          <w:lang w:eastAsia="zh-CN"/>
        </w:rPr>
        <w:t>。</w:t>
      </w:r>
    </w:p>
    <w:p w14:paraId="78D9481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jc w:val="left"/>
        <w:textAlignment w:val="auto"/>
        <w:outlineLvl w:val="4"/>
        <w:rPr>
          <w:rFonts w:hint="default" w:ascii="Times New Roman" w:hAnsi="Times New Roman" w:eastAsia="仿宋_GB2312" w:cs="Times New Roman"/>
          <w:b/>
          <w:bCs/>
          <w:color w:val="auto"/>
          <w:sz w:val="28"/>
          <w:szCs w:val="28"/>
          <w:highlight w:val="none"/>
          <w:lang w:val="en-US" w:eastAsia="zh-CN"/>
        </w:rPr>
      </w:pPr>
      <w:bookmarkStart w:id="371" w:name="_Toc3824"/>
      <w:bookmarkStart w:id="372" w:name="_Toc2865"/>
      <w:bookmarkStart w:id="373" w:name="_Toc12503"/>
      <w:bookmarkStart w:id="374" w:name="_Toc7853"/>
      <w:r>
        <w:rPr>
          <w:rFonts w:hint="default" w:ascii="Times New Roman" w:hAnsi="Times New Roman" w:eastAsia="仿宋_GB2312" w:cs="Times New Roman"/>
          <w:b/>
          <w:bCs/>
          <w:color w:val="auto"/>
          <w:sz w:val="28"/>
          <w:szCs w:val="28"/>
          <w:highlight w:val="none"/>
          <w:lang w:val="en-US" w:eastAsia="zh-CN"/>
        </w:rPr>
        <w:t>3.4.2.4现场自救和互救注意事项</w:t>
      </w:r>
      <w:bookmarkEnd w:id="371"/>
      <w:bookmarkEnd w:id="372"/>
      <w:bookmarkEnd w:id="373"/>
      <w:bookmarkEnd w:id="374"/>
    </w:p>
    <w:p w14:paraId="37BB51E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当事故现场有中毒、烧伤等受伤人员，救援人员首先应将受伤人员移至上风处的安全</w:t>
      </w:r>
      <w:r>
        <w:rPr>
          <w:rFonts w:hint="default" w:ascii="Times New Roman" w:hAnsi="Times New Roman" w:eastAsia="仿宋_GB2312" w:cs="Times New Roman"/>
          <w:color w:val="auto"/>
          <w:sz w:val="28"/>
          <w:szCs w:val="28"/>
          <w:highlight w:val="none"/>
          <w:lang w:val="en-US" w:eastAsia="zh-CN"/>
        </w:rPr>
        <w:t>区</w:t>
      </w:r>
      <w:r>
        <w:rPr>
          <w:rFonts w:hint="default" w:ascii="Times New Roman" w:hAnsi="Times New Roman" w:eastAsia="仿宋_GB2312" w:cs="Times New Roman"/>
          <w:color w:val="auto"/>
          <w:sz w:val="28"/>
          <w:szCs w:val="28"/>
          <w:highlight w:val="none"/>
        </w:rPr>
        <w:t>内，由医护等专业人员进行救治</w:t>
      </w:r>
      <w:r>
        <w:rPr>
          <w:rFonts w:hint="default" w:ascii="Times New Roman" w:hAnsi="Times New Roman" w:eastAsia="仿宋_GB2312" w:cs="Times New Roman"/>
          <w:color w:val="auto"/>
          <w:sz w:val="28"/>
          <w:szCs w:val="28"/>
          <w:highlight w:val="none"/>
          <w:lang w:eastAsia="zh-CN"/>
        </w:rPr>
        <w:t>。</w:t>
      </w:r>
    </w:p>
    <w:p w14:paraId="3A124D8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受伤人员经现场医护等专业人员救护后，应尽快转入医院进行治疗。当发现有呼吸困难、休克及中毒者，</w:t>
      </w:r>
      <w:r>
        <w:rPr>
          <w:rFonts w:hint="default" w:ascii="Times New Roman" w:hAnsi="Times New Roman" w:eastAsia="仿宋_GB2312" w:cs="Times New Roman"/>
          <w:color w:val="auto"/>
          <w:sz w:val="28"/>
          <w:szCs w:val="28"/>
          <w:highlight w:val="none"/>
          <w:lang w:eastAsia="zh-CN"/>
        </w:rPr>
        <w:t>抢险救援人员</w:t>
      </w:r>
      <w:r>
        <w:rPr>
          <w:rFonts w:hint="default" w:ascii="Times New Roman" w:hAnsi="Times New Roman" w:eastAsia="仿宋_GB2312" w:cs="Times New Roman"/>
          <w:color w:val="auto"/>
          <w:sz w:val="28"/>
          <w:szCs w:val="28"/>
          <w:highlight w:val="none"/>
        </w:rPr>
        <w:t>应佩戴个人防护装备后进入现场，迅速将其转移至空气新鲜的安全</w:t>
      </w:r>
      <w:r>
        <w:rPr>
          <w:rFonts w:hint="default" w:ascii="Times New Roman" w:hAnsi="Times New Roman" w:eastAsia="仿宋_GB2312" w:cs="Times New Roman"/>
          <w:color w:val="auto"/>
          <w:sz w:val="28"/>
          <w:szCs w:val="28"/>
          <w:highlight w:val="none"/>
          <w:lang w:val="en-US" w:eastAsia="zh-CN"/>
        </w:rPr>
        <w:t>区</w:t>
      </w:r>
      <w:r>
        <w:rPr>
          <w:rFonts w:hint="default" w:ascii="Times New Roman" w:hAnsi="Times New Roman" w:eastAsia="仿宋_GB2312" w:cs="Times New Roman"/>
          <w:color w:val="auto"/>
          <w:sz w:val="28"/>
          <w:szCs w:val="28"/>
          <w:highlight w:val="none"/>
        </w:rPr>
        <w:t>静卧，且按以下要求采取相应措施：</w:t>
      </w:r>
    </w:p>
    <w:p w14:paraId="22A25A6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当发现有呼吸困难、休克及中毒者，将受伤者的衣扣及裤带松开，保持其呼吸通畅</w:t>
      </w:r>
      <w:r>
        <w:rPr>
          <w:rFonts w:hint="default" w:ascii="Times New Roman" w:hAnsi="Times New Roman" w:eastAsia="仿宋_GB2312" w:cs="Times New Roman"/>
          <w:color w:val="auto"/>
          <w:sz w:val="28"/>
          <w:szCs w:val="28"/>
          <w:highlight w:val="none"/>
          <w:lang w:eastAsia="zh-CN"/>
        </w:rPr>
        <w:t>。</w:t>
      </w:r>
    </w:p>
    <w:p w14:paraId="441EAB6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呼吸停止者，实施人工呼吸</w:t>
      </w:r>
      <w:r>
        <w:rPr>
          <w:rFonts w:hint="default" w:ascii="Times New Roman" w:hAnsi="Times New Roman" w:eastAsia="仿宋_GB2312" w:cs="Times New Roman"/>
          <w:color w:val="auto"/>
          <w:sz w:val="28"/>
          <w:szCs w:val="28"/>
          <w:highlight w:val="none"/>
          <w:lang w:eastAsia="zh-CN"/>
        </w:rPr>
        <w:t>。</w:t>
      </w:r>
    </w:p>
    <w:p w14:paraId="58435D6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止血处理方法：</w:t>
      </w:r>
    </w:p>
    <w:p w14:paraId="41730BC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用医用酒精对伤口进行初步的清洁，防止感染</w:t>
      </w:r>
      <w:r>
        <w:rPr>
          <w:rFonts w:hint="default" w:ascii="Times New Roman" w:hAnsi="Times New Roman" w:eastAsia="仿宋_GB2312" w:cs="Times New Roman"/>
          <w:color w:val="auto"/>
          <w:sz w:val="28"/>
          <w:szCs w:val="28"/>
          <w:highlight w:val="none"/>
          <w:lang w:eastAsia="zh-CN"/>
        </w:rPr>
        <w:t>。</w:t>
      </w:r>
    </w:p>
    <w:p w14:paraId="27AAD165">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出血如果是暗红色且出血速度比较慢为静脉血，在伤口的远心端做包扎。如果出血颜色鲜红且呈快速</w:t>
      </w:r>
      <w:r>
        <w:rPr>
          <w:rFonts w:hint="default" w:ascii="Times New Roman" w:hAnsi="Times New Roman" w:eastAsia="仿宋_GB2312" w:cs="Times New Roman"/>
          <w:color w:val="auto"/>
          <w:sz w:val="28"/>
          <w:szCs w:val="28"/>
          <w:highlight w:val="none"/>
          <w:lang w:eastAsia="zh-CN"/>
        </w:rPr>
        <w:t>涌出</w:t>
      </w:r>
      <w:r>
        <w:rPr>
          <w:rFonts w:hint="default" w:ascii="Times New Roman" w:hAnsi="Times New Roman" w:eastAsia="仿宋_GB2312" w:cs="Times New Roman"/>
          <w:color w:val="auto"/>
          <w:sz w:val="28"/>
          <w:szCs w:val="28"/>
          <w:highlight w:val="none"/>
        </w:rPr>
        <w:t>状，是动脉血，应在伤口近心端包扎</w:t>
      </w:r>
      <w:r>
        <w:rPr>
          <w:rFonts w:hint="default" w:ascii="Times New Roman" w:hAnsi="Times New Roman" w:eastAsia="仿宋_GB2312" w:cs="Times New Roman"/>
          <w:color w:val="auto"/>
          <w:sz w:val="28"/>
          <w:szCs w:val="28"/>
          <w:highlight w:val="none"/>
          <w:lang w:eastAsia="zh-CN"/>
        </w:rPr>
        <w:t>。</w:t>
      </w:r>
    </w:p>
    <w:p w14:paraId="2C71592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有破口出血的开放性骨折，可用干净消毒纱布压迫，压迫止不住血时，可用止血带环扎伤口止血</w:t>
      </w:r>
      <w:r>
        <w:rPr>
          <w:rFonts w:hint="default" w:ascii="Times New Roman" w:hAnsi="Times New Roman" w:eastAsia="仿宋_GB2312" w:cs="Times New Roman"/>
          <w:color w:val="auto"/>
          <w:sz w:val="28"/>
          <w:szCs w:val="28"/>
          <w:highlight w:val="none"/>
          <w:lang w:eastAsia="zh-CN"/>
        </w:rPr>
        <w:t>。</w:t>
      </w:r>
    </w:p>
    <w:p w14:paraId="3397B2B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扎带时间不宜过长以免时间过长导致肢体缺血坏死。一般每1小时需放松止血带至少5分钟。</w:t>
      </w:r>
    </w:p>
    <w:p w14:paraId="595F5BDA">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骨折处理方法：</w:t>
      </w:r>
    </w:p>
    <w:p w14:paraId="19A6CBF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肢体骨折可用夹板或木棍，竹竿等将断骨上下两个关节固定，也可利用伤员身体进行固定，避免骨折部位移动，以减少疼痛，防止伤势恶化</w:t>
      </w:r>
      <w:r>
        <w:rPr>
          <w:rFonts w:hint="default" w:ascii="Times New Roman" w:hAnsi="Times New Roman" w:eastAsia="仿宋_GB2312" w:cs="Times New Roman"/>
          <w:color w:val="auto"/>
          <w:sz w:val="28"/>
          <w:szCs w:val="28"/>
          <w:highlight w:val="none"/>
          <w:lang w:eastAsia="zh-CN"/>
        </w:rPr>
        <w:t>。</w:t>
      </w:r>
    </w:p>
    <w:p w14:paraId="50A4B49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开放性骨折，伴有大出血者，先止血，再固定</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并用干净布</w:t>
      </w:r>
      <w:r>
        <w:rPr>
          <w:rFonts w:hint="default" w:ascii="Times New Roman" w:hAnsi="Times New Roman" w:eastAsia="仿宋_GB2312" w:cs="Times New Roman"/>
          <w:color w:val="auto"/>
          <w:sz w:val="28"/>
          <w:szCs w:val="28"/>
          <w:highlight w:val="none"/>
          <w:lang w:eastAsia="zh-CN"/>
        </w:rPr>
        <w:t>覆盖</w:t>
      </w:r>
      <w:r>
        <w:rPr>
          <w:rFonts w:hint="default" w:ascii="Times New Roman" w:hAnsi="Times New Roman" w:eastAsia="仿宋_GB2312" w:cs="Times New Roman"/>
          <w:color w:val="auto"/>
          <w:sz w:val="28"/>
          <w:szCs w:val="28"/>
          <w:highlight w:val="none"/>
        </w:rPr>
        <w:t>伤口，然后速送医院救治，切勿外露的断骨推回伤口内</w:t>
      </w:r>
      <w:r>
        <w:rPr>
          <w:rFonts w:hint="default" w:ascii="Times New Roman" w:hAnsi="Times New Roman" w:eastAsia="仿宋_GB2312" w:cs="Times New Roman"/>
          <w:color w:val="auto"/>
          <w:sz w:val="28"/>
          <w:szCs w:val="28"/>
          <w:highlight w:val="none"/>
          <w:lang w:eastAsia="zh-CN"/>
        </w:rPr>
        <w:t>。</w:t>
      </w:r>
    </w:p>
    <w:p w14:paraId="1F00487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疑有颈椎损伤，在使伤员平卧后，用沙土袋（</w:t>
      </w:r>
      <w:r>
        <w:rPr>
          <w:rFonts w:hint="default" w:ascii="Times New Roman" w:hAnsi="Times New Roman" w:eastAsia="仿宋_GB2312" w:cs="Times New Roman"/>
          <w:color w:val="auto"/>
          <w:sz w:val="28"/>
          <w:szCs w:val="28"/>
          <w:highlight w:val="none"/>
          <w:lang w:eastAsia="zh-CN"/>
        </w:rPr>
        <w:t>或其他</w:t>
      </w:r>
      <w:r>
        <w:rPr>
          <w:rFonts w:hint="default" w:ascii="Times New Roman" w:hAnsi="Times New Roman" w:eastAsia="仿宋_GB2312" w:cs="Times New Roman"/>
          <w:color w:val="auto"/>
          <w:sz w:val="28"/>
          <w:szCs w:val="28"/>
          <w:highlight w:val="none"/>
        </w:rPr>
        <w:t>代替物）放置头部两侧，使颈部固定不动。必须进行口对口呼吸时，只能采用抬颏使气道通</w:t>
      </w:r>
      <w:r>
        <w:rPr>
          <w:rFonts w:hint="default" w:ascii="Times New Roman" w:hAnsi="Times New Roman" w:eastAsia="仿宋_GB2312" w:cs="Times New Roman"/>
          <w:color w:val="auto"/>
          <w:kern w:val="2"/>
          <w:sz w:val="28"/>
          <w:szCs w:val="28"/>
          <w:highlight w:val="none"/>
        </w:rPr>
        <w:t>畅，不能再将头部后迎移动或转动头部，以免引起截瘫或死亡</w:t>
      </w:r>
      <w:r>
        <w:rPr>
          <w:rFonts w:hint="default" w:ascii="Times New Roman" w:hAnsi="Times New Roman" w:eastAsia="仿宋_GB2312" w:cs="Times New Roman"/>
          <w:color w:val="auto"/>
          <w:kern w:val="2"/>
          <w:sz w:val="28"/>
          <w:szCs w:val="28"/>
          <w:highlight w:val="none"/>
          <w:lang w:eastAsia="zh-CN"/>
        </w:rPr>
        <w:t>。</w:t>
      </w:r>
    </w:p>
    <w:p w14:paraId="26C3E76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rPr>
      </w:pPr>
      <w:r>
        <w:rPr>
          <w:rFonts w:hint="eastAsia" w:ascii="Times New Roman" w:hAnsi="Times New Roman" w:eastAsia="仿宋_GB2312" w:cs="Times New Roman"/>
          <w:color w:val="auto"/>
          <w:kern w:val="2"/>
          <w:sz w:val="28"/>
          <w:szCs w:val="28"/>
          <w:highlight w:val="none"/>
          <w:lang w:eastAsia="zh-CN"/>
        </w:rPr>
        <w:t>（</w:t>
      </w:r>
      <w:r>
        <w:rPr>
          <w:rFonts w:hint="eastAsia" w:ascii="Times New Roman" w:hAnsi="Times New Roman" w:eastAsia="仿宋_GB2312" w:cs="Times New Roman"/>
          <w:color w:val="auto"/>
          <w:kern w:val="2"/>
          <w:sz w:val="28"/>
          <w:szCs w:val="28"/>
          <w:highlight w:val="none"/>
          <w:lang w:val="en-US" w:eastAsia="zh-CN"/>
        </w:rPr>
        <w:t>4</w:t>
      </w:r>
      <w:r>
        <w:rPr>
          <w:rFonts w:hint="eastAsia"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rPr>
        <w:t>腰椎骨折应将伤员平卧硬木板上，并将腰椎躯干及</w:t>
      </w:r>
      <w:r>
        <w:rPr>
          <w:rFonts w:hint="default" w:ascii="Times New Roman" w:hAnsi="Times New Roman" w:eastAsia="仿宋_GB2312" w:cs="Times New Roman"/>
          <w:color w:val="auto"/>
          <w:kern w:val="2"/>
          <w:sz w:val="28"/>
          <w:szCs w:val="28"/>
          <w:highlight w:val="none"/>
          <w:lang w:eastAsia="zh-CN"/>
        </w:rPr>
        <w:t>两侧</w:t>
      </w:r>
      <w:r>
        <w:rPr>
          <w:rFonts w:hint="default" w:ascii="Times New Roman" w:hAnsi="Times New Roman" w:eastAsia="仿宋_GB2312" w:cs="Times New Roman"/>
          <w:color w:val="auto"/>
          <w:kern w:val="2"/>
          <w:sz w:val="28"/>
          <w:szCs w:val="28"/>
          <w:highlight w:val="none"/>
        </w:rPr>
        <w:t>下肢一同进行固定预防瘫痪。搬动时应数人合作，保持平稳，不能扭曲。</w:t>
      </w:r>
    </w:p>
    <w:p w14:paraId="10909270">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Chars="200" w:right="0" w:rightChars="0" w:firstLine="280" w:firstLineChars="1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现场烧伤处理方法：</w:t>
      </w:r>
    </w:p>
    <w:p w14:paraId="12E2D2D5">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迅速将烧伤人员脱离火源，剪掉衣服</w:t>
      </w:r>
      <w:r>
        <w:rPr>
          <w:rFonts w:hint="default" w:ascii="Times New Roman" w:hAnsi="Times New Roman" w:eastAsia="仿宋_GB2312" w:cs="Times New Roman"/>
          <w:color w:val="auto"/>
          <w:sz w:val="28"/>
          <w:szCs w:val="28"/>
          <w:highlight w:val="none"/>
          <w:lang w:eastAsia="zh-CN"/>
        </w:rPr>
        <w:t>。</w:t>
      </w:r>
    </w:p>
    <w:p w14:paraId="4A9D85F7">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2</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采取措施防止伤员休克、窒息、创面污染（可采用止痛剂、喝淡盐水）</w:t>
      </w:r>
      <w:r>
        <w:rPr>
          <w:rFonts w:hint="default" w:ascii="Times New Roman" w:hAnsi="Times New Roman" w:eastAsia="仿宋_GB2312" w:cs="Times New Roman"/>
          <w:color w:val="auto"/>
          <w:sz w:val="28"/>
          <w:szCs w:val="28"/>
          <w:highlight w:val="none"/>
          <w:lang w:eastAsia="zh-CN"/>
        </w:rPr>
        <w:t>。</w:t>
      </w:r>
    </w:p>
    <w:p w14:paraId="070D0448">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对创面不</w:t>
      </w:r>
      <w:r>
        <w:rPr>
          <w:rFonts w:hint="default" w:ascii="Times New Roman" w:hAnsi="Times New Roman" w:eastAsia="仿宋_GB2312" w:cs="Times New Roman"/>
          <w:color w:val="auto"/>
          <w:sz w:val="28"/>
          <w:szCs w:val="28"/>
          <w:highlight w:val="none"/>
          <w:lang w:eastAsia="zh-CN"/>
        </w:rPr>
        <w:t>做处理</w:t>
      </w:r>
      <w:r>
        <w:rPr>
          <w:rFonts w:hint="default" w:ascii="Times New Roman" w:hAnsi="Times New Roman" w:eastAsia="仿宋_GB2312" w:cs="Times New Roman"/>
          <w:color w:val="auto"/>
          <w:sz w:val="28"/>
          <w:szCs w:val="28"/>
          <w:highlight w:val="none"/>
        </w:rPr>
        <w:t>（化学烧伤除外），有水泡的不要弄破，用洁净衣服覆盖送往医院。</w:t>
      </w:r>
    </w:p>
    <w:p w14:paraId="72A1F4E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textAlignment w:val="auto"/>
        <w:outlineLvl w:val="4"/>
        <w:rPr>
          <w:rFonts w:hint="default" w:ascii="Times New Roman" w:hAnsi="Times New Roman" w:eastAsia="仿宋_GB2312" w:cs="Times New Roman"/>
          <w:b/>
          <w:bCs/>
          <w:color w:val="auto"/>
          <w:sz w:val="28"/>
          <w:szCs w:val="28"/>
          <w:highlight w:val="none"/>
          <w:lang w:val="en-US" w:eastAsia="zh-CN"/>
        </w:rPr>
      </w:pPr>
      <w:bookmarkStart w:id="375" w:name="_Toc8460"/>
      <w:bookmarkStart w:id="376" w:name="_Toc3696"/>
      <w:bookmarkStart w:id="377" w:name="_Toc26985"/>
      <w:bookmarkStart w:id="378" w:name="_Toc13802"/>
      <w:r>
        <w:rPr>
          <w:rFonts w:hint="default" w:ascii="Times New Roman" w:hAnsi="Times New Roman" w:eastAsia="仿宋_GB2312" w:cs="Times New Roman"/>
          <w:b/>
          <w:bCs/>
          <w:color w:val="auto"/>
          <w:sz w:val="28"/>
          <w:szCs w:val="28"/>
          <w:highlight w:val="none"/>
          <w:lang w:val="en-US" w:eastAsia="zh-CN"/>
        </w:rPr>
        <w:t>3.4.2.5现场应急处置能力确认和人员安全防护等事项</w:t>
      </w:r>
      <w:bookmarkEnd w:id="375"/>
      <w:bookmarkEnd w:id="376"/>
      <w:bookmarkEnd w:id="377"/>
      <w:bookmarkEnd w:id="378"/>
      <w:r>
        <w:rPr>
          <w:rFonts w:hint="default" w:ascii="Times New Roman" w:hAnsi="Times New Roman" w:eastAsia="仿宋_GB2312" w:cs="Times New Roman"/>
          <w:b/>
          <w:bCs/>
          <w:color w:val="auto"/>
          <w:sz w:val="28"/>
          <w:szCs w:val="28"/>
          <w:highlight w:val="none"/>
          <w:lang w:val="en-US" w:eastAsia="zh-CN"/>
        </w:rPr>
        <w:t>：</w:t>
      </w:r>
    </w:p>
    <w:p w14:paraId="4E7AD64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1.</w:t>
      </w:r>
      <w:r>
        <w:rPr>
          <w:rFonts w:hint="default" w:ascii="Times New Roman" w:hAnsi="Times New Roman" w:eastAsia="仿宋_GB2312" w:cs="Times New Roman"/>
          <w:color w:val="auto"/>
          <w:kern w:val="2"/>
          <w:sz w:val="28"/>
          <w:szCs w:val="28"/>
          <w:highlight w:val="none"/>
        </w:rPr>
        <w:t>现场应急能力确认由</w:t>
      </w:r>
      <w:r>
        <w:rPr>
          <w:rFonts w:hint="default" w:ascii="Times New Roman" w:hAnsi="Times New Roman" w:eastAsia="仿宋_GB2312" w:cs="Times New Roman"/>
          <w:i w:val="0"/>
          <w:iCs w:val="0"/>
          <w:color w:val="auto"/>
          <w:sz w:val="28"/>
          <w:szCs w:val="28"/>
          <w:highlight w:val="none"/>
          <w:lang w:eastAsia="zh-CN"/>
        </w:rPr>
        <w:t>应急</w:t>
      </w:r>
      <w:r>
        <w:rPr>
          <w:rFonts w:hint="default" w:ascii="Times New Roman" w:hAnsi="Times New Roman" w:eastAsia="仿宋_GB2312" w:cs="Times New Roman"/>
          <w:i w:val="0"/>
          <w:iCs w:val="0"/>
          <w:color w:val="auto"/>
          <w:sz w:val="28"/>
          <w:szCs w:val="28"/>
          <w:highlight w:val="none"/>
          <w:lang w:val="en-US" w:eastAsia="zh-CN"/>
        </w:rPr>
        <w:t>总</w:t>
      </w:r>
      <w:r>
        <w:rPr>
          <w:rFonts w:hint="default" w:ascii="Times New Roman" w:hAnsi="Times New Roman" w:eastAsia="仿宋_GB2312" w:cs="Times New Roman"/>
          <w:i w:val="0"/>
          <w:iCs w:val="0"/>
          <w:color w:val="auto"/>
          <w:sz w:val="28"/>
          <w:szCs w:val="28"/>
          <w:highlight w:val="none"/>
          <w:lang w:eastAsia="zh-CN"/>
        </w:rPr>
        <w:t>指挥</w:t>
      </w:r>
      <w:r>
        <w:rPr>
          <w:rFonts w:hint="default" w:ascii="Times New Roman" w:hAnsi="Times New Roman" w:eastAsia="仿宋_GB2312" w:cs="Times New Roman"/>
          <w:color w:val="auto"/>
          <w:kern w:val="2"/>
          <w:sz w:val="28"/>
          <w:szCs w:val="28"/>
          <w:highlight w:val="none"/>
        </w:rPr>
        <w:t>负责，主要是检查各抢险器材的完好情况及确认抢险人员的抢险能力</w:t>
      </w:r>
      <w:r>
        <w:rPr>
          <w:rFonts w:hint="default" w:ascii="Times New Roman" w:hAnsi="Times New Roman" w:eastAsia="仿宋_GB2312" w:cs="Times New Roman"/>
          <w:color w:val="auto"/>
          <w:kern w:val="2"/>
          <w:sz w:val="28"/>
          <w:szCs w:val="28"/>
          <w:highlight w:val="none"/>
          <w:lang w:eastAsia="zh-CN"/>
        </w:rPr>
        <w:t>。</w:t>
      </w:r>
    </w:p>
    <w:p w14:paraId="0293215C">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2.</w:t>
      </w:r>
      <w:r>
        <w:rPr>
          <w:rFonts w:hint="default" w:ascii="Times New Roman" w:hAnsi="Times New Roman" w:eastAsia="仿宋_GB2312" w:cs="Times New Roman"/>
          <w:color w:val="auto"/>
          <w:kern w:val="2"/>
          <w:sz w:val="28"/>
          <w:szCs w:val="28"/>
          <w:highlight w:val="none"/>
        </w:rPr>
        <w:t>应急救援人员进入危险</w:t>
      </w:r>
      <w:r>
        <w:rPr>
          <w:rFonts w:hint="default" w:ascii="Times New Roman" w:hAnsi="Times New Roman" w:eastAsia="仿宋_GB2312" w:cs="Times New Roman"/>
          <w:color w:val="auto"/>
          <w:kern w:val="2"/>
          <w:sz w:val="28"/>
          <w:szCs w:val="28"/>
          <w:highlight w:val="none"/>
          <w:lang w:val="en-US" w:eastAsia="zh-CN"/>
        </w:rPr>
        <w:t>区</w:t>
      </w:r>
      <w:r>
        <w:rPr>
          <w:rFonts w:hint="default" w:ascii="Times New Roman" w:hAnsi="Times New Roman" w:eastAsia="仿宋_GB2312" w:cs="Times New Roman"/>
          <w:color w:val="auto"/>
          <w:kern w:val="2"/>
          <w:sz w:val="28"/>
          <w:szCs w:val="28"/>
          <w:highlight w:val="none"/>
        </w:rPr>
        <w:t>前，必须穿戴（携）好个人防护装备和救生器材</w:t>
      </w:r>
      <w:r>
        <w:rPr>
          <w:rFonts w:hint="default" w:ascii="Times New Roman" w:hAnsi="Times New Roman" w:eastAsia="仿宋_GB2312" w:cs="Times New Roman"/>
          <w:color w:val="auto"/>
          <w:kern w:val="2"/>
          <w:sz w:val="28"/>
          <w:szCs w:val="28"/>
          <w:highlight w:val="none"/>
          <w:lang w:eastAsia="zh-CN"/>
        </w:rPr>
        <w:t>。</w:t>
      </w:r>
    </w:p>
    <w:p w14:paraId="021D3F85">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3.</w:t>
      </w:r>
      <w:r>
        <w:rPr>
          <w:rFonts w:hint="default" w:ascii="Times New Roman" w:hAnsi="Times New Roman" w:eastAsia="仿宋_GB2312" w:cs="Times New Roman"/>
          <w:color w:val="auto"/>
          <w:kern w:val="2"/>
          <w:sz w:val="28"/>
          <w:szCs w:val="28"/>
          <w:highlight w:val="none"/>
        </w:rPr>
        <w:t>进行救援和抢险的人员必须少而精，但不允许少于二名</w:t>
      </w:r>
      <w:r>
        <w:rPr>
          <w:rFonts w:hint="default" w:ascii="Times New Roman" w:hAnsi="Times New Roman" w:eastAsia="仿宋_GB2312" w:cs="Times New Roman"/>
          <w:color w:val="auto"/>
          <w:kern w:val="2"/>
          <w:sz w:val="28"/>
          <w:szCs w:val="28"/>
          <w:highlight w:val="none"/>
          <w:lang w:eastAsia="zh-CN"/>
        </w:rPr>
        <w:t>。</w:t>
      </w:r>
    </w:p>
    <w:p w14:paraId="30B901B6">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4.</w:t>
      </w:r>
      <w:r>
        <w:rPr>
          <w:rFonts w:hint="default" w:ascii="Times New Roman" w:hAnsi="Times New Roman" w:eastAsia="仿宋_GB2312" w:cs="Times New Roman"/>
          <w:color w:val="auto"/>
          <w:kern w:val="2"/>
          <w:sz w:val="28"/>
          <w:szCs w:val="28"/>
          <w:highlight w:val="none"/>
        </w:rPr>
        <w:t>抢险救援人员的个人装备至少应配备安全帽、</w:t>
      </w:r>
      <w:r>
        <w:rPr>
          <w:rFonts w:hint="default" w:ascii="Times New Roman" w:hAnsi="Times New Roman" w:eastAsia="仿宋_GB2312" w:cs="Times New Roman"/>
          <w:color w:val="auto"/>
          <w:kern w:val="2"/>
          <w:sz w:val="28"/>
          <w:szCs w:val="28"/>
          <w:highlight w:val="none"/>
          <w:lang w:val="en-US" w:eastAsia="zh-CN"/>
        </w:rPr>
        <w:t>口罩</w:t>
      </w:r>
      <w:r>
        <w:rPr>
          <w:rFonts w:hint="default" w:ascii="Times New Roman" w:hAnsi="Times New Roman" w:eastAsia="仿宋_GB2312" w:cs="Times New Roman"/>
          <w:color w:val="auto"/>
          <w:kern w:val="2"/>
          <w:sz w:val="28"/>
          <w:szCs w:val="28"/>
          <w:highlight w:val="none"/>
        </w:rPr>
        <w:t>、通信工具，以及抢险用器材和设备等</w:t>
      </w:r>
      <w:r>
        <w:rPr>
          <w:rFonts w:hint="default" w:ascii="Times New Roman" w:hAnsi="Times New Roman" w:eastAsia="仿宋_GB2312" w:cs="Times New Roman"/>
          <w:color w:val="auto"/>
          <w:kern w:val="2"/>
          <w:sz w:val="28"/>
          <w:szCs w:val="28"/>
          <w:highlight w:val="none"/>
          <w:lang w:eastAsia="zh-CN"/>
        </w:rPr>
        <w:t>。</w:t>
      </w:r>
    </w:p>
    <w:p w14:paraId="6A89B846">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rPr>
      </w:pPr>
      <w:r>
        <w:rPr>
          <w:rFonts w:hint="eastAsia" w:ascii="Times New Roman" w:hAnsi="Times New Roman" w:eastAsia="仿宋_GB2312" w:cs="Times New Roman"/>
          <w:color w:val="auto"/>
          <w:kern w:val="2"/>
          <w:sz w:val="28"/>
          <w:szCs w:val="28"/>
          <w:highlight w:val="none"/>
          <w:lang w:val="en-US" w:eastAsia="zh-CN"/>
        </w:rPr>
        <w:t>5.</w:t>
      </w:r>
      <w:r>
        <w:rPr>
          <w:rFonts w:hint="default" w:ascii="Times New Roman" w:hAnsi="Times New Roman" w:eastAsia="仿宋_GB2312" w:cs="Times New Roman"/>
          <w:color w:val="auto"/>
          <w:kern w:val="2"/>
          <w:sz w:val="28"/>
          <w:szCs w:val="28"/>
          <w:highlight w:val="none"/>
        </w:rPr>
        <w:t>当事态发展无法控制或控制不利时，应及时向有关上级部门汇报，请求增援或启动上级应急预案。</w:t>
      </w:r>
    </w:p>
    <w:p w14:paraId="7FF4E18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2" w:firstLineChars="200"/>
        <w:textAlignment w:val="auto"/>
        <w:outlineLvl w:val="4"/>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3.4.2.6应急救援结束后的注意事项</w:t>
      </w:r>
    </w:p>
    <w:p w14:paraId="2EAC05FB">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1.</w:t>
      </w:r>
      <w:r>
        <w:rPr>
          <w:rFonts w:hint="default" w:ascii="Times New Roman" w:hAnsi="Times New Roman" w:eastAsia="仿宋_GB2312" w:cs="Times New Roman"/>
          <w:color w:val="auto"/>
          <w:kern w:val="2"/>
          <w:sz w:val="28"/>
          <w:szCs w:val="28"/>
          <w:highlight w:val="none"/>
        </w:rPr>
        <w:t>撤离救援程序：一般在泄漏已经止漏，残余火星已经熄灭，受伤人员及中毒人员已经抢救完毕，空气</w:t>
      </w:r>
      <w:r>
        <w:rPr>
          <w:rFonts w:hint="default" w:ascii="Times New Roman" w:hAnsi="Times New Roman" w:eastAsia="仿宋_GB2312" w:cs="Times New Roman"/>
          <w:color w:val="auto"/>
          <w:kern w:val="2"/>
          <w:sz w:val="28"/>
          <w:szCs w:val="28"/>
          <w:highlight w:val="none"/>
          <w:lang w:val="en-US" w:eastAsia="zh-CN"/>
        </w:rPr>
        <w:t>质量</w:t>
      </w:r>
      <w:r>
        <w:rPr>
          <w:rFonts w:hint="default" w:ascii="Times New Roman" w:hAnsi="Times New Roman" w:eastAsia="仿宋_GB2312" w:cs="Times New Roman"/>
          <w:color w:val="auto"/>
          <w:kern w:val="2"/>
          <w:sz w:val="28"/>
          <w:szCs w:val="28"/>
          <w:highlight w:val="none"/>
        </w:rPr>
        <w:t>已经正常，由</w:t>
      </w:r>
      <w:r>
        <w:rPr>
          <w:rFonts w:hint="default" w:ascii="Times New Roman" w:hAnsi="Times New Roman" w:eastAsia="仿宋_GB2312" w:cs="Times New Roman"/>
          <w:color w:val="auto"/>
          <w:kern w:val="2"/>
          <w:sz w:val="28"/>
          <w:szCs w:val="28"/>
          <w:highlight w:val="none"/>
          <w:lang w:val="en-US" w:eastAsia="zh-CN"/>
        </w:rPr>
        <w:t>总指挥</w:t>
      </w:r>
      <w:r>
        <w:rPr>
          <w:rFonts w:hint="default" w:ascii="Times New Roman" w:hAnsi="Times New Roman" w:eastAsia="仿宋_GB2312" w:cs="Times New Roman"/>
          <w:color w:val="auto"/>
          <w:kern w:val="2"/>
          <w:sz w:val="28"/>
          <w:szCs w:val="28"/>
          <w:highlight w:val="none"/>
        </w:rPr>
        <w:t>在听取交通部门、消防部门、环保部门、特种设备管理部门、检验机构等部门及上级部门意见后宣布救援应急处理结束</w:t>
      </w:r>
      <w:r>
        <w:rPr>
          <w:rFonts w:hint="default" w:ascii="Times New Roman" w:hAnsi="Times New Roman" w:eastAsia="仿宋_GB2312" w:cs="Times New Roman"/>
          <w:color w:val="auto"/>
          <w:kern w:val="2"/>
          <w:sz w:val="28"/>
          <w:szCs w:val="28"/>
          <w:highlight w:val="none"/>
          <w:lang w:eastAsia="zh-CN"/>
        </w:rPr>
        <w:t>。</w:t>
      </w:r>
    </w:p>
    <w:p w14:paraId="3947CE2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2.</w:t>
      </w:r>
      <w:r>
        <w:rPr>
          <w:rFonts w:hint="default" w:ascii="Times New Roman" w:hAnsi="Times New Roman" w:eastAsia="仿宋_GB2312" w:cs="Times New Roman"/>
          <w:color w:val="auto"/>
          <w:kern w:val="2"/>
          <w:sz w:val="28"/>
          <w:szCs w:val="28"/>
          <w:highlight w:val="none"/>
        </w:rPr>
        <w:t>应急救援结束后，</w:t>
      </w:r>
      <w:r>
        <w:rPr>
          <w:rFonts w:hint="default" w:ascii="Times New Roman" w:hAnsi="Times New Roman" w:eastAsia="仿宋_GB2312" w:cs="Times New Roman"/>
          <w:color w:val="auto"/>
          <w:kern w:val="2"/>
          <w:sz w:val="28"/>
          <w:szCs w:val="28"/>
          <w:highlight w:val="none"/>
          <w:lang w:val="en-US" w:eastAsia="zh-CN"/>
        </w:rPr>
        <w:t>后勤保障</w:t>
      </w:r>
      <w:r>
        <w:rPr>
          <w:rFonts w:hint="default" w:ascii="Times New Roman" w:hAnsi="Times New Roman" w:eastAsia="仿宋_GB2312" w:cs="Times New Roman"/>
          <w:color w:val="auto"/>
          <w:kern w:val="2"/>
          <w:sz w:val="28"/>
          <w:szCs w:val="28"/>
          <w:highlight w:val="none"/>
        </w:rPr>
        <w:t>人员清点现场人数，做到人数整齐，防止人员遗漏</w:t>
      </w:r>
      <w:r>
        <w:rPr>
          <w:rFonts w:hint="default" w:ascii="Times New Roman" w:hAnsi="Times New Roman" w:eastAsia="仿宋_GB2312" w:cs="Times New Roman"/>
          <w:color w:val="auto"/>
          <w:kern w:val="2"/>
          <w:sz w:val="28"/>
          <w:szCs w:val="28"/>
          <w:highlight w:val="none"/>
          <w:lang w:eastAsia="zh-CN"/>
        </w:rPr>
        <w:t>。</w:t>
      </w:r>
    </w:p>
    <w:p w14:paraId="54AD202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3.</w:t>
      </w:r>
      <w:r>
        <w:rPr>
          <w:rFonts w:hint="default" w:ascii="Times New Roman" w:hAnsi="Times New Roman" w:eastAsia="仿宋_GB2312" w:cs="Times New Roman"/>
          <w:color w:val="auto"/>
          <w:kern w:val="2"/>
          <w:sz w:val="28"/>
          <w:szCs w:val="28"/>
          <w:highlight w:val="none"/>
        </w:rPr>
        <w:t>安排</w:t>
      </w:r>
      <w:r>
        <w:rPr>
          <w:rFonts w:hint="default" w:ascii="Times New Roman" w:hAnsi="Times New Roman" w:eastAsia="仿宋_GB2312" w:cs="Times New Roman"/>
          <w:color w:val="auto"/>
          <w:kern w:val="2"/>
          <w:sz w:val="28"/>
          <w:szCs w:val="28"/>
          <w:highlight w:val="none"/>
          <w:lang w:val="en-US" w:eastAsia="zh-CN"/>
        </w:rPr>
        <w:t>抢险救援</w:t>
      </w:r>
      <w:r>
        <w:rPr>
          <w:rFonts w:hint="default" w:ascii="Times New Roman" w:hAnsi="Times New Roman" w:eastAsia="仿宋_GB2312" w:cs="Times New Roman"/>
          <w:color w:val="auto"/>
          <w:kern w:val="2"/>
          <w:sz w:val="28"/>
          <w:szCs w:val="28"/>
          <w:highlight w:val="none"/>
        </w:rPr>
        <w:t>人员尽快对现场进行安全确认，评估事故影响，防止发生次生事故</w:t>
      </w:r>
      <w:r>
        <w:rPr>
          <w:rFonts w:hint="default" w:ascii="Times New Roman" w:hAnsi="Times New Roman" w:eastAsia="仿宋_GB2312" w:cs="Times New Roman"/>
          <w:color w:val="auto"/>
          <w:kern w:val="2"/>
          <w:sz w:val="28"/>
          <w:szCs w:val="28"/>
          <w:highlight w:val="none"/>
          <w:lang w:eastAsia="zh-CN"/>
        </w:rPr>
        <w:t>。</w:t>
      </w:r>
    </w:p>
    <w:p w14:paraId="0362923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4.</w:t>
      </w:r>
      <w:r>
        <w:rPr>
          <w:rFonts w:hint="default" w:ascii="Times New Roman" w:hAnsi="Times New Roman" w:eastAsia="仿宋_GB2312" w:cs="Times New Roman"/>
          <w:color w:val="auto"/>
          <w:kern w:val="2"/>
          <w:sz w:val="28"/>
          <w:szCs w:val="28"/>
          <w:highlight w:val="none"/>
        </w:rPr>
        <w:t>对受影响</w:t>
      </w:r>
      <w:r>
        <w:rPr>
          <w:rFonts w:hint="default" w:ascii="Times New Roman" w:hAnsi="Times New Roman" w:eastAsia="仿宋_GB2312" w:cs="Times New Roman"/>
          <w:color w:val="auto"/>
          <w:kern w:val="2"/>
          <w:sz w:val="28"/>
          <w:szCs w:val="28"/>
          <w:highlight w:val="none"/>
          <w:lang w:val="en-US" w:eastAsia="zh-CN"/>
        </w:rPr>
        <w:t>区</w:t>
      </w:r>
      <w:r>
        <w:rPr>
          <w:rFonts w:hint="default" w:ascii="Times New Roman" w:hAnsi="Times New Roman" w:eastAsia="仿宋_GB2312" w:cs="Times New Roman"/>
          <w:color w:val="auto"/>
          <w:kern w:val="2"/>
          <w:sz w:val="28"/>
          <w:szCs w:val="28"/>
          <w:highlight w:val="none"/>
        </w:rPr>
        <w:t>的连续</w:t>
      </w:r>
      <w:r>
        <w:rPr>
          <w:rFonts w:hint="default" w:ascii="Times New Roman" w:hAnsi="Times New Roman" w:eastAsia="仿宋_GB2312" w:cs="Times New Roman"/>
          <w:color w:val="auto"/>
          <w:kern w:val="2"/>
          <w:sz w:val="28"/>
          <w:szCs w:val="28"/>
          <w:highlight w:val="none"/>
          <w:lang w:eastAsia="zh-CN"/>
        </w:rPr>
        <w:t>监测</w:t>
      </w:r>
      <w:r>
        <w:rPr>
          <w:rFonts w:hint="default" w:ascii="Times New Roman" w:hAnsi="Times New Roman" w:eastAsia="仿宋_GB2312" w:cs="Times New Roman"/>
          <w:color w:val="auto"/>
          <w:kern w:val="2"/>
          <w:sz w:val="28"/>
          <w:szCs w:val="28"/>
          <w:highlight w:val="none"/>
        </w:rPr>
        <w:t>要求：一般应在事故处理现场，在一定的时间内（24小时）留1～2人监督现场是否有异常情况</w:t>
      </w:r>
      <w:r>
        <w:rPr>
          <w:rFonts w:hint="default" w:ascii="Times New Roman" w:hAnsi="Times New Roman" w:eastAsia="仿宋_GB2312" w:cs="Times New Roman"/>
          <w:color w:val="auto"/>
          <w:kern w:val="2"/>
          <w:sz w:val="28"/>
          <w:szCs w:val="28"/>
          <w:highlight w:val="none"/>
          <w:lang w:eastAsia="zh-CN"/>
        </w:rPr>
        <w:t>。</w:t>
      </w:r>
    </w:p>
    <w:p w14:paraId="4CD73A0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rPr>
      </w:pPr>
      <w:r>
        <w:rPr>
          <w:rFonts w:hint="eastAsia" w:ascii="Times New Roman" w:hAnsi="Times New Roman" w:eastAsia="仿宋_GB2312" w:cs="Times New Roman"/>
          <w:color w:val="auto"/>
          <w:kern w:val="2"/>
          <w:sz w:val="28"/>
          <w:szCs w:val="28"/>
          <w:highlight w:val="none"/>
          <w:lang w:val="en-US" w:eastAsia="zh-CN"/>
        </w:rPr>
        <w:t>5.</w:t>
      </w:r>
      <w:r>
        <w:rPr>
          <w:rFonts w:hint="default" w:ascii="Times New Roman" w:hAnsi="Times New Roman" w:eastAsia="仿宋_GB2312" w:cs="Times New Roman"/>
          <w:color w:val="auto"/>
          <w:kern w:val="2"/>
          <w:sz w:val="28"/>
          <w:szCs w:val="28"/>
          <w:highlight w:val="none"/>
        </w:rPr>
        <w:t>重新进入和人群返回程序：一般在现场勘测和清理完毕，并宣布应急救援行动结束后，方可允许人群陆续返回。</w:t>
      </w:r>
    </w:p>
    <w:p w14:paraId="658AA6E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2"/>
          <w:sz w:val="28"/>
          <w:szCs w:val="28"/>
          <w:highlight w:val="none"/>
          <w:lang w:eastAsia="zh-CN"/>
        </w:rPr>
      </w:pPr>
      <w:r>
        <w:rPr>
          <w:rFonts w:hint="eastAsia" w:ascii="Times New Roman" w:hAnsi="Times New Roman" w:eastAsia="仿宋_GB2312" w:cs="Times New Roman"/>
          <w:color w:val="auto"/>
          <w:kern w:val="2"/>
          <w:sz w:val="28"/>
          <w:szCs w:val="28"/>
          <w:highlight w:val="none"/>
          <w:lang w:val="en-US" w:eastAsia="zh-CN"/>
        </w:rPr>
        <w:t>6.</w:t>
      </w:r>
      <w:r>
        <w:rPr>
          <w:rFonts w:hint="default" w:ascii="Times New Roman" w:hAnsi="Times New Roman" w:eastAsia="仿宋_GB2312" w:cs="Times New Roman"/>
          <w:color w:val="auto"/>
          <w:sz w:val="28"/>
          <w:szCs w:val="28"/>
          <w:highlight w:val="none"/>
          <w:shd w:val="clear" w:color="auto" w:fill="FFFFFF"/>
          <w:lang w:val="en-US" w:eastAsia="zh-CN"/>
        </w:rPr>
        <w:t>与保险公司衔接，做好理赔、人员安慰工作。</w:t>
      </w:r>
    </w:p>
    <w:p w14:paraId="6EDA43D5">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zh-CN" w:eastAsia="zh-CN"/>
        </w:rPr>
      </w:pPr>
      <w:bookmarkStart w:id="379" w:name="_Toc32327"/>
      <w:bookmarkStart w:id="380" w:name="_Toc23726"/>
      <w:bookmarkStart w:id="381" w:name="_Toc10115"/>
      <w:bookmarkStart w:id="382" w:name="_Toc30831"/>
      <w:bookmarkStart w:id="383" w:name="_Toc20458"/>
      <w:r>
        <w:rPr>
          <w:rFonts w:hint="default" w:ascii="Times New Roman" w:hAnsi="Times New Roman" w:eastAsia="楷体_GB2312" w:cs="Times New Roman"/>
          <w:sz w:val="28"/>
          <w:szCs w:val="28"/>
          <w:highlight w:val="none"/>
          <w:lang w:val="en-US" w:eastAsia="zh-CN"/>
        </w:rPr>
        <w:t>3.5</w:t>
      </w:r>
      <w:r>
        <w:rPr>
          <w:rFonts w:hint="default" w:ascii="Times New Roman" w:hAnsi="Times New Roman" w:eastAsia="楷体_GB2312" w:cs="Times New Roman"/>
          <w:sz w:val="28"/>
          <w:szCs w:val="28"/>
          <w:highlight w:val="none"/>
          <w:lang w:val="zh-CN" w:eastAsia="zh-CN"/>
        </w:rPr>
        <w:t>应急支援</w:t>
      </w:r>
      <w:bookmarkEnd w:id="379"/>
      <w:bookmarkEnd w:id="380"/>
      <w:bookmarkEnd w:id="381"/>
      <w:bookmarkEnd w:id="382"/>
      <w:bookmarkEnd w:id="383"/>
    </w:p>
    <w:p w14:paraId="70FABB51">
      <w:pPr>
        <w:keepNext w:val="0"/>
        <w:keepLines w:val="0"/>
        <w:pageBreakBefore w:val="0"/>
        <w:widowControl w:val="0"/>
        <w:kinsoku/>
        <w:wordWrap/>
        <w:overflowPunct/>
        <w:topLinePunct w:val="0"/>
        <w:autoSpaceDE w:val="0"/>
        <w:autoSpaceDN w:val="0"/>
        <w:bidi w:val="0"/>
        <w:adjustRightInd w:val="0"/>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一旦发生安全事故，由公司应急总指挥负责统一指挥、协调、部署公司应急响应处置工作。当险情发生变化，事故可能超出公司救援能力时，应立即采取局部或全系统紧急疏散，同时</w:t>
      </w:r>
      <w:r>
        <w:rPr>
          <w:rFonts w:hint="default" w:ascii="Times New Roman" w:hAnsi="Times New Roman" w:eastAsia="仿宋_GB2312" w:cs="Times New Roman"/>
          <w:color w:val="auto"/>
          <w:sz w:val="28"/>
          <w:szCs w:val="28"/>
          <w:highlight w:val="none"/>
        </w:rPr>
        <w:t>向</w:t>
      </w:r>
      <w:r>
        <w:rPr>
          <w:rFonts w:hint="default" w:ascii="Times New Roman" w:hAnsi="Times New Roman" w:eastAsia="仿宋_GB2312" w:cs="Times New Roman"/>
          <w:color w:val="auto"/>
          <w:sz w:val="28"/>
          <w:szCs w:val="28"/>
          <w:highlight w:val="none"/>
          <w:lang w:val="en-US" w:eastAsia="zh-CN"/>
        </w:rPr>
        <w:t>顺庆区</w:t>
      </w:r>
      <w:r>
        <w:rPr>
          <w:rFonts w:hint="default" w:ascii="Times New Roman" w:hAnsi="Times New Roman" w:eastAsia="仿宋_GB2312" w:cs="Times New Roman"/>
          <w:color w:val="auto"/>
          <w:sz w:val="28"/>
          <w:szCs w:val="28"/>
          <w:highlight w:val="none"/>
        </w:rPr>
        <w:t>人民政府、</w:t>
      </w:r>
      <w:r>
        <w:rPr>
          <w:rFonts w:hint="default" w:ascii="Times New Roman" w:hAnsi="Times New Roman" w:eastAsia="仿宋_GB2312" w:cs="Times New Roman"/>
          <w:color w:val="auto"/>
          <w:sz w:val="28"/>
          <w:szCs w:val="28"/>
          <w:highlight w:val="none"/>
          <w:lang w:eastAsia="zh-CN"/>
        </w:rPr>
        <w:t>顺庆区</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lang w:eastAsia="zh-CN"/>
        </w:rPr>
        <w:t>街道办、</w:t>
      </w:r>
      <w:r>
        <w:rPr>
          <w:rFonts w:hint="default" w:ascii="Times New Roman" w:hAnsi="Times New Roman" w:eastAsia="仿宋_GB2312" w:cs="Times New Roman"/>
          <w:color w:val="auto"/>
          <w:sz w:val="28"/>
          <w:szCs w:val="28"/>
          <w:highlight w:val="none"/>
          <w:lang w:val="en-US" w:eastAsia="zh-CN"/>
        </w:rPr>
        <w:t>顺庆区市场监督管理局、顺庆区应急管理局、上级公司</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消防等部门以及周边</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等外部（救援）力量请求支援</w:t>
      </w:r>
      <w:r>
        <w:rPr>
          <w:rFonts w:hint="default" w:ascii="Times New Roman" w:hAnsi="Times New Roman" w:eastAsia="仿宋_GB2312" w:cs="Times New Roman"/>
          <w:color w:val="auto"/>
          <w:sz w:val="28"/>
          <w:szCs w:val="28"/>
          <w:highlight w:val="none"/>
          <w:lang w:eastAsia="zh-CN"/>
        </w:rPr>
        <w:t>。</w:t>
      </w:r>
    </w:p>
    <w:p w14:paraId="680E0B1E">
      <w:pPr>
        <w:keepNext w:val="0"/>
        <w:keepLines w:val="0"/>
        <w:pageBreakBefore w:val="0"/>
        <w:widowControl w:val="0"/>
        <w:kinsoku/>
        <w:wordWrap/>
        <w:overflowPunct/>
        <w:topLinePunct w:val="0"/>
        <w:autoSpaceDE w:val="0"/>
        <w:autoSpaceDN w:val="0"/>
        <w:bidi w:val="0"/>
        <w:adjustRightInd w:val="0"/>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政府部门和外部救援力量到达的，由外部救援力量负责现场指挥。</w:t>
      </w:r>
    </w:p>
    <w:p w14:paraId="20ADC52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周边</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救援力量到达的，仍由本</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负责现场指挥。</w:t>
      </w:r>
    </w:p>
    <w:p w14:paraId="2992EAC0">
      <w:pPr>
        <w:keepNext w:val="0"/>
        <w:keepLines w:val="0"/>
        <w:pageBreakBefore w:val="0"/>
        <w:widowControl w:val="0"/>
        <w:kinsoku/>
        <w:wordWrap/>
        <w:overflowPunct/>
        <w:topLinePunct w:val="0"/>
        <w:bidi w:val="0"/>
        <w:snapToGrid w:val="0"/>
        <w:spacing w:beforeAutospacing="0" w:afterAutospacing="0" w:line="560" w:lineRule="exact"/>
        <w:ind w:left="0"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公司位于南充市顺庆区清泉寺北路58号，</w:t>
      </w:r>
      <w:r>
        <w:rPr>
          <w:rFonts w:hint="default" w:ascii="Times New Roman" w:hAnsi="Times New Roman" w:eastAsia="仿宋_GB2312" w:cs="Times New Roman"/>
          <w:color w:val="auto"/>
          <w:sz w:val="28"/>
          <w:szCs w:val="28"/>
          <w:highlight w:val="none"/>
        </w:rPr>
        <w:t>能借用的外部力量包括</w:t>
      </w:r>
      <w:r>
        <w:rPr>
          <w:rFonts w:hint="default" w:ascii="Times New Roman" w:hAnsi="Times New Roman" w:eastAsia="仿宋_GB2312" w:cs="Times New Roman"/>
          <w:color w:val="auto"/>
          <w:sz w:val="28"/>
          <w:szCs w:val="28"/>
          <w:highlight w:val="none"/>
          <w:lang w:eastAsia="zh-CN"/>
        </w:rPr>
        <w:t>顺庆区人民政府</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顺庆区市场监督管理局、顺庆区应急管理局</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auto"/>
          <w:sz w:val="28"/>
          <w:szCs w:val="28"/>
          <w:highlight w:val="none"/>
          <w:lang w:val="en-US" w:eastAsia="zh-CN"/>
        </w:rPr>
        <w:t>南充市政新区消防站</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i w:val="0"/>
          <w:color w:val="auto"/>
          <w:kern w:val="0"/>
          <w:sz w:val="28"/>
          <w:szCs w:val="28"/>
          <w:highlight w:val="none"/>
          <w:u w:val="none"/>
          <w:lang w:val="en-US" w:eastAsia="zh-CN" w:bidi="ar"/>
        </w:rPr>
        <w:t>南充市公安局顺庆区分局舞凤派出所、</w:t>
      </w:r>
      <w:r>
        <w:rPr>
          <w:rFonts w:hint="default" w:ascii="Times New Roman" w:hAnsi="Times New Roman" w:eastAsia="仿宋_GB2312" w:cs="Times New Roman"/>
          <w:color w:val="auto"/>
          <w:sz w:val="28"/>
          <w:szCs w:val="28"/>
          <w:highlight w:val="none"/>
          <w:lang w:eastAsia="zh-CN"/>
        </w:rPr>
        <w:t>南充市顺庆区</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lang w:eastAsia="zh-CN"/>
        </w:rPr>
        <w:t>街道办、</w:t>
      </w:r>
      <w:r>
        <w:rPr>
          <w:rFonts w:hint="default" w:ascii="Times New Roman" w:hAnsi="Times New Roman" w:eastAsia="仿宋_GB2312" w:cs="Times New Roman"/>
          <w:color w:val="auto"/>
          <w:sz w:val="28"/>
          <w:szCs w:val="28"/>
          <w:highlight w:val="none"/>
          <w:lang w:val="en-US" w:eastAsia="zh-CN"/>
        </w:rPr>
        <w:t>川北医学院附属医院</w:t>
      </w:r>
      <w:r>
        <w:rPr>
          <w:rFonts w:hint="default" w:ascii="Times New Roman" w:hAnsi="Times New Roman" w:eastAsia="仿宋_GB2312" w:cs="Times New Roman"/>
          <w:color w:val="auto"/>
          <w:sz w:val="28"/>
          <w:szCs w:val="28"/>
          <w:highlight w:val="none"/>
        </w:rPr>
        <w:t>以及周边企业应急救援物质。</w:t>
      </w:r>
    </w:p>
    <w:p w14:paraId="3F739521">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顺庆区人民政府距离公司约6.3km，发生事故时驾车约14分钟内能到达现场。</w:t>
      </w:r>
    </w:p>
    <w:p w14:paraId="1E8CE41E">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顺庆区市场监督管理局距离公司约9.2km，事故发生时驾车约20分钟能到达现场。</w:t>
      </w:r>
    </w:p>
    <w:p w14:paraId="40708E01">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顺庆区应急管理局距离公司约3.4km，事故发生时驾车约9分钟能到达现场。</w:t>
      </w:r>
    </w:p>
    <w:p w14:paraId="2686A513">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南充市政新区消防站距离公司约2.6km，事故发生时驾车约7分钟能到达现场。</w:t>
      </w:r>
    </w:p>
    <w:p w14:paraId="6F447621">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南充市公安局顺庆区分局舞凤派出所距离公司约1.1km，发生事故时驾车约4分钟内能到达现场。</w:t>
      </w:r>
    </w:p>
    <w:p w14:paraId="0A42EA0C">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南充市顺庆区舞凤街道办距离公司约3.2km，发生事故时驾车约8分钟内能到达现场。</w:t>
      </w:r>
    </w:p>
    <w:p w14:paraId="17B3D7DA">
      <w:pPr>
        <w:pStyle w:val="39"/>
        <w:keepNext w:val="0"/>
        <w:keepLines w:val="0"/>
        <w:pageBreakBefore w:val="0"/>
        <w:widowControl w:val="0"/>
        <w:kinsoku/>
        <w:wordWrap/>
        <w:overflowPunct/>
        <w:topLinePunct w:val="0"/>
        <w:bidi w:val="0"/>
        <w:snapToGrid w:val="0"/>
        <w:spacing w:line="560" w:lineRule="exact"/>
        <w:ind w:left="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川北医学院附属医院距离公司约2.4km，发生事故时驾车约7分钟内能到达现场。</w:t>
      </w:r>
    </w:p>
    <w:p w14:paraId="698B783A">
      <w:pPr>
        <w:pStyle w:val="39"/>
        <w:keepNext w:val="0"/>
        <w:keepLines w:val="0"/>
        <w:pageBreakBefore w:val="0"/>
        <w:kinsoku/>
        <w:wordWrap/>
        <w:overflowPunct/>
        <w:topLinePunct w:val="0"/>
        <w:bidi w:val="0"/>
        <w:snapToGrid w:val="0"/>
        <w:spacing w:line="360" w:lineRule="auto"/>
        <w:ind w:left="0" w:firstLine="482" w:firstLineChars="200"/>
        <w:jc w:val="center"/>
        <w:textAlignment w:val="auto"/>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仿宋_GB2312" w:cs="Times New Roman"/>
          <w:color w:val="auto"/>
          <w:sz w:val="28"/>
          <w:szCs w:val="28"/>
          <w:highlight w:val="none"/>
          <w:lang w:val="en-US" w:eastAsia="zh-CN"/>
        </w:rPr>
        <w:t>3-1</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外部应急救援单位</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87"/>
        <w:gridCol w:w="4208"/>
        <w:gridCol w:w="1741"/>
        <w:gridCol w:w="2631"/>
      </w:tblGrid>
      <w:tr w14:paraId="2739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Header/>
        </w:trPr>
        <w:tc>
          <w:tcPr>
            <w:tcW w:w="371" w:type="pct"/>
            <w:vAlign w:val="center"/>
          </w:tcPr>
          <w:p w14:paraId="52643D6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sz w:val="24"/>
                <w:szCs w:val="24"/>
                <w:highlight w:val="none"/>
              </w:rPr>
            </w:pPr>
            <w:bookmarkStart w:id="384" w:name="_Toc29860"/>
            <w:bookmarkStart w:id="385" w:name="_Toc22094"/>
            <w:r>
              <w:rPr>
                <w:rFonts w:hint="eastAsia" w:ascii="仿宋_GB2312" w:hAnsi="仿宋_GB2312" w:eastAsia="仿宋_GB2312" w:cs="仿宋_GB2312"/>
                <w:b/>
                <w:bCs/>
                <w:color w:val="auto"/>
                <w:kern w:val="0"/>
                <w:sz w:val="24"/>
                <w:szCs w:val="24"/>
                <w:highlight w:val="none"/>
              </w:rPr>
              <w:t>序号</w:t>
            </w:r>
          </w:p>
        </w:tc>
        <w:tc>
          <w:tcPr>
            <w:tcW w:w="2270" w:type="pct"/>
            <w:vAlign w:val="center"/>
          </w:tcPr>
          <w:p w14:paraId="2CFC7B2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政府有关部门</w:t>
            </w:r>
          </w:p>
        </w:tc>
        <w:tc>
          <w:tcPr>
            <w:tcW w:w="939" w:type="pct"/>
            <w:vAlign w:val="center"/>
          </w:tcPr>
          <w:p w14:paraId="608E0FC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联系人及电话</w:t>
            </w:r>
          </w:p>
        </w:tc>
        <w:tc>
          <w:tcPr>
            <w:tcW w:w="1419" w:type="pct"/>
            <w:vAlign w:val="center"/>
          </w:tcPr>
          <w:p w14:paraId="3A900D8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距离/时间</w:t>
            </w:r>
          </w:p>
        </w:tc>
      </w:tr>
      <w:tr w14:paraId="4F0F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064C5EF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w:t>
            </w:r>
          </w:p>
        </w:tc>
        <w:tc>
          <w:tcPr>
            <w:tcW w:w="2270" w:type="pct"/>
            <w:vAlign w:val="center"/>
          </w:tcPr>
          <w:p w14:paraId="182470C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顺庆区人民政府</w:t>
            </w:r>
          </w:p>
        </w:tc>
        <w:tc>
          <w:tcPr>
            <w:tcW w:w="939" w:type="pct"/>
            <w:vAlign w:val="center"/>
          </w:tcPr>
          <w:p w14:paraId="220A5E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0817-2223058</w:t>
            </w:r>
          </w:p>
        </w:tc>
        <w:tc>
          <w:tcPr>
            <w:tcW w:w="1419" w:type="pct"/>
            <w:vAlign w:val="center"/>
          </w:tcPr>
          <w:p w14:paraId="4DFB2A4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6.3公里/14分钟</w:t>
            </w:r>
          </w:p>
        </w:tc>
      </w:tr>
      <w:tr w14:paraId="0D31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3169079E">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2</w:t>
            </w:r>
          </w:p>
        </w:tc>
        <w:tc>
          <w:tcPr>
            <w:tcW w:w="2270" w:type="pct"/>
            <w:vAlign w:val="center"/>
          </w:tcPr>
          <w:p w14:paraId="4D1E411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顺庆区市场监督管理局</w:t>
            </w:r>
          </w:p>
        </w:tc>
        <w:tc>
          <w:tcPr>
            <w:tcW w:w="939" w:type="pct"/>
            <w:vAlign w:val="center"/>
          </w:tcPr>
          <w:p w14:paraId="79CB82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0817-2793887</w:t>
            </w:r>
          </w:p>
        </w:tc>
        <w:tc>
          <w:tcPr>
            <w:tcW w:w="1419" w:type="pct"/>
            <w:vAlign w:val="center"/>
          </w:tcPr>
          <w:p w14:paraId="7B129BD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9.2公里/20分钟</w:t>
            </w:r>
          </w:p>
        </w:tc>
      </w:tr>
      <w:tr w14:paraId="0430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1428C4D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3</w:t>
            </w:r>
          </w:p>
        </w:tc>
        <w:tc>
          <w:tcPr>
            <w:tcW w:w="2270" w:type="pct"/>
            <w:vAlign w:val="center"/>
          </w:tcPr>
          <w:p w14:paraId="082B9A3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顺庆区应急管理局</w:t>
            </w:r>
          </w:p>
        </w:tc>
        <w:tc>
          <w:tcPr>
            <w:tcW w:w="939" w:type="pct"/>
            <w:vAlign w:val="center"/>
          </w:tcPr>
          <w:p w14:paraId="444F0F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0817-2222531</w:t>
            </w:r>
          </w:p>
        </w:tc>
        <w:tc>
          <w:tcPr>
            <w:tcW w:w="1419" w:type="pct"/>
            <w:vAlign w:val="center"/>
          </w:tcPr>
          <w:p w14:paraId="4D4A6E0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3.4公里/9分钟</w:t>
            </w:r>
          </w:p>
        </w:tc>
      </w:tr>
      <w:tr w14:paraId="11B0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4ADC913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rPr>
              <w:t>4</w:t>
            </w:r>
          </w:p>
        </w:tc>
        <w:tc>
          <w:tcPr>
            <w:tcW w:w="2270" w:type="pct"/>
            <w:vAlign w:val="center"/>
          </w:tcPr>
          <w:p w14:paraId="7A23FB2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南充市政新区消防站</w:t>
            </w:r>
          </w:p>
        </w:tc>
        <w:tc>
          <w:tcPr>
            <w:tcW w:w="939" w:type="pct"/>
            <w:vAlign w:val="center"/>
          </w:tcPr>
          <w:p w14:paraId="4CAD49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eastAsia" w:ascii="Times New Roman" w:hAnsi="Times New Roman" w:eastAsia="仿宋_GB2312" w:cs="Times New Roman"/>
                <w:b w:val="0"/>
                <w:bCs w:val="0"/>
                <w:color w:val="auto"/>
                <w:kern w:val="0"/>
                <w:sz w:val="24"/>
                <w:szCs w:val="24"/>
                <w:highlight w:val="none"/>
                <w:lang w:val="en-US" w:eastAsia="zh-CN"/>
              </w:rPr>
              <w:t>0817-2609709</w:t>
            </w:r>
          </w:p>
        </w:tc>
        <w:tc>
          <w:tcPr>
            <w:tcW w:w="1419" w:type="pct"/>
            <w:vAlign w:val="center"/>
          </w:tcPr>
          <w:p w14:paraId="1D788C3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2.6公里/7分钟</w:t>
            </w:r>
          </w:p>
        </w:tc>
      </w:tr>
      <w:tr w14:paraId="5FB1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03824C7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rPr>
              <w:t>5</w:t>
            </w:r>
          </w:p>
        </w:tc>
        <w:tc>
          <w:tcPr>
            <w:tcW w:w="2270" w:type="pct"/>
            <w:vAlign w:val="center"/>
          </w:tcPr>
          <w:p w14:paraId="0E2DAB3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南充市公安局顺庆区分局舞凤派出所</w:t>
            </w:r>
          </w:p>
        </w:tc>
        <w:tc>
          <w:tcPr>
            <w:tcW w:w="939" w:type="pct"/>
            <w:vAlign w:val="center"/>
          </w:tcPr>
          <w:p w14:paraId="2D41C8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eastAsia" w:ascii="Times New Roman" w:hAnsi="Times New Roman" w:eastAsia="仿宋_GB2312" w:cs="Times New Roman"/>
                <w:b w:val="0"/>
                <w:bCs w:val="0"/>
                <w:color w:val="auto"/>
                <w:kern w:val="0"/>
                <w:sz w:val="24"/>
                <w:szCs w:val="24"/>
                <w:highlight w:val="none"/>
                <w:lang w:val="en-US" w:eastAsia="zh-CN"/>
              </w:rPr>
              <w:t>0817-</w:t>
            </w:r>
            <w:r>
              <w:rPr>
                <w:rFonts w:hint="default" w:ascii="Times New Roman" w:hAnsi="Times New Roman" w:eastAsia="仿宋_GB2312" w:cs="Times New Roman"/>
                <w:b w:val="0"/>
                <w:bCs w:val="0"/>
                <w:color w:val="auto"/>
                <w:kern w:val="0"/>
                <w:sz w:val="24"/>
                <w:szCs w:val="24"/>
                <w:highlight w:val="none"/>
                <w:lang w:val="en-US" w:eastAsia="zh-CN"/>
              </w:rPr>
              <w:t xml:space="preserve"> </w:t>
            </w:r>
            <w:r>
              <w:rPr>
                <w:rFonts w:hint="eastAsia" w:ascii="Times New Roman" w:hAnsi="Times New Roman" w:eastAsia="仿宋_GB2312" w:cs="Times New Roman"/>
                <w:b w:val="0"/>
                <w:bCs w:val="0"/>
                <w:color w:val="auto"/>
                <w:kern w:val="0"/>
                <w:sz w:val="24"/>
                <w:szCs w:val="24"/>
                <w:highlight w:val="none"/>
                <w:lang w:val="en-US" w:eastAsia="zh-CN"/>
              </w:rPr>
              <w:t>2666923</w:t>
            </w:r>
          </w:p>
        </w:tc>
        <w:tc>
          <w:tcPr>
            <w:tcW w:w="1419" w:type="pct"/>
            <w:vAlign w:val="center"/>
          </w:tcPr>
          <w:p w14:paraId="3A1B0E9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1.1公里/4分钟</w:t>
            </w:r>
          </w:p>
        </w:tc>
      </w:tr>
      <w:tr w14:paraId="6396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6B94405E">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6</w:t>
            </w:r>
          </w:p>
        </w:tc>
        <w:tc>
          <w:tcPr>
            <w:tcW w:w="2270" w:type="pct"/>
            <w:vAlign w:val="center"/>
          </w:tcPr>
          <w:p w14:paraId="28B8C8C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南充市顺庆区舞凤街道办</w:t>
            </w:r>
          </w:p>
        </w:tc>
        <w:tc>
          <w:tcPr>
            <w:tcW w:w="939" w:type="pct"/>
            <w:vAlign w:val="center"/>
          </w:tcPr>
          <w:p w14:paraId="08F674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0817-2602773</w:t>
            </w:r>
          </w:p>
        </w:tc>
        <w:tc>
          <w:tcPr>
            <w:tcW w:w="1419" w:type="pct"/>
            <w:vAlign w:val="center"/>
          </w:tcPr>
          <w:p w14:paraId="7897897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3.2公里/8分钟</w:t>
            </w:r>
          </w:p>
        </w:tc>
      </w:tr>
      <w:tr w14:paraId="0DF6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260051A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rPr>
              <w:t>7</w:t>
            </w:r>
          </w:p>
        </w:tc>
        <w:tc>
          <w:tcPr>
            <w:tcW w:w="2270" w:type="pct"/>
            <w:vAlign w:val="center"/>
          </w:tcPr>
          <w:p w14:paraId="5139ECF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川北医学院附属医院</w:t>
            </w:r>
          </w:p>
        </w:tc>
        <w:tc>
          <w:tcPr>
            <w:tcW w:w="939" w:type="pct"/>
            <w:vAlign w:val="center"/>
          </w:tcPr>
          <w:p w14:paraId="1AE6A3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eastAsia" w:ascii="Times New Roman" w:hAnsi="Times New Roman" w:eastAsia="仿宋_GB2312" w:cs="Times New Roman"/>
                <w:b w:val="0"/>
                <w:bCs w:val="0"/>
                <w:color w:val="auto"/>
                <w:kern w:val="0"/>
                <w:sz w:val="24"/>
                <w:szCs w:val="24"/>
                <w:highlight w:val="none"/>
                <w:lang w:val="en-US" w:eastAsia="zh-CN"/>
              </w:rPr>
              <w:t>0817-2592222</w:t>
            </w:r>
          </w:p>
        </w:tc>
        <w:tc>
          <w:tcPr>
            <w:tcW w:w="1419" w:type="pct"/>
            <w:vAlign w:val="center"/>
          </w:tcPr>
          <w:p w14:paraId="434C40D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2.4公里/7分钟</w:t>
            </w:r>
          </w:p>
        </w:tc>
      </w:tr>
      <w:tr w14:paraId="64CE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7CA2A3F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8</w:t>
            </w:r>
          </w:p>
        </w:tc>
        <w:tc>
          <w:tcPr>
            <w:tcW w:w="2270" w:type="pct"/>
            <w:vAlign w:val="center"/>
          </w:tcPr>
          <w:p w14:paraId="502351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消防救援应急电话</w:t>
            </w:r>
          </w:p>
        </w:tc>
        <w:tc>
          <w:tcPr>
            <w:tcW w:w="939" w:type="pct"/>
            <w:vAlign w:val="center"/>
          </w:tcPr>
          <w:p w14:paraId="302C8E7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119</w:t>
            </w:r>
          </w:p>
        </w:tc>
        <w:tc>
          <w:tcPr>
            <w:tcW w:w="1419" w:type="pct"/>
            <w:vAlign w:val="center"/>
          </w:tcPr>
          <w:p w14:paraId="23E1967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r w14:paraId="00C4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25331BF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9</w:t>
            </w:r>
          </w:p>
        </w:tc>
        <w:tc>
          <w:tcPr>
            <w:tcW w:w="2270" w:type="pct"/>
            <w:vAlign w:val="center"/>
          </w:tcPr>
          <w:p w14:paraId="5514B26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医院应急救援电话</w:t>
            </w:r>
          </w:p>
        </w:tc>
        <w:tc>
          <w:tcPr>
            <w:tcW w:w="939" w:type="pct"/>
            <w:vAlign w:val="center"/>
          </w:tcPr>
          <w:p w14:paraId="0F13E1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120</w:t>
            </w:r>
          </w:p>
        </w:tc>
        <w:tc>
          <w:tcPr>
            <w:tcW w:w="1419" w:type="pct"/>
            <w:vAlign w:val="center"/>
          </w:tcPr>
          <w:p w14:paraId="274FEEF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r w14:paraId="43E4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65B6DD8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10</w:t>
            </w:r>
          </w:p>
        </w:tc>
        <w:tc>
          <w:tcPr>
            <w:tcW w:w="2270" w:type="pct"/>
            <w:vAlign w:val="center"/>
          </w:tcPr>
          <w:p w14:paraId="5E0244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公安局应急电话</w:t>
            </w:r>
          </w:p>
        </w:tc>
        <w:tc>
          <w:tcPr>
            <w:tcW w:w="939" w:type="pct"/>
            <w:vAlign w:val="center"/>
          </w:tcPr>
          <w:p w14:paraId="2AAB50F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110</w:t>
            </w:r>
          </w:p>
        </w:tc>
        <w:tc>
          <w:tcPr>
            <w:tcW w:w="1419" w:type="pct"/>
            <w:vAlign w:val="center"/>
          </w:tcPr>
          <w:p w14:paraId="7170ACB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r w14:paraId="6ACB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041F577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11</w:t>
            </w:r>
          </w:p>
        </w:tc>
        <w:tc>
          <w:tcPr>
            <w:tcW w:w="2270" w:type="pct"/>
            <w:vAlign w:val="center"/>
          </w:tcPr>
          <w:p w14:paraId="42BCDB7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交通事故应急电话</w:t>
            </w:r>
          </w:p>
        </w:tc>
        <w:tc>
          <w:tcPr>
            <w:tcW w:w="939" w:type="pct"/>
            <w:vAlign w:val="center"/>
          </w:tcPr>
          <w:p w14:paraId="1DD662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122</w:t>
            </w:r>
          </w:p>
        </w:tc>
        <w:tc>
          <w:tcPr>
            <w:tcW w:w="1419" w:type="pct"/>
            <w:vAlign w:val="center"/>
          </w:tcPr>
          <w:p w14:paraId="2C72D4A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bl>
    <w:p w14:paraId="0646340D">
      <w:pPr>
        <w:pStyle w:val="39"/>
        <w:keepNext w:val="0"/>
        <w:keepLines w:val="0"/>
        <w:pageBreakBefore w:val="0"/>
        <w:widowControl w:val="0"/>
        <w:kinsoku/>
        <w:wordWrap/>
        <w:overflowPunct/>
        <w:topLinePunct w:val="0"/>
        <w:autoSpaceDE w:val="0"/>
        <w:autoSpaceDN w:val="0"/>
        <w:bidi w:val="0"/>
        <w:adjustRightInd/>
        <w:snapToGrid/>
        <w:spacing w:line="360" w:lineRule="auto"/>
        <w:ind w:left="0" w:firstLine="560" w:firstLineChars="200"/>
        <w:jc w:val="center"/>
        <w:textAlignment w:val="auto"/>
        <w:outlineLvl w:val="9"/>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auto"/>
          <w:sz w:val="28"/>
          <w:szCs w:val="28"/>
          <w:highlight w:val="none"/>
          <w:lang w:val="en-US" w:eastAsia="zh-CN"/>
        </w:rPr>
        <w:t>3-2</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外部应急支援一览表如下</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017"/>
        <w:gridCol w:w="851"/>
        <w:gridCol w:w="791"/>
        <w:gridCol w:w="3965"/>
        <w:gridCol w:w="1092"/>
      </w:tblGrid>
      <w:tr w14:paraId="007C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90" w:type="pct"/>
            <w:vAlign w:val="center"/>
          </w:tcPr>
          <w:p w14:paraId="3412CD0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066" w:type="pct"/>
            <w:vAlign w:val="center"/>
          </w:tcPr>
          <w:p w14:paraId="70EE115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物资和装备名称</w:t>
            </w:r>
          </w:p>
        </w:tc>
        <w:tc>
          <w:tcPr>
            <w:tcW w:w="450" w:type="pct"/>
            <w:vAlign w:val="center"/>
          </w:tcPr>
          <w:p w14:paraId="27E63A8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数量</w:t>
            </w:r>
          </w:p>
        </w:tc>
        <w:tc>
          <w:tcPr>
            <w:tcW w:w="418" w:type="pct"/>
            <w:vAlign w:val="center"/>
          </w:tcPr>
          <w:p w14:paraId="71BE209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公司</w:t>
            </w:r>
          </w:p>
        </w:tc>
        <w:tc>
          <w:tcPr>
            <w:tcW w:w="2096" w:type="pct"/>
            <w:vAlign w:val="center"/>
          </w:tcPr>
          <w:p w14:paraId="70C45D8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公司</w:t>
            </w:r>
            <w:r>
              <w:rPr>
                <w:rFonts w:hint="eastAsia" w:ascii="仿宋_GB2312" w:hAnsi="仿宋_GB2312" w:eastAsia="仿宋_GB2312" w:cs="仿宋_GB2312"/>
                <w:b/>
                <w:bCs/>
                <w:color w:val="auto"/>
                <w:sz w:val="24"/>
                <w:szCs w:val="24"/>
                <w:highlight w:val="none"/>
              </w:rPr>
              <w:t>名称</w:t>
            </w:r>
          </w:p>
        </w:tc>
        <w:tc>
          <w:tcPr>
            <w:tcW w:w="577" w:type="pct"/>
            <w:vAlign w:val="center"/>
          </w:tcPr>
          <w:p w14:paraId="5F422AA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联络人</w:t>
            </w:r>
          </w:p>
        </w:tc>
      </w:tr>
      <w:tr w14:paraId="3270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356A876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w:t>
            </w:r>
          </w:p>
        </w:tc>
        <w:tc>
          <w:tcPr>
            <w:tcW w:w="1066" w:type="pct"/>
            <w:vAlign w:val="center"/>
          </w:tcPr>
          <w:p w14:paraId="3359859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干粉灭火器</w:t>
            </w:r>
          </w:p>
        </w:tc>
        <w:tc>
          <w:tcPr>
            <w:tcW w:w="450" w:type="pct"/>
            <w:vAlign w:val="center"/>
          </w:tcPr>
          <w:p w14:paraId="2A44A7D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若干</w:t>
            </w:r>
          </w:p>
        </w:tc>
        <w:tc>
          <w:tcPr>
            <w:tcW w:w="418" w:type="pct"/>
            <w:vAlign w:val="center"/>
          </w:tcPr>
          <w:p w14:paraId="488924FE">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2096" w:type="pct"/>
            <w:vAlign w:val="center"/>
          </w:tcPr>
          <w:p w14:paraId="2AD68C4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周边企业</w:t>
            </w:r>
          </w:p>
        </w:tc>
        <w:tc>
          <w:tcPr>
            <w:tcW w:w="577" w:type="pct"/>
            <w:vAlign w:val="center"/>
          </w:tcPr>
          <w:p w14:paraId="7F76017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白杜宁</w:t>
            </w:r>
          </w:p>
        </w:tc>
      </w:tr>
      <w:tr w14:paraId="2161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365588A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2</w:t>
            </w:r>
          </w:p>
        </w:tc>
        <w:tc>
          <w:tcPr>
            <w:tcW w:w="1066" w:type="pct"/>
            <w:vAlign w:val="center"/>
          </w:tcPr>
          <w:p w14:paraId="767A47C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急救箱</w:t>
            </w:r>
          </w:p>
        </w:tc>
        <w:tc>
          <w:tcPr>
            <w:tcW w:w="450" w:type="pct"/>
            <w:vAlign w:val="center"/>
          </w:tcPr>
          <w:p w14:paraId="3D5B4EB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5</w:t>
            </w:r>
          </w:p>
        </w:tc>
        <w:tc>
          <w:tcPr>
            <w:tcW w:w="418" w:type="pct"/>
            <w:vAlign w:val="center"/>
          </w:tcPr>
          <w:p w14:paraId="7089B72E">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2096" w:type="pct"/>
            <w:vAlign w:val="center"/>
          </w:tcPr>
          <w:p w14:paraId="21B552FE">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周边企业</w:t>
            </w:r>
          </w:p>
        </w:tc>
        <w:tc>
          <w:tcPr>
            <w:tcW w:w="577" w:type="pct"/>
            <w:vAlign w:val="center"/>
          </w:tcPr>
          <w:p w14:paraId="1248F8B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白杜宁</w:t>
            </w:r>
          </w:p>
        </w:tc>
      </w:tr>
      <w:tr w14:paraId="2DE1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6E19090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3</w:t>
            </w:r>
          </w:p>
        </w:tc>
        <w:tc>
          <w:tcPr>
            <w:tcW w:w="1066" w:type="pct"/>
            <w:vAlign w:val="center"/>
          </w:tcPr>
          <w:p w14:paraId="5B6CF79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消防车</w:t>
            </w:r>
          </w:p>
        </w:tc>
        <w:tc>
          <w:tcPr>
            <w:tcW w:w="450" w:type="pct"/>
            <w:vAlign w:val="center"/>
          </w:tcPr>
          <w:p w14:paraId="5AD8CC4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4</w:t>
            </w:r>
          </w:p>
        </w:tc>
        <w:tc>
          <w:tcPr>
            <w:tcW w:w="418" w:type="pct"/>
            <w:vAlign w:val="center"/>
          </w:tcPr>
          <w:p w14:paraId="024A200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辆</w:t>
            </w:r>
          </w:p>
        </w:tc>
        <w:tc>
          <w:tcPr>
            <w:tcW w:w="2096" w:type="pct"/>
            <w:vAlign w:val="center"/>
          </w:tcPr>
          <w:p w14:paraId="634D0F5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南充市政新区消防站</w:t>
            </w:r>
          </w:p>
        </w:tc>
        <w:tc>
          <w:tcPr>
            <w:tcW w:w="577" w:type="pct"/>
            <w:vAlign w:val="center"/>
          </w:tcPr>
          <w:p w14:paraId="4DA54AF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白杜宁</w:t>
            </w:r>
          </w:p>
        </w:tc>
      </w:tr>
      <w:tr w14:paraId="01A7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5C07312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4</w:t>
            </w:r>
          </w:p>
        </w:tc>
        <w:tc>
          <w:tcPr>
            <w:tcW w:w="1066" w:type="pct"/>
            <w:vAlign w:val="center"/>
          </w:tcPr>
          <w:p w14:paraId="3551C14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消防人员</w:t>
            </w:r>
          </w:p>
        </w:tc>
        <w:tc>
          <w:tcPr>
            <w:tcW w:w="450" w:type="pct"/>
            <w:vAlign w:val="center"/>
          </w:tcPr>
          <w:p w14:paraId="42896F2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20</w:t>
            </w:r>
          </w:p>
        </w:tc>
        <w:tc>
          <w:tcPr>
            <w:tcW w:w="418" w:type="pct"/>
            <w:vAlign w:val="center"/>
          </w:tcPr>
          <w:p w14:paraId="62724C8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2096" w:type="pct"/>
            <w:vAlign w:val="center"/>
          </w:tcPr>
          <w:p w14:paraId="598E3AF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南充市政新区消防站</w:t>
            </w:r>
          </w:p>
        </w:tc>
        <w:tc>
          <w:tcPr>
            <w:tcW w:w="577" w:type="pct"/>
            <w:vAlign w:val="center"/>
          </w:tcPr>
          <w:p w14:paraId="046CECB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白杜宁</w:t>
            </w:r>
          </w:p>
        </w:tc>
      </w:tr>
      <w:tr w14:paraId="67CB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1C55360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5</w:t>
            </w:r>
          </w:p>
        </w:tc>
        <w:tc>
          <w:tcPr>
            <w:tcW w:w="1066" w:type="pct"/>
            <w:vAlign w:val="center"/>
          </w:tcPr>
          <w:p w14:paraId="35161F8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急救车</w:t>
            </w:r>
          </w:p>
        </w:tc>
        <w:tc>
          <w:tcPr>
            <w:tcW w:w="450" w:type="pct"/>
            <w:vAlign w:val="center"/>
          </w:tcPr>
          <w:p w14:paraId="6C018C7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6</w:t>
            </w:r>
          </w:p>
        </w:tc>
        <w:tc>
          <w:tcPr>
            <w:tcW w:w="418" w:type="pct"/>
            <w:vAlign w:val="center"/>
          </w:tcPr>
          <w:p w14:paraId="4505632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辆</w:t>
            </w:r>
          </w:p>
        </w:tc>
        <w:tc>
          <w:tcPr>
            <w:tcW w:w="2096" w:type="pct"/>
            <w:vAlign w:val="center"/>
          </w:tcPr>
          <w:p w14:paraId="1F6A851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川北医学院附属医院</w:t>
            </w:r>
          </w:p>
        </w:tc>
        <w:tc>
          <w:tcPr>
            <w:tcW w:w="577" w:type="pct"/>
            <w:vAlign w:val="center"/>
          </w:tcPr>
          <w:p w14:paraId="0D997C6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白杜宁</w:t>
            </w:r>
          </w:p>
        </w:tc>
      </w:tr>
      <w:tr w14:paraId="586A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90" w:type="pct"/>
            <w:vAlign w:val="center"/>
          </w:tcPr>
          <w:p w14:paraId="72B1C13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6</w:t>
            </w:r>
          </w:p>
        </w:tc>
        <w:tc>
          <w:tcPr>
            <w:tcW w:w="1066" w:type="pct"/>
            <w:vAlign w:val="center"/>
          </w:tcPr>
          <w:p w14:paraId="2946F8E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担架</w:t>
            </w:r>
          </w:p>
        </w:tc>
        <w:tc>
          <w:tcPr>
            <w:tcW w:w="450" w:type="pct"/>
            <w:vAlign w:val="center"/>
          </w:tcPr>
          <w:p w14:paraId="7EC74C8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12</w:t>
            </w:r>
          </w:p>
        </w:tc>
        <w:tc>
          <w:tcPr>
            <w:tcW w:w="418" w:type="pct"/>
            <w:vAlign w:val="center"/>
          </w:tcPr>
          <w:p w14:paraId="71A9652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2096" w:type="pct"/>
            <w:vAlign w:val="center"/>
          </w:tcPr>
          <w:p w14:paraId="49A775D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川北医学院附属医院</w:t>
            </w:r>
          </w:p>
        </w:tc>
        <w:tc>
          <w:tcPr>
            <w:tcW w:w="577" w:type="pct"/>
            <w:vAlign w:val="center"/>
          </w:tcPr>
          <w:p w14:paraId="721A602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白杜宁</w:t>
            </w:r>
          </w:p>
        </w:tc>
      </w:tr>
      <w:tr w14:paraId="6C27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27B85DA1">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7</w:t>
            </w:r>
          </w:p>
        </w:tc>
        <w:tc>
          <w:tcPr>
            <w:tcW w:w="1066" w:type="pct"/>
            <w:vAlign w:val="center"/>
          </w:tcPr>
          <w:p w14:paraId="7679A45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应急床位</w:t>
            </w:r>
          </w:p>
        </w:tc>
        <w:tc>
          <w:tcPr>
            <w:tcW w:w="450" w:type="pct"/>
            <w:vAlign w:val="center"/>
          </w:tcPr>
          <w:p w14:paraId="11536B7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yellow"/>
                <w:lang w:val="en-US" w:eastAsia="zh-CN"/>
              </w:rPr>
            </w:pPr>
            <w:r>
              <w:rPr>
                <w:rFonts w:hint="default" w:ascii="Times New Roman" w:hAnsi="Times New Roman" w:eastAsia="仿宋_GB2312" w:cs="Times New Roman"/>
                <w:color w:val="auto"/>
                <w:sz w:val="24"/>
                <w:szCs w:val="24"/>
                <w:highlight w:val="none"/>
                <w:lang w:val="en-US" w:eastAsia="zh-CN"/>
              </w:rPr>
              <w:t>30</w:t>
            </w:r>
          </w:p>
        </w:tc>
        <w:tc>
          <w:tcPr>
            <w:tcW w:w="418" w:type="pct"/>
            <w:vAlign w:val="center"/>
          </w:tcPr>
          <w:p w14:paraId="51D670E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w:t>
            </w:r>
          </w:p>
        </w:tc>
        <w:tc>
          <w:tcPr>
            <w:tcW w:w="2096" w:type="pct"/>
            <w:vAlign w:val="center"/>
          </w:tcPr>
          <w:p w14:paraId="420672C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川北医学院附属医院</w:t>
            </w:r>
          </w:p>
        </w:tc>
        <w:tc>
          <w:tcPr>
            <w:tcW w:w="577" w:type="pct"/>
            <w:vAlign w:val="center"/>
          </w:tcPr>
          <w:p w14:paraId="037529A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白杜宁</w:t>
            </w:r>
          </w:p>
        </w:tc>
      </w:tr>
      <w:tr w14:paraId="0E8F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402DB3EC">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8</w:t>
            </w:r>
          </w:p>
        </w:tc>
        <w:tc>
          <w:tcPr>
            <w:tcW w:w="1066" w:type="pct"/>
            <w:vAlign w:val="center"/>
          </w:tcPr>
          <w:p w14:paraId="21E7460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急救医生</w:t>
            </w:r>
          </w:p>
        </w:tc>
        <w:tc>
          <w:tcPr>
            <w:tcW w:w="450" w:type="pct"/>
            <w:vAlign w:val="center"/>
          </w:tcPr>
          <w:p w14:paraId="278EFC3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28</w:t>
            </w:r>
          </w:p>
        </w:tc>
        <w:tc>
          <w:tcPr>
            <w:tcW w:w="418" w:type="pct"/>
            <w:vAlign w:val="center"/>
          </w:tcPr>
          <w:p w14:paraId="02D64D1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2096" w:type="pct"/>
            <w:vAlign w:val="center"/>
          </w:tcPr>
          <w:p w14:paraId="0C30B39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川北医学院附属医院</w:t>
            </w:r>
          </w:p>
        </w:tc>
        <w:tc>
          <w:tcPr>
            <w:tcW w:w="577" w:type="pct"/>
            <w:vAlign w:val="center"/>
          </w:tcPr>
          <w:p w14:paraId="0146E47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白杜宁</w:t>
            </w:r>
          </w:p>
        </w:tc>
      </w:tr>
      <w:tr w14:paraId="26D1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0" w:type="pct"/>
            <w:vAlign w:val="center"/>
          </w:tcPr>
          <w:p w14:paraId="4FADE3EF">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9</w:t>
            </w:r>
          </w:p>
        </w:tc>
        <w:tc>
          <w:tcPr>
            <w:tcW w:w="1066" w:type="pct"/>
            <w:vAlign w:val="center"/>
          </w:tcPr>
          <w:p w14:paraId="1B3F18C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急救护士</w:t>
            </w:r>
          </w:p>
        </w:tc>
        <w:tc>
          <w:tcPr>
            <w:tcW w:w="450" w:type="pct"/>
            <w:vAlign w:val="center"/>
          </w:tcPr>
          <w:p w14:paraId="3417C63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72</w:t>
            </w:r>
          </w:p>
        </w:tc>
        <w:tc>
          <w:tcPr>
            <w:tcW w:w="418" w:type="pct"/>
            <w:vAlign w:val="center"/>
          </w:tcPr>
          <w:p w14:paraId="34382F1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2096" w:type="pct"/>
            <w:vAlign w:val="center"/>
          </w:tcPr>
          <w:p w14:paraId="6AADA7D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川北医学院附属医院</w:t>
            </w:r>
          </w:p>
        </w:tc>
        <w:tc>
          <w:tcPr>
            <w:tcW w:w="577" w:type="pct"/>
            <w:vAlign w:val="center"/>
          </w:tcPr>
          <w:p w14:paraId="7562B8A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白杜宁</w:t>
            </w:r>
          </w:p>
        </w:tc>
      </w:tr>
    </w:tbl>
    <w:p w14:paraId="6311DC22">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386" w:name="_Toc1744"/>
      <w:bookmarkStart w:id="387" w:name="_Toc4008"/>
      <w:bookmarkStart w:id="388" w:name="_Toc852"/>
      <w:r>
        <w:rPr>
          <w:rFonts w:hint="default" w:ascii="Times New Roman" w:hAnsi="Times New Roman" w:eastAsia="楷体_GB2312" w:cs="Times New Roman"/>
          <w:sz w:val="28"/>
          <w:szCs w:val="28"/>
          <w:highlight w:val="none"/>
          <w:lang w:val="en-US" w:eastAsia="zh-CN"/>
        </w:rPr>
        <w:t>3.6响应终止</w:t>
      </w:r>
      <w:bookmarkEnd w:id="384"/>
      <w:bookmarkEnd w:id="385"/>
      <w:bookmarkEnd w:id="386"/>
      <w:bookmarkEnd w:id="387"/>
      <w:bookmarkEnd w:id="388"/>
    </w:p>
    <w:p w14:paraId="4DE40174">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89" w:name="_Toc30179"/>
      <w:bookmarkStart w:id="390" w:name="_Toc23540"/>
      <w:bookmarkStart w:id="391" w:name="_Toc3717"/>
      <w:bookmarkStart w:id="392" w:name="_Toc28889"/>
      <w:r>
        <w:rPr>
          <w:rFonts w:hint="default" w:ascii="Times New Roman" w:hAnsi="Times New Roman" w:eastAsia="仿宋_GB2312" w:cs="Times New Roman"/>
          <w:sz w:val="28"/>
          <w:szCs w:val="28"/>
          <w:highlight w:val="none"/>
          <w:lang w:val="en-US" w:eastAsia="zh-CN"/>
        </w:rPr>
        <w:t>3.6.1应急结束的批准</w:t>
      </w:r>
      <w:bookmarkEnd w:id="389"/>
      <w:bookmarkEnd w:id="390"/>
      <w:bookmarkEnd w:id="391"/>
      <w:bookmarkEnd w:id="392"/>
    </w:p>
    <w:p w14:paraId="5B77452A">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lang w:eastAsia="zh-CN"/>
        </w:rPr>
      </w:pPr>
      <w:r>
        <w:rPr>
          <w:rFonts w:hint="default" w:ascii="Times New Roman" w:hAnsi="Times New Roman" w:eastAsia="仿宋_GB2312" w:cs="Times New Roman"/>
          <w:color w:val="auto"/>
          <w:kern w:val="2"/>
          <w:sz w:val="28"/>
          <w:szCs w:val="28"/>
          <w:highlight w:val="none"/>
        </w:rPr>
        <w:t>若事故等级为</w:t>
      </w:r>
      <w:r>
        <w:rPr>
          <w:rFonts w:hint="default" w:ascii="Times New Roman" w:hAnsi="Times New Roman" w:eastAsia="仿宋_GB2312" w:cs="Times New Roman"/>
          <w:color w:val="auto"/>
          <w:kern w:val="2"/>
          <w:sz w:val="28"/>
          <w:szCs w:val="28"/>
          <w:highlight w:val="none"/>
          <w:lang w:val="en-US" w:eastAsia="zh-CN"/>
        </w:rPr>
        <w:t>特别重大或重大</w:t>
      </w:r>
      <w:r>
        <w:rPr>
          <w:rFonts w:hint="default" w:ascii="Times New Roman" w:hAnsi="Times New Roman" w:eastAsia="仿宋_GB2312" w:cs="Times New Roman"/>
          <w:color w:val="auto"/>
          <w:kern w:val="2"/>
          <w:sz w:val="28"/>
          <w:szCs w:val="28"/>
          <w:highlight w:val="none"/>
        </w:rPr>
        <w:t>事故</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lang w:val="en-US" w:eastAsia="zh-CN"/>
        </w:rPr>
        <w:t>或已启动南充市顺庆区</w:t>
      </w:r>
      <w:r>
        <w:rPr>
          <w:rFonts w:hint="eastAsia" w:ascii="Times New Roman" w:hAnsi="Times New Roman" w:eastAsia="仿宋_GB2312" w:cs="Times New Roman"/>
          <w:color w:val="auto"/>
          <w:kern w:val="2"/>
          <w:sz w:val="28"/>
          <w:szCs w:val="28"/>
          <w:highlight w:val="none"/>
          <w:lang w:val="en-US" w:eastAsia="zh-CN"/>
        </w:rPr>
        <w:t>生产安全事故应急预案</w:t>
      </w:r>
      <w:r>
        <w:rPr>
          <w:rFonts w:hint="default" w:ascii="Times New Roman" w:hAnsi="Times New Roman" w:eastAsia="仿宋_GB2312" w:cs="Times New Roman"/>
          <w:color w:val="auto"/>
          <w:kern w:val="2"/>
          <w:sz w:val="28"/>
          <w:szCs w:val="28"/>
          <w:highlight w:val="none"/>
          <w:lang w:val="en-US" w:eastAsia="zh-CN"/>
        </w:rPr>
        <w:t>，</w:t>
      </w:r>
      <w:r>
        <w:rPr>
          <w:rFonts w:hint="default" w:ascii="Times New Roman" w:hAnsi="Times New Roman" w:eastAsia="仿宋_GB2312" w:cs="Times New Roman"/>
          <w:color w:val="auto"/>
          <w:sz w:val="28"/>
          <w:szCs w:val="28"/>
          <w:highlight w:val="none"/>
          <w:shd w:val="clear" w:color="auto" w:fill="FFFFFF"/>
          <w:lang w:val="en-US" w:eastAsia="zh-CN"/>
        </w:rPr>
        <w:t>由政府部门宣布应急救援工作结束。</w:t>
      </w:r>
    </w:p>
    <w:p w14:paraId="07FBFFCA">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rPr>
      </w:pPr>
      <w:r>
        <w:rPr>
          <w:rFonts w:hint="default" w:ascii="Times New Roman" w:hAnsi="Times New Roman" w:eastAsia="仿宋_GB2312" w:cs="Times New Roman"/>
          <w:color w:val="auto"/>
          <w:kern w:val="2"/>
          <w:sz w:val="28"/>
          <w:szCs w:val="28"/>
          <w:highlight w:val="none"/>
        </w:rPr>
        <w:t>若事故等级为</w:t>
      </w:r>
      <w:r>
        <w:rPr>
          <w:rFonts w:hint="default" w:ascii="Times New Roman" w:hAnsi="Times New Roman" w:eastAsia="仿宋_GB2312" w:cs="Times New Roman"/>
          <w:color w:val="auto"/>
          <w:kern w:val="2"/>
          <w:sz w:val="28"/>
          <w:szCs w:val="28"/>
          <w:highlight w:val="none"/>
          <w:lang w:val="en-US" w:eastAsia="zh-CN"/>
        </w:rPr>
        <w:t>较大事故</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lang w:val="en-US" w:eastAsia="zh-CN"/>
        </w:rPr>
        <w:t>一般</w:t>
      </w:r>
      <w:r>
        <w:rPr>
          <w:rFonts w:hint="default" w:ascii="Times New Roman" w:hAnsi="Times New Roman" w:eastAsia="仿宋_GB2312" w:cs="Times New Roman"/>
          <w:color w:val="auto"/>
          <w:kern w:val="2"/>
          <w:sz w:val="28"/>
          <w:szCs w:val="28"/>
          <w:highlight w:val="none"/>
        </w:rPr>
        <w:t>事故，或已启动</w:t>
      </w:r>
      <w:r>
        <w:rPr>
          <w:rFonts w:hint="default" w:ascii="Times New Roman" w:hAnsi="Times New Roman" w:eastAsia="仿宋_GB2312" w:cs="Times New Roman"/>
          <w:color w:val="auto"/>
          <w:kern w:val="2"/>
          <w:sz w:val="28"/>
          <w:szCs w:val="28"/>
          <w:highlight w:val="none"/>
          <w:lang w:val="en-US" w:eastAsia="zh-CN"/>
        </w:rPr>
        <w:t>专项</w:t>
      </w:r>
      <w:r>
        <w:rPr>
          <w:rFonts w:hint="default" w:ascii="Times New Roman" w:hAnsi="Times New Roman" w:eastAsia="仿宋_GB2312" w:cs="Times New Roman"/>
          <w:color w:val="auto"/>
          <w:kern w:val="2"/>
          <w:sz w:val="28"/>
          <w:szCs w:val="28"/>
          <w:highlight w:val="none"/>
        </w:rPr>
        <w:t>应急预案或</w:t>
      </w:r>
      <w:r>
        <w:rPr>
          <w:rFonts w:hint="default" w:ascii="Times New Roman" w:hAnsi="Times New Roman" w:eastAsia="仿宋_GB2312" w:cs="Times New Roman"/>
          <w:color w:val="auto"/>
          <w:kern w:val="2"/>
          <w:sz w:val="28"/>
          <w:szCs w:val="28"/>
          <w:highlight w:val="none"/>
          <w:lang w:val="en-US" w:eastAsia="zh-CN"/>
        </w:rPr>
        <w:t>现场处置</w:t>
      </w:r>
      <w:r>
        <w:rPr>
          <w:rFonts w:hint="default" w:ascii="Times New Roman" w:hAnsi="Times New Roman" w:eastAsia="仿宋_GB2312" w:cs="Times New Roman"/>
          <w:color w:val="auto"/>
          <w:kern w:val="2"/>
          <w:sz w:val="28"/>
          <w:szCs w:val="28"/>
          <w:highlight w:val="none"/>
        </w:rPr>
        <w:t>事故应急预案的事故，事故应急结束经</w:t>
      </w:r>
      <w:r>
        <w:rPr>
          <w:rFonts w:hint="default" w:ascii="Times New Roman" w:hAnsi="Times New Roman" w:eastAsia="仿宋_GB2312" w:cs="Times New Roman"/>
          <w:color w:val="auto"/>
          <w:kern w:val="2"/>
          <w:sz w:val="28"/>
          <w:szCs w:val="28"/>
          <w:highlight w:val="none"/>
          <w:lang w:val="en-US" w:eastAsia="zh-CN"/>
        </w:rPr>
        <w:t>应急总指挥</w:t>
      </w:r>
      <w:r>
        <w:rPr>
          <w:rFonts w:hint="default" w:ascii="Times New Roman" w:hAnsi="Times New Roman" w:eastAsia="仿宋_GB2312" w:cs="Times New Roman"/>
          <w:color w:val="auto"/>
          <w:kern w:val="2"/>
          <w:sz w:val="28"/>
          <w:szCs w:val="28"/>
          <w:highlight w:val="none"/>
        </w:rPr>
        <w:t>批准</w:t>
      </w:r>
      <w:r>
        <w:rPr>
          <w:rFonts w:hint="default" w:ascii="Times New Roman" w:hAnsi="Times New Roman" w:eastAsia="仿宋_GB2312" w:cs="Times New Roman"/>
          <w:color w:val="auto"/>
          <w:kern w:val="2"/>
          <w:sz w:val="28"/>
          <w:szCs w:val="28"/>
          <w:highlight w:val="none"/>
          <w:lang w:val="en-US" w:eastAsia="zh-CN"/>
        </w:rPr>
        <w:t>并</w:t>
      </w:r>
      <w:r>
        <w:rPr>
          <w:rFonts w:hint="default" w:ascii="Times New Roman" w:hAnsi="Times New Roman" w:eastAsia="仿宋_GB2312" w:cs="Times New Roman"/>
          <w:color w:val="auto"/>
          <w:kern w:val="2"/>
          <w:sz w:val="28"/>
          <w:szCs w:val="28"/>
          <w:highlight w:val="none"/>
          <w:lang w:eastAsia="zh-CN"/>
        </w:rPr>
        <w:t>宣布应急结束</w:t>
      </w:r>
      <w:r>
        <w:rPr>
          <w:rFonts w:hint="default" w:ascii="Times New Roman" w:hAnsi="Times New Roman" w:eastAsia="仿宋_GB2312" w:cs="Times New Roman"/>
          <w:color w:val="auto"/>
          <w:kern w:val="2"/>
          <w:sz w:val="28"/>
          <w:szCs w:val="28"/>
          <w:highlight w:val="none"/>
        </w:rPr>
        <w:t>。</w:t>
      </w:r>
    </w:p>
    <w:p w14:paraId="3B554F1D">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393" w:name="_Toc24891"/>
      <w:bookmarkStart w:id="394" w:name="_Toc8483"/>
      <w:bookmarkStart w:id="395" w:name="_Toc28641"/>
      <w:bookmarkStart w:id="396" w:name="_Toc26787"/>
      <w:r>
        <w:rPr>
          <w:rFonts w:hint="default" w:ascii="Times New Roman" w:hAnsi="Times New Roman" w:eastAsia="仿宋_GB2312" w:cs="Times New Roman"/>
          <w:sz w:val="28"/>
          <w:szCs w:val="28"/>
          <w:highlight w:val="none"/>
          <w:lang w:val="en-US" w:eastAsia="zh-CN"/>
        </w:rPr>
        <w:t>3.6.2应急结束的要求</w:t>
      </w:r>
      <w:bookmarkEnd w:id="393"/>
      <w:bookmarkEnd w:id="394"/>
      <w:bookmarkEnd w:id="395"/>
      <w:bookmarkEnd w:id="396"/>
    </w:p>
    <w:p w14:paraId="4123B52B">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rPr>
      </w:pPr>
      <w:r>
        <w:rPr>
          <w:rFonts w:hint="eastAsia" w:ascii="Times New Roman" w:hAnsi="Times New Roman" w:eastAsia="仿宋_GB2312" w:cs="Times New Roman"/>
          <w:color w:val="auto"/>
          <w:kern w:val="2"/>
          <w:sz w:val="28"/>
          <w:szCs w:val="28"/>
          <w:highlight w:val="none"/>
          <w:lang w:val="en-US" w:eastAsia="zh-CN"/>
        </w:rPr>
        <w:t>1.</w:t>
      </w:r>
      <w:r>
        <w:rPr>
          <w:rFonts w:hint="default" w:ascii="Times New Roman" w:hAnsi="Times New Roman" w:eastAsia="仿宋_GB2312" w:cs="Times New Roman"/>
          <w:color w:val="auto"/>
          <w:kern w:val="2"/>
          <w:sz w:val="28"/>
          <w:szCs w:val="28"/>
          <w:highlight w:val="none"/>
        </w:rPr>
        <w:t>开展事故调查：</w:t>
      </w:r>
      <w:r>
        <w:rPr>
          <w:rFonts w:hint="default" w:ascii="Times New Roman" w:hAnsi="Times New Roman" w:eastAsia="仿宋_GB2312" w:cs="Times New Roman"/>
          <w:color w:val="auto"/>
          <w:kern w:val="2"/>
          <w:sz w:val="28"/>
          <w:szCs w:val="28"/>
          <w:highlight w:val="none"/>
          <w:lang w:val="en-US" w:eastAsia="zh-CN"/>
        </w:rPr>
        <w:t>事故发生后公司成立事故调查善后组，小组成员包含公司应急成员及外部专家，</w:t>
      </w:r>
      <w:r>
        <w:rPr>
          <w:rFonts w:hint="default" w:ascii="Times New Roman" w:hAnsi="Times New Roman" w:eastAsia="仿宋_GB2312" w:cs="Times New Roman"/>
          <w:color w:val="auto"/>
          <w:kern w:val="2"/>
          <w:sz w:val="28"/>
          <w:szCs w:val="28"/>
          <w:highlight w:val="none"/>
        </w:rPr>
        <w:t>开展事故调查工作，查清事故发生经过、分析事故原因，落实事故责任，提出对责任者处理意见，制定整改措施。若上级政府成立事故调查组的，由</w:t>
      </w:r>
      <w:r>
        <w:rPr>
          <w:rFonts w:hint="default" w:ascii="Times New Roman" w:hAnsi="Times New Roman" w:eastAsia="仿宋_GB2312" w:cs="Times New Roman"/>
          <w:color w:val="auto"/>
          <w:kern w:val="2"/>
          <w:sz w:val="28"/>
          <w:szCs w:val="28"/>
          <w:highlight w:val="none"/>
          <w:lang w:val="en-US" w:eastAsia="zh-CN"/>
        </w:rPr>
        <w:t>事故调查善后组</w:t>
      </w:r>
      <w:r>
        <w:rPr>
          <w:rFonts w:hint="default" w:ascii="Times New Roman" w:hAnsi="Times New Roman" w:eastAsia="仿宋_GB2312" w:cs="Times New Roman"/>
          <w:color w:val="auto"/>
          <w:kern w:val="2"/>
          <w:sz w:val="28"/>
          <w:szCs w:val="28"/>
          <w:highlight w:val="none"/>
        </w:rPr>
        <w:t>人员随时配合上级部门开展事故调查工作。</w:t>
      </w:r>
    </w:p>
    <w:p w14:paraId="203F75BD">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rPr>
      </w:pPr>
      <w:r>
        <w:rPr>
          <w:rFonts w:hint="default" w:ascii="Times New Roman" w:hAnsi="Times New Roman" w:eastAsia="仿宋_GB2312" w:cs="Times New Roman"/>
          <w:color w:val="auto"/>
          <w:kern w:val="2"/>
          <w:sz w:val="28"/>
          <w:szCs w:val="28"/>
          <w:highlight w:val="none"/>
        </w:rPr>
        <w:t>事故报告的内容包括：事故发生的经过、现场调查结果</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rPr>
        <w:t>事故发生的主要原因分析、责任认定等结论性意见</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rPr>
        <w:t>事故处理结果或初步处理意见</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rPr>
        <w:t>事故的经验教训</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rPr>
        <w:t>存在的问题与困难</w:t>
      </w:r>
      <w:r>
        <w:rPr>
          <w:rFonts w:hint="default" w:ascii="Times New Roman" w:hAnsi="Times New Roman" w:eastAsia="仿宋_GB2312" w:cs="Times New Roman"/>
          <w:color w:val="auto"/>
          <w:kern w:val="2"/>
          <w:sz w:val="28"/>
          <w:szCs w:val="28"/>
          <w:highlight w:val="none"/>
          <w:lang w:eastAsia="zh-CN"/>
        </w:rPr>
        <w:t>。</w:t>
      </w:r>
      <w:r>
        <w:rPr>
          <w:rFonts w:hint="default" w:ascii="Times New Roman" w:hAnsi="Times New Roman" w:eastAsia="仿宋_GB2312" w:cs="Times New Roman"/>
          <w:color w:val="auto"/>
          <w:kern w:val="2"/>
          <w:sz w:val="28"/>
          <w:szCs w:val="28"/>
          <w:highlight w:val="none"/>
        </w:rPr>
        <w:t>改进工作的建议和应对措施等。</w:t>
      </w:r>
    </w:p>
    <w:p w14:paraId="25F98FC6">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rPr>
      </w:pPr>
      <w:r>
        <w:rPr>
          <w:rFonts w:hint="eastAsia" w:ascii="Times New Roman" w:hAnsi="Times New Roman" w:eastAsia="仿宋_GB2312" w:cs="Times New Roman"/>
          <w:color w:val="auto"/>
          <w:kern w:val="2"/>
          <w:sz w:val="28"/>
          <w:szCs w:val="28"/>
          <w:highlight w:val="none"/>
          <w:lang w:val="en-US" w:eastAsia="zh-CN"/>
        </w:rPr>
        <w:t>2.</w:t>
      </w:r>
      <w:r>
        <w:rPr>
          <w:rFonts w:hint="default" w:ascii="Times New Roman" w:hAnsi="Times New Roman" w:eastAsia="仿宋_GB2312" w:cs="Times New Roman"/>
          <w:color w:val="auto"/>
          <w:kern w:val="2"/>
          <w:sz w:val="28"/>
          <w:szCs w:val="28"/>
          <w:highlight w:val="none"/>
        </w:rPr>
        <w:t>应急救援工作总结：</w:t>
      </w:r>
      <w:r>
        <w:rPr>
          <w:rFonts w:hint="default" w:ascii="Times New Roman" w:hAnsi="Times New Roman" w:eastAsia="仿宋_GB2312" w:cs="Times New Roman"/>
          <w:color w:val="auto"/>
          <w:kern w:val="2"/>
          <w:sz w:val="28"/>
          <w:szCs w:val="28"/>
          <w:highlight w:val="none"/>
          <w:lang w:eastAsia="zh-CN"/>
        </w:rPr>
        <w:t>应急总指挥</w:t>
      </w:r>
      <w:r>
        <w:rPr>
          <w:rFonts w:hint="default" w:ascii="Times New Roman" w:hAnsi="Times New Roman" w:eastAsia="仿宋_GB2312" w:cs="Times New Roman"/>
          <w:color w:val="auto"/>
          <w:kern w:val="2"/>
          <w:sz w:val="28"/>
          <w:szCs w:val="28"/>
          <w:highlight w:val="none"/>
        </w:rPr>
        <w:t>负责收集有关资料，对应急工作进行全面</w:t>
      </w:r>
      <w:r>
        <w:rPr>
          <w:rFonts w:hint="default" w:ascii="Times New Roman" w:hAnsi="Times New Roman" w:eastAsia="仿宋_GB2312" w:cs="Times New Roman"/>
          <w:color w:val="auto"/>
          <w:kern w:val="2"/>
          <w:sz w:val="28"/>
          <w:szCs w:val="28"/>
          <w:highlight w:val="none"/>
          <w:lang w:eastAsia="zh-CN"/>
        </w:rPr>
        <w:t>客观的分析</w:t>
      </w:r>
      <w:r>
        <w:rPr>
          <w:rFonts w:hint="default" w:ascii="Times New Roman" w:hAnsi="Times New Roman" w:eastAsia="仿宋_GB2312" w:cs="Times New Roman"/>
          <w:color w:val="auto"/>
          <w:kern w:val="2"/>
          <w:sz w:val="28"/>
          <w:szCs w:val="28"/>
          <w:highlight w:val="none"/>
        </w:rPr>
        <w:t>与评估，在事故处置结束后7天内形成总结报告。</w:t>
      </w:r>
    </w:p>
    <w:p w14:paraId="4C07C160">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kern w:val="2"/>
          <w:sz w:val="28"/>
          <w:szCs w:val="28"/>
          <w:highlight w:val="none"/>
        </w:rPr>
      </w:pPr>
      <w:r>
        <w:rPr>
          <w:rFonts w:hint="default" w:ascii="Times New Roman" w:hAnsi="Times New Roman" w:eastAsia="仿宋_GB2312" w:cs="Times New Roman"/>
          <w:color w:val="auto"/>
          <w:kern w:val="2"/>
          <w:sz w:val="28"/>
          <w:szCs w:val="28"/>
          <w:highlight w:val="none"/>
        </w:rPr>
        <w:t>需要向上级政府有关部门提交应急救援工作总结报告的，应在事故应急结束后一个月内报出。</w:t>
      </w:r>
    </w:p>
    <w:p w14:paraId="3D8D1925">
      <w:pPr>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br w:type="page"/>
      </w:r>
    </w:p>
    <w:p w14:paraId="66F7B731">
      <w:pPr>
        <w:pStyle w:val="4"/>
        <w:keepNext/>
        <w:keepLines/>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b w:val="0"/>
          <w:bCs w:val="0"/>
          <w:highlight w:val="none"/>
        </w:rPr>
      </w:pPr>
      <w:bookmarkStart w:id="397" w:name="_Toc4225"/>
      <w:bookmarkStart w:id="398" w:name="_Toc8645"/>
      <w:bookmarkStart w:id="399" w:name="_Toc25395"/>
      <w:bookmarkStart w:id="400" w:name="_Toc9602"/>
      <w:bookmarkStart w:id="401" w:name="_Toc30941"/>
      <w:bookmarkStart w:id="402" w:name="_Toc31592"/>
      <w:r>
        <w:rPr>
          <w:rFonts w:hint="eastAsia" w:ascii="黑体" w:hAnsi="黑体" w:eastAsia="黑体" w:cs="黑体"/>
          <w:b w:val="0"/>
          <w:bCs w:val="0"/>
          <w:highlight w:val="none"/>
          <w:lang w:val="en-US" w:eastAsia="zh-CN"/>
        </w:rPr>
        <w:t>4.</w:t>
      </w:r>
      <w:r>
        <w:rPr>
          <w:rFonts w:hint="eastAsia" w:ascii="黑体" w:hAnsi="黑体" w:eastAsia="黑体" w:cs="黑体"/>
          <w:b w:val="0"/>
          <w:bCs w:val="0"/>
          <w:highlight w:val="none"/>
        </w:rPr>
        <w:t>后期处置</w:t>
      </w:r>
      <w:bookmarkEnd w:id="397"/>
      <w:bookmarkEnd w:id="398"/>
      <w:bookmarkEnd w:id="399"/>
      <w:bookmarkEnd w:id="400"/>
      <w:bookmarkEnd w:id="401"/>
      <w:bookmarkEnd w:id="402"/>
    </w:p>
    <w:p w14:paraId="02F54740">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both"/>
        <w:textAlignment w:val="auto"/>
        <w:outlineLvl w:val="9"/>
        <w:rPr>
          <w:rFonts w:hint="default" w:ascii="Times New Roman" w:hAnsi="Times New Roman" w:eastAsia="仿宋_GB2312" w:cs="Times New Roman"/>
          <w:b w:val="0"/>
          <w:bCs w:val="0"/>
          <w:color w:val="auto"/>
          <w:kern w:val="2"/>
          <w:sz w:val="28"/>
          <w:szCs w:val="28"/>
          <w:highlight w:val="none"/>
          <w:lang w:val="en-US" w:eastAsia="zh-CN" w:bidi="ar-SA"/>
        </w:rPr>
      </w:pPr>
      <w:bookmarkStart w:id="403" w:name="_Toc18977"/>
      <w:bookmarkStart w:id="404" w:name="_Toc16492"/>
      <w:bookmarkStart w:id="405" w:name="_Toc21333"/>
      <w:bookmarkStart w:id="406" w:name="_Toc6199"/>
      <w:r>
        <w:rPr>
          <w:rFonts w:hint="default" w:ascii="Times New Roman" w:hAnsi="Times New Roman" w:eastAsia="仿宋_GB2312" w:cs="Times New Roman"/>
          <w:b w:val="0"/>
          <w:bCs w:val="0"/>
          <w:color w:val="auto"/>
          <w:kern w:val="2"/>
          <w:sz w:val="28"/>
          <w:szCs w:val="28"/>
          <w:highlight w:val="none"/>
          <w:lang w:val="en-US" w:eastAsia="zh-CN" w:bidi="ar-SA"/>
        </w:rPr>
        <w:t>应急救援工作总结报告内容包括：事故基本情况、事故发生经过、事故原因分析、事故后果的初步汇总、应急救援及现场处置情况、应急救援经验与教训、今后应该注意改善的问题等。</w:t>
      </w:r>
      <w:bookmarkEnd w:id="403"/>
      <w:bookmarkEnd w:id="404"/>
    </w:p>
    <w:p w14:paraId="227603C4">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407" w:name="_Toc27168"/>
      <w:bookmarkStart w:id="408" w:name="_Toc31407"/>
      <w:bookmarkStart w:id="409" w:name="_Toc7628"/>
      <w:r>
        <w:rPr>
          <w:rFonts w:hint="default" w:ascii="Times New Roman" w:hAnsi="Times New Roman" w:eastAsia="楷体_GB2312" w:cs="Times New Roman"/>
          <w:sz w:val="28"/>
          <w:szCs w:val="28"/>
          <w:highlight w:val="none"/>
          <w:lang w:val="en-US" w:eastAsia="zh-CN"/>
        </w:rPr>
        <w:t>4.1事故处理</w:t>
      </w:r>
      <w:bookmarkEnd w:id="405"/>
      <w:bookmarkEnd w:id="406"/>
      <w:bookmarkEnd w:id="407"/>
      <w:bookmarkEnd w:id="408"/>
      <w:bookmarkEnd w:id="409"/>
    </w:p>
    <w:p w14:paraId="4E7AE2DA">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410" w:name="_Toc31133"/>
      <w:bookmarkStart w:id="411" w:name="_Toc3263"/>
      <w:bookmarkStart w:id="412" w:name="_Toc23363"/>
      <w:bookmarkStart w:id="413" w:name="_Toc10385"/>
      <w:r>
        <w:rPr>
          <w:rFonts w:hint="default" w:ascii="Times New Roman" w:hAnsi="Times New Roman" w:eastAsia="仿宋_GB2312" w:cs="Times New Roman"/>
          <w:sz w:val="28"/>
          <w:szCs w:val="28"/>
          <w:highlight w:val="none"/>
          <w:lang w:val="en-US" w:eastAsia="zh-CN"/>
        </w:rPr>
        <w:t>4.1.1污染物处理</w:t>
      </w:r>
      <w:bookmarkEnd w:id="410"/>
      <w:bookmarkEnd w:id="411"/>
      <w:bookmarkEnd w:id="412"/>
      <w:bookmarkEnd w:id="413"/>
    </w:p>
    <w:p w14:paraId="5BD6ECF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应急救援结束后，</w:t>
      </w:r>
      <w:r>
        <w:rPr>
          <w:rFonts w:hint="default" w:ascii="Times New Roman" w:hAnsi="Times New Roman" w:eastAsia="仿宋_GB2312" w:cs="Times New Roman"/>
          <w:color w:val="auto"/>
          <w:sz w:val="28"/>
          <w:szCs w:val="28"/>
          <w:highlight w:val="none"/>
          <w:lang w:eastAsia="zh-CN"/>
        </w:rPr>
        <w:t>应急总指挥</w:t>
      </w:r>
      <w:r>
        <w:rPr>
          <w:rFonts w:hint="default" w:ascii="Times New Roman" w:hAnsi="Times New Roman" w:eastAsia="仿宋_GB2312" w:cs="Times New Roman"/>
          <w:color w:val="auto"/>
          <w:sz w:val="28"/>
          <w:szCs w:val="28"/>
          <w:highlight w:val="none"/>
        </w:rPr>
        <w:t>安排人员根据污染物的性质，采取相应的方式对现场进行清理。对现场中接触</w:t>
      </w:r>
      <w:r>
        <w:rPr>
          <w:rFonts w:hint="default" w:ascii="Times New Roman" w:hAnsi="Times New Roman" w:eastAsia="仿宋_GB2312" w:cs="Times New Roman"/>
          <w:color w:val="auto"/>
          <w:sz w:val="28"/>
          <w:szCs w:val="28"/>
          <w:highlight w:val="none"/>
          <w:lang w:val="en-US" w:eastAsia="zh-CN"/>
        </w:rPr>
        <w:t>污物</w:t>
      </w:r>
      <w:r>
        <w:rPr>
          <w:rFonts w:hint="default" w:ascii="Times New Roman" w:hAnsi="Times New Roman" w:eastAsia="仿宋_GB2312" w:cs="Times New Roman"/>
          <w:color w:val="auto"/>
          <w:sz w:val="28"/>
          <w:szCs w:val="28"/>
          <w:highlight w:val="none"/>
        </w:rPr>
        <w:t>的</w:t>
      </w:r>
      <w:r>
        <w:rPr>
          <w:rFonts w:hint="default" w:ascii="Times New Roman" w:hAnsi="Times New Roman" w:eastAsia="仿宋_GB2312" w:cs="Times New Roman"/>
          <w:color w:val="auto"/>
          <w:sz w:val="28"/>
          <w:szCs w:val="28"/>
          <w:highlight w:val="none"/>
          <w:lang w:val="en-US" w:eastAsia="zh-CN"/>
        </w:rPr>
        <w:t>人员和应急场所</w:t>
      </w:r>
      <w:r>
        <w:rPr>
          <w:rFonts w:hint="default" w:ascii="Times New Roman" w:hAnsi="Times New Roman" w:eastAsia="仿宋_GB2312" w:cs="Times New Roman"/>
          <w:color w:val="auto"/>
          <w:sz w:val="28"/>
          <w:szCs w:val="28"/>
          <w:highlight w:val="none"/>
        </w:rPr>
        <w:t>必须进行清洁净化。净化的方法主要有稀释、处理、物理去除、中和、吸附和隔离等。</w:t>
      </w:r>
    </w:p>
    <w:p w14:paraId="4AC1D3A2">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414" w:name="_Toc8064"/>
      <w:bookmarkStart w:id="415" w:name="_Toc3788"/>
      <w:bookmarkStart w:id="416" w:name="_Toc991"/>
      <w:bookmarkStart w:id="417" w:name="_Toc12129"/>
      <w:r>
        <w:rPr>
          <w:rFonts w:hint="default" w:ascii="Times New Roman" w:hAnsi="Times New Roman" w:eastAsia="仿宋_GB2312" w:cs="Times New Roman"/>
          <w:sz w:val="28"/>
          <w:szCs w:val="28"/>
          <w:highlight w:val="none"/>
          <w:lang w:val="en-US" w:eastAsia="zh-CN"/>
        </w:rPr>
        <w:t>4.1.2事故调查</w:t>
      </w:r>
      <w:bookmarkEnd w:id="414"/>
      <w:bookmarkEnd w:id="415"/>
      <w:bookmarkEnd w:id="416"/>
      <w:bookmarkEnd w:id="417"/>
    </w:p>
    <w:p w14:paraId="64A28EC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事故调查善后组</w:t>
      </w:r>
      <w:r>
        <w:rPr>
          <w:rFonts w:hint="default" w:ascii="Times New Roman" w:hAnsi="Times New Roman" w:eastAsia="仿宋_GB2312" w:cs="Times New Roman"/>
          <w:color w:val="auto"/>
          <w:sz w:val="28"/>
          <w:szCs w:val="28"/>
          <w:highlight w:val="none"/>
        </w:rPr>
        <w:t>要遵循实事求是、严格按照“四不放过”的原则调查处理事故，即事故原因没有查清不放过，相关人员没有受到教育不放过，没有制定安全措施不放过，事故责任者没有受到处理不放过。</w:t>
      </w:r>
    </w:p>
    <w:p w14:paraId="7E50B3A8">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2"/>
          <w:sz w:val="28"/>
          <w:szCs w:val="28"/>
          <w:highlight w:val="none"/>
          <w:lang w:val="en-US" w:eastAsia="zh-CN"/>
        </w:rPr>
        <w:t>事故调查善后组</w:t>
      </w:r>
      <w:r>
        <w:rPr>
          <w:rFonts w:hint="default" w:ascii="Times New Roman" w:hAnsi="Times New Roman" w:eastAsia="仿宋_GB2312" w:cs="Times New Roman"/>
          <w:color w:val="auto"/>
          <w:sz w:val="28"/>
          <w:szCs w:val="28"/>
          <w:highlight w:val="none"/>
        </w:rPr>
        <w:t>的安全职责是负责事故的调查、处理和善后工作，负责事故的定性和分类，负责查清事故发生的原因、经济损失和人员伤亡情况，负责制定防范措施，负责编写事故报告，负责向</w:t>
      </w:r>
      <w:r>
        <w:rPr>
          <w:rFonts w:hint="default" w:ascii="Times New Roman" w:hAnsi="Times New Roman" w:eastAsia="仿宋_GB2312" w:cs="Times New Roman"/>
          <w:color w:val="auto"/>
          <w:sz w:val="28"/>
          <w:szCs w:val="28"/>
          <w:highlight w:val="none"/>
          <w:lang w:val="en-US" w:eastAsia="zh-CN"/>
        </w:rPr>
        <w:t>顺庆区应急管理局</w:t>
      </w:r>
      <w:r>
        <w:rPr>
          <w:rFonts w:hint="default" w:ascii="Times New Roman" w:hAnsi="Times New Roman" w:eastAsia="仿宋_GB2312" w:cs="Times New Roman"/>
          <w:color w:val="auto"/>
          <w:sz w:val="28"/>
          <w:szCs w:val="28"/>
          <w:highlight w:val="none"/>
        </w:rPr>
        <w:t>上报事故进展情况。</w:t>
      </w:r>
    </w:p>
    <w:p w14:paraId="05B76A6D">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418" w:name="_Toc366923143"/>
      <w:bookmarkStart w:id="419" w:name="_Toc366922575"/>
      <w:bookmarkStart w:id="420" w:name="_Toc19988"/>
      <w:bookmarkStart w:id="421" w:name="_Toc366922120"/>
      <w:bookmarkStart w:id="422" w:name="_Toc19142"/>
      <w:bookmarkStart w:id="423" w:name="_Toc366922999"/>
      <w:bookmarkStart w:id="424" w:name="_Toc22011"/>
      <w:bookmarkStart w:id="425" w:name="_Toc21621"/>
      <w:bookmarkStart w:id="426" w:name="_Toc366922857"/>
      <w:bookmarkStart w:id="427" w:name="_Toc18116"/>
      <w:bookmarkStart w:id="428" w:name="_Toc366928607"/>
      <w:bookmarkStart w:id="429" w:name="_Toc366922344"/>
      <w:bookmarkStart w:id="430" w:name="_Toc366923288"/>
      <w:bookmarkStart w:id="431" w:name="_Toc3867"/>
      <w:bookmarkStart w:id="432" w:name="_Toc7320"/>
      <w:bookmarkStart w:id="433" w:name="_Toc366921485"/>
      <w:bookmarkStart w:id="434" w:name="_Toc27967"/>
      <w:bookmarkStart w:id="435" w:name="_Toc366922716"/>
      <w:r>
        <w:rPr>
          <w:rFonts w:hint="default" w:ascii="Times New Roman" w:hAnsi="Times New Roman" w:eastAsia="楷体_GB2312" w:cs="Times New Roman"/>
          <w:sz w:val="28"/>
          <w:szCs w:val="28"/>
          <w:highlight w:val="none"/>
          <w:lang w:val="en-US" w:eastAsia="zh-CN"/>
        </w:rPr>
        <w:t>4.2事故后果影响消除</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68CE4E25">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73"/>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发生各种安全事故后，公司</w:t>
      </w:r>
      <w:r>
        <w:rPr>
          <w:rFonts w:hint="default" w:ascii="Times New Roman" w:hAnsi="Times New Roman" w:eastAsia="仿宋_GB2312" w:cs="Times New Roman"/>
          <w:color w:val="auto"/>
          <w:sz w:val="28"/>
          <w:szCs w:val="28"/>
          <w:highlight w:val="none"/>
          <w:lang w:val="en-US" w:eastAsia="zh-CN"/>
        </w:rPr>
        <w:t>应急总指挥</w:t>
      </w:r>
      <w:r>
        <w:rPr>
          <w:rFonts w:hint="default" w:ascii="Times New Roman" w:hAnsi="Times New Roman" w:eastAsia="仿宋_GB2312" w:cs="Times New Roman"/>
          <w:color w:val="auto"/>
          <w:sz w:val="28"/>
          <w:szCs w:val="28"/>
          <w:highlight w:val="none"/>
        </w:rPr>
        <w:t>负责消除事故影响，对公司</w:t>
      </w:r>
      <w:r>
        <w:rPr>
          <w:rFonts w:hint="default" w:ascii="Times New Roman" w:hAnsi="Times New Roman" w:eastAsia="仿宋_GB2312" w:cs="Times New Roman"/>
          <w:color w:val="auto"/>
          <w:sz w:val="28"/>
          <w:szCs w:val="28"/>
          <w:highlight w:val="none"/>
          <w:lang w:val="en-US" w:eastAsia="zh-CN"/>
        </w:rPr>
        <w:t>员工</w:t>
      </w:r>
      <w:r>
        <w:rPr>
          <w:rFonts w:hint="default" w:ascii="Times New Roman" w:hAnsi="Times New Roman" w:eastAsia="仿宋_GB2312" w:cs="Times New Roman"/>
          <w:color w:val="auto"/>
          <w:sz w:val="28"/>
          <w:szCs w:val="28"/>
          <w:highlight w:val="none"/>
        </w:rPr>
        <w:t>做好宣传教育和思想工作，进行无害化处理后，方可宣布恢复</w:t>
      </w:r>
      <w:r>
        <w:rPr>
          <w:rFonts w:hint="default" w:ascii="Times New Roman" w:hAnsi="Times New Roman" w:eastAsia="仿宋_GB2312" w:cs="Times New Roman"/>
          <w:color w:val="auto"/>
          <w:sz w:val="28"/>
          <w:szCs w:val="28"/>
          <w:highlight w:val="none"/>
          <w:lang w:val="en-US" w:eastAsia="zh-CN"/>
        </w:rPr>
        <w:t>经营</w:t>
      </w:r>
      <w:r>
        <w:rPr>
          <w:rFonts w:hint="default" w:ascii="Times New Roman" w:hAnsi="Times New Roman" w:eastAsia="仿宋_GB2312" w:cs="Times New Roman"/>
          <w:color w:val="auto"/>
          <w:sz w:val="28"/>
          <w:szCs w:val="28"/>
          <w:highlight w:val="none"/>
        </w:rPr>
        <w:t>，以消除各种不利影响。</w:t>
      </w:r>
    </w:p>
    <w:p w14:paraId="30D76195">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436" w:name="_Toc12836"/>
      <w:bookmarkStart w:id="437" w:name="_Toc366922858"/>
      <w:bookmarkStart w:id="438" w:name="_Toc366928608"/>
      <w:bookmarkStart w:id="439" w:name="_Toc21899"/>
      <w:bookmarkStart w:id="440" w:name="_Toc26660"/>
      <w:bookmarkStart w:id="441" w:name="_Toc366922121"/>
      <w:bookmarkStart w:id="442" w:name="_Toc366922717"/>
      <w:bookmarkStart w:id="443" w:name="_Toc18712"/>
      <w:bookmarkStart w:id="444" w:name="_Toc366922576"/>
      <w:bookmarkStart w:id="445" w:name="_Toc5721"/>
      <w:bookmarkStart w:id="446" w:name="_Toc17249"/>
      <w:bookmarkStart w:id="447" w:name="_Toc366922345"/>
      <w:bookmarkStart w:id="448" w:name="_Toc30060"/>
      <w:bookmarkStart w:id="449" w:name="_Toc366921486"/>
      <w:bookmarkStart w:id="450" w:name="_Toc366923144"/>
      <w:bookmarkStart w:id="451" w:name="_Toc366923000"/>
      <w:bookmarkStart w:id="452" w:name="_Toc366923289"/>
      <w:bookmarkStart w:id="453" w:name="_Toc2563"/>
      <w:r>
        <w:rPr>
          <w:rFonts w:hint="default" w:ascii="Times New Roman" w:hAnsi="Times New Roman" w:eastAsia="楷体_GB2312" w:cs="Times New Roman"/>
          <w:sz w:val="28"/>
          <w:szCs w:val="28"/>
          <w:highlight w:val="none"/>
          <w:lang w:val="en-US" w:eastAsia="zh-CN"/>
        </w:rPr>
        <w:t>4.3经营秩序恢复</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DA53F2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bookmarkStart w:id="454" w:name="_Toc366923146"/>
      <w:bookmarkStart w:id="455" w:name="_Toc21862"/>
      <w:bookmarkStart w:id="456" w:name="_Toc366923002"/>
      <w:bookmarkStart w:id="457" w:name="_Toc366922578"/>
      <w:bookmarkStart w:id="458" w:name="_Toc32666"/>
      <w:bookmarkStart w:id="459" w:name="_Toc366928610"/>
      <w:bookmarkStart w:id="460" w:name="_Toc366922123"/>
      <w:bookmarkStart w:id="461" w:name="_Toc10480"/>
      <w:bookmarkStart w:id="462" w:name="_Toc366922719"/>
      <w:bookmarkStart w:id="463" w:name="_Toc12640"/>
      <w:bookmarkStart w:id="464" w:name="_Toc366922347"/>
      <w:bookmarkStart w:id="465" w:name="_Toc366922860"/>
      <w:bookmarkStart w:id="466" w:name="_Toc366921488"/>
      <w:bookmarkStart w:id="467" w:name="_Toc366923291"/>
      <w:bookmarkStart w:id="468" w:name="_Toc17331"/>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事故调查善后组</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查清事故发生的原因后，有权宣布恢复</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正常经营活动</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，各应急救援</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人员</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做好恢复的各项准备工作，</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确保</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全</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部</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装置、应急物资、设施设备、报警装置等一定要完好有效，进行安全条件确认，并对</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员工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进行相应的安全教育，尤其是事故教训吸取后，方可恢复作业。</w:t>
      </w:r>
    </w:p>
    <w:p w14:paraId="43E4ABB7">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469" w:name="_Toc6395"/>
      <w:bookmarkStart w:id="470" w:name="_Toc12793"/>
      <w:bookmarkStart w:id="471" w:name="_Toc32451"/>
      <w:r>
        <w:rPr>
          <w:rFonts w:hint="default" w:ascii="Times New Roman" w:hAnsi="Times New Roman" w:eastAsia="楷体_GB2312" w:cs="Times New Roman"/>
          <w:sz w:val="28"/>
          <w:szCs w:val="28"/>
          <w:highlight w:val="none"/>
          <w:lang w:val="en-US" w:eastAsia="zh-CN"/>
        </w:rPr>
        <w:t>4.4</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Start w:id="472" w:name="_Toc22802"/>
      <w:bookmarkStart w:id="473" w:name="_Toc20772"/>
      <w:bookmarkStart w:id="474" w:name="_Toc32649"/>
      <w:bookmarkStart w:id="475" w:name="_Toc3405"/>
      <w:bookmarkStart w:id="476" w:name="_Toc15799"/>
      <w:r>
        <w:rPr>
          <w:rFonts w:hint="default" w:ascii="Times New Roman" w:hAnsi="Times New Roman" w:eastAsia="楷体_GB2312" w:cs="Times New Roman"/>
          <w:sz w:val="28"/>
          <w:szCs w:val="28"/>
          <w:highlight w:val="none"/>
          <w:lang w:val="en-US" w:eastAsia="zh-CN"/>
        </w:rPr>
        <w:t>人员安置</w:t>
      </w:r>
      <w:bookmarkEnd w:id="468"/>
      <w:bookmarkEnd w:id="469"/>
      <w:bookmarkEnd w:id="470"/>
      <w:bookmarkEnd w:id="471"/>
      <w:bookmarkEnd w:id="472"/>
      <w:bookmarkEnd w:id="473"/>
      <w:bookmarkEnd w:id="474"/>
      <w:bookmarkEnd w:id="475"/>
      <w:bookmarkEnd w:id="476"/>
    </w:p>
    <w:p w14:paraId="01D5C38A">
      <w:pPr>
        <w:pStyle w:val="51"/>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根据突发安全事故当地的气象、地理环境、人员密集度等，应急总指挥组织建立现场警戒区、交通管制区域和重点防护区域，确定受威胁人员疏散的方式和途径，有组织、有秩序地及时疏散转移受威胁人员和可能受影响地区居民，确保生命安全。妥善做好转移人员安置工作，确保有饭吃、有水喝、</w:t>
      </w:r>
      <w:r>
        <w:rPr>
          <w:rFonts w:hint="default" w:ascii="Times New Roman" w:hAnsi="Times New Roman" w:eastAsia="仿宋_GB2312" w:cs="Times New Roman"/>
          <w:color w:val="auto"/>
          <w:szCs w:val="28"/>
          <w:highlight w:val="none"/>
          <w:lang w:val="en-US" w:eastAsia="zh-CN"/>
        </w:rPr>
        <w:t>有衣穿、有住处和必要的医疗条件。</w:t>
      </w:r>
    </w:p>
    <w:p w14:paraId="5443E1DF">
      <w:pPr>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2"/>
          <w:szCs w:val="32"/>
          <w:highlight w:val="none"/>
          <w:lang w:val="en-US" w:eastAsia="zh-CN"/>
        </w:rPr>
      </w:pPr>
      <w:bookmarkStart w:id="477" w:name="_Toc8648"/>
      <w:bookmarkStart w:id="478" w:name="_Toc20460"/>
      <w:bookmarkStart w:id="479" w:name="_Toc8706"/>
      <w:r>
        <w:rPr>
          <w:rFonts w:hint="eastAsia" w:ascii="仿宋_GB2312" w:hAnsi="仿宋_GB2312" w:eastAsia="仿宋_GB2312" w:cs="仿宋_GB2312"/>
          <w:color w:val="auto"/>
          <w:sz w:val="32"/>
          <w:szCs w:val="32"/>
          <w:highlight w:val="none"/>
          <w:lang w:val="en-US" w:eastAsia="zh-CN"/>
        </w:rPr>
        <w:br w:type="page"/>
      </w:r>
    </w:p>
    <w:p w14:paraId="1BD04ED8">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b w:val="0"/>
          <w:bCs w:val="0"/>
          <w:highlight w:val="none"/>
          <w:lang w:val="en-US" w:eastAsia="zh-CN"/>
        </w:rPr>
      </w:pPr>
      <w:bookmarkStart w:id="480" w:name="_Toc23773"/>
      <w:bookmarkStart w:id="481" w:name="_Toc24479"/>
      <w:bookmarkStart w:id="482" w:name="_Toc32294"/>
      <w:r>
        <w:rPr>
          <w:rFonts w:hint="eastAsia" w:ascii="黑体" w:hAnsi="黑体" w:eastAsia="黑体" w:cs="黑体"/>
          <w:b w:val="0"/>
          <w:bCs w:val="0"/>
          <w:highlight w:val="none"/>
          <w:lang w:val="en-US" w:eastAsia="zh-CN"/>
        </w:rPr>
        <w:t>5.</w:t>
      </w:r>
      <w:bookmarkEnd w:id="477"/>
      <w:bookmarkEnd w:id="478"/>
      <w:bookmarkEnd w:id="479"/>
      <w:r>
        <w:rPr>
          <w:rFonts w:hint="eastAsia" w:ascii="黑体" w:hAnsi="黑体" w:eastAsia="黑体" w:cs="黑体"/>
          <w:b w:val="0"/>
          <w:bCs w:val="0"/>
          <w:highlight w:val="none"/>
          <w:lang w:val="en-US" w:eastAsia="zh-CN"/>
        </w:rPr>
        <w:t>应急保障</w:t>
      </w:r>
      <w:bookmarkEnd w:id="480"/>
      <w:bookmarkEnd w:id="481"/>
      <w:bookmarkEnd w:id="482"/>
    </w:p>
    <w:p w14:paraId="28C72C4B">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483" w:name="_Toc15302"/>
      <w:bookmarkStart w:id="484" w:name="_Toc237"/>
      <w:bookmarkStart w:id="485" w:name="_Toc31315"/>
      <w:bookmarkStart w:id="486" w:name="_Toc9920"/>
      <w:bookmarkStart w:id="487" w:name="_Toc13503"/>
      <w:bookmarkStart w:id="488" w:name="_Toc20305"/>
      <w:bookmarkStart w:id="489" w:name="_Toc20468"/>
      <w:r>
        <w:rPr>
          <w:rFonts w:hint="default" w:ascii="Times New Roman" w:hAnsi="Times New Roman" w:eastAsia="楷体_GB2312" w:cs="Times New Roman"/>
          <w:sz w:val="28"/>
          <w:szCs w:val="28"/>
          <w:highlight w:val="none"/>
          <w:lang w:val="en-US" w:eastAsia="zh-CN"/>
        </w:rPr>
        <w:t>5.1通信与信息保障</w:t>
      </w:r>
      <w:bookmarkEnd w:id="483"/>
      <w:bookmarkEnd w:id="484"/>
      <w:bookmarkEnd w:id="485"/>
      <w:bookmarkEnd w:id="486"/>
      <w:bookmarkEnd w:id="487"/>
      <w:bookmarkEnd w:id="488"/>
      <w:bookmarkEnd w:id="489"/>
    </w:p>
    <w:p w14:paraId="02000AD3">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参与应急救援的所有人员的通讯联系方式</w:t>
      </w:r>
      <w:r>
        <w:rPr>
          <w:rFonts w:hint="default" w:ascii="Times New Roman" w:hAnsi="Times New Roman" w:eastAsia="仿宋_GB2312" w:cs="Times New Roman"/>
          <w:color w:val="auto"/>
          <w:sz w:val="28"/>
          <w:szCs w:val="28"/>
          <w:highlight w:val="none"/>
          <w:lang w:val="en-US" w:eastAsia="zh-CN"/>
        </w:rPr>
        <w:t>都要</w:t>
      </w:r>
      <w:r>
        <w:rPr>
          <w:rFonts w:hint="default" w:ascii="Times New Roman" w:hAnsi="Times New Roman" w:eastAsia="仿宋_GB2312" w:cs="Times New Roman"/>
          <w:color w:val="auto"/>
          <w:sz w:val="28"/>
          <w:szCs w:val="28"/>
          <w:highlight w:val="none"/>
        </w:rPr>
        <w:t>确保应急期间通讯畅通。报警时要简要说清事故发生地点、时间、事故类型、危险源及范围等。</w:t>
      </w:r>
    </w:p>
    <w:p w14:paraId="1710AEE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后勤保障组必须确认</w:t>
      </w:r>
      <w:r>
        <w:rPr>
          <w:rFonts w:hint="default" w:ascii="Times New Roman" w:hAnsi="Times New Roman" w:eastAsia="仿宋_GB2312" w:cs="Times New Roman"/>
          <w:color w:val="auto"/>
          <w:sz w:val="28"/>
          <w:szCs w:val="28"/>
          <w:highlight w:val="none"/>
          <w:lang w:eastAsia="zh-CN"/>
        </w:rPr>
        <w:t>通信设施</w:t>
      </w:r>
      <w:r>
        <w:rPr>
          <w:rFonts w:hint="default" w:ascii="Times New Roman" w:hAnsi="Times New Roman" w:eastAsia="仿宋_GB2312" w:cs="Times New Roman"/>
          <w:color w:val="auto"/>
          <w:sz w:val="28"/>
          <w:szCs w:val="28"/>
          <w:highlight w:val="none"/>
        </w:rPr>
        <w:t>畅通好用，必须对周边</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电话进行确认，确认其电话号码有效，如有变动，及时变更。</w:t>
      </w:r>
    </w:p>
    <w:p w14:paraId="050CDB4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应急期间，指挥、通讯联络和信息交换的渠道主要有手机，有关应急联系的手机保持24小时开机状态并与应急工作相关的应急管理局、消防队、医院等外部</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保持有效的沟通。</w:t>
      </w:r>
    </w:p>
    <w:p w14:paraId="07322D2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0"/>
          <w:sz w:val="28"/>
          <w:szCs w:val="28"/>
          <w:highlight w:val="none"/>
          <w:u w:val="none"/>
        </w:rPr>
      </w:pPr>
      <w:r>
        <w:rPr>
          <w:rFonts w:hint="default" w:ascii="Times New Roman" w:hAnsi="Times New Roman" w:eastAsia="仿宋_GB2312" w:cs="Times New Roman"/>
          <w:color w:val="auto"/>
          <w:kern w:val="0"/>
          <w:sz w:val="28"/>
          <w:szCs w:val="28"/>
          <w:highlight w:val="none"/>
          <w:u w:val="none"/>
        </w:rPr>
        <w:t>所有</w:t>
      </w:r>
      <w:r>
        <w:rPr>
          <w:rFonts w:hint="default" w:ascii="Times New Roman" w:hAnsi="Times New Roman" w:eastAsia="仿宋_GB2312" w:cs="Times New Roman"/>
          <w:color w:val="auto"/>
          <w:kern w:val="0"/>
          <w:sz w:val="28"/>
          <w:szCs w:val="28"/>
          <w:highlight w:val="none"/>
          <w:u w:val="none"/>
          <w:lang w:val="en-US" w:eastAsia="zh-CN"/>
        </w:rPr>
        <w:t>应急</w:t>
      </w:r>
      <w:r>
        <w:rPr>
          <w:rFonts w:hint="default" w:ascii="Times New Roman" w:hAnsi="Times New Roman" w:eastAsia="仿宋_GB2312" w:cs="Times New Roman"/>
          <w:color w:val="auto"/>
          <w:kern w:val="0"/>
          <w:sz w:val="28"/>
          <w:szCs w:val="28"/>
          <w:highlight w:val="none"/>
          <w:u w:val="none"/>
        </w:rPr>
        <w:t>成员手机（电话）必须24小时开通，确保联络畅通。</w:t>
      </w:r>
    </w:p>
    <w:p w14:paraId="5622840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0"/>
          <w:sz w:val="28"/>
          <w:szCs w:val="28"/>
          <w:highlight w:val="none"/>
          <w:u w:val="none"/>
          <w:lang w:val="en-US" w:eastAsia="zh-CN"/>
        </w:rPr>
      </w:pPr>
      <w:r>
        <w:rPr>
          <w:rFonts w:hint="default" w:ascii="Times New Roman" w:hAnsi="Times New Roman" w:eastAsia="仿宋_GB2312" w:cs="Times New Roman"/>
          <w:color w:val="auto"/>
          <w:kern w:val="0"/>
          <w:sz w:val="28"/>
          <w:szCs w:val="28"/>
          <w:highlight w:val="none"/>
          <w:u w:val="none"/>
          <w:lang w:val="en-US" w:eastAsia="zh-CN"/>
        </w:rPr>
        <w:t>应急成员明细及联系电话见附件五。</w:t>
      </w:r>
    </w:p>
    <w:p w14:paraId="5E19E19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auto"/>
          <w:kern w:val="0"/>
          <w:sz w:val="28"/>
          <w:szCs w:val="28"/>
          <w:highlight w:val="none"/>
          <w:u w:val="none"/>
          <w:lang w:val="en-US" w:eastAsia="zh-CN"/>
        </w:rPr>
      </w:pPr>
      <w:r>
        <w:rPr>
          <w:rFonts w:hint="default" w:ascii="Times New Roman" w:hAnsi="Times New Roman" w:eastAsia="仿宋_GB2312" w:cs="Times New Roman"/>
          <w:color w:val="auto"/>
          <w:kern w:val="0"/>
          <w:sz w:val="28"/>
          <w:szCs w:val="28"/>
          <w:highlight w:val="none"/>
          <w:u w:val="none"/>
          <w:lang w:val="en-US" w:eastAsia="zh-CN"/>
        </w:rPr>
        <w:t>外部应急救援部门及政府有关部门联络通讯见附件五。</w:t>
      </w:r>
    </w:p>
    <w:p w14:paraId="1A3F00B0">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zh-CN" w:eastAsia="zh-CN"/>
        </w:rPr>
      </w:pPr>
      <w:bookmarkStart w:id="490" w:name="_Toc8810"/>
      <w:bookmarkStart w:id="491" w:name="_Toc18733"/>
      <w:bookmarkStart w:id="492" w:name="_Toc27533"/>
      <w:r>
        <w:rPr>
          <w:rFonts w:hint="default" w:ascii="Times New Roman" w:hAnsi="Times New Roman" w:eastAsia="楷体_GB2312" w:cs="Times New Roman"/>
          <w:sz w:val="28"/>
          <w:szCs w:val="28"/>
          <w:highlight w:val="none"/>
          <w:lang w:val="en-US" w:eastAsia="zh-CN"/>
        </w:rPr>
        <w:t>5.2</w:t>
      </w:r>
      <w:r>
        <w:rPr>
          <w:rFonts w:hint="default" w:ascii="Times New Roman" w:hAnsi="Times New Roman" w:eastAsia="楷体_GB2312" w:cs="Times New Roman"/>
          <w:sz w:val="28"/>
          <w:szCs w:val="28"/>
          <w:highlight w:val="none"/>
          <w:lang w:val="zh-CN" w:eastAsia="zh-CN"/>
        </w:rPr>
        <w:t>应急队伍保障</w:t>
      </w:r>
      <w:bookmarkEnd w:id="490"/>
      <w:bookmarkEnd w:id="491"/>
      <w:bookmarkEnd w:id="492"/>
    </w:p>
    <w:p w14:paraId="5C9DE0D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zh-CN"/>
        </w:rPr>
        <w:t>加强应急队伍的业务培训和应急演练，整合</w:t>
      </w:r>
      <w:r>
        <w:rPr>
          <w:rFonts w:hint="default" w:ascii="Times New Roman" w:hAnsi="Times New Roman" w:eastAsia="仿宋_GB2312" w:cs="Times New Roman"/>
          <w:color w:val="auto"/>
          <w:sz w:val="28"/>
          <w:szCs w:val="28"/>
          <w:highlight w:val="none"/>
          <w:lang w:val="en-US" w:eastAsia="zh-CN"/>
        </w:rPr>
        <w:t>公司</w:t>
      </w:r>
      <w:r>
        <w:rPr>
          <w:rFonts w:hint="default" w:ascii="Times New Roman" w:hAnsi="Times New Roman" w:eastAsia="仿宋_GB2312" w:cs="Times New Roman"/>
          <w:color w:val="auto"/>
          <w:sz w:val="28"/>
          <w:szCs w:val="28"/>
          <w:highlight w:val="none"/>
          <w:lang w:val="zh-CN"/>
        </w:rPr>
        <w:t>现有应急资源</w:t>
      </w:r>
      <w:r>
        <w:rPr>
          <w:rFonts w:hint="default" w:ascii="Times New Roman" w:hAnsi="Times New Roman" w:eastAsia="仿宋_GB2312" w:cs="Times New Roman"/>
          <w:color w:val="auto"/>
          <w:sz w:val="28"/>
          <w:szCs w:val="28"/>
          <w:highlight w:val="none"/>
        </w:rPr>
        <w:t>。为保证救援工作的顺利实施和救援组织的有效运转，当有人员离开组织后，应及时补充新成员，并对其进行教育培训。</w:t>
      </w:r>
      <w:r>
        <w:rPr>
          <w:rFonts w:hint="default" w:ascii="Times New Roman" w:hAnsi="Times New Roman" w:eastAsia="仿宋_GB2312" w:cs="Times New Roman"/>
          <w:color w:val="auto"/>
          <w:sz w:val="28"/>
          <w:szCs w:val="28"/>
          <w:highlight w:val="none"/>
          <w:lang w:eastAsia="zh-CN"/>
        </w:rPr>
        <w:t>应急总指挥</w:t>
      </w:r>
      <w:r>
        <w:rPr>
          <w:rFonts w:hint="default" w:ascii="Times New Roman" w:hAnsi="Times New Roman" w:eastAsia="仿宋_GB2312" w:cs="Times New Roman"/>
          <w:color w:val="auto"/>
          <w:sz w:val="28"/>
          <w:szCs w:val="28"/>
          <w:highlight w:val="none"/>
        </w:rPr>
        <w:t>应加强队伍的建设培训，确保在应急救援过程中能承担起其相应的职责。</w:t>
      </w:r>
    </w:p>
    <w:p w14:paraId="3721C86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建立联动协调机制，借用附近</w:t>
      </w:r>
      <w:r>
        <w:rPr>
          <w:rFonts w:hint="default" w:ascii="Times New Roman" w:hAnsi="Times New Roman" w:eastAsia="仿宋_GB2312" w:cs="Times New Roman"/>
          <w:color w:val="auto"/>
          <w:sz w:val="28"/>
          <w:szCs w:val="28"/>
          <w:highlight w:val="none"/>
          <w:lang w:eastAsia="zh-CN"/>
        </w:rPr>
        <w:t>公司</w:t>
      </w:r>
      <w:r>
        <w:rPr>
          <w:rFonts w:hint="default" w:ascii="Times New Roman" w:hAnsi="Times New Roman" w:eastAsia="仿宋_GB2312" w:cs="Times New Roman"/>
          <w:color w:val="auto"/>
          <w:sz w:val="28"/>
          <w:szCs w:val="28"/>
          <w:highlight w:val="none"/>
        </w:rPr>
        <w:t>等各种社会救援力量参与应急救援工作。</w:t>
      </w:r>
      <w:r>
        <w:rPr>
          <w:rFonts w:hint="default" w:ascii="Times New Roman" w:hAnsi="Times New Roman" w:eastAsia="仿宋_GB2312" w:cs="Times New Roman"/>
          <w:color w:val="auto"/>
          <w:sz w:val="28"/>
          <w:szCs w:val="28"/>
          <w:highlight w:val="none"/>
          <w:lang w:val="en-US" w:eastAsia="zh-CN"/>
        </w:rPr>
        <w:t>公司附近公司有：</w:t>
      </w:r>
    </w:p>
    <w:p w14:paraId="74CDF179">
      <w:pPr>
        <w:pageBreakBefore w:val="0"/>
        <w:kinsoku/>
        <w:overflowPunct/>
        <w:topLinePunct w:val="0"/>
        <w:bidi w:val="0"/>
        <w:snapToGrid w:val="0"/>
        <w:spacing w:beforeAutospacing="0" w:afterAutospacing="0" w:line="360" w:lineRule="auto"/>
        <w:ind w:left="0" w:leftChars="0" w:right="0" w:rightChars="0" w:firstLine="482" w:firstLineChars="20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bCs/>
          <w:color w:val="auto"/>
          <w:sz w:val="24"/>
          <w:szCs w:val="24"/>
          <w:highlight w:val="none"/>
          <w:lang w:val="en-US" w:eastAsia="zh-CN"/>
        </w:rPr>
        <w:t>表</w:t>
      </w:r>
      <w:r>
        <w:rPr>
          <w:rFonts w:hint="default" w:ascii="Times New Roman" w:hAnsi="Times New Roman" w:eastAsia="仿宋_GB2312" w:cs="Times New Roman"/>
          <w:b/>
          <w:bCs/>
          <w:color w:val="auto"/>
          <w:sz w:val="24"/>
          <w:szCs w:val="24"/>
          <w:highlight w:val="none"/>
          <w:lang w:val="en-US" w:eastAsia="zh-CN"/>
        </w:rPr>
        <w:t>5-1</w:t>
      </w:r>
      <w:r>
        <w:rPr>
          <w:rFonts w:hint="eastAsia" w:ascii="仿宋_GB2312" w:hAnsi="仿宋_GB2312" w:eastAsia="仿宋_GB2312" w:cs="仿宋_GB2312"/>
          <w:b/>
          <w:bCs/>
          <w:color w:val="auto"/>
          <w:sz w:val="24"/>
          <w:szCs w:val="24"/>
          <w:highlight w:val="none"/>
          <w:lang w:val="en-US" w:eastAsia="zh-CN"/>
        </w:rPr>
        <w:t>公司附近公司名单</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57"/>
        <w:gridCol w:w="3217"/>
        <w:gridCol w:w="2058"/>
        <w:gridCol w:w="2635"/>
      </w:tblGrid>
      <w:tr w14:paraId="3CB3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732" w:type="pct"/>
            <w:noWrap w:val="0"/>
            <w:vAlign w:val="center"/>
          </w:tcPr>
          <w:p w14:paraId="0F275019">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bookmarkStart w:id="493" w:name="_Toc291098468"/>
            <w:bookmarkStart w:id="494" w:name="_Toc290803419"/>
            <w:bookmarkStart w:id="495" w:name="_Toc294554496"/>
            <w:bookmarkStart w:id="496" w:name="_Toc289454014"/>
            <w:bookmarkStart w:id="497" w:name="_Toc291607140"/>
            <w:bookmarkStart w:id="498" w:name="_Toc290827404"/>
            <w:bookmarkStart w:id="499" w:name="_Toc286177839"/>
            <w:bookmarkStart w:id="500" w:name="_Toc289367065"/>
            <w:bookmarkStart w:id="501" w:name="_Toc382376742"/>
            <w:bookmarkStart w:id="502" w:name="_Toc21174"/>
            <w:bookmarkStart w:id="503" w:name="_Toc19862"/>
            <w:bookmarkStart w:id="504" w:name="_Toc284863495"/>
            <w:bookmarkStart w:id="505" w:name="_Toc294424778"/>
            <w:bookmarkStart w:id="506" w:name="_Toc288942176"/>
            <w:bookmarkStart w:id="507" w:name="_Toc6037"/>
            <w:bookmarkStart w:id="508" w:name="_Toc21856"/>
            <w:bookmarkStart w:id="509" w:name="_Toc289195867"/>
            <w:bookmarkStart w:id="510" w:name="_Toc293844134"/>
            <w:bookmarkStart w:id="511" w:name="_Toc286085754"/>
            <w:bookmarkStart w:id="512" w:name="_Toc289371992"/>
            <w:r>
              <w:rPr>
                <w:rFonts w:hint="eastAsia" w:ascii="仿宋_GB2312" w:hAnsi="仿宋_GB2312" w:eastAsia="仿宋_GB2312" w:cs="仿宋_GB2312"/>
                <w:b/>
                <w:bCs/>
                <w:i w:val="0"/>
                <w:color w:val="000000"/>
                <w:kern w:val="0"/>
                <w:sz w:val="24"/>
                <w:szCs w:val="24"/>
                <w:u w:val="none"/>
                <w:lang w:val="en-US" w:eastAsia="zh-CN" w:bidi="ar"/>
              </w:rPr>
              <w:t>序号</w:t>
            </w:r>
          </w:p>
        </w:tc>
        <w:tc>
          <w:tcPr>
            <w:tcW w:w="1735" w:type="pct"/>
            <w:noWrap w:val="0"/>
            <w:vAlign w:val="center"/>
          </w:tcPr>
          <w:p w14:paraId="715F8832">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单位名称</w:t>
            </w:r>
          </w:p>
        </w:tc>
        <w:tc>
          <w:tcPr>
            <w:tcW w:w="1110" w:type="pct"/>
            <w:noWrap w:val="0"/>
            <w:vAlign w:val="center"/>
          </w:tcPr>
          <w:p w14:paraId="557E2FF0">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联系人</w:t>
            </w:r>
          </w:p>
        </w:tc>
        <w:tc>
          <w:tcPr>
            <w:tcW w:w="1421" w:type="pct"/>
            <w:noWrap w:val="0"/>
            <w:vAlign w:val="center"/>
          </w:tcPr>
          <w:p w14:paraId="56BE19EB">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联系电话（手机号）</w:t>
            </w:r>
          </w:p>
        </w:tc>
      </w:tr>
      <w:tr w14:paraId="0BD5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732" w:type="pct"/>
            <w:noWrap w:val="0"/>
            <w:vAlign w:val="center"/>
          </w:tcPr>
          <w:p w14:paraId="35732704">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1</w:t>
            </w:r>
          </w:p>
        </w:tc>
        <w:tc>
          <w:tcPr>
            <w:tcW w:w="1735" w:type="pct"/>
            <w:noWrap w:val="0"/>
            <w:vAlign w:val="center"/>
          </w:tcPr>
          <w:p w14:paraId="12A58821">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四川丽港物业服务有限公司</w:t>
            </w:r>
          </w:p>
        </w:tc>
        <w:tc>
          <w:tcPr>
            <w:tcW w:w="1110" w:type="pct"/>
            <w:noWrap w:val="0"/>
            <w:vAlign w:val="center"/>
          </w:tcPr>
          <w:p w14:paraId="040C4D53">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陈云风</w:t>
            </w:r>
          </w:p>
        </w:tc>
        <w:tc>
          <w:tcPr>
            <w:tcW w:w="1421" w:type="pct"/>
            <w:noWrap w:val="0"/>
            <w:vAlign w:val="center"/>
          </w:tcPr>
          <w:p w14:paraId="1A75CDE5">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18141366921</w:t>
            </w:r>
          </w:p>
        </w:tc>
      </w:tr>
      <w:tr w14:paraId="1573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732" w:type="pct"/>
            <w:noWrap w:val="0"/>
            <w:vAlign w:val="center"/>
          </w:tcPr>
          <w:p w14:paraId="6576912D">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2</w:t>
            </w:r>
          </w:p>
        </w:tc>
        <w:tc>
          <w:tcPr>
            <w:tcW w:w="1735" w:type="pct"/>
            <w:noWrap w:val="0"/>
            <w:vAlign w:val="center"/>
          </w:tcPr>
          <w:p w14:paraId="19A0E21B">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北京好又多超市</w:t>
            </w:r>
          </w:p>
        </w:tc>
        <w:tc>
          <w:tcPr>
            <w:tcW w:w="1110" w:type="pct"/>
            <w:noWrap w:val="0"/>
            <w:vAlign w:val="center"/>
          </w:tcPr>
          <w:p w14:paraId="7D483EBF">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温店长</w:t>
            </w:r>
          </w:p>
        </w:tc>
        <w:tc>
          <w:tcPr>
            <w:tcW w:w="1421" w:type="pct"/>
            <w:noWrap w:val="0"/>
            <w:vAlign w:val="center"/>
          </w:tcPr>
          <w:p w14:paraId="0A4C3415">
            <w:pPr>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rPr>
              <w:t>19136327829</w:t>
            </w:r>
          </w:p>
        </w:tc>
      </w:tr>
      <w:tr w14:paraId="462F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732" w:type="pct"/>
            <w:noWrap w:val="0"/>
            <w:vAlign w:val="center"/>
          </w:tcPr>
          <w:p w14:paraId="091552B7">
            <w:pPr>
              <w:keepNext w:val="0"/>
              <w:keepLines w:val="0"/>
              <w:widowControl/>
              <w:suppressLineNumbers w:val="0"/>
              <w:jc w:val="center"/>
              <w:textAlignment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kern w:val="0"/>
                <w:sz w:val="24"/>
                <w:szCs w:val="24"/>
                <w:u w:val="none"/>
                <w:lang w:val="en-US" w:eastAsia="zh-CN" w:bidi="ar"/>
              </w:rPr>
              <w:t>3</w:t>
            </w:r>
          </w:p>
        </w:tc>
        <w:tc>
          <w:tcPr>
            <w:tcW w:w="1735" w:type="pct"/>
            <w:noWrap w:val="0"/>
            <w:vAlign w:val="center"/>
          </w:tcPr>
          <w:p w14:paraId="2A51B6E6">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中影环球影院</w:t>
            </w:r>
          </w:p>
        </w:tc>
        <w:tc>
          <w:tcPr>
            <w:tcW w:w="1110" w:type="pct"/>
            <w:noWrap w:val="0"/>
            <w:vAlign w:val="center"/>
          </w:tcPr>
          <w:p w14:paraId="5D98B1C9">
            <w:pPr>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党颖</w:t>
            </w:r>
          </w:p>
        </w:tc>
        <w:tc>
          <w:tcPr>
            <w:tcW w:w="1421" w:type="pct"/>
            <w:noWrap w:val="0"/>
            <w:vAlign w:val="center"/>
          </w:tcPr>
          <w:p w14:paraId="7DFD4F09">
            <w:pPr>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rPr>
              <w:t>18113022011</w:t>
            </w:r>
          </w:p>
        </w:tc>
      </w:tr>
    </w:tbl>
    <w:p w14:paraId="5F0E96B5">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zh-CN" w:eastAsia="zh-CN"/>
        </w:rPr>
      </w:pPr>
      <w:bookmarkStart w:id="513" w:name="_Toc10288"/>
      <w:bookmarkStart w:id="514" w:name="_Toc27675"/>
      <w:bookmarkStart w:id="515" w:name="_Toc27712"/>
      <w:r>
        <w:rPr>
          <w:rFonts w:hint="default" w:ascii="Times New Roman" w:hAnsi="Times New Roman" w:eastAsia="楷体_GB2312" w:cs="Times New Roman"/>
          <w:sz w:val="28"/>
          <w:szCs w:val="28"/>
          <w:highlight w:val="none"/>
          <w:lang w:val="en-US" w:eastAsia="zh-CN"/>
        </w:rPr>
        <w:t>5</w:t>
      </w:r>
      <w:r>
        <w:rPr>
          <w:rFonts w:hint="default" w:ascii="Times New Roman" w:hAnsi="Times New Roman" w:eastAsia="楷体_GB2312" w:cs="Times New Roman"/>
          <w:sz w:val="28"/>
          <w:szCs w:val="28"/>
          <w:highlight w:val="none"/>
          <w:lang w:val="zh-CN" w:eastAsia="zh-CN"/>
        </w:rPr>
        <w:t>.3物资装备保障</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0665BBDB">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kern w:val="2"/>
          <w:sz w:val="28"/>
          <w:szCs w:val="28"/>
          <w:highlight w:val="none"/>
        </w:rPr>
        <w:t>按照有关规定储备应急</w:t>
      </w:r>
      <w:r>
        <w:rPr>
          <w:rFonts w:hint="default" w:ascii="Times New Roman" w:hAnsi="Times New Roman" w:eastAsia="仿宋_GB2312" w:cs="Times New Roman"/>
          <w:kern w:val="2"/>
          <w:sz w:val="28"/>
          <w:szCs w:val="28"/>
          <w:highlight w:val="none"/>
          <w:lang w:val="en-US" w:eastAsia="zh-CN"/>
        </w:rPr>
        <w:t>救援设备和</w:t>
      </w:r>
      <w:r>
        <w:rPr>
          <w:rFonts w:hint="default" w:ascii="Times New Roman" w:hAnsi="Times New Roman" w:eastAsia="仿宋_GB2312" w:cs="Times New Roman"/>
          <w:kern w:val="2"/>
          <w:sz w:val="28"/>
          <w:szCs w:val="28"/>
          <w:highlight w:val="none"/>
        </w:rPr>
        <w:t>物资，建立应急</w:t>
      </w:r>
      <w:r>
        <w:rPr>
          <w:rFonts w:hint="default" w:ascii="Times New Roman" w:hAnsi="Times New Roman" w:eastAsia="仿宋_GB2312" w:cs="Times New Roman"/>
          <w:kern w:val="2"/>
          <w:sz w:val="28"/>
          <w:szCs w:val="28"/>
          <w:highlight w:val="none"/>
          <w:lang w:val="en-US" w:eastAsia="zh-CN"/>
        </w:rPr>
        <w:t>救援设备和</w:t>
      </w:r>
      <w:r>
        <w:rPr>
          <w:rFonts w:hint="default" w:ascii="Times New Roman" w:hAnsi="Times New Roman" w:eastAsia="仿宋_GB2312" w:cs="Times New Roman"/>
          <w:kern w:val="2"/>
          <w:sz w:val="28"/>
          <w:szCs w:val="28"/>
          <w:highlight w:val="none"/>
        </w:rPr>
        <w:t>物资动态</w:t>
      </w:r>
      <w:r>
        <w:rPr>
          <w:rFonts w:hint="default" w:ascii="Times New Roman" w:hAnsi="Times New Roman" w:eastAsia="仿宋_GB2312" w:cs="Times New Roman"/>
          <w:kern w:val="2"/>
          <w:sz w:val="28"/>
          <w:szCs w:val="28"/>
          <w:highlight w:val="none"/>
          <w:lang w:eastAsia="zh-CN"/>
        </w:rPr>
        <w:t>管理台账</w:t>
      </w:r>
      <w:r>
        <w:rPr>
          <w:rFonts w:hint="default" w:ascii="Times New Roman" w:hAnsi="Times New Roman" w:eastAsia="仿宋_GB2312" w:cs="Times New Roman"/>
          <w:kern w:val="2"/>
          <w:sz w:val="28"/>
          <w:szCs w:val="28"/>
          <w:highlight w:val="none"/>
        </w:rPr>
        <w:t>，保障应急</w:t>
      </w:r>
      <w:r>
        <w:rPr>
          <w:rFonts w:hint="default" w:ascii="Times New Roman" w:hAnsi="Times New Roman" w:eastAsia="仿宋_GB2312" w:cs="Times New Roman"/>
          <w:kern w:val="2"/>
          <w:sz w:val="28"/>
          <w:szCs w:val="28"/>
          <w:highlight w:val="none"/>
          <w:lang w:val="en-US" w:eastAsia="zh-CN"/>
        </w:rPr>
        <w:t>救援设备和</w:t>
      </w:r>
      <w:r>
        <w:rPr>
          <w:rFonts w:hint="default" w:ascii="Times New Roman" w:hAnsi="Times New Roman" w:eastAsia="仿宋_GB2312" w:cs="Times New Roman"/>
          <w:kern w:val="2"/>
          <w:sz w:val="28"/>
          <w:szCs w:val="28"/>
          <w:highlight w:val="none"/>
        </w:rPr>
        <w:t>物资管用有效。目前公司主要有：</w:t>
      </w:r>
    </w:p>
    <w:p w14:paraId="433C38AB">
      <w:pPr>
        <w:pageBreakBefore w:val="0"/>
        <w:kinsoku/>
        <w:overflowPunct/>
        <w:topLinePunct w:val="0"/>
        <w:autoSpaceDN w:val="0"/>
        <w:bidi w:val="0"/>
        <w:snapToGrid w:val="0"/>
        <w:spacing w:beforeAutospacing="0" w:afterAutospacing="0" w:line="360" w:lineRule="auto"/>
        <w:ind w:left="0" w:leftChars="0" w:right="0" w:rightChars="0" w:firstLine="482" w:firstLineChars="200"/>
        <w:jc w:val="center"/>
        <w:textAlignment w:val="center"/>
        <w:rPr>
          <w:rFonts w:hint="eastAsia" w:ascii="仿宋_GB2312" w:hAnsi="仿宋_GB2312" w:eastAsia="仿宋_GB2312" w:cs="仿宋_GB2312"/>
          <w:kern w:val="2"/>
          <w:sz w:val="28"/>
          <w:szCs w:val="28"/>
          <w:highlight w:val="none"/>
        </w:rPr>
      </w:pPr>
      <w:r>
        <w:rPr>
          <w:rFonts w:hint="eastAsia" w:ascii="仿宋_GB2312" w:hAnsi="仿宋_GB2312" w:eastAsia="仿宋_GB2312" w:cs="仿宋_GB2312"/>
          <w:b/>
          <w:bCs/>
          <w:color w:val="auto"/>
          <w:sz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5-2</w:t>
      </w:r>
      <w:r>
        <w:rPr>
          <w:rFonts w:hint="eastAsia" w:ascii="仿宋_GB2312" w:hAnsi="仿宋_GB2312" w:eastAsia="仿宋_GB2312" w:cs="仿宋_GB2312"/>
          <w:b/>
          <w:bCs/>
          <w:color w:val="auto"/>
          <w:sz w:val="24"/>
          <w:highlight w:val="none"/>
          <w:lang w:val="en-US" w:eastAsia="zh-CN"/>
        </w:rPr>
        <w:t xml:space="preserve"> </w:t>
      </w:r>
      <w:r>
        <w:rPr>
          <w:rFonts w:hint="eastAsia" w:ascii="仿宋_GB2312" w:hAnsi="仿宋_GB2312" w:eastAsia="仿宋_GB2312" w:cs="仿宋_GB2312"/>
          <w:b/>
          <w:bCs/>
          <w:color w:val="auto"/>
          <w:sz w:val="24"/>
          <w:highlight w:val="none"/>
        </w:rPr>
        <w:t>应急物资配备清单</w:t>
      </w:r>
    </w:p>
    <w:tbl>
      <w:tblPr>
        <w:tblStyle w:val="32"/>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49"/>
        <w:gridCol w:w="2193"/>
        <w:gridCol w:w="801"/>
        <w:gridCol w:w="2416"/>
        <w:gridCol w:w="3105"/>
      </w:tblGrid>
      <w:tr w14:paraId="45B9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top w:val="single" w:color="000000" w:sz="4" w:space="0"/>
              <w:left w:val="single" w:color="000000" w:sz="4" w:space="0"/>
              <w:bottom w:val="single" w:color="000000" w:sz="4" w:space="0"/>
              <w:right w:val="single" w:color="000000" w:sz="4" w:space="0"/>
            </w:tcBorders>
            <w:noWrap w:val="0"/>
            <w:vAlign w:val="center"/>
          </w:tcPr>
          <w:p w14:paraId="734EF815">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u w:val="none"/>
              </w:rPr>
            </w:pPr>
            <w:bookmarkStart w:id="516" w:name="_Toc29280"/>
            <w:bookmarkStart w:id="517" w:name="_Toc14489"/>
            <w:bookmarkStart w:id="518" w:name="_Toc26768"/>
            <w:r>
              <w:rPr>
                <w:rFonts w:hint="eastAsia" w:ascii="仿宋_GB2312" w:hAnsi="仿宋_GB2312" w:eastAsia="仿宋_GB2312" w:cs="仿宋_GB2312"/>
                <w:b/>
                <w:bCs/>
                <w:i w:val="0"/>
                <w:color w:val="000000"/>
                <w:kern w:val="0"/>
                <w:sz w:val="24"/>
                <w:szCs w:val="24"/>
                <w:u w:val="none"/>
                <w:lang w:val="en-US" w:eastAsia="zh-CN" w:bidi="ar"/>
              </w:rPr>
              <w:t>序号</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411EF53C">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名称</w:t>
            </w:r>
          </w:p>
        </w:tc>
        <w:tc>
          <w:tcPr>
            <w:tcW w:w="432" w:type="pct"/>
            <w:tcBorders>
              <w:top w:val="single" w:color="000000" w:sz="4" w:space="0"/>
              <w:bottom w:val="single" w:color="000000" w:sz="4" w:space="0"/>
              <w:right w:val="single" w:color="000000" w:sz="4" w:space="0"/>
            </w:tcBorders>
            <w:noWrap w:val="0"/>
            <w:vAlign w:val="center"/>
          </w:tcPr>
          <w:p w14:paraId="4949F85B">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数量</w:t>
            </w:r>
          </w:p>
        </w:tc>
        <w:tc>
          <w:tcPr>
            <w:tcW w:w="1303" w:type="pct"/>
            <w:tcBorders>
              <w:top w:val="single" w:color="000000" w:sz="4" w:space="0"/>
              <w:bottom w:val="single" w:color="000000" w:sz="4" w:space="0"/>
              <w:right w:val="single" w:color="000000" w:sz="4" w:space="0"/>
            </w:tcBorders>
            <w:noWrap w:val="0"/>
            <w:vAlign w:val="center"/>
          </w:tcPr>
          <w:p w14:paraId="4A5B4908">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配置位置</w:t>
            </w:r>
          </w:p>
        </w:tc>
        <w:tc>
          <w:tcPr>
            <w:tcW w:w="1675" w:type="pct"/>
            <w:tcBorders>
              <w:top w:val="single" w:color="000000" w:sz="4" w:space="0"/>
              <w:bottom w:val="single" w:color="000000" w:sz="4" w:space="0"/>
              <w:right w:val="single" w:color="000000" w:sz="4" w:space="0"/>
            </w:tcBorders>
            <w:noWrap w:val="0"/>
            <w:vAlign w:val="center"/>
          </w:tcPr>
          <w:p w14:paraId="03A0EB24">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管理人</w:t>
            </w:r>
          </w:p>
        </w:tc>
      </w:tr>
      <w:tr w14:paraId="2F538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91AC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1</w:t>
            </w:r>
          </w:p>
        </w:tc>
        <w:tc>
          <w:tcPr>
            <w:tcW w:w="1183" w:type="pct"/>
            <w:tcBorders>
              <w:left w:val="single" w:color="000000" w:sz="4" w:space="0"/>
              <w:bottom w:val="single" w:color="000000" w:sz="4" w:space="0"/>
              <w:right w:val="single" w:color="000000" w:sz="4" w:space="0"/>
            </w:tcBorders>
            <w:noWrap w:val="0"/>
            <w:vAlign w:val="center"/>
          </w:tcPr>
          <w:p w14:paraId="6B176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发电机</w:t>
            </w:r>
          </w:p>
        </w:tc>
        <w:tc>
          <w:tcPr>
            <w:tcW w:w="432" w:type="pct"/>
            <w:tcBorders>
              <w:bottom w:val="single" w:color="000000" w:sz="4" w:space="0"/>
              <w:right w:val="single" w:color="000000" w:sz="4" w:space="0"/>
            </w:tcBorders>
            <w:noWrap w:val="0"/>
            <w:vAlign w:val="center"/>
          </w:tcPr>
          <w:p w14:paraId="2D57B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1台</w:t>
            </w:r>
          </w:p>
        </w:tc>
        <w:tc>
          <w:tcPr>
            <w:tcW w:w="1303" w:type="pct"/>
            <w:tcBorders>
              <w:bottom w:val="single" w:color="000000" w:sz="4" w:space="0"/>
              <w:right w:val="single" w:color="000000" w:sz="4" w:space="0"/>
            </w:tcBorders>
            <w:noWrap w:val="0"/>
            <w:vAlign w:val="center"/>
          </w:tcPr>
          <w:p w14:paraId="5181A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负一楼</w:t>
            </w:r>
          </w:p>
        </w:tc>
        <w:tc>
          <w:tcPr>
            <w:tcW w:w="1675" w:type="pct"/>
            <w:tcBorders>
              <w:bottom w:val="single" w:color="000000" w:sz="4" w:space="0"/>
              <w:right w:val="single" w:color="000000" w:sz="4" w:space="0"/>
            </w:tcBorders>
            <w:noWrap w:val="0"/>
            <w:vAlign w:val="center"/>
          </w:tcPr>
          <w:p w14:paraId="40F46F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lang w:val="en-US" w:eastAsia="zh-CN"/>
              </w:rPr>
            </w:pPr>
            <w:r>
              <w:rPr>
                <w:rFonts w:hint="eastAsia" w:ascii="Times New Roman" w:hAnsi="Times New Roman" w:eastAsia="仿宋_GB2312" w:cs="Times New Roman"/>
                <w:i w:val="0"/>
                <w:color w:val="000000"/>
                <w:sz w:val="24"/>
                <w:szCs w:val="24"/>
                <w:u w:val="none"/>
                <w:lang w:val="en-US" w:eastAsia="zh-CN"/>
              </w:rPr>
              <w:t>赵洪亮18282052263</w:t>
            </w:r>
          </w:p>
        </w:tc>
      </w:tr>
      <w:tr w14:paraId="51738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E4A2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2</w:t>
            </w:r>
          </w:p>
        </w:tc>
        <w:tc>
          <w:tcPr>
            <w:tcW w:w="1183" w:type="pct"/>
            <w:tcBorders>
              <w:left w:val="single" w:color="000000" w:sz="4" w:space="0"/>
              <w:bottom w:val="single" w:color="000000" w:sz="4" w:space="0"/>
              <w:right w:val="single" w:color="000000" w:sz="4" w:space="0"/>
            </w:tcBorders>
            <w:noWrap w:val="0"/>
            <w:vAlign w:val="center"/>
          </w:tcPr>
          <w:p w14:paraId="1309A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空气呼吸器</w:t>
            </w:r>
          </w:p>
        </w:tc>
        <w:tc>
          <w:tcPr>
            <w:tcW w:w="432" w:type="pct"/>
            <w:tcBorders>
              <w:bottom w:val="single" w:color="000000" w:sz="4" w:space="0"/>
              <w:right w:val="single" w:color="000000" w:sz="4" w:space="0"/>
            </w:tcBorders>
            <w:noWrap w:val="0"/>
            <w:vAlign w:val="center"/>
          </w:tcPr>
          <w:p w14:paraId="18AC2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w:t>
            </w:r>
          </w:p>
        </w:tc>
        <w:tc>
          <w:tcPr>
            <w:tcW w:w="1303" w:type="pct"/>
            <w:tcBorders>
              <w:bottom w:val="single" w:color="000000" w:sz="4" w:space="0"/>
              <w:right w:val="single" w:color="000000" w:sz="4" w:space="0"/>
            </w:tcBorders>
            <w:noWrap w:val="0"/>
            <w:vAlign w:val="center"/>
          </w:tcPr>
          <w:p w14:paraId="4511CC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4号门疏散引导箱</w:t>
            </w:r>
          </w:p>
          <w:p w14:paraId="3D0BA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3EF43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6AB6B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62D9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3</w:t>
            </w:r>
          </w:p>
        </w:tc>
        <w:tc>
          <w:tcPr>
            <w:tcW w:w="1183" w:type="pct"/>
            <w:tcBorders>
              <w:left w:val="single" w:color="000000" w:sz="4" w:space="0"/>
              <w:bottom w:val="single" w:color="000000" w:sz="4" w:space="0"/>
              <w:right w:val="single" w:color="000000" w:sz="4" w:space="0"/>
            </w:tcBorders>
            <w:noWrap w:val="0"/>
            <w:vAlign w:val="center"/>
          </w:tcPr>
          <w:p w14:paraId="77487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过滤式防毒面具</w:t>
            </w:r>
          </w:p>
        </w:tc>
        <w:tc>
          <w:tcPr>
            <w:tcW w:w="432" w:type="pct"/>
            <w:tcBorders>
              <w:bottom w:val="single" w:color="000000" w:sz="4" w:space="0"/>
              <w:right w:val="single" w:color="000000" w:sz="4" w:space="0"/>
            </w:tcBorders>
            <w:noWrap w:val="0"/>
            <w:vAlign w:val="center"/>
          </w:tcPr>
          <w:p w14:paraId="0F440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80套</w:t>
            </w:r>
          </w:p>
        </w:tc>
        <w:tc>
          <w:tcPr>
            <w:tcW w:w="1303" w:type="pct"/>
            <w:tcBorders>
              <w:bottom w:val="single" w:color="000000" w:sz="4" w:space="0"/>
              <w:right w:val="single" w:color="000000" w:sz="4" w:space="0"/>
            </w:tcBorders>
            <w:noWrap w:val="0"/>
            <w:vAlign w:val="center"/>
          </w:tcPr>
          <w:p w14:paraId="309C8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71FD2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147A4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4" w:hRule="atLeast"/>
          <w:jc w:val="center"/>
        </w:trPr>
        <w:tc>
          <w:tcPr>
            <w:tcW w:w="404" w:type="pct"/>
            <w:tcBorders>
              <w:left w:val="single" w:color="000000" w:sz="4" w:space="0"/>
              <w:bottom w:val="single" w:color="000000" w:sz="4" w:space="0"/>
              <w:right w:val="single" w:color="000000" w:sz="4" w:space="0"/>
            </w:tcBorders>
            <w:noWrap w:val="0"/>
            <w:vAlign w:val="center"/>
          </w:tcPr>
          <w:p w14:paraId="6F05D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4</w:t>
            </w:r>
          </w:p>
        </w:tc>
        <w:tc>
          <w:tcPr>
            <w:tcW w:w="1183" w:type="pct"/>
            <w:tcBorders>
              <w:left w:val="single" w:color="000000" w:sz="4" w:space="0"/>
              <w:bottom w:val="single" w:color="000000" w:sz="4" w:space="0"/>
              <w:right w:val="single" w:color="000000" w:sz="4" w:space="0"/>
            </w:tcBorders>
            <w:noWrap w:val="0"/>
            <w:vAlign w:val="center"/>
          </w:tcPr>
          <w:p w14:paraId="52CD32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对讲机</w:t>
            </w:r>
          </w:p>
        </w:tc>
        <w:tc>
          <w:tcPr>
            <w:tcW w:w="432" w:type="pct"/>
            <w:tcBorders>
              <w:bottom w:val="single" w:color="000000" w:sz="4" w:space="0"/>
              <w:right w:val="single" w:color="000000" w:sz="4" w:space="0"/>
            </w:tcBorders>
            <w:noWrap w:val="0"/>
            <w:vAlign w:val="center"/>
          </w:tcPr>
          <w:p w14:paraId="2F8AC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16个</w:t>
            </w:r>
          </w:p>
        </w:tc>
        <w:tc>
          <w:tcPr>
            <w:tcW w:w="1303" w:type="pct"/>
            <w:tcBorders>
              <w:bottom w:val="single" w:color="000000" w:sz="4" w:space="0"/>
              <w:right w:val="single" w:color="000000" w:sz="4" w:space="0"/>
            </w:tcBorders>
            <w:noWrap w:val="0"/>
            <w:vAlign w:val="center"/>
          </w:tcPr>
          <w:p w14:paraId="3C86F4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工程部值班室</w:t>
            </w:r>
          </w:p>
        </w:tc>
        <w:tc>
          <w:tcPr>
            <w:tcW w:w="1675" w:type="pct"/>
            <w:tcBorders>
              <w:bottom w:val="single" w:color="000000" w:sz="4" w:space="0"/>
              <w:right w:val="single" w:color="000000" w:sz="4" w:space="0"/>
            </w:tcBorders>
            <w:noWrap w:val="0"/>
            <w:vAlign w:val="center"/>
          </w:tcPr>
          <w:p w14:paraId="57CDB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6898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1591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5</w:t>
            </w:r>
          </w:p>
        </w:tc>
        <w:tc>
          <w:tcPr>
            <w:tcW w:w="1183" w:type="pct"/>
            <w:tcBorders>
              <w:left w:val="single" w:color="000000" w:sz="4" w:space="0"/>
              <w:bottom w:val="single" w:color="000000" w:sz="4" w:space="0"/>
              <w:right w:val="single" w:color="000000" w:sz="4" w:space="0"/>
            </w:tcBorders>
            <w:noWrap w:val="0"/>
            <w:vAlign w:val="center"/>
          </w:tcPr>
          <w:p w14:paraId="5C7496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应急灯</w:t>
            </w:r>
          </w:p>
        </w:tc>
        <w:tc>
          <w:tcPr>
            <w:tcW w:w="432" w:type="pct"/>
            <w:tcBorders>
              <w:bottom w:val="single" w:color="000000" w:sz="4" w:space="0"/>
              <w:right w:val="single" w:color="000000" w:sz="4" w:space="0"/>
            </w:tcBorders>
            <w:noWrap w:val="0"/>
            <w:vAlign w:val="center"/>
          </w:tcPr>
          <w:p w14:paraId="763F5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656个</w:t>
            </w:r>
          </w:p>
        </w:tc>
        <w:tc>
          <w:tcPr>
            <w:tcW w:w="1303" w:type="pct"/>
            <w:tcBorders>
              <w:bottom w:val="single" w:color="000000" w:sz="4" w:space="0"/>
              <w:right w:val="single" w:color="000000" w:sz="4" w:space="0"/>
            </w:tcBorders>
            <w:noWrap w:val="0"/>
            <w:vAlign w:val="center"/>
          </w:tcPr>
          <w:p w14:paraId="30A87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498CC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0D8BE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2486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6</w:t>
            </w:r>
          </w:p>
        </w:tc>
        <w:tc>
          <w:tcPr>
            <w:tcW w:w="1183" w:type="pct"/>
            <w:tcBorders>
              <w:left w:val="single" w:color="000000" w:sz="4" w:space="0"/>
              <w:bottom w:val="single" w:color="000000" w:sz="4" w:space="0"/>
              <w:right w:val="single" w:color="000000" w:sz="4" w:space="0"/>
            </w:tcBorders>
            <w:noWrap w:val="0"/>
            <w:vAlign w:val="center"/>
          </w:tcPr>
          <w:p w14:paraId="125E4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手电筒</w:t>
            </w:r>
          </w:p>
        </w:tc>
        <w:tc>
          <w:tcPr>
            <w:tcW w:w="432" w:type="pct"/>
            <w:tcBorders>
              <w:bottom w:val="single" w:color="000000" w:sz="4" w:space="0"/>
              <w:right w:val="single" w:color="000000" w:sz="4" w:space="0"/>
            </w:tcBorders>
            <w:noWrap w:val="0"/>
            <w:vAlign w:val="center"/>
          </w:tcPr>
          <w:p w14:paraId="07772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40个</w:t>
            </w:r>
          </w:p>
        </w:tc>
        <w:tc>
          <w:tcPr>
            <w:tcW w:w="1303" w:type="pct"/>
            <w:tcBorders>
              <w:bottom w:val="single" w:color="000000" w:sz="4" w:space="0"/>
              <w:right w:val="single" w:color="000000" w:sz="4" w:space="0"/>
            </w:tcBorders>
            <w:noWrap w:val="0"/>
            <w:vAlign w:val="center"/>
          </w:tcPr>
          <w:p w14:paraId="07AE5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p w14:paraId="4489AD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各楼层疏散引导箱</w:t>
            </w:r>
          </w:p>
        </w:tc>
        <w:tc>
          <w:tcPr>
            <w:tcW w:w="1675" w:type="pct"/>
            <w:tcBorders>
              <w:bottom w:val="single" w:color="000000" w:sz="4" w:space="0"/>
              <w:right w:val="single" w:color="000000" w:sz="4" w:space="0"/>
            </w:tcBorders>
            <w:noWrap w:val="0"/>
            <w:vAlign w:val="center"/>
          </w:tcPr>
          <w:p w14:paraId="527118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0FD9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902B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7</w:t>
            </w:r>
          </w:p>
        </w:tc>
        <w:tc>
          <w:tcPr>
            <w:tcW w:w="1183" w:type="pct"/>
            <w:tcBorders>
              <w:left w:val="single" w:color="000000" w:sz="4" w:space="0"/>
              <w:bottom w:val="single" w:color="000000" w:sz="4" w:space="0"/>
              <w:right w:val="single" w:color="000000" w:sz="4" w:space="0"/>
            </w:tcBorders>
            <w:noWrap w:val="0"/>
            <w:vAlign w:val="center"/>
          </w:tcPr>
          <w:p w14:paraId="6067A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现场应急广播系统</w:t>
            </w:r>
          </w:p>
        </w:tc>
        <w:tc>
          <w:tcPr>
            <w:tcW w:w="432" w:type="pct"/>
            <w:tcBorders>
              <w:bottom w:val="single" w:color="000000" w:sz="4" w:space="0"/>
              <w:right w:val="single" w:color="000000" w:sz="4" w:space="0"/>
            </w:tcBorders>
            <w:noWrap w:val="0"/>
            <w:vAlign w:val="center"/>
          </w:tcPr>
          <w:p w14:paraId="68DE98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1套</w:t>
            </w:r>
          </w:p>
        </w:tc>
        <w:tc>
          <w:tcPr>
            <w:tcW w:w="1303" w:type="pct"/>
            <w:tcBorders>
              <w:bottom w:val="single" w:color="000000" w:sz="4" w:space="0"/>
              <w:right w:val="single" w:color="000000" w:sz="4" w:space="0"/>
            </w:tcBorders>
            <w:noWrap w:val="0"/>
            <w:vAlign w:val="center"/>
          </w:tcPr>
          <w:p w14:paraId="740EC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客服台</w:t>
            </w:r>
          </w:p>
        </w:tc>
        <w:tc>
          <w:tcPr>
            <w:tcW w:w="1675" w:type="pct"/>
            <w:tcBorders>
              <w:bottom w:val="single" w:color="000000" w:sz="4" w:space="0"/>
              <w:right w:val="single" w:color="000000" w:sz="4" w:space="0"/>
            </w:tcBorders>
            <w:noWrap w:val="0"/>
            <w:vAlign w:val="center"/>
          </w:tcPr>
          <w:p w14:paraId="52C6A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i w:val="0"/>
                <w:color w:val="000000"/>
                <w:sz w:val="24"/>
                <w:szCs w:val="24"/>
                <w:u w:val="none"/>
                <w:lang w:val="en-US" w:eastAsia="zh-CN"/>
              </w:rPr>
            </w:pPr>
            <w:r>
              <w:rPr>
                <w:rFonts w:hint="eastAsia" w:ascii="Times New Roman" w:hAnsi="Times New Roman" w:eastAsia="仿宋_GB2312" w:cs="Times New Roman"/>
                <w:i w:val="0"/>
                <w:color w:val="000000"/>
                <w:sz w:val="24"/>
                <w:szCs w:val="24"/>
                <w:u w:val="none"/>
                <w:lang w:val="en-US" w:eastAsia="zh-CN"/>
              </w:rPr>
              <w:t>钟燕18990873213</w:t>
            </w:r>
          </w:p>
        </w:tc>
      </w:tr>
      <w:tr w14:paraId="25534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4439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8</w:t>
            </w:r>
          </w:p>
        </w:tc>
        <w:tc>
          <w:tcPr>
            <w:tcW w:w="1183" w:type="pct"/>
            <w:tcBorders>
              <w:left w:val="single" w:color="000000" w:sz="4" w:space="0"/>
              <w:bottom w:val="single" w:color="000000" w:sz="4" w:space="0"/>
              <w:right w:val="single" w:color="000000" w:sz="4" w:space="0"/>
            </w:tcBorders>
            <w:noWrap w:val="0"/>
            <w:vAlign w:val="center"/>
          </w:tcPr>
          <w:p w14:paraId="67D3A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手提喇叭</w:t>
            </w:r>
          </w:p>
        </w:tc>
        <w:tc>
          <w:tcPr>
            <w:tcW w:w="432" w:type="pct"/>
            <w:tcBorders>
              <w:bottom w:val="single" w:color="000000" w:sz="4" w:space="0"/>
              <w:right w:val="single" w:color="000000" w:sz="4" w:space="0"/>
            </w:tcBorders>
            <w:noWrap w:val="0"/>
            <w:vAlign w:val="center"/>
          </w:tcPr>
          <w:p w14:paraId="7E427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6个</w:t>
            </w:r>
          </w:p>
        </w:tc>
        <w:tc>
          <w:tcPr>
            <w:tcW w:w="1303" w:type="pct"/>
            <w:tcBorders>
              <w:bottom w:val="single" w:color="000000" w:sz="4" w:space="0"/>
              <w:right w:val="single" w:color="000000" w:sz="4" w:space="0"/>
            </w:tcBorders>
            <w:noWrap w:val="0"/>
            <w:vAlign w:val="center"/>
          </w:tcPr>
          <w:p w14:paraId="5DEEB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各楼层疏散引导箱</w:t>
            </w:r>
          </w:p>
        </w:tc>
        <w:tc>
          <w:tcPr>
            <w:tcW w:w="1675" w:type="pct"/>
            <w:tcBorders>
              <w:bottom w:val="single" w:color="000000" w:sz="4" w:space="0"/>
              <w:right w:val="single" w:color="000000" w:sz="4" w:space="0"/>
            </w:tcBorders>
            <w:noWrap w:val="0"/>
            <w:vAlign w:val="center"/>
          </w:tcPr>
          <w:p w14:paraId="5B954F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56FC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2D07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9</w:t>
            </w:r>
          </w:p>
        </w:tc>
        <w:tc>
          <w:tcPr>
            <w:tcW w:w="1183" w:type="pct"/>
            <w:tcBorders>
              <w:left w:val="single" w:color="000000" w:sz="4" w:space="0"/>
              <w:bottom w:val="single" w:color="000000" w:sz="4" w:space="0"/>
              <w:right w:val="single" w:color="000000" w:sz="4" w:space="0"/>
            </w:tcBorders>
            <w:noWrap w:val="0"/>
            <w:vAlign w:val="center"/>
          </w:tcPr>
          <w:p w14:paraId="12B10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警戒警示带</w:t>
            </w:r>
          </w:p>
        </w:tc>
        <w:tc>
          <w:tcPr>
            <w:tcW w:w="432" w:type="pct"/>
            <w:tcBorders>
              <w:bottom w:val="single" w:color="000000" w:sz="4" w:space="0"/>
              <w:right w:val="single" w:color="000000" w:sz="4" w:space="0"/>
            </w:tcBorders>
            <w:noWrap w:val="0"/>
            <w:vAlign w:val="center"/>
          </w:tcPr>
          <w:p w14:paraId="78E64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5圈</w:t>
            </w:r>
          </w:p>
        </w:tc>
        <w:tc>
          <w:tcPr>
            <w:tcW w:w="1303" w:type="pct"/>
            <w:tcBorders>
              <w:bottom w:val="single" w:color="000000" w:sz="4" w:space="0"/>
              <w:right w:val="single" w:color="000000" w:sz="4" w:space="0"/>
            </w:tcBorders>
            <w:noWrap w:val="0"/>
            <w:vAlign w:val="center"/>
          </w:tcPr>
          <w:p w14:paraId="320DF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10B48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73DD8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F6DB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10</w:t>
            </w:r>
          </w:p>
        </w:tc>
        <w:tc>
          <w:tcPr>
            <w:tcW w:w="1183" w:type="pct"/>
            <w:tcBorders>
              <w:left w:val="single" w:color="000000" w:sz="4" w:space="0"/>
              <w:bottom w:val="single" w:color="000000" w:sz="4" w:space="0"/>
              <w:right w:val="single" w:color="000000" w:sz="4" w:space="0"/>
            </w:tcBorders>
            <w:noWrap w:val="0"/>
            <w:vAlign w:val="center"/>
          </w:tcPr>
          <w:p w14:paraId="0D058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安全带</w:t>
            </w:r>
            <w:r>
              <w:rPr>
                <w:rFonts w:hint="default" w:ascii="Times New Roman" w:hAnsi="Times New Roman" w:eastAsia="仿宋_GB2312" w:cs="Times New Roman"/>
                <w:sz w:val="24"/>
                <w:szCs w:val="24"/>
                <w:lang w:eastAsia="zh-CN"/>
              </w:rPr>
              <w:t>（绳）</w:t>
            </w:r>
          </w:p>
        </w:tc>
        <w:tc>
          <w:tcPr>
            <w:tcW w:w="432" w:type="pct"/>
            <w:tcBorders>
              <w:bottom w:val="single" w:color="000000" w:sz="4" w:space="0"/>
              <w:right w:val="single" w:color="000000" w:sz="4" w:space="0"/>
            </w:tcBorders>
            <w:noWrap w:val="0"/>
            <w:vAlign w:val="center"/>
          </w:tcPr>
          <w:p w14:paraId="69E86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10捆</w:t>
            </w:r>
          </w:p>
        </w:tc>
        <w:tc>
          <w:tcPr>
            <w:tcW w:w="1303" w:type="pct"/>
            <w:tcBorders>
              <w:bottom w:val="single" w:color="000000" w:sz="4" w:space="0"/>
              <w:right w:val="single" w:color="000000" w:sz="4" w:space="0"/>
            </w:tcBorders>
            <w:noWrap w:val="0"/>
            <w:vAlign w:val="center"/>
          </w:tcPr>
          <w:p w14:paraId="240C3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安保库房、各楼层疏散引导箱</w:t>
            </w:r>
          </w:p>
        </w:tc>
        <w:tc>
          <w:tcPr>
            <w:tcW w:w="1675" w:type="pct"/>
            <w:tcBorders>
              <w:bottom w:val="single" w:color="000000" w:sz="4" w:space="0"/>
              <w:right w:val="single" w:color="000000" w:sz="4" w:space="0"/>
            </w:tcBorders>
            <w:noWrap w:val="0"/>
            <w:vAlign w:val="center"/>
          </w:tcPr>
          <w:p w14:paraId="5BE73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601B7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BF1C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11</w:t>
            </w:r>
          </w:p>
        </w:tc>
        <w:tc>
          <w:tcPr>
            <w:tcW w:w="1183" w:type="pct"/>
            <w:tcBorders>
              <w:left w:val="single" w:color="000000" w:sz="4" w:space="0"/>
              <w:bottom w:val="single" w:color="000000" w:sz="4" w:space="0"/>
              <w:right w:val="single" w:color="000000" w:sz="4" w:space="0"/>
            </w:tcBorders>
            <w:noWrap w:val="0"/>
            <w:vAlign w:val="center"/>
          </w:tcPr>
          <w:p w14:paraId="02143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警示</w:t>
            </w:r>
            <w:r>
              <w:rPr>
                <w:rFonts w:hint="default" w:ascii="Times New Roman" w:hAnsi="Times New Roman" w:eastAsia="仿宋_GB2312" w:cs="Times New Roman"/>
                <w:sz w:val="24"/>
                <w:szCs w:val="24"/>
                <w:lang w:eastAsia="zh-CN"/>
              </w:rPr>
              <w:t>墩</w:t>
            </w:r>
          </w:p>
        </w:tc>
        <w:tc>
          <w:tcPr>
            <w:tcW w:w="432" w:type="pct"/>
            <w:tcBorders>
              <w:bottom w:val="single" w:color="000000" w:sz="4" w:space="0"/>
              <w:right w:val="single" w:color="000000" w:sz="4" w:space="0"/>
            </w:tcBorders>
            <w:noWrap w:val="0"/>
            <w:vAlign w:val="center"/>
          </w:tcPr>
          <w:p w14:paraId="6FBEEE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8个</w:t>
            </w:r>
          </w:p>
        </w:tc>
        <w:tc>
          <w:tcPr>
            <w:tcW w:w="1303" w:type="pct"/>
            <w:tcBorders>
              <w:bottom w:val="single" w:color="000000" w:sz="4" w:space="0"/>
              <w:right w:val="single" w:color="000000" w:sz="4" w:space="0"/>
            </w:tcBorders>
            <w:noWrap w:val="0"/>
            <w:vAlign w:val="center"/>
          </w:tcPr>
          <w:p w14:paraId="5CA42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58E0CE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52B89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3F05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12</w:t>
            </w:r>
          </w:p>
        </w:tc>
        <w:tc>
          <w:tcPr>
            <w:tcW w:w="1183" w:type="pct"/>
            <w:tcBorders>
              <w:left w:val="single" w:color="000000" w:sz="4" w:space="0"/>
              <w:bottom w:val="single" w:color="000000" w:sz="4" w:space="0"/>
              <w:right w:val="single" w:color="000000" w:sz="4" w:space="0"/>
            </w:tcBorders>
            <w:noWrap w:val="0"/>
            <w:vAlign w:val="center"/>
          </w:tcPr>
          <w:p w14:paraId="086BC8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口罩</w:t>
            </w:r>
          </w:p>
        </w:tc>
        <w:tc>
          <w:tcPr>
            <w:tcW w:w="432" w:type="pct"/>
            <w:tcBorders>
              <w:bottom w:val="single" w:color="000000" w:sz="4" w:space="0"/>
              <w:right w:val="single" w:color="000000" w:sz="4" w:space="0"/>
            </w:tcBorders>
            <w:noWrap w:val="0"/>
            <w:vAlign w:val="center"/>
          </w:tcPr>
          <w:p w14:paraId="5C597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200个</w:t>
            </w:r>
          </w:p>
        </w:tc>
        <w:tc>
          <w:tcPr>
            <w:tcW w:w="1303" w:type="pct"/>
            <w:tcBorders>
              <w:bottom w:val="single" w:color="000000" w:sz="4" w:space="0"/>
              <w:right w:val="single" w:color="000000" w:sz="4" w:space="0"/>
            </w:tcBorders>
            <w:noWrap w:val="0"/>
            <w:vAlign w:val="center"/>
          </w:tcPr>
          <w:p w14:paraId="34024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483C1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62F95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5BF3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13</w:t>
            </w:r>
          </w:p>
        </w:tc>
        <w:tc>
          <w:tcPr>
            <w:tcW w:w="1183" w:type="pct"/>
            <w:tcBorders>
              <w:left w:val="single" w:color="000000" w:sz="4" w:space="0"/>
              <w:bottom w:val="single" w:color="000000" w:sz="4" w:space="0"/>
              <w:right w:val="single" w:color="000000" w:sz="4" w:space="0"/>
            </w:tcBorders>
            <w:noWrap w:val="0"/>
            <w:vAlign w:val="center"/>
          </w:tcPr>
          <w:p w14:paraId="3F939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lang w:eastAsia="zh-CN"/>
              </w:rPr>
              <w:t>防护</w:t>
            </w:r>
            <w:r>
              <w:rPr>
                <w:rFonts w:hint="default" w:ascii="Times New Roman" w:hAnsi="Times New Roman" w:eastAsia="仿宋_GB2312" w:cs="Times New Roman"/>
                <w:sz w:val="24"/>
                <w:szCs w:val="24"/>
              </w:rPr>
              <w:t>手套</w:t>
            </w:r>
          </w:p>
        </w:tc>
        <w:tc>
          <w:tcPr>
            <w:tcW w:w="432" w:type="pct"/>
            <w:tcBorders>
              <w:bottom w:val="single" w:color="000000" w:sz="4" w:space="0"/>
              <w:right w:val="single" w:color="000000" w:sz="4" w:space="0"/>
            </w:tcBorders>
            <w:noWrap w:val="0"/>
            <w:vAlign w:val="center"/>
          </w:tcPr>
          <w:p w14:paraId="62F781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4双</w:t>
            </w:r>
          </w:p>
        </w:tc>
        <w:tc>
          <w:tcPr>
            <w:tcW w:w="1303" w:type="pct"/>
            <w:tcBorders>
              <w:bottom w:val="single" w:color="000000" w:sz="4" w:space="0"/>
              <w:right w:val="single" w:color="000000" w:sz="4" w:space="0"/>
            </w:tcBorders>
            <w:noWrap w:val="0"/>
            <w:vAlign w:val="center"/>
          </w:tcPr>
          <w:p w14:paraId="48C2F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11658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53A43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B45E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14</w:t>
            </w:r>
          </w:p>
        </w:tc>
        <w:tc>
          <w:tcPr>
            <w:tcW w:w="1183" w:type="pct"/>
            <w:tcBorders>
              <w:left w:val="single" w:color="000000" w:sz="4" w:space="0"/>
              <w:bottom w:val="single" w:color="000000" w:sz="4" w:space="0"/>
              <w:right w:val="single" w:color="000000" w:sz="4" w:space="0"/>
            </w:tcBorders>
            <w:noWrap w:val="0"/>
            <w:vAlign w:val="center"/>
          </w:tcPr>
          <w:p w14:paraId="1C0C9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绝缘鞋</w:t>
            </w:r>
          </w:p>
        </w:tc>
        <w:tc>
          <w:tcPr>
            <w:tcW w:w="432" w:type="pct"/>
            <w:tcBorders>
              <w:bottom w:val="single" w:color="000000" w:sz="4" w:space="0"/>
              <w:right w:val="single" w:color="000000" w:sz="4" w:space="0"/>
            </w:tcBorders>
            <w:noWrap w:val="0"/>
            <w:vAlign w:val="center"/>
          </w:tcPr>
          <w:p w14:paraId="32222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5双</w:t>
            </w:r>
          </w:p>
        </w:tc>
        <w:tc>
          <w:tcPr>
            <w:tcW w:w="1303" w:type="pct"/>
            <w:tcBorders>
              <w:bottom w:val="single" w:color="000000" w:sz="4" w:space="0"/>
              <w:right w:val="single" w:color="000000" w:sz="4" w:space="0"/>
            </w:tcBorders>
            <w:noWrap w:val="0"/>
            <w:vAlign w:val="center"/>
          </w:tcPr>
          <w:p w14:paraId="5966C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工程部值班室</w:t>
            </w:r>
          </w:p>
        </w:tc>
        <w:tc>
          <w:tcPr>
            <w:tcW w:w="1675" w:type="pct"/>
            <w:tcBorders>
              <w:bottom w:val="single" w:color="000000" w:sz="4" w:space="0"/>
              <w:right w:val="single" w:color="000000" w:sz="4" w:space="0"/>
            </w:tcBorders>
            <w:noWrap w:val="0"/>
            <w:vAlign w:val="center"/>
          </w:tcPr>
          <w:p w14:paraId="1071B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42DC2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B9DF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15</w:t>
            </w:r>
          </w:p>
        </w:tc>
        <w:tc>
          <w:tcPr>
            <w:tcW w:w="1183" w:type="pct"/>
            <w:tcBorders>
              <w:left w:val="single" w:color="000000" w:sz="4" w:space="0"/>
              <w:bottom w:val="single" w:color="000000" w:sz="4" w:space="0"/>
              <w:right w:val="single" w:color="000000" w:sz="4" w:space="0"/>
            </w:tcBorders>
            <w:noWrap w:val="0"/>
            <w:vAlign w:val="center"/>
          </w:tcPr>
          <w:p w14:paraId="2D9BAE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雨衣</w:t>
            </w:r>
          </w:p>
        </w:tc>
        <w:tc>
          <w:tcPr>
            <w:tcW w:w="432" w:type="pct"/>
            <w:tcBorders>
              <w:bottom w:val="single" w:color="000000" w:sz="4" w:space="0"/>
              <w:right w:val="single" w:color="000000" w:sz="4" w:space="0"/>
            </w:tcBorders>
            <w:noWrap w:val="0"/>
            <w:vAlign w:val="center"/>
          </w:tcPr>
          <w:p w14:paraId="0F975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13套</w:t>
            </w:r>
          </w:p>
        </w:tc>
        <w:tc>
          <w:tcPr>
            <w:tcW w:w="1303" w:type="pct"/>
            <w:tcBorders>
              <w:bottom w:val="single" w:color="000000" w:sz="4" w:space="0"/>
              <w:right w:val="single" w:color="000000" w:sz="4" w:space="0"/>
            </w:tcBorders>
            <w:noWrap w:val="0"/>
            <w:vAlign w:val="center"/>
          </w:tcPr>
          <w:p w14:paraId="5E944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工程部值班室</w:t>
            </w:r>
          </w:p>
        </w:tc>
        <w:tc>
          <w:tcPr>
            <w:tcW w:w="1675" w:type="pct"/>
            <w:tcBorders>
              <w:bottom w:val="single" w:color="000000" w:sz="4" w:space="0"/>
              <w:right w:val="single" w:color="000000" w:sz="4" w:space="0"/>
            </w:tcBorders>
            <w:noWrap w:val="0"/>
            <w:vAlign w:val="center"/>
          </w:tcPr>
          <w:p w14:paraId="46EFE2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054C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8B89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16</w:t>
            </w:r>
          </w:p>
        </w:tc>
        <w:tc>
          <w:tcPr>
            <w:tcW w:w="1183" w:type="pct"/>
            <w:tcBorders>
              <w:left w:val="single" w:color="000000" w:sz="4" w:space="0"/>
              <w:bottom w:val="single" w:color="000000" w:sz="4" w:space="0"/>
              <w:right w:val="single" w:color="000000" w:sz="4" w:space="0"/>
            </w:tcBorders>
            <w:noWrap w:val="0"/>
            <w:vAlign w:val="center"/>
          </w:tcPr>
          <w:p w14:paraId="79EFDF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雨鞋</w:t>
            </w:r>
          </w:p>
        </w:tc>
        <w:tc>
          <w:tcPr>
            <w:tcW w:w="432" w:type="pct"/>
            <w:tcBorders>
              <w:bottom w:val="single" w:color="000000" w:sz="4" w:space="0"/>
              <w:right w:val="single" w:color="000000" w:sz="4" w:space="0"/>
            </w:tcBorders>
            <w:noWrap w:val="0"/>
            <w:vAlign w:val="center"/>
          </w:tcPr>
          <w:p w14:paraId="66454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10双</w:t>
            </w:r>
          </w:p>
        </w:tc>
        <w:tc>
          <w:tcPr>
            <w:tcW w:w="1303" w:type="pct"/>
            <w:tcBorders>
              <w:bottom w:val="single" w:color="000000" w:sz="4" w:space="0"/>
              <w:right w:val="single" w:color="000000" w:sz="4" w:space="0"/>
            </w:tcBorders>
            <w:noWrap w:val="0"/>
            <w:vAlign w:val="center"/>
          </w:tcPr>
          <w:p w14:paraId="0CEDC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工程部值班室</w:t>
            </w:r>
          </w:p>
        </w:tc>
        <w:tc>
          <w:tcPr>
            <w:tcW w:w="1675" w:type="pct"/>
            <w:tcBorders>
              <w:bottom w:val="single" w:color="000000" w:sz="4" w:space="0"/>
              <w:right w:val="single" w:color="000000" w:sz="4" w:space="0"/>
            </w:tcBorders>
            <w:noWrap w:val="0"/>
            <w:vAlign w:val="center"/>
          </w:tcPr>
          <w:p w14:paraId="5A249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40032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94FC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17</w:t>
            </w:r>
          </w:p>
        </w:tc>
        <w:tc>
          <w:tcPr>
            <w:tcW w:w="1183" w:type="pct"/>
            <w:tcBorders>
              <w:left w:val="single" w:color="000000" w:sz="4" w:space="0"/>
              <w:bottom w:val="single" w:color="000000" w:sz="4" w:space="0"/>
              <w:right w:val="single" w:color="000000" w:sz="4" w:space="0"/>
            </w:tcBorders>
            <w:noWrap w:val="0"/>
            <w:vAlign w:val="center"/>
          </w:tcPr>
          <w:p w14:paraId="2C37E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急救药包</w:t>
            </w:r>
          </w:p>
        </w:tc>
        <w:tc>
          <w:tcPr>
            <w:tcW w:w="432" w:type="pct"/>
            <w:tcBorders>
              <w:bottom w:val="single" w:color="000000" w:sz="4" w:space="0"/>
              <w:right w:val="single" w:color="000000" w:sz="4" w:space="0"/>
            </w:tcBorders>
            <w:noWrap w:val="0"/>
            <w:vAlign w:val="center"/>
          </w:tcPr>
          <w:p w14:paraId="60242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2个</w:t>
            </w:r>
          </w:p>
        </w:tc>
        <w:tc>
          <w:tcPr>
            <w:tcW w:w="1303" w:type="pct"/>
            <w:tcBorders>
              <w:bottom w:val="single" w:color="000000" w:sz="4" w:space="0"/>
              <w:right w:val="single" w:color="000000" w:sz="4" w:space="0"/>
            </w:tcBorders>
            <w:noWrap w:val="0"/>
            <w:vAlign w:val="center"/>
          </w:tcPr>
          <w:p w14:paraId="7F2DB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安保库房、客服台</w:t>
            </w:r>
          </w:p>
        </w:tc>
        <w:tc>
          <w:tcPr>
            <w:tcW w:w="1675" w:type="pct"/>
            <w:tcBorders>
              <w:bottom w:val="single" w:color="000000" w:sz="4" w:space="0"/>
              <w:right w:val="single" w:color="000000" w:sz="4" w:space="0"/>
            </w:tcBorders>
            <w:noWrap w:val="0"/>
            <w:vAlign w:val="center"/>
          </w:tcPr>
          <w:p w14:paraId="7A8C39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2DB58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0B02B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18</w:t>
            </w:r>
          </w:p>
        </w:tc>
        <w:tc>
          <w:tcPr>
            <w:tcW w:w="1183" w:type="pct"/>
            <w:tcBorders>
              <w:left w:val="single" w:color="000000" w:sz="4" w:space="0"/>
              <w:bottom w:val="single" w:color="000000" w:sz="4" w:space="0"/>
              <w:right w:val="single" w:color="000000" w:sz="4" w:space="0"/>
            </w:tcBorders>
            <w:noWrap w:val="0"/>
            <w:vAlign w:val="center"/>
          </w:tcPr>
          <w:p w14:paraId="4FB43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担架</w:t>
            </w:r>
          </w:p>
        </w:tc>
        <w:tc>
          <w:tcPr>
            <w:tcW w:w="432" w:type="pct"/>
            <w:tcBorders>
              <w:bottom w:val="single" w:color="000000" w:sz="4" w:space="0"/>
              <w:right w:val="single" w:color="000000" w:sz="4" w:space="0"/>
            </w:tcBorders>
            <w:noWrap w:val="0"/>
            <w:vAlign w:val="center"/>
          </w:tcPr>
          <w:p w14:paraId="4F73E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2架</w:t>
            </w:r>
          </w:p>
        </w:tc>
        <w:tc>
          <w:tcPr>
            <w:tcW w:w="1303" w:type="pct"/>
            <w:tcBorders>
              <w:bottom w:val="single" w:color="000000" w:sz="4" w:space="0"/>
              <w:right w:val="single" w:color="000000" w:sz="4" w:space="0"/>
            </w:tcBorders>
            <w:noWrap w:val="0"/>
            <w:vAlign w:val="center"/>
          </w:tcPr>
          <w:p w14:paraId="6EFBB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089B33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43ECE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A4BA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19</w:t>
            </w:r>
          </w:p>
        </w:tc>
        <w:tc>
          <w:tcPr>
            <w:tcW w:w="1183" w:type="pct"/>
            <w:tcBorders>
              <w:left w:val="single" w:color="000000" w:sz="4" w:space="0"/>
              <w:bottom w:val="single" w:color="000000" w:sz="4" w:space="0"/>
              <w:right w:val="single" w:color="000000" w:sz="4" w:space="0"/>
            </w:tcBorders>
            <w:noWrap w:val="0"/>
            <w:vAlign w:val="center"/>
          </w:tcPr>
          <w:p w14:paraId="5C03D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麻袋</w:t>
            </w:r>
          </w:p>
        </w:tc>
        <w:tc>
          <w:tcPr>
            <w:tcW w:w="432" w:type="pct"/>
            <w:tcBorders>
              <w:bottom w:val="single" w:color="000000" w:sz="4" w:space="0"/>
              <w:right w:val="single" w:color="000000" w:sz="4" w:space="0"/>
            </w:tcBorders>
            <w:noWrap w:val="0"/>
            <w:vAlign w:val="center"/>
          </w:tcPr>
          <w:p w14:paraId="69FEC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25个</w:t>
            </w:r>
          </w:p>
        </w:tc>
        <w:tc>
          <w:tcPr>
            <w:tcW w:w="1303" w:type="pct"/>
            <w:tcBorders>
              <w:bottom w:val="single" w:color="000000" w:sz="4" w:space="0"/>
              <w:right w:val="single" w:color="000000" w:sz="4" w:space="0"/>
            </w:tcBorders>
            <w:noWrap w:val="0"/>
            <w:vAlign w:val="center"/>
          </w:tcPr>
          <w:p w14:paraId="322920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6F027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5961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B4C12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20</w:t>
            </w:r>
          </w:p>
        </w:tc>
        <w:tc>
          <w:tcPr>
            <w:tcW w:w="1183" w:type="pct"/>
            <w:tcBorders>
              <w:left w:val="single" w:color="000000" w:sz="4" w:space="0"/>
              <w:bottom w:val="single" w:color="000000" w:sz="4" w:space="0"/>
              <w:right w:val="single" w:color="000000" w:sz="4" w:space="0"/>
            </w:tcBorders>
            <w:noWrap w:val="0"/>
            <w:vAlign w:val="center"/>
          </w:tcPr>
          <w:p w14:paraId="2FADD0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视频监控头</w:t>
            </w:r>
          </w:p>
        </w:tc>
        <w:tc>
          <w:tcPr>
            <w:tcW w:w="432" w:type="pct"/>
            <w:tcBorders>
              <w:bottom w:val="single" w:color="000000" w:sz="4" w:space="0"/>
              <w:right w:val="single" w:color="000000" w:sz="4" w:space="0"/>
            </w:tcBorders>
            <w:noWrap w:val="0"/>
            <w:vAlign w:val="center"/>
          </w:tcPr>
          <w:p w14:paraId="3F573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80个</w:t>
            </w:r>
          </w:p>
        </w:tc>
        <w:tc>
          <w:tcPr>
            <w:tcW w:w="1303" w:type="pct"/>
            <w:tcBorders>
              <w:bottom w:val="single" w:color="000000" w:sz="4" w:space="0"/>
              <w:right w:val="single" w:color="000000" w:sz="4" w:space="0"/>
            </w:tcBorders>
            <w:noWrap w:val="0"/>
            <w:vAlign w:val="center"/>
          </w:tcPr>
          <w:p w14:paraId="108DC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774EB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2ACC9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2D0A7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21</w:t>
            </w:r>
          </w:p>
        </w:tc>
        <w:tc>
          <w:tcPr>
            <w:tcW w:w="1183" w:type="pct"/>
            <w:tcBorders>
              <w:left w:val="single" w:color="000000" w:sz="4" w:space="0"/>
              <w:bottom w:val="single" w:color="000000" w:sz="4" w:space="0"/>
              <w:right w:val="single" w:color="000000" w:sz="4" w:space="0"/>
            </w:tcBorders>
            <w:noWrap w:val="0"/>
            <w:vAlign w:val="center"/>
          </w:tcPr>
          <w:p w14:paraId="65DAF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手动报警系统</w:t>
            </w:r>
          </w:p>
        </w:tc>
        <w:tc>
          <w:tcPr>
            <w:tcW w:w="432" w:type="pct"/>
            <w:tcBorders>
              <w:bottom w:val="single" w:color="000000" w:sz="4" w:space="0"/>
              <w:right w:val="single" w:color="000000" w:sz="4" w:space="0"/>
            </w:tcBorders>
            <w:noWrap w:val="0"/>
            <w:vAlign w:val="center"/>
          </w:tcPr>
          <w:p w14:paraId="75A78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1套</w:t>
            </w:r>
          </w:p>
        </w:tc>
        <w:tc>
          <w:tcPr>
            <w:tcW w:w="1303" w:type="pct"/>
            <w:tcBorders>
              <w:bottom w:val="single" w:color="000000" w:sz="4" w:space="0"/>
              <w:right w:val="single" w:color="000000" w:sz="4" w:space="0"/>
            </w:tcBorders>
            <w:noWrap w:val="0"/>
            <w:vAlign w:val="center"/>
          </w:tcPr>
          <w:p w14:paraId="30643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消控室</w:t>
            </w:r>
          </w:p>
        </w:tc>
        <w:tc>
          <w:tcPr>
            <w:tcW w:w="1675" w:type="pct"/>
            <w:tcBorders>
              <w:bottom w:val="single" w:color="000000" w:sz="4" w:space="0"/>
              <w:right w:val="single" w:color="000000" w:sz="4" w:space="0"/>
            </w:tcBorders>
            <w:noWrap w:val="0"/>
            <w:vAlign w:val="center"/>
          </w:tcPr>
          <w:p w14:paraId="3F2557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赵洪亮18282052263</w:t>
            </w:r>
          </w:p>
        </w:tc>
      </w:tr>
      <w:tr w14:paraId="02593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653D9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22</w:t>
            </w:r>
          </w:p>
        </w:tc>
        <w:tc>
          <w:tcPr>
            <w:tcW w:w="1183" w:type="pct"/>
            <w:tcBorders>
              <w:left w:val="single" w:color="000000" w:sz="4" w:space="0"/>
              <w:bottom w:val="single" w:color="000000" w:sz="4" w:space="0"/>
              <w:right w:val="single" w:color="000000" w:sz="4" w:space="0"/>
            </w:tcBorders>
            <w:noWrap w:val="0"/>
            <w:vAlign w:val="center"/>
          </w:tcPr>
          <w:p w14:paraId="6FCC6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防火卷帘门</w:t>
            </w:r>
          </w:p>
        </w:tc>
        <w:tc>
          <w:tcPr>
            <w:tcW w:w="432" w:type="pct"/>
            <w:tcBorders>
              <w:bottom w:val="single" w:color="000000" w:sz="4" w:space="0"/>
              <w:right w:val="single" w:color="000000" w:sz="4" w:space="0"/>
            </w:tcBorders>
            <w:noWrap w:val="0"/>
            <w:vAlign w:val="center"/>
          </w:tcPr>
          <w:p w14:paraId="48F03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53道</w:t>
            </w:r>
          </w:p>
        </w:tc>
        <w:tc>
          <w:tcPr>
            <w:tcW w:w="1303" w:type="pct"/>
            <w:tcBorders>
              <w:bottom w:val="single" w:color="000000" w:sz="4" w:space="0"/>
              <w:right w:val="single" w:color="000000" w:sz="4" w:space="0"/>
            </w:tcBorders>
            <w:noWrap w:val="0"/>
            <w:vAlign w:val="center"/>
          </w:tcPr>
          <w:p w14:paraId="57F9F0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7F652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0E17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404" w:type="pct"/>
            <w:tcBorders>
              <w:left w:val="single" w:color="000000" w:sz="4" w:space="0"/>
              <w:bottom w:val="single" w:color="000000" w:sz="4" w:space="0"/>
              <w:right w:val="single" w:color="000000" w:sz="4" w:space="0"/>
            </w:tcBorders>
            <w:noWrap w:val="0"/>
            <w:vAlign w:val="center"/>
          </w:tcPr>
          <w:p w14:paraId="191094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23</w:t>
            </w:r>
          </w:p>
        </w:tc>
        <w:tc>
          <w:tcPr>
            <w:tcW w:w="1183" w:type="pct"/>
            <w:tcBorders>
              <w:left w:val="single" w:color="000000" w:sz="4" w:space="0"/>
              <w:bottom w:val="single" w:color="000000" w:sz="4" w:space="0"/>
              <w:right w:val="single" w:color="000000" w:sz="4" w:space="0"/>
            </w:tcBorders>
            <w:noWrap w:val="0"/>
            <w:vAlign w:val="center"/>
          </w:tcPr>
          <w:p w14:paraId="2461F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lang w:eastAsia="zh-CN"/>
              </w:rPr>
              <w:t>常闭式防火门</w:t>
            </w:r>
          </w:p>
        </w:tc>
        <w:tc>
          <w:tcPr>
            <w:tcW w:w="432" w:type="pct"/>
            <w:tcBorders>
              <w:bottom w:val="single" w:color="000000" w:sz="4" w:space="0"/>
              <w:right w:val="single" w:color="000000" w:sz="4" w:space="0"/>
            </w:tcBorders>
            <w:noWrap w:val="0"/>
            <w:vAlign w:val="center"/>
          </w:tcPr>
          <w:p w14:paraId="601DD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315道</w:t>
            </w:r>
          </w:p>
        </w:tc>
        <w:tc>
          <w:tcPr>
            <w:tcW w:w="1303" w:type="pct"/>
            <w:tcBorders>
              <w:bottom w:val="single" w:color="000000" w:sz="4" w:space="0"/>
              <w:right w:val="single" w:color="000000" w:sz="4" w:space="0"/>
            </w:tcBorders>
            <w:noWrap w:val="0"/>
            <w:vAlign w:val="center"/>
          </w:tcPr>
          <w:p w14:paraId="51877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433378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74AE8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404" w:type="pct"/>
            <w:tcBorders>
              <w:left w:val="single" w:color="000000" w:sz="4" w:space="0"/>
              <w:bottom w:val="single" w:color="000000" w:sz="4" w:space="0"/>
              <w:right w:val="single" w:color="000000" w:sz="4" w:space="0"/>
            </w:tcBorders>
            <w:noWrap w:val="0"/>
            <w:vAlign w:val="center"/>
          </w:tcPr>
          <w:p w14:paraId="7D09B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24</w:t>
            </w:r>
          </w:p>
        </w:tc>
        <w:tc>
          <w:tcPr>
            <w:tcW w:w="1183" w:type="pct"/>
            <w:tcBorders>
              <w:left w:val="single" w:color="000000" w:sz="4" w:space="0"/>
              <w:bottom w:val="single" w:color="000000" w:sz="4" w:space="0"/>
              <w:right w:val="single" w:color="000000" w:sz="4" w:space="0"/>
            </w:tcBorders>
            <w:noWrap w:val="0"/>
            <w:vAlign w:val="center"/>
          </w:tcPr>
          <w:p w14:paraId="5BF88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手提式干粉灭火器</w:t>
            </w:r>
          </w:p>
        </w:tc>
        <w:tc>
          <w:tcPr>
            <w:tcW w:w="432" w:type="pct"/>
            <w:tcBorders>
              <w:bottom w:val="single" w:color="000000" w:sz="4" w:space="0"/>
              <w:right w:val="single" w:color="000000" w:sz="4" w:space="0"/>
            </w:tcBorders>
            <w:noWrap w:val="0"/>
            <w:vAlign w:val="center"/>
          </w:tcPr>
          <w:p w14:paraId="13D6A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250瓶</w:t>
            </w:r>
          </w:p>
        </w:tc>
        <w:tc>
          <w:tcPr>
            <w:tcW w:w="1303" w:type="pct"/>
            <w:tcBorders>
              <w:bottom w:val="single" w:color="000000" w:sz="4" w:space="0"/>
              <w:right w:val="single" w:color="000000" w:sz="4" w:space="0"/>
            </w:tcBorders>
            <w:noWrap w:val="0"/>
            <w:vAlign w:val="center"/>
          </w:tcPr>
          <w:p w14:paraId="1ECD5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安保库房、商场各楼层、设备机房</w:t>
            </w:r>
          </w:p>
        </w:tc>
        <w:tc>
          <w:tcPr>
            <w:tcW w:w="1675" w:type="pct"/>
            <w:tcBorders>
              <w:bottom w:val="single" w:color="000000" w:sz="4" w:space="0"/>
              <w:right w:val="single" w:color="000000" w:sz="4" w:space="0"/>
            </w:tcBorders>
            <w:noWrap w:val="0"/>
            <w:vAlign w:val="center"/>
          </w:tcPr>
          <w:p w14:paraId="7878C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78BA4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2A4D74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25</w:t>
            </w:r>
          </w:p>
        </w:tc>
        <w:tc>
          <w:tcPr>
            <w:tcW w:w="1183" w:type="pct"/>
            <w:tcBorders>
              <w:left w:val="single" w:color="000000" w:sz="4" w:space="0"/>
              <w:bottom w:val="single" w:color="000000" w:sz="4" w:space="0"/>
              <w:right w:val="single" w:color="000000" w:sz="4" w:space="0"/>
            </w:tcBorders>
            <w:noWrap w:val="0"/>
            <w:vAlign w:val="center"/>
          </w:tcPr>
          <w:p w14:paraId="1AF47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sz w:val="24"/>
                <w:szCs w:val="24"/>
              </w:rPr>
              <w:t>手提式二氧化碳灭火器</w:t>
            </w:r>
          </w:p>
        </w:tc>
        <w:tc>
          <w:tcPr>
            <w:tcW w:w="432" w:type="pct"/>
            <w:tcBorders>
              <w:bottom w:val="single" w:color="000000" w:sz="4" w:space="0"/>
              <w:right w:val="single" w:color="000000" w:sz="4" w:space="0"/>
            </w:tcBorders>
            <w:noWrap w:val="0"/>
            <w:vAlign w:val="center"/>
          </w:tcPr>
          <w:p w14:paraId="13551A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10瓶</w:t>
            </w:r>
          </w:p>
        </w:tc>
        <w:tc>
          <w:tcPr>
            <w:tcW w:w="1303" w:type="pct"/>
            <w:tcBorders>
              <w:bottom w:val="single" w:color="000000" w:sz="4" w:space="0"/>
              <w:right w:val="single" w:color="000000" w:sz="4" w:space="0"/>
            </w:tcBorders>
            <w:noWrap w:val="0"/>
            <w:vAlign w:val="center"/>
          </w:tcPr>
          <w:p w14:paraId="01D66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安保库房、设备机房</w:t>
            </w:r>
          </w:p>
        </w:tc>
        <w:tc>
          <w:tcPr>
            <w:tcW w:w="1675" w:type="pct"/>
            <w:tcBorders>
              <w:bottom w:val="single" w:color="000000" w:sz="4" w:space="0"/>
              <w:right w:val="single" w:color="000000" w:sz="4" w:space="0"/>
            </w:tcBorders>
            <w:noWrap w:val="0"/>
            <w:vAlign w:val="center"/>
          </w:tcPr>
          <w:p w14:paraId="5464F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13934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99BE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26</w:t>
            </w:r>
          </w:p>
        </w:tc>
        <w:tc>
          <w:tcPr>
            <w:tcW w:w="1183" w:type="pct"/>
            <w:tcBorders>
              <w:left w:val="single" w:color="000000" w:sz="4" w:space="0"/>
              <w:bottom w:val="single" w:color="000000" w:sz="4" w:space="0"/>
              <w:right w:val="single" w:color="000000" w:sz="4" w:space="0"/>
            </w:tcBorders>
            <w:noWrap w:val="0"/>
            <w:vAlign w:val="center"/>
          </w:tcPr>
          <w:p w14:paraId="2A9ED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推车式干粉灭火器</w:t>
            </w:r>
          </w:p>
        </w:tc>
        <w:tc>
          <w:tcPr>
            <w:tcW w:w="432" w:type="pct"/>
            <w:tcBorders>
              <w:bottom w:val="single" w:color="000000" w:sz="4" w:space="0"/>
              <w:right w:val="single" w:color="000000" w:sz="4" w:space="0"/>
            </w:tcBorders>
            <w:noWrap w:val="0"/>
            <w:vAlign w:val="center"/>
          </w:tcPr>
          <w:p w14:paraId="12A20E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10瓶</w:t>
            </w:r>
          </w:p>
        </w:tc>
        <w:tc>
          <w:tcPr>
            <w:tcW w:w="1303" w:type="pct"/>
            <w:tcBorders>
              <w:bottom w:val="single" w:color="000000" w:sz="4" w:space="0"/>
              <w:right w:val="single" w:color="000000" w:sz="4" w:space="0"/>
            </w:tcBorders>
            <w:noWrap w:val="0"/>
            <w:vAlign w:val="center"/>
          </w:tcPr>
          <w:p w14:paraId="672BE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安保库房、设备机房</w:t>
            </w:r>
          </w:p>
        </w:tc>
        <w:tc>
          <w:tcPr>
            <w:tcW w:w="1675" w:type="pct"/>
            <w:tcBorders>
              <w:bottom w:val="single" w:color="000000" w:sz="4" w:space="0"/>
              <w:right w:val="single" w:color="000000" w:sz="4" w:space="0"/>
            </w:tcBorders>
            <w:noWrap w:val="0"/>
            <w:vAlign w:val="center"/>
          </w:tcPr>
          <w:p w14:paraId="05C7E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白杜宁1998282568</w:t>
            </w:r>
            <w:r>
              <w:rPr>
                <w:rFonts w:hint="eastAsia" w:ascii="Times New Roman" w:hAnsi="Times New Roman" w:eastAsia="仿宋_GB2312" w:cs="Times New Roman"/>
                <w:i w:val="0"/>
                <w:color w:val="000000"/>
                <w:sz w:val="24"/>
                <w:szCs w:val="24"/>
                <w:u w:val="none"/>
                <w:lang w:val="en-US" w:eastAsia="zh-CN"/>
              </w:rPr>
              <w:t>3</w:t>
            </w:r>
          </w:p>
        </w:tc>
      </w:tr>
      <w:tr w14:paraId="7A6D7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1FFE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27</w:t>
            </w:r>
          </w:p>
        </w:tc>
        <w:tc>
          <w:tcPr>
            <w:tcW w:w="1183" w:type="pct"/>
            <w:tcBorders>
              <w:left w:val="single" w:color="000000" w:sz="4" w:space="0"/>
              <w:bottom w:val="single" w:color="000000" w:sz="4" w:space="0"/>
              <w:right w:val="single" w:color="000000" w:sz="4" w:space="0"/>
            </w:tcBorders>
            <w:noWrap w:val="0"/>
            <w:vAlign w:val="center"/>
          </w:tcPr>
          <w:p w14:paraId="59075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室内</w:t>
            </w:r>
            <w:r>
              <w:rPr>
                <w:rFonts w:hint="default" w:ascii="Times New Roman" w:hAnsi="Times New Roman" w:eastAsia="仿宋_GB2312" w:cs="Times New Roman"/>
                <w:sz w:val="24"/>
                <w:szCs w:val="24"/>
              </w:rPr>
              <w:t>消防栓</w:t>
            </w:r>
          </w:p>
        </w:tc>
        <w:tc>
          <w:tcPr>
            <w:tcW w:w="432" w:type="pct"/>
            <w:tcBorders>
              <w:bottom w:val="single" w:color="000000" w:sz="4" w:space="0"/>
              <w:right w:val="single" w:color="000000" w:sz="4" w:space="0"/>
            </w:tcBorders>
            <w:noWrap w:val="0"/>
            <w:vAlign w:val="center"/>
          </w:tcPr>
          <w:p w14:paraId="10C0B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157个</w:t>
            </w:r>
          </w:p>
        </w:tc>
        <w:tc>
          <w:tcPr>
            <w:tcW w:w="1303" w:type="pct"/>
            <w:tcBorders>
              <w:bottom w:val="single" w:color="000000" w:sz="4" w:space="0"/>
              <w:right w:val="single" w:color="000000" w:sz="4" w:space="0"/>
            </w:tcBorders>
            <w:noWrap w:val="0"/>
            <w:vAlign w:val="center"/>
          </w:tcPr>
          <w:p w14:paraId="08A57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014A3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13237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C1C0E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28</w:t>
            </w:r>
          </w:p>
        </w:tc>
        <w:tc>
          <w:tcPr>
            <w:tcW w:w="1183" w:type="pct"/>
            <w:tcBorders>
              <w:left w:val="single" w:color="000000" w:sz="4" w:space="0"/>
              <w:bottom w:val="single" w:color="000000" w:sz="4" w:space="0"/>
              <w:right w:val="single" w:color="000000" w:sz="4" w:space="0"/>
            </w:tcBorders>
            <w:noWrap w:val="0"/>
            <w:vAlign w:val="center"/>
          </w:tcPr>
          <w:p w14:paraId="51434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室外</w:t>
            </w:r>
            <w:r>
              <w:rPr>
                <w:rFonts w:hint="default" w:ascii="Times New Roman" w:hAnsi="Times New Roman" w:eastAsia="仿宋_GB2312" w:cs="Times New Roman"/>
                <w:sz w:val="24"/>
                <w:szCs w:val="24"/>
              </w:rPr>
              <w:t>消防栓</w:t>
            </w:r>
          </w:p>
        </w:tc>
        <w:tc>
          <w:tcPr>
            <w:tcW w:w="432" w:type="pct"/>
            <w:tcBorders>
              <w:bottom w:val="single" w:color="000000" w:sz="4" w:space="0"/>
              <w:right w:val="single" w:color="000000" w:sz="4" w:space="0"/>
            </w:tcBorders>
            <w:noWrap w:val="0"/>
            <w:vAlign w:val="center"/>
          </w:tcPr>
          <w:p w14:paraId="46D2B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1个</w:t>
            </w:r>
          </w:p>
        </w:tc>
        <w:tc>
          <w:tcPr>
            <w:tcW w:w="1303" w:type="pct"/>
            <w:tcBorders>
              <w:bottom w:val="single" w:color="000000" w:sz="4" w:space="0"/>
              <w:right w:val="single" w:color="000000" w:sz="4" w:space="0"/>
            </w:tcBorders>
            <w:noWrap w:val="0"/>
            <w:vAlign w:val="center"/>
          </w:tcPr>
          <w:p w14:paraId="0F427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4号门外</w:t>
            </w:r>
          </w:p>
        </w:tc>
        <w:tc>
          <w:tcPr>
            <w:tcW w:w="1675" w:type="pct"/>
            <w:tcBorders>
              <w:bottom w:val="single" w:color="000000" w:sz="4" w:space="0"/>
              <w:right w:val="single" w:color="000000" w:sz="4" w:space="0"/>
            </w:tcBorders>
            <w:noWrap w:val="0"/>
            <w:vAlign w:val="center"/>
          </w:tcPr>
          <w:p w14:paraId="1430A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3DCB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667999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29</w:t>
            </w:r>
          </w:p>
        </w:tc>
        <w:tc>
          <w:tcPr>
            <w:tcW w:w="1183" w:type="pct"/>
            <w:tcBorders>
              <w:left w:val="single" w:color="000000" w:sz="4" w:space="0"/>
              <w:bottom w:val="single" w:color="000000" w:sz="4" w:space="0"/>
              <w:right w:val="single" w:color="000000" w:sz="4" w:space="0"/>
            </w:tcBorders>
            <w:noWrap w:val="0"/>
            <w:vAlign w:val="center"/>
          </w:tcPr>
          <w:p w14:paraId="06399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消防水带</w:t>
            </w:r>
          </w:p>
        </w:tc>
        <w:tc>
          <w:tcPr>
            <w:tcW w:w="432" w:type="pct"/>
            <w:tcBorders>
              <w:bottom w:val="single" w:color="000000" w:sz="4" w:space="0"/>
              <w:right w:val="single" w:color="000000" w:sz="4" w:space="0"/>
            </w:tcBorders>
            <w:noWrap w:val="0"/>
            <w:vAlign w:val="center"/>
          </w:tcPr>
          <w:p w14:paraId="4FCCC1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157盘</w:t>
            </w:r>
          </w:p>
        </w:tc>
        <w:tc>
          <w:tcPr>
            <w:tcW w:w="1303" w:type="pct"/>
            <w:tcBorders>
              <w:bottom w:val="single" w:color="000000" w:sz="4" w:space="0"/>
              <w:right w:val="single" w:color="000000" w:sz="4" w:space="0"/>
            </w:tcBorders>
            <w:noWrap w:val="0"/>
            <w:vAlign w:val="center"/>
          </w:tcPr>
          <w:p w14:paraId="57599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商场各楼层消防栓内</w:t>
            </w:r>
          </w:p>
        </w:tc>
        <w:tc>
          <w:tcPr>
            <w:tcW w:w="1675" w:type="pct"/>
            <w:tcBorders>
              <w:bottom w:val="single" w:color="000000" w:sz="4" w:space="0"/>
              <w:right w:val="single" w:color="000000" w:sz="4" w:space="0"/>
            </w:tcBorders>
            <w:noWrap w:val="0"/>
            <w:vAlign w:val="center"/>
          </w:tcPr>
          <w:p w14:paraId="1F6CC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1D01F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EB2D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30</w:t>
            </w:r>
          </w:p>
        </w:tc>
        <w:tc>
          <w:tcPr>
            <w:tcW w:w="1183" w:type="pct"/>
            <w:tcBorders>
              <w:left w:val="single" w:color="000000" w:sz="4" w:space="0"/>
              <w:bottom w:val="single" w:color="000000" w:sz="4" w:space="0"/>
              <w:right w:val="single" w:color="000000" w:sz="4" w:space="0"/>
            </w:tcBorders>
            <w:noWrap w:val="0"/>
            <w:vAlign w:val="center"/>
          </w:tcPr>
          <w:p w14:paraId="383D2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灭火毯</w:t>
            </w:r>
          </w:p>
        </w:tc>
        <w:tc>
          <w:tcPr>
            <w:tcW w:w="432" w:type="pct"/>
            <w:tcBorders>
              <w:bottom w:val="single" w:color="000000" w:sz="4" w:space="0"/>
              <w:right w:val="single" w:color="000000" w:sz="4" w:space="0"/>
            </w:tcBorders>
            <w:noWrap w:val="0"/>
            <w:vAlign w:val="center"/>
          </w:tcPr>
          <w:p w14:paraId="22011A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6个</w:t>
            </w:r>
          </w:p>
        </w:tc>
        <w:tc>
          <w:tcPr>
            <w:tcW w:w="1303" w:type="pct"/>
            <w:tcBorders>
              <w:bottom w:val="single" w:color="000000" w:sz="4" w:space="0"/>
              <w:right w:val="single" w:color="000000" w:sz="4" w:space="0"/>
            </w:tcBorders>
            <w:noWrap w:val="0"/>
            <w:vAlign w:val="center"/>
          </w:tcPr>
          <w:p w14:paraId="6A354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4号门疏散引导箱</w:t>
            </w:r>
          </w:p>
        </w:tc>
        <w:tc>
          <w:tcPr>
            <w:tcW w:w="1675" w:type="pct"/>
            <w:tcBorders>
              <w:bottom w:val="single" w:color="000000" w:sz="4" w:space="0"/>
              <w:right w:val="single" w:color="000000" w:sz="4" w:space="0"/>
            </w:tcBorders>
            <w:noWrap w:val="0"/>
            <w:vAlign w:val="center"/>
          </w:tcPr>
          <w:p w14:paraId="0915B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016E1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C8021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31</w:t>
            </w:r>
          </w:p>
        </w:tc>
        <w:tc>
          <w:tcPr>
            <w:tcW w:w="1183" w:type="pct"/>
            <w:tcBorders>
              <w:left w:val="single" w:color="000000" w:sz="4" w:space="0"/>
              <w:bottom w:val="single" w:color="000000" w:sz="4" w:space="0"/>
              <w:right w:val="single" w:color="000000" w:sz="4" w:space="0"/>
            </w:tcBorders>
            <w:noWrap w:val="0"/>
            <w:vAlign w:val="center"/>
          </w:tcPr>
          <w:p w14:paraId="2D2C6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消防斧</w:t>
            </w:r>
          </w:p>
        </w:tc>
        <w:tc>
          <w:tcPr>
            <w:tcW w:w="432" w:type="pct"/>
            <w:tcBorders>
              <w:bottom w:val="single" w:color="000000" w:sz="4" w:space="0"/>
              <w:right w:val="single" w:color="000000" w:sz="4" w:space="0"/>
            </w:tcBorders>
            <w:noWrap w:val="0"/>
            <w:vAlign w:val="center"/>
          </w:tcPr>
          <w:p w14:paraId="761EA9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2把</w:t>
            </w:r>
          </w:p>
        </w:tc>
        <w:tc>
          <w:tcPr>
            <w:tcW w:w="1303" w:type="pct"/>
            <w:tcBorders>
              <w:bottom w:val="single" w:color="000000" w:sz="4" w:space="0"/>
              <w:right w:val="single" w:color="000000" w:sz="4" w:space="0"/>
            </w:tcBorders>
            <w:noWrap w:val="0"/>
            <w:vAlign w:val="center"/>
          </w:tcPr>
          <w:p w14:paraId="5AF7A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7453A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3AEE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2A9D1B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32</w:t>
            </w:r>
          </w:p>
        </w:tc>
        <w:tc>
          <w:tcPr>
            <w:tcW w:w="1183" w:type="pct"/>
            <w:tcBorders>
              <w:left w:val="single" w:color="000000" w:sz="4" w:space="0"/>
              <w:bottom w:val="single" w:color="000000" w:sz="4" w:space="0"/>
              <w:right w:val="single" w:color="000000" w:sz="4" w:space="0"/>
            </w:tcBorders>
            <w:noWrap w:val="0"/>
            <w:vAlign w:val="center"/>
          </w:tcPr>
          <w:p w14:paraId="7E00F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消防</w:t>
            </w:r>
            <w:r>
              <w:rPr>
                <w:rFonts w:hint="default" w:ascii="Times New Roman" w:hAnsi="Times New Roman" w:eastAsia="仿宋_GB2312" w:cs="Times New Roman"/>
                <w:sz w:val="24"/>
                <w:szCs w:val="24"/>
                <w:lang w:eastAsia="zh-CN"/>
              </w:rPr>
              <w:t>铲</w:t>
            </w:r>
          </w:p>
        </w:tc>
        <w:tc>
          <w:tcPr>
            <w:tcW w:w="432" w:type="pct"/>
            <w:tcBorders>
              <w:bottom w:val="single" w:color="000000" w:sz="4" w:space="0"/>
              <w:right w:val="single" w:color="000000" w:sz="4" w:space="0"/>
            </w:tcBorders>
            <w:noWrap w:val="0"/>
            <w:vAlign w:val="center"/>
          </w:tcPr>
          <w:p w14:paraId="057B5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2把</w:t>
            </w:r>
          </w:p>
        </w:tc>
        <w:tc>
          <w:tcPr>
            <w:tcW w:w="1303" w:type="pct"/>
            <w:tcBorders>
              <w:bottom w:val="single" w:color="000000" w:sz="4" w:space="0"/>
              <w:right w:val="single" w:color="000000" w:sz="4" w:space="0"/>
            </w:tcBorders>
            <w:noWrap w:val="0"/>
            <w:vAlign w:val="center"/>
          </w:tcPr>
          <w:p w14:paraId="65B7C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26B2E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7A6E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ED6A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33</w:t>
            </w:r>
          </w:p>
        </w:tc>
        <w:tc>
          <w:tcPr>
            <w:tcW w:w="1183" w:type="pct"/>
            <w:tcBorders>
              <w:left w:val="single" w:color="000000" w:sz="4" w:space="0"/>
              <w:bottom w:val="single" w:color="000000" w:sz="4" w:space="0"/>
              <w:right w:val="single" w:color="000000" w:sz="4" w:space="0"/>
            </w:tcBorders>
            <w:noWrap w:val="0"/>
            <w:vAlign w:val="center"/>
          </w:tcPr>
          <w:p w14:paraId="2A65D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消防</w:t>
            </w:r>
            <w:r>
              <w:rPr>
                <w:rFonts w:hint="default" w:ascii="Times New Roman" w:hAnsi="Times New Roman" w:eastAsia="仿宋_GB2312" w:cs="Times New Roman"/>
                <w:sz w:val="24"/>
                <w:szCs w:val="24"/>
                <w:lang w:eastAsia="zh-CN"/>
              </w:rPr>
              <w:t>桶</w:t>
            </w:r>
          </w:p>
        </w:tc>
        <w:tc>
          <w:tcPr>
            <w:tcW w:w="432" w:type="pct"/>
            <w:tcBorders>
              <w:bottom w:val="single" w:color="000000" w:sz="4" w:space="0"/>
              <w:right w:val="single" w:color="000000" w:sz="4" w:space="0"/>
            </w:tcBorders>
            <w:noWrap w:val="0"/>
            <w:vAlign w:val="center"/>
          </w:tcPr>
          <w:p w14:paraId="19479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2个</w:t>
            </w:r>
          </w:p>
        </w:tc>
        <w:tc>
          <w:tcPr>
            <w:tcW w:w="1303" w:type="pct"/>
            <w:tcBorders>
              <w:bottom w:val="single" w:color="000000" w:sz="4" w:space="0"/>
              <w:right w:val="single" w:color="000000" w:sz="4" w:space="0"/>
            </w:tcBorders>
            <w:noWrap w:val="0"/>
            <w:vAlign w:val="center"/>
          </w:tcPr>
          <w:p w14:paraId="7416D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7BDE2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r w14:paraId="583E9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CCC1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34</w:t>
            </w:r>
          </w:p>
        </w:tc>
        <w:tc>
          <w:tcPr>
            <w:tcW w:w="1183" w:type="pct"/>
            <w:tcBorders>
              <w:left w:val="single" w:color="000000" w:sz="4" w:space="0"/>
              <w:bottom w:val="single" w:color="000000" w:sz="4" w:space="0"/>
              <w:right w:val="single" w:color="000000" w:sz="4" w:space="0"/>
            </w:tcBorders>
            <w:noWrap w:val="0"/>
            <w:vAlign w:val="center"/>
          </w:tcPr>
          <w:p w14:paraId="3D260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脚叉</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腰叉</w:t>
            </w:r>
          </w:p>
        </w:tc>
        <w:tc>
          <w:tcPr>
            <w:tcW w:w="432" w:type="pct"/>
            <w:tcBorders>
              <w:bottom w:val="single" w:color="000000" w:sz="4" w:space="0"/>
              <w:right w:val="single" w:color="000000" w:sz="4" w:space="0"/>
            </w:tcBorders>
            <w:noWrap w:val="0"/>
            <w:vAlign w:val="center"/>
          </w:tcPr>
          <w:p w14:paraId="471C0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2个</w:t>
            </w:r>
          </w:p>
        </w:tc>
        <w:tc>
          <w:tcPr>
            <w:tcW w:w="1303" w:type="pct"/>
            <w:tcBorders>
              <w:bottom w:val="single" w:color="000000" w:sz="4" w:space="0"/>
              <w:right w:val="single" w:color="000000" w:sz="4" w:space="0"/>
            </w:tcBorders>
            <w:noWrap w:val="0"/>
            <w:vAlign w:val="center"/>
          </w:tcPr>
          <w:p w14:paraId="77C8B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6C0051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78600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3669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35</w:t>
            </w:r>
          </w:p>
        </w:tc>
        <w:tc>
          <w:tcPr>
            <w:tcW w:w="1183" w:type="pct"/>
            <w:tcBorders>
              <w:left w:val="single" w:color="000000" w:sz="4" w:space="0"/>
              <w:bottom w:val="single" w:color="000000" w:sz="4" w:space="0"/>
              <w:right w:val="single" w:color="000000" w:sz="4" w:space="0"/>
            </w:tcBorders>
            <w:noWrap w:val="0"/>
            <w:vAlign w:val="center"/>
          </w:tcPr>
          <w:p w14:paraId="0FF911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防刺服</w:t>
            </w:r>
          </w:p>
        </w:tc>
        <w:tc>
          <w:tcPr>
            <w:tcW w:w="432" w:type="pct"/>
            <w:tcBorders>
              <w:bottom w:val="single" w:color="000000" w:sz="4" w:space="0"/>
              <w:right w:val="single" w:color="000000" w:sz="4" w:space="0"/>
            </w:tcBorders>
            <w:noWrap w:val="0"/>
            <w:vAlign w:val="center"/>
          </w:tcPr>
          <w:p w14:paraId="398EE9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2套</w:t>
            </w:r>
          </w:p>
        </w:tc>
        <w:tc>
          <w:tcPr>
            <w:tcW w:w="1303" w:type="pct"/>
            <w:tcBorders>
              <w:bottom w:val="single" w:color="000000" w:sz="4" w:space="0"/>
              <w:right w:val="single" w:color="000000" w:sz="4" w:space="0"/>
            </w:tcBorders>
            <w:noWrap w:val="0"/>
            <w:vAlign w:val="center"/>
          </w:tcPr>
          <w:p w14:paraId="31843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5306DF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47DF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5453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36</w:t>
            </w:r>
          </w:p>
        </w:tc>
        <w:tc>
          <w:tcPr>
            <w:tcW w:w="1183" w:type="pct"/>
            <w:tcBorders>
              <w:left w:val="single" w:color="000000" w:sz="4" w:space="0"/>
              <w:bottom w:val="single" w:color="000000" w:sz="4" w:space="0"/>
              <w:right w:val="single" w:color="000000" w:sz="4" w:space="0"/>
            </w:tcBorders>
            <w:noWrap w:val="0"/>
            <w:vAlign w:val="center"/>
          </w:tcPr>
          <w:p w14:paraId="63250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sz w:val="24"/>
                <w:szCs w:val="24"/>
              </w:rPr>
              <w:t>警用头盔</w:t>
            </w:r>
          </w:p>
        </w:tc>
        <w:tc>
          <w:tcPr>
            <w:tcW w:w="432" w:type="pct"/>
            <w:tcBorders>
              <w:bottom w:val="single" w:color="000000" w:sz="4" w:space="0"/>
              <w:right w:val="single" w:color="000000" w:sz="4" w:space="0"/>
            </w:tcBorders>
            <w:noWrap w:val="0"/>
            <w:vAlign w:val="center"/>
          </w:tcPr>
          <w:p w14:paraId="3E4BC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2个</w:t>
            </w:r>
          </w:p>
        </w:tc>
        <w:tc>
          <w:tcPr>
            <w:tcW w:w="1303" w:type="pct"/>
            <w:tcBorders>
              <w:bottom w:val="single" w:color="000000" w:sz="4" w:space="0"/>
              <w:right w:val="single" w:color="000000" w:sz="4" w:space="0"/>
            </w:tcBorders>
            <w:noWrap w:val="0"/>
            <w:vAlign w:val="center"/>
          </w:tcPr>
          <w:p w14:paraId="0A3005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1C18C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赵洪亮18282052263</w:t>
            </w:r>
          </w:p>
        </w:tc>
      </w:tr>
      <w:tr w14:paraId="1C8A7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24543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37</w:t>
            </w:r>
          </w:p>
        </w:tc>
        <w:tc>
          <w:tcPr>
            <w:tcW w:w="1183" w:type="pct"/>
            <w:tcBorders>
              <w:left w:val="single" w:color="000000" w:sz="4" w:space="0"/>
              <w:bottom w:val="single" w:color="000000" w:sz="4" w:space="0"/>
              <w:right w:val="single" w:color="000000" w:sz="4" w:space="0"/>
            </w:tcBorders>
            <w:noWrap w:val="0"/>
            <w:vAlign w:val="center"/>
          </w:tcPr>
          <w:p w14:paraId="3D249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bCs/>
                <w:sz w:val="24"/>
                <w:szCs w:val="24"/>
              </w:rPr>
              <w:t>橡胶棍</w:t>
            </w:r>
          </w:p>
        </w:tc>
        <w:tc>
          <w:tcPr>
            <w:tcW w:w="432" w:type="pct"/>
            <w:tcBorders>
              <w:bottom w:val="single" w:color="000000" w:sz="4" w:space="0"/>
              <w:right w:val="single" w:color="000000" w:sz="4" w:space="0"/>
            </w:tcBorders>
            <w:noWrap w:val="0"/>
            <w:vAlign w:val="center"/>
          </w:tcPr>
          <w:p w14:paraId="7DBF9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2根</w:t>
            </w:r>
          </w:p>
        </w:tc>
        <w:tc>
          <w:tcPr>
            <w:tcW w:w="1303" w:type="pct"/>
            <w:tcBorders>
              <w:bottom w:val="single" w:color="000000" w:sz="4" w:space="0"/>
              <w:right w:val="single" w:color="000000" w:sz="4" w:space="0"/>
            </w:tcBorders>
            <w:noWrap w:val="0"/>
            <w:vAlign w:val="center"/>
          </w:tcPr>
          <w:p w14:paraId="75BD8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00EA8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赵洪亮18282052263</w:t>
            </w:r>
          </w:p>
        </w:tc>
      </w:tr>
      <w:tr w14:paraId="72307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44915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38</w:t>
            </w:r>
          </w:p>
        </w:tc>
        <w:tc>
          <w:tcPr>
            <w:tcW w:w="1183" w:type="pct"/>
            <w:tcBorders>
              <w:left w:val="single" w:color="000000" w:sz="4" w:space="0"/>
              <w:bottom w:val="single" w:color="000000" w:sz="4" w:space="0"/>
              <w:right w:val="single" w:color="000000" w:sz="4" w:space="0"/>
            </w:tcBorders>
            <w:noWrap w:val="0"/>
            <w:vAlign w:val="center"/>
          </w:tcPr>
          <w:p w14:paraId="4D4E3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u w:val="none"/>
                <w:lang w:val="en-US" w:eastAsia="zh-CN" w:bidi="ar-SA"/>
              </w:rPr>
            </w:pPr>
            <w:r>
              <w:rPr>
                <w:rFonts w:hint="default" w:ascii="Times New Roman" w:hAnsi="Times New Roman" w:eastAsia="仿宋_GB2312" w:cs="Times New Roman"/>
                <w:i w:val="0"/>
                <w:color w:val="000000"/>
                <w:kern w:val="2"/>
                <w:sz w:val="24"/>
                <w:szCs w:val="24"/>
                <w:u w:val="none"/>
                <w:lang w:val="en-US" w:eastAsia="zh-CN" w:bidi="ar-SA"/>
              </w:rPr>
              <w:t>警用盾牌</w:t>
            </w:r>
          </w:p>
        </w:tc>
        <w:tc>
          <w:tcPr>
            <w:tcW w:w="432" w:type="pct"/>
            <w:tcBorders>
              <w:bottom w:val="single" w:color="000000" w:sz="4" w:space="0"/>
              <w:right w:val="single" w:color="000000" w:sz="4" w:space="0"/>
            </w:tcBorders>
            <w:noWrap w:val="0"/>
            <w:vAlign w:val="center"/>
          </w:tcPr>
          <w:p w14:paraId="70EFAD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2个</w:t>
            </w:r>
          </w:p>
        </w:tc>
        <w:tc>
          <w:tcPr>
            <w:tcW w:w="1303" w:type="pct"/>
            <w:tcBorders>
              <w:bottom w:val="single" w:color="000000" w:sz="4" w:space="0"/>
              <w:right w:val="single" w:color="000000" w:sz="4" w:space="0"/>
            </w:tcBorders>
            <w:noWrap w:val="0"/>
            <w:vAlign w:val="center"/>
          </w:tcPr>
          <w:p w14:paraId="7EBF5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安保库房</w:t>
            </w:r>
          </w:p>
        </w:tc>
        <w:tc>
          <w:tcPr>
            <w:tcW w:w="1675" w:type="pct"/>
            <w:tcBorders>
              <w:bottom w:val="single" w:color="000000" w:sz="4" w:space="0"/>
              <w:right w:val="single" w:color="000000" w:sz="4" w:space="0"/>
            </w:tcBorders>
            <w:noWrap w:val="0"/>
            <w:vAlign w:val="center"/>
          </w:tcPr>
          <w:p w14:paraId="60AAF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赵洪亮18282052263</w:t>
            </w:r>
          </w:p>
        </w:tc>
      </w:tr>
      <w:tr w14:paraId="7758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9A2E0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39</w:t>
            </w:r>
          </w:p>
        </w:tc>
        <w:tc>
          <w:tcPr>
            <w:tcW w:w="1183" w:type="pct"/>
            <w:tcBorders>
              <w:left w:val="single" w:color="000000" w:sz="4" w:space="0"/>
              <w:bottom w:val="single" w:color="000000" w:sz="4" w:space="0"/>
              <w:right w:val="single" w:color="000000" w:sz="4" w:space="0"/>
            </w:tcBorders>
            <w:noWrap w:val="0"/>
            <w:vAlign w:val="center"/>
          </w:tcPr>
          <w:p w14:paraId="4B2F07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kern w:val="2"/>
                <w:sz w:val="24"/>
                <w:szCs w:val="24"/>
                <w:lang w:val="en-US" w:eastAsia="zh-CN" w:bidi="ar-SA"/>
              </w:rPr>
            </w:pPr>
            <w:r>
              <w:rPr>
                <w:rFonts w:hint="default" w:ascii="Times New Roman" w:hAnsi="Times New Roman" w:eastAsia="仿宋_GB2312" w:cs="Times New Roman"/>
                <w:bCs/>
                <w:sz w:val="24"/>
                <w:szCs w:val="24"/>
              </w:rPr>
              <w:t>荧光棒</w:t>
            </w:r>
          </w:p>
        </w:tc>
        <w:tc>
          <w:tcPr>
            <w:tcW w:w="432" w:type="pct"/>
            <w:tcBorders>
              <w:bottom w:val="single" w:color="000000" w:sz="4" w:space="0"/>
              <w:right w:val="single" w:color="000000" w:sz="4" w:space="0"/>
            </w:tcBorders>
            <w:noWrap w:val="0"/>
            <w:vAlign w:val="center"/>
          </w:tcPr>
          <w:p w14:paraId="3EBA71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6根</w:t>
            </w:r>
          </w:p>
        </w:tc>
        <w:tc>
          <w:tcPr>
            <w:tcW w:w="1303" w:type="pct"/>
            <w:tcBorders>
              <w:bottom w:val="single" w:color="000000" w:sz="4" w:space="0"/>
              <w:right w:val="single" w:color="000000" w:sz="4" w:space="0"/>
            </w:tcBorders>
            <w:noWrap w:val="0"/>
            <w:vAlign w:val="center"/>
          </w:tcPr>
          <w:p w14:paraId="0A079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商场各楼层疏散引导箱内</w:t>
            </w:r>
          </w:p>
        </w:tc>
        <w:tc>
          <w:tcPr>
            <w:tcW w:w="1675" w:type="pct"/>
            <w:tcBorders>
              <w:bottom w:val="single" w:color="000000" w:sz="4" w:space="0"/>
              <w:right w:val="single" w:color="000000" w:sz="4" w:space="0"/>
            </w:tcBorders>
            <w:noWrap w:val="0"/>
            <w:vAlign w:val="center"/>
          </w:tcPr>
          <w:p w14:paraId="1EAD6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0307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28CF4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40</w:t>
            </w:r>
          </w:p>
        </w:tc>
        <w:tc>
          <w:tcPr>
            <w:tcW w:w="1183" w:type="pct"/>
            <w:tcBorders>
              <w:left w:val="single" w:color="000000" w:sz="4" w:space="0"/>
              <w:bottom w:val="single" w:color="000000" w:sz="4" w:space="0"/>
              <w:right w:val="single" w:color="000000" w:sz="4" w:space="0"/>
            </w:tcBorders>
            <w:noWrap w:val="0"/>
            <w:vAlign w:val="center"/>
          </w:tcPr>
          <w:p w14:paraId="56500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kern w:val="2"/>
                <w:sz w:val="24"/>
                <w:szCs w:val="24"/>
                <w:lang w:val="en-US" w:eastAsia="zh-CN" w:bidi="ar-SA"/>
              </w:rPr>
            </w:pPr>
            <w:r>
              <w:rPr>
                <w:rFonts w:hint="default" w:ascii="Times New Roman" w:hAnsi="Times New Roman" w:eastAsia="仿宋_GB2312" w:cs="Times New Roman"/>
                <w:bCs/>
                <w:sz w:val="24"/>
                <w:szCs w:val="24"/>
                <w:lang w:val="en-US" w:eastAsia="zh-CN"/>
              </w:rPr>
              <w:t>疏散标识</w:t>
            </w:r>
          </w:p>
        </w:tc>
        <w:tc>
          <w:tcPr>
            <w:tcW w:w="432" w:type="pct"/>
            <w:tcBorders>
              <w:bottom w:val="single" w:color="000000" w:sz="4" w:space="0"/>
              <w:right w:val="single" w:color="000000" w:sz="4" w:space="0"/>
            </w:tcBorders>
            <w:noWrap w:val="0"/>
            <w:vAlign w:val="center"/>
          </w:tcPr>
          <w:p w14:paraId="7E906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283个</w:t>
            </w:r>
          </w:p>
        </w:tc>
        <w:tc>
          <w:tcPr>
            <w:tcW w:w="1303" w:type="pct"/>
            <w:tcBorders>
              <w:bottom w:val="single" w:color="000000" w:sz="4" w:space="0"/>
              <w:right w:val="single" w:color="000000" w:sz="4" w:space="0"/>
            </w:tcBorders>
            <w:noWrap w:val="0"/>
            <w:vAlign w:val="center"/>
          </w:tcPr>
          <w:p w14:paraId="408E7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422F7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eastAsia" w:ascii="Times New Roman" w:hAnsi="Times New Roman" w:eastAsia="仿宋_GB2312" w:cs="Times New Roman"/>
                <w:i w:val="0"/>
                <w:color w:val="000000"/>
                <w:sz w:val="24"/>
                <w:szCs w:val="24"/>
                <w:u w:val="none"/>
                <w:lang w:val="en-US" w:eastAsia="zh-CN"/>
              </w:rPr>
              <w:t>周攀15298229002</w:t>
            </w:r>
          </w:p>
        </w:tc>
      </w:tr>
      <w:tr w14:paraId="2DBC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33E8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rPr>
            </w:pPr>
            <w:r>
              <w:rPr>
                <w:rFonts w:hint="default" w:ascii="Times New Roman" w:hAnsi="Times New Roman" w:eastAsia="仿宋_GB2312" w:cs="Times New Roman"/>
                <w:i w:val="0"/>
                <w:color w:val="000000"/>
                <w:sz w:val="24"/>
                <w:szCs w:val="24"/>
                <w:u w:val="none"/>
                <w:lang w:val="en-US" w:eastAsia="zh-CN"/>
              </w:rPr>
              <w:t>41</w:t>
            </w:r>
          </w:p>
        </w:tc>
        <w:tc>
          <w:tcPr>
            <w:tcW w:w="1183" w:type="pct"/>
            <w:tcBorders>
              <w:left w:val="single" w:color="000000" w:sz="4" w:space="0"/>
              <w:bottom w:val="single" w:color="000000" w:sz="4" w:space="0"/>
              <w:right w:val="single" w:color="000000" w:sz="4" w:space="0"/>
            </w:tcBorders>
            <w:noWrap w:val="0"/>
            <w:vAlign w:val="center"/>
          </w:tcPr>
          <w:p w14:paraId="015C6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kern w:val="2"/>
                <w:sz w:val="24"/>
                <w:szCs w:val="24"/>
                <w:lang w:val="en-US" w:eastAsia="zh-CN" w:bidi="ar-SA"/>
              </w:rPr>
            </w:pPr>
            <w:r>
              <w:rPr>
                <w:rFonts w:hint="default" w:ascii="Times New Roman" w:hAnsi="Times New Roman" w:eastAsia="仿宋_GB2312" w:cs="Times New Roman"/>
                <w:bCs/>
                <w:sz w:val="24"/>
                <w:szCs w:val="24"/>
                <w:lang w:eastAsia="zh-CN"/>
              </w:rPr>
              <w:t>发声报警器</w:t>
            </w:r>
          </w:p>
        </w:tc>
        <w:tc>
          <w:tcPr>
            <w:tcW w:w="432" w:type="pct"/>
            <w:tcBorders>
              <w:bottom w:val="single" w:color="000000" w:sz="4" w:space="0"/>
              <w:right w:val="single" w:color="000000" w:sz="4" w:space="0"/>
            </w:tcBorders>
            <w:noWrap w:val="0"/>
            <w:vAlign w:val="center"/>
          </w:tcPr>
          <w:p w14:paraId="5A1A43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lang w:val="en-US" w:eastAsia="zh-CN"/>
              </w:rPr>
            </w:pPr>
            <w:r>
              <w:rPr>
                <w:rFonts w:hint="default" w:ascii="Times New Roman" w:hAnsi="Times New Roman" w:eastAsia="仿宋_GB2312" w:cs="Times New Roman"/>
                <w:i w:val="0"/>
                <w:color w:val="000000"/>
                <w:sz w:val="24"/>
                <w:szCs w:val="24"/>
                <w:u w:val="none"/>
                <w:lang w:val="en-US" w:eastAsia="zh-CN"/>
              </w:rPr>
              <w:t>74个</w:t>
            </w:r>
          </w:p>
        </w:tc>
        <w:tc>
          <w:tcPr>
            <w:tcW w:w="1303" w:type="pct"/>
            <w:tcBorders>
              <w:bottom w:val="single" w:color="000000" w:sz="4" w:space="0"/>
              <w:right w:val="single" w:color="000000" w:sz="4" w:space="0"/>
            </w:tcBorders>
            <w:noWrap w:val="0"/>
            <w:vAlign w:val="center"/>
          </w:tcPr>
          <w:p w14:paraId="54A40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商场各楼层</w:t>
            </w:r>
          </w:p>
        </w:tc>
        <w:tc>
          <w:tcPr>
            <w:tcW w:w="1675" w:type="pct"/>
            <w:tcBorders>
              <w:bottom w:val="single" w:color="000000" w:sz="4" w:space="0"/>
              <w:right w:val="single" w:color="000000" w:sz="4" w:space="0"/>
            </w:tcBorders>
            <w:noWrap w:val="0"/>
            <w:vAlign w:val="center"/>
          </w:tcPr>
          <w:p w14:paraId="492BA9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u w:val="none"/>
              </w:rPr>
            </w:pPr>
            <w:r>
              <w:rPr>
                <w:rFonts w:hint="default" w:ascii="Times New Roman" w:hAnsi="Times New Roman" w:eastAsia="仿宋_GB2312" w:cs="Times New Roman"/>
                <w:i w:val="0"/>
                <w:color w:val="000000"/>
                <w:sz w:val="24"/>
                <w:szCs w:val="24"/>
                <w:u w:val="none"/>
                <w:lang w:val="en-US" w:eastAsia="zh-CN"/>
              </w:rPr>
              <w:t>白杜宁19982825683</w:t>
            </w:r>
          </w:p>
        </w:tc>
      </w:tr>
    </w:tbl>
    <w:p w14:paraId="4AA7569F">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519" w:name="_Toc6516"/>
      <w:bookmarkStart w:id="520" w:name="_Toc2427"/>
      <w:bookmarkStart w:id="521" w:name="_Toc10065"/>
      <w:r>
        <w:rPr>
          <w:rFonts w:hint="default" w:ascii="Times New Roman" w:hAnsi="Times New Roman" w:eastAsia="楷体_GB2312" w:cs="Times New Roman"/>
          <w:sz w:val="28"/>
          <w:szCs w:val="28"/>
          <w:highlight w:val="none"/>
          <w:lang w:val="en-US" w:eastAsia="zh-CN"/>
        </w:rPr>
        <w:t>5.4其他保障</w:t>
      </w:r>
      <w:bookmarkEnd w:id="516"/>
      <w:bookmarkEnd w:id="517"/>
      <w:bookmarkEnd w:id="518"/>
      <w:bookmarkEnd w:id="519"/>
      <w:bookmarkEnd w:id="520"/>
      <w:bookmarkEnd w:id="521"/>
    </w:p>
    <w:p w14:paraId="45B471B9">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522" w:name="_Toc16029"/>
      <w:bookmarkStart w:id="523" w:name="_Toc6839"/>
      <w:bookmarkStart w:id="524" w:name="_Toc4003"/>
      <w:bookmarkStart w:id="525" w:name="_Toc18669"/>
      <w:r>
        <w:rPr>
          <w:rFonts w:hint="default" w:ascii="Times New Roman" w:hAnsi="Times New Roman" w:eastAsia="仿宋_GB2312" w:cs="Times New Roman"/>
          <w:sz w:val="28"/>
          <w:szCs w:val="28"/>
          <w:highlight w:val="none"/>
          <w:lang w:val="en-US" w:eastAsia="zh-CN"/>
        </w:rPr>
        <w:t>5.4.1经费保障</w:t>
      </w:r>
      <w:bookmarkEnd w:id="522"/>
      <w:bookmarkEnd w:id="523"/>
      <w:bookmarkEnd w:id="524"/>
      <w:bookmarkEnd w:id="525"/>
    </w:p>
    <w:p w14:paraId="5C844C2D">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公司定期组织人员学习和演练，学习和演练专项经费主要来源于安全生产费用</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安全费用适用范围</w:t>
      </w:r>
      <w:r>
        <w:rPr>
          <w:rFonts w:hint="default" w:ascii="Times New Roman" w:hAnsi="Times New Roman" w:eastAsia="仿宋_GB2312" w:cs="Times New Roman"/>
          <w:color w:val="auto"/>
          <w:sz w:val="28"/>
          <w:szCs w:val="28"/>
          <w:highlight w:val="none"/>
        </w:rPr>
        <w:t>、数量和监督管理严格按照公司安全生产费用管理制度实施，按月提取安全生产费用，设立专用账户，做到专款专用，保障应急状态时公司的应急经费及时到位。</w:t>
      </w:r>
    </w:p>
    <w:p w14:paraId="00EF4908">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526" w:name="_Toc28436"/>
      <w:bookmarkStart w:id="527" w:name="_Toc22729"/>
      <w:bookmarkStart w:id="528" w:name="_Toc273"/>
      <w:bookmarkStart w:id="529" w:name="_Toc14077"/>
      <w:r>
        <w:rPr>
          <w:rFonts w:hint="default" w:ascii="Times New Roman" w:hAnsi="Times New Roman" w:eastAsia="仿宋_GB2312" w:cs="Times New Roman"/>
          <w:sz w:val="28"/>
          <w:szCs w:val="28"/>
          <w:highlight w:val="none"/>
          <w:lang w:val="en-US" w:eastAsia="zh-CN"/>
        </w:rPr>
        <w:t>5.4.2交通运输保障</w:t>
      </w:r>
      <w:bookmarkEnd w:id="526"/>
      <w:bookmarkEnd w:id="527"/>
      <w:bookmarkEnd w:id="528"/>
      <w:bookmarkEnd w:id="529"/>
    </w:p>
    <w:p w14:paraId="1B73D18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事故应急救援期间，后勤保障组负责事故抢救用车及调用</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疏散警戒组</w:t>
      </w:r>
      <w:r>
        <w:rPr>
          <w:rFonts w:hint="default" w:ascii="Times New Roman" w:hAnsi="Times New Roman" w:eastAsia="仿宋_GB2312" w:cs="Times New Roman"/>
          <w:color w:val="auto"/>
          <w:sz w:val="28"/>
          <w:szCs w:val="28"/>
          <w:highlight w:val="none"/>
        </w:rPr>
        <w:t>保证道路畅通，保证及时运送伤员和应急物资。</w:t>
      </w:r>
      <w:r>
        <w:rPr>
          <w:rFonts w:hint="default" w:ascii="Times New Roman" w:hAnsi="Times New Roman" w:eastAsia="仿宋_GB2312" w:cs="Times New Roman"/>
          <w:color w:val="auto"/>
          <w:sz w:val="28"/>
          <w:szCs w:val="28"/>
          <w:highlight w:val="none"/>
          <w:lang w:val="en-US" w:eastAsia="zh-CN"/>
        </w:rPr>
        <w:t>如果公司车辆不能满足救援需要，公司员工私家车辆也会参与救援运输。</w:t>
      </w:r>
    </w:p>
    <w:p w14:paraId="0935B137">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530" w:name="_Toc3480"/>
      <w:bookmarkStart w:id="531" w:name="_Toc2619"/>
      <w:bookmarkStart w:id="532" w:name="_Toc11184"/>
      <w:bookmarkStart w:id="533" w:name="_Toc32130"/>
      <w:r>
        <w:rPr>
          <w:rFonts w:hint="default" w:ascii="Times New Roman" w:hAnsi="Times New Roman" w:eastAsia="仿宋_GB2312" w:cs="Times New Roman"/>
          <w:sz w:val="28"/>
          <w:szCs w:val="28"/>
          <w:highlight w:val="none"/>
          <w:lang w:val="en-US" w:eastAsia="zh-CN"/>
        </w:rPr>
        <w:t>5.4.3治安保障</w:t>
      </w:r>
      <w:bookmarkEnd w:id="530"/>
      <w:bookmarkEnd w:id="531"/>
      <w:bookmarkEnd w:id="532"/>
      <w:bookmarkEnd w:id="533"/>
    </w:p>
    <w:p w14:paraId="62D875A4">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疏散警戒组人员</w:t>
      </w:r>
      <w:r>
        <w:rPr>
          <w:rFonts w:hint="default" w:ascii="Times New Roman" w:hAnsi="Times New Roman" w:eastAsia="仿宋_GB2312" w:cs="Times New Roman"/>
          <w:color w:val="auto"/>
          <w:sz w:val="28"/>
          <w:szCs w:val="28"/>
          <w:highlight w:val="none"/>
        </w:rPr>
        <w:t>负责事故现场治安警戒和治安管理，加强对重要物资和设备的保护，维持现场秩序，及时疏散群众。必要时请求公安机关协助事故现场治安警戒和治安管理。</w:t>
      </w:r>
    </w:p>
    <w:p w14:paraId="2DDB209A">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534" w:name="_Toc17680"/>
      <w:bookmarkStart w:id="535" w:name="_Toc10816"/>
      <w:bookmarkStart w:id="536" w:name="_Toc25439"/>
      <w:bookmarkStart w:id="537" w:name="_Toc976"/>
      <w:r>
        <w:rPr>
          <w:rFonts w:hint="default" w:ascii="Times New Roman" w:hAnsi="Times New Roman" w:eastAsia="仿宋_GB2312" w:cs="Times New Roman"/>
          <w:sz w:val="28"/>
          <w:szCs w:val="28"/>
          <w:highlight w:val="none"/>
          <w:lang w:val="en-US" w:eastAsia="zh-CN"/>
        </w:rPr>
        <w:t>5.4.4技术保障</w:t>
      </w:r>
      <w:bookmarkEnd w:id="534"/>
      <w:bookmarkEnd w:id="535"/>
      <w:bookmarkEnd w:id="536"/>
      <w:bookmarkEnd w:id="537"/>
    </w:p>
    <w:p w14:paraId="3666929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公司内人员定期对设备、电器设施、消防设施进行检查，并根据气候、任务等因素随时检查，及时排查危险源。</w:t>
      </w:r>
    </w:p>
    <w:p w14:paraId="7D55C378">
      <w:pPr>
        <w:pStyle w:val="5"/>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leftChars="0" w:right="0" w:rightChars="0"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538" w:name="_Toc2479"/>
      <w:bookmarkStart w:id="539" w:name="_Toc456"/>
      <w:bookmarkStart w:id="540" w:name="_Toc24299"/>
      <w:bookmarkStart w:id="541" w:name="_Toc24012"/>
      <w:r>
        <w:rPr>
          <w:rFonts w:hint="default" w:ascii="Times New Roman" w:hAnsi="Times New Roman" w:eastAsia="仿宋_GB2312" w:cs="Times New Roman"/>
          <w:sz w:val="28"/>
          <w:szCs w:val="28"/>
          <w:highlight w:val="none"/>
          <w:lang w:val="en-US" w:eastAsia="zh-CN"/>
        </w:rPr>
        <w:t>5.4.5后勤保障</w:t>
      </w:r>
      <w:bookmarkEnd w:id="538"/>
      <w:bookmarkEnd w:id="539"/>
      <w:bookmarkEnd w:id="540"/>
      <w:bookmarkEnd w:id="541"/>
    </w:p>
    <w:p w14:paraId="3948F6A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jc w:val="left"/>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公司后勤保障人员</w:t>
      </w:r>
      <w:r>
        <w:rPr>
          <w:rFonts w:hint="default" w:ascii="Times New Roman" w:hAnsi="Times New Roman" w:eastAsia="仿宋_GB2312" w:cs="Times New Roman"/>
          <w:color w:val="auto"/>
          <w:sz w:val="28"/>
          <w:szCs w:val="28"/>
          <w:highlight w:val="none"/>
        </w:rPr>
        <w:t>对应急物资</w:t>
      </w:r>
      <w:r>
        <w:rPr>
          <w:rFonts w:hint="default" w:ascii="Times New Roman" w:hAnsi="Times New Roman" w:eastAsia="仿宋_GB2312" w:cs="Times New Roman"/>
          <w:color w:val="auto"/>
          <w:sz w:val="28"/>
          <w:szCs w:val="28"/>
          <w:highlight w:val="none"/>
          <w:lang w:val="en-US" w:eastAsia="zh-CN"/>
        </w:rPr>
        <w:t>进行管理</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工具及时、充足供应，并在平时及时检查、维修。</w:t>
      </w:r>
      <w:bookmarkStart w:id="542" w:name="_Toc397"/>
      <w:bookmarkStart w:id="543" w:name="_Toc8689"/>
    </w:p>
    <w:p w14:paraId="17C1D2CD">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785DF488">
      <w:pPr>
        <w:pStyle w:val="4"/>
        <w:keepNext/>
        <w:keepLines/>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default" w:ascii="Times New Roman" w:hAnsi="Times New Roman" w:eastAsia="仿宋_GB2312" w:cs="Times New Roman"/>
          <w:highlight w:val="none"/>
          <w:lang w:val="en-US" w:eastAsia="zh-CN"/>
        </w:rPr>
      </w:pPr>
      <w:bookmarkStart w:id="544" w:name="_Toc17435"/>
      <w:bookmarkStart w:id="545" w:name="_Toc19126"/>
      <w:bookmarkStart w:id="546" w:name="_Toc1531"/>
      <w:r>
        <w:rPr>
          <w:rFonts w:hint="eastAsia" w:ascii="黑体" w:hAnsi="黑体" w:eastAsia="黑体" w:cs="黑体"/>
          <w:b w:val="0"/>
          <w:bCs w:val="0"/>
          <w:highlight w:val="none"/>
          <w:lang w:val="en-US" w:eastAsia="zh-CN"/>
        </w:rPr>
        <w:t>6.应急预案管理</w:t>
      </w:r>
      <w:bookmarkEnd w:id="544"/>
      <w:bookmarkEnd w:id="545"/>
      <w:bookmarkEnd w:id="546"/>
    </w:p>
    <w:p w14:paraId="4860C18C">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547" w:name="_Toc28804"/>
      <w:bookmarkStart w:id="548" w:name="_Toc2987"/>
      <w:bookmarkStart w:id="549" w:name="_Toc10817"/>
      <w:bookmarkStart w:id="550" w:name="_Toc30169"/>
      <w:bookmarkStart w:id="551" w:name="_Toc25103"/>
      <w:bookmarkStart w:id="552" w:name="_Toc28381"/>
      <w:bookmarkStart w:id="553" w:name="_Toc31340"/>
      <w:bookmarkStart w:id="554" w:name="_Toc10081"/>
      <w:bookmarkStart w:id="555" w:name="_Toc3347"/>
      <w:bookmarkStart w:id="556" w:name="_Toc2583"/>
      <w:bookmarkStart w:id="557" w:name="_Toc17455"/>
      <w:r>
        <w:rPr>
          <w:rFonts w:hint="default" w:ascii="Times New Roman" w:hAnsi="Times New Roman" w:eastAsia="楷体_GB2312" w:cs="Times New Roman"/>
          <w:sz w:val="28"/>
          <w:szCs w:val="28"/>
          <w:highlight w:val="none"/>
          <w:lang w:val="en-US" w:eastAsia="zh-CN"/>
        </w:rPr>
        <w:t>6.1应急预案培训</w:t>
      </w:r>
      <w:bookmarkEnd w:id="547"/>
      <w:bookmarkEnd w:id="548"/>
      <w:bookmarkEnd w:id="549"/>
      <w:bookmarkEnd w:id="550"/>
      <w:bookmarkEnd w:id="551"/>
      <w:bookmarkEnd w:id="552"/>
      <w:bookmarkEnd w:id="553"/>
    </w:p>
    <w:p w14:paraId="1107E33C">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1.本公司</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应将应急预案的培训纳入安全生产培训工作计划，并实施。</w:t>
      </w:r>
    </w:p>
    <w:p w14:paraId="72BE343D">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2.本</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公司组织开展的应急预案、应急知识、自救互救和避险逃生技能的培训活动，使有关人员了解应急预案内容，熟悉应急职责、应急处置程序和措施。</w:t>
      </w:r>
    </w:p>
    <w:p w14:paraId="1DCB22A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应急培训的相关资料和考核结果、培训效果评估（采取考试、现场提问、实际操作考核）等情况应当如实记入本单位的安全生产教育和培训档案。</w:t>
      </w:r>
    </w:p>
    <w:p w14:paraId="283FE38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公司每年都应举办相关应急培训（时间不少于</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8小时）</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培训分为一般培训和专业培训两种。一般培训主要针对一般员工，培训内容主要包括危险识别、报警、逃生、疏散、现场急救、个人防护等内容。特殊培训主要针对应急管理人员，特殊培训内容应根据应急工作职责、应该具备的相关知识和技能具体确定。特殊培训可采取自我培训与社会培训相结合的形式。</w:t>
      </w:r>
    </w:p>
    <w:p w14:paraId="1C2B02CC">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应急人员的培训内容一般包括：</w:t>
      </w:r>
    </w:p>
    <w:p w14:paraId="46C8D48E">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（1）如何识别危险；</w:t>
      </w:r>
    </w:p>
    <w:p w14:paraId="13E2F0F0">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（2）如何启动紧急警报系统；</w:t>
      </w:r>
    </w:p>
    <w:p w14:paraId="0DB9D2BD">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（3）初期火灾的处理措施；</w:t>
      </w:r>
    </w:p>
    <w:p w14:paraId="254DD624">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（4）各种应急设备的使用方法；</w:t>
      </w:r>
    </w:p>
    <w:p w14:paraId="62456C04">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（5）防护用品的佩戴；</w:t>
      </w:r>
    </w:p>
    <w:p w14:paraId="5A25F97E">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（6）如何安全疏散人群等基本操作。</w:t>
      </w:r>
    </w:p>
    <w:p w14:paraId="7C916F37">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管理人员的培训内容一般包括：</w:t>
      </w:r>
    </w:p>
    <w:p w14:paraId="3FF43556">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（1）潜在的重大危险事故及其后果处理；</w:t>
      </w:r>
    </w:p>
    <w:p w14:paraId="694D0394">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（2）报警的基本程序；</w:t>
      </w:r>
    </w:p>
    <w:p w14:paraId="480F9801">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（3）灭火器的使用以及灭火步骤的训练；</w:t>
      </w:r>
    </w:p>
    <w:p w14:paraId="47212BE0">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（4）基本防护知识；</w:t>
      </w:r>
    </w:p>
    <w:p w14:paraId="31805C29">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（5）撤离的组织、方法和程序；</w:t>
      </w:r>
    </w:p>
    <w:p w14:paraId="5723698E">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（6）在危险区行动时必须遵守的规则；</w:t>
      </w:r>
    </w:p>
    <w:p w14:paraId="6F367360">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（7）自救与互救的基本常识等。</w:t>
      </w:r>
    </w:p>
    <w:p w14:paraId="2C33C1E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培训可采取多种形式，如课堂讲解、应急设备操作训练以及应急知识和技能比赛等。培训应保存相应记录，并做好培训结果的评估和考核记录。</w:t>
      </w:r>
    </w:p>
    <w:p w14:paraId="3845A79E">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outlineLvl w:val="1"/>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pPr>
      <w:bookmarkStart w:id="558" w:name="_Toc29817"/>
      <w:bookmarkStart w:id="559" w:name="_Toc8833"/>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zh-CN" w:eastAsia="zh-CN"/>
          <w14:textFill>
            <w14:solidFill>
              <w14:schemeClr w14:val="tx1"/>
            </w14:solidFill>
          </w14:textFill>
        </w:rPr>
        <w:t>应急培训应具有针对性、周期性、定期性、真实性、全员性。</w:t>
      </w:r>
      <w:bookmarkEnd w:id="558"/>
      <w:bookmarkEnd w:id="559"/>
    </w:p>
    <w:p w14:paraId="44C1E4E0">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560" w:name="_Toc27568"/>
      <w:bookmarkStart w:id="561" w:name="_Toc32216"/>
      <w:bookmarkStart w:id="562" w:name="_Toc23147"/>
      <w:bookmarkStart w:id="563" w:name="_Toc11853"/>
      <w:bookmarkStart w:id="564" w:name="_Toc886"/>
      <w:bookmarkStart w:id="565" w:name="_Toc4641"/>
      <w:r>
        <w:rPr>
          <w:rFonts w:hint="default" w:ascii="Times New Roman" w:hAnsi="Times New Roman" w:eastAsia="楷体_GB2312" w:cs="Times New Roman"/>
          <w:sz w:val="28"/>
          <w:szCs w:val="28"/>
          <w:highlight w:val="none"/>
          <w:lang w:val="en-US" w:eastAsia="zh-CN"/>
        </w:rPr>
        <w:t>6.2应急预案演练</w:t>
      </w:r>
      <w:bookmarkEnd w:id="554"/>
      <w:bookmarkEnd w:id="555"/>
      <w:bookmarkEnd w:id="556"/>
      <w:bookmarkEnd w:id="557"/>
      <w:bookmarkEnd w:id="560"/>
      <w:bookmarkEnd w:id="561"/>
      <w:bookmarkEnd w:id="562"/>
      <w:bookmarkEnd w:id="563"/>
      <w:bookmarkEnd w:id="564"/>
      <w:bookmarkEnd w:id="565"/>
    </w:p>
    <w:p w14:paraId="75565C01">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firstLineChars="200"/>
        <w:textAlignment w:val="auto"/>
        <w:outlineLvl w:val="1"/>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bookmarkStart w:id="566" w:name="_Toc21760"/>
      <w:bookmarkStart w:id="567" w:name="_Toc15494"/>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公司每年初编制完成应急演练计划。</w:t>
      </w:r>
      <w:bookmarkEnd w:id="566"/>
      <w:bookmarkEnd w:id="567"/>
    </w:p>
    <w:p w14:paraId="148D808D">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magenta"/>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生产安全事故综合应急救援预案及生产安全事故综合应急预案或专项应急救援预案至少每年组织一次演练，现场处置方案每半年至少组织一次演练，必须全员参与演练。</w:t>
      </w:r>
    </w:p>
    <w:p w14:paraId="7EC48366">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演练后及时进行演练效果评价，并对应急预案演练进行评审。</w:t>
      </w:r>
    </w:p>
    <w:p w14:paraId="5290C54D">
      <w:pPr>
        <w:pStyle w:val="31"/>
        <w:keepNext w:val="0"/>
        <w:keepLines w:val="0"/>
        <w:pageBreakBefore w:val="0"/>
        <w:widowControl w:val="0"/>
        <w:kinsoku/>
        <w:wordWrap/>
        <w:overflowPunct/>
        <w:topLinePunct w:val="0"/>
        <w:autoSpaceDE/>
        <w:autoSpaceDN/>
        <w:bidi w:val="0"/>
        <w:snapToGrid w:val="0"/>
        <w:spacing w:line="560" w:lineRule="exact"/>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对演练过程进行记录、拍照，建立演练活动档案。</w:t>
      </w:r>
    </w:p>
    <w:p w14:paraId="4A22D2B3">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568" w:name="_Toc6784"/>
      <w:bookmarkStart w:id="569" w:name="_Toc23955"/>
      <w:bookmarkStart w:id="570" w:name="_Toc20838"/>
      <w:bookmarkStart w:id="571" w:name="_Toc31891"/>
      <w:bookmarkStart w:id="572" w:name="_Toc15950"/>
      <w:bookmarkStart w:id="573" w:name="_Toc16532"/>
      <w:bookmarkStart w:id="574" w:name="_Toc17165"/>
      <w:bookmarkStart w:id="575" w:name="_Toc26838"/>
      <w:bookmarkStart w:id="576" w:name="_Toc7280"/>
      <w:bookmarkStart w:id="577" w:name="_Toc19331"/>
      <w:r>
        <w:rPr>
          <w:rFonts w:hint="default" w:ascii="Times New Roman" w:hAnsi="Times New Roman" w:eastAsia="楷体_GB2312" w:cs="Times New Roman"/>
          <w:sz w:val="28"/>
          <w:szCs w:val="28"/>
          <w:highlight w:val="none"/>
          <w:lang w:val="en-US" w:eastAsia="zh-CN"/>
        </w:rPr>
        <w:t>6.3应急预案修订</w:t>
      </w:r>
      <w:bookmarkEnd w:id="568"/>
      <w:bookmarkEnd w:id="569"/>
      <w:bookmarkEnd w:id="570"/>
      <w:bookmarkEnd w:id="571"/>
      <w:bookmarkEnd w:id="572"/>
      <w:bookmarkEnd w:id="573"/>
      <w:bookmarkEnd w:id="574"/>
      <w:bookmarkEnd w:id="575"/>
      <w:bookmarkEnd w:id="576"/>
      <w:bookmarkEnd w:id="577"/>
    </w:p>
    <w:p w14:paraId="11F0FE0D">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发生以下情况应对应急预案进行修订：</w:t>
      </w:r>
    </w:p>
    <w:p w14:paraId="120A617C">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依据的法律、法规、规章、标准及上位预案中的有关规定发生重大变化的；</w:t>
      </w:r>
    </w:p>
    <w:p w14:paraId="70C1875E">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应急指挥机构及其职责发生调整的；</w:t>
      </w:r>
    </w:p>
    <w:p w14:paraId="35EDD52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面临的事故风险发生重大变化的；</w:t>
      </w:r>
    </w:p>
    <w:p w14:paraId="42F58B1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重要应急资源发生重大变化的；</w:t>
      </w:r>
    </w:p>
    <w:p w14:paraId="3314C5B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预案中的其他重要信息发生变化的；</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ab/>
      </w:r>
    </w:p>
    <w:p w14:paraId="585041FB">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在应急演练和事故应急救援中发现问题需要修订的；</w:t>
      </w:r>
    </w:p>
    <w:p w14:paraId="38340F2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7</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本公司认为应当修订的其他情况。</w:t>
      </w:r>
    </w:p>
    <w:p w14:paraId="7C43DB5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8</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建立应急预案定期评估制度，每三年进行一次应急预案评估，对预案内容的针对性和实用性进行分析，并对应急预案是否需要修订作出结论。</w:t>
      </w:r>
    </w:p>
    <w:p w14:paraId="0499299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9</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应急预案评估可以邀请相关专业机构或者有关专家、有实际应急救援工作经验的人员参加，必要时可以委托安全生产技术服务机构实施。</w:t>
      </w:r>
    </w:p>
    <w:p w14:paraId="0E91B6A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10</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修改后的预案要及时报属地应急管理局备案，并通报当地应急协作单位。</w:t>
      </w:r>
    </w:p>
    <w:p w14:paraId="2B61EF69">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578" w:name="_Toc26301"/>
      <w:bookmarkStart w:id="579" w:name="_Toc21162"/>
      <w:bookmarkStart w:id="580" w:name="_Toc13223"/>
      <w:bookmarkStart w:id="581" w:name="_Toc30296"/>
      <w:bookmarkStart w:id="582" w:name="_Toc26221"/>
      <w:bookmarkStart w:id="583" w:name="_Toc10310"/>
      <w:bookmarkStart w:id="584" w:name="_Toc8457"/>
      <w:bookmarkStart w:id="585" w:name="_Toc19071"/>
      <w:bookmarkStart w:id="586" w:name="_Toc11822"/>
      <w:r>
        <w:rPr>
          <w:rFonts w:hint="default" w:ascii="Times New Roman" w:hAnsi="Times New Roman" w:eastAsia="楷体_GB2312" w:cs="Times New Roman"/>
          <w:sz w:val="28"/>
          <w:szCs w:val="28"/>
          <w:highlight w:val="none"/>
          <w:lang w:val="en-US" w:eastAsia="zh-CN"/>
        </w:rPr>
        <w:t>6.4应急预案备案</w:t>
      </w:r>
      <w:bookmarkEnd w:id="578"/>
      <w:bookmarkEnd w:id="579"/>
      <w:bookmarkEnd w:id="580"/>
      <w:bookmarkEnd w:id="581"/>
      <w:bookmarkEnd w:id="582"/>
      <w:bookmarkEnd w:id="583"/>
      <w:bookmarkEnd w:id="584"/>
      <w:bookmarkEnd w:id="585"/>
      <w:bookmarkEnd w:id="586"/>
    </w:p>
    <w:p w14:paraId="0A3B9307">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本应急预案经评审后，由本单位主要负责人签署公布之日起20个工作日内报属地应急管理部门备案，并通报当地应急协作单位。</w:t>
      </w:r>
    </w:p>
    <w:p w14:paraId="08DA0A1C">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587" w:name="_Toc29239"/>
      <w:bookmarkStart w:id="588" w:name="_Toc29380"/>
      <w:bookmarkStart w:id="589" w:name="_Toc7339"/>
      <w:bookmarkStart w:id="590" w:name="_Toc6387"/>
      <w:bookmarkStart w:id="591" w:name="_Toc9855"/>
      <w:bookmarkStart w:id="592" w:name="_Toc8899"/>
      <w:bookmarkStart w:id="593" w:name="_Toc5370"/>
      <w:bookmarkStart w:id="594" w:name="_Toc19208"/>
      <w:bookmarkStart w:id="595" w:name="_Toc17964"/>
      <w:r>
        <w:rPr>
          <w:rFonts w:hint="default" w:ascii="Times New Roman" w:hAnsi="Times New Roman" w:eastAsia="楷体_GB2312" w:cs="Times New Roman"/>
          <w:sz w:val="28"/>
          <w:szCs w:val="28"/>
          <w:highlight w:val="none"/>
          <w:lang w:val="en-US" w:eastAsia="zh-CN"/>
        </w:rPr>
        <w:t>6.5应急预案实施</w:t>
      </w:r>
      <w:bookmarkEnd w:id="587"/>
      <w:bookmarkEnd w:id="588"/>
      <w:bookmarkEnd w:id="589"/>
      <w:bookmarkEnd w:id="590"/>
      <w:bookmarkEnd w:id="591"/>
      <w:bookmarkEnd w:id="592"/>
      <w:bookmarkEnd w:id="593"/>
      <w:bookmarkEnd w:id="594"/>
      <w:bookmarkEnd w:id="595"/>
    </w:p>
    <w:p w14:paraId="5AC6186F">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560" w:firstLineChars="200"/>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本应急预案从发布之日起实施。</w:t>
      </w:r>
    </w:p>
    <w:p w14:paraId="3D8831E4">
      <w:pPr>
        <w:pStyle w:val="39"/>
        <w:rPr>
          <w:rFonts w:hint="eastAsia" w:ascii="仿宋_GB2312" w:hAnsi="仿宋_GB2312" w:eastAsia="仿宋_GB2312" w:cs="仿宋_GB2312"/>
          <w:highlight w:val="none"/>
        </w:rPr>
      </w:pPr>
    </w:p>
    <w:bookmarkEnd w:id="123"/>
    <w:bookmarkEnd w:id="542"/>
    <w:bookmarkEnd w:id="543"/>
    <w:p w14:paraId="4A6F7107">
      <w:pPr>
        <w:rPr>
          <w:rFonts w:hint="eastAsia" w:ascii="仿宋_GB2312" w:hAnsi="仿宋_GB2312" w:eastAsia="仿宋_GB2312" w:cs="仿宋_GB2312"/>
          <w:kern w:val="44"/>
          <w:sz w:val="44"/>
          <w:szCs w:val="44"/>
          <w:highlight w:val="none"/>
          <w:lang w:val="en-US" w:eastAsia="zh-CN" w:bidi="ar-SA"/>
        </w:rPr>
      </w:pPr>
      <w:r>
        <w:rPr>
          <w:rFonts w:hint="eastAsia" w:ascii="仿宋_GB2312" w:hAnsi="仿宋_GB2312" w:eastAsia="仿宋_GB2312" w:cs="仿宋_GB2312"/>
          <w:kern w:val="44"/>
          <w:sz w:val="44"/>
          <w:szCs w:val="44"/>
          <w:highlight w:val="none"/>
          <w:lang w:val="en-US" w:eastAsia="zh-CN" w:bidi="ar-SA"/>
        </w:rPr>
        <w:br w:type="page"/>
      </w:r>
    </w:p>
    <w:p w14:paraId="713AF918">
      <w:pPr>
        <w:pageBreakBefore w:val="0"/>
        <w:kinsoku/>
        <w:overflowPunct/>
        <w:topLinePunct w:val="0"/>
        <w:bidi w:val="0"/>
        <w:snapToGrid w:val="0"/>
        <w:spacing w:beforeAutospacing="0" w:afterAutospacing="0" w:line="360" w:lineRule="auto"/>
        <w:ind w:left="0" w:leftChars="0" w:right="0" w:rightChars="0"/>
        <w:jc w:val="center"/>
        <w:outlineLvl w:val="0"/>
        <w:rPr>
          <w:rFonts w:hint="eastAsia" w:ascii="仿宋_GB2312" w:hAnsi="仿宋_GB2312" w:eastAsia="仿宋_GB2312" w:cs="仿宋_GB2312"/>
          <w:b/>
          <w:bCs/>
          <w:kern w:val="44"/>
          <w:sz w:val="44"/>
          <w:szCs w:val="44"/>
          <w:highlight w:val="none"/>
          <w:lang w:val="en-US" w:eastAsia="zh-CN" w:bidi="ar-SA"/>
        </w:rPr>
      </w:pPr>
      <w:bookmarkStart w:id="596" w:name="_Toc31718"/>
      <w:r>
        <w:rPr>
          <w:rFonts w:hint="eastAsia" w:ascii="方正小标宋简体" w:hAnsi="方正小标宋简体" w:eastAsia="方正小标宋简体" w:cs="方正小标宋简体"/>
          <w:b w:val="0"/>
          <w:bCs w:val="0"/>
          <w:kern w:val="44"/>
          <w:sz w:val="44"/>
          <w:szCs w:val="44"/>
          <w:highlight w:val="none"/>
          <w:lang w:val="en-US" w:eastAsia="zh-CN" w:bidi="ar-SA"/>
        </w:rPr>
        <w:t>第二部分  专项应急预案</w:t>
      </w:r>
      <w:bookmarkEnd w:id="596"/>
    </w:p>
    <w:bookmarkEnd w:id="124"/>
    <w:bookmarkEnd w:id="125"/>
    <w:bookmarkEnd w:id="126"/>
    <w:p w14:paraId="4FD9CDFB">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left"/>
        <w:textAlignment w:val="auto"/>
        <w:rPr>
          <w:rFonts w:hint="default" w:ascii="Times New Roman" w:hAnsi="Times New Roman" w:eastAsia="仿宋_GB2312" w:cs="Times New Roman"/>
          <w:highlight w:val="none"/>
          <w:lang w:val="en-US" w:eastAsia="zh-CN"/>
        </w:rPr>
      </w:pPr>
      <w:bookmarkStart w:id="597" w:name="_Toc14169"/>
      <w:bookmarkStart w:id="598" w:name="_Toc31059"/>
      <w:bookmarkStart w:id="599" w:name="_Toc27895"/>
      <w:bookmarkStart w:id="600" w:name="_Toc8517"/>
      <w:bookmarkStart w:id="601" w:name="_Toc178529336"/>
      <w:bookmarkStart w:id="602" w:name="_Toc178528928"/>
      <w:bookmarkStart w:id="603" w:name="_Toc264189259"/>
      <w:bookmarkStart w:id="604" w:name="_Toc282689820"/>
      <w:bookmarkStart w:id="605" w:name="_Toc278184855"/>
      <w:bookmarkStart w:id="606" w:name="_Toc21420"/>
      <w:bookmarkStart w:id="607" w:name="_Toc302052843"/>
      <w:r>
        <w:rPr>
          <w:rFonts w:hint="eastAsia" w:ascii="黑体" w:hAnsi="黑体" w:eastAsia="黑体" w:cs="黑体"/>
          <w:b w:val="0"/>
          <w:bCs w:val="0"/>
          <w:highlight w:val="none"/>
          <w:lang w:val="en-US" w:eastAsia="zh-CN"/>
        </w:rPr>
        <w:t>一、经营场所火灾和疏散</w:t>
      </w:r>
      <w:r>
        <w:rPr>
          <w:rFonts w:hint="eastAsia" w:ascii="黑体" w:hAnsi="黑体" w:eastAsia="黑体" w:cs="黑体"/>
          <w:b w:val="0"/>
          <w:bCs w:val="0"/>
          <w:highlight w:val="none"/>
        </w:rPr>
        <w:t>专项应急预案</w:t>
      </w:r>
      <w:bookmarkEnd w:id="597"/>
      <w:bookmarkEnd w:id="598"/>
      <w:bookmarkEnd w:id="599"/>
      <w:bookmarkEnd w:id="600"/>
    </w:p>
    <w:p w14:paraId="0AB01DAB">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eastAsia" w:ascii="Times New Roman" w:hAnsi="Times New Roman" w:eastAsia="楷体_GB2312" w:cs="Times New Roman"/>
          <w:sz w:val="28"/>
          <w:szCs w:val="28"/>
          <w:highlight w:val="none"/>
          <w:lang w:val="en-US" w:eastAsia="zh-CN"/>
        </w:rPr>
      </w:pPr>
      <w:bookmarkStart w:id="608" w:name="_Toc6587"/>
      <w:bookmarkStart w:id="609" w:name="_Toc863"/>
      <w:bookmarkStart w:id="610" w:name="_Toc16646"/>
      <w:r>
        <w:rPr>
          <w:rFonts w:hint="eastAsia" w:ascii="Times New Roman" w:hAnsi="Times New Roman" w:eastAsia="楷体_GB2312" w:cs="Times New Roman"/>
          <w:sz w:val="28"/>
          <w:szCs w:val="28"/>
          <w:highlight w:val="none"/>
          <w:lang w:val="en-US" w:eastAsia="zh-CN"/>
        </w:rPr>
        <w:t>1.适用范围</w:t>
      </w:r>
      <w:bookmarkEnd w:id="608"/>
      <w:bookmarkEnd w:id="609"/>
      <w:bookmarkEnd w:id="610"/>
    </w:p>
    <w:p w14:paraId="09BAE8B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sz w:val="28"/>
          <w:szCs w:val="28"/>
          <w:highlight w:val="none"/>
        </w:rPr>
        <w:t>本事故专项应急预案适用</w:t>
      </w:r>
      <w:r>
        <w:rPr>
          <w:rFonts w:hint="default" w:ascii="Times New Roman" w:hAnsi="Times New Roman" w:eastAsia="仿宋_GB2312" w:cs="Times New Roman"/>
          <w:sz w:val="28"/>
          <w:szCs w:val="28"/>
          <w:highlight w:val="none"/>
          <w:lang w:val="en-US" w:eastAsia="zh-CN"/>
        </w:rPr>
        <w:t>四川港航清泉旅游投资开发有限公司商业管理分公司</w:t>
      </w:r>
      <w:r>
        <w:rPr>
          <w:rFonts w:hint="eastAsia" w:ascii="Times New Roman" w:hAnsi="Times New Roman" w:eastAsia="仿宋_GB2312" w:cs="Times New Roman"/>
          <w:sz w:val="28"/>
          <w:szCs w:val="28"/>
          <w:highlight w:val="none"/>
          <w:lang w:val="en-US" w:eastAsia="zh-CN"/>
        </w:rPr>
        <w:t>雍景四季广场</w:t>
      </w:r>
      <w:r>
        <w:rPr>
          <w:rFonts w:hint="default" w:ascii="Times New Roman" w:hAnsi="Times New Roman" w:eastAsia="仿宋_GB2312" w:cs="Times New Roman"/>
          <w:sz w:val="28"/>
          <w:szCs w:val="28"/>
          <w:highlight w:val="none"/>
          <w:lang w:val="en-US" w:eastAsia="zh-CN"/>
        </w:rPr>
        <w:t>经营场所发生火灾和人员疏散</w:t>
      </w:r>
      <w:r>
        <w:rPr>
          <w:rFonts w:hint="default" w:ascii="Times New Roman" w:hAnsi="Times New Roman" w:eastAsia="仿宋_GB2312" w:cs="Times New Roman"/>
          <w:sz w:val="28"/>
          <w:szCs w:val="28"/>
          <w:highlight w:val="none"/>
        </w:rPr>
        <w:t>的应急处理。本专项预案是公司生产安全事故综合应急预案的补充和完善，与公司生产安全事故综合应急预案相衔接</w:t>
      </w:r>
      <w:r>
        <w:rPr>
          <w:rFonts w:hint="default" w:ascii="Times New Roman" w:hAnsi="Times New Roman" w:eastAsia="仿宋_GB2312" w:cs="Times New Roman"/>
          <w:color w:val="auto"/>
          <w:sz w:val="28"/>
          <w:szCs w:val="28"/>
          <w:highlight w:val="none"/>
          <w:lang w:val="en-US" w:eastAsia="zh-CN"/>
        </w:rPr>
        <w:t>。</w:t>
      </w:r>
    </w:p>
    <w:p w14:paraId="6001B7D8">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611" w:name="_Toc31022"/>
      <w:bookmarkStart w:id="612" w:name="_Toc9232"/>
      <w:bookmarkStart w:id="613" w:name="_Toc12156"/>
      <w:bookmarkStart w:id="614" w:name="_Toc26773"/>
      <w:r>
        <w:rPr>
          <w:rFonts w:hint="default" w:ascii="Times New Roman" w:hAnsi="Times New Roman" w:eastAsia="楷体_GB2312" w:cs="Times New Roman"/>
          <w:sz w:val="28"/>
          <w:szCs w:val="28"/>
          <w:highlight w:val="none"/>
          <w:lang w:val="en-US" w:eastAsia="zh-CN"/>
        </w:rPr>
        <w:t>2.应急救援组织机构及职责</w:t>
      </w:r>
      <w:bookmarkEnd w:id="611"/>
      <w:bookmarkEnd w:id="612"/>
      <w:bookmarkEnd w:id="613"/>
      <w:bookmarkEnd w:id="614"/>
    </w:p>
    <w:p w14:paraId="4C08953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kern w:val="2"/>
          <w:sz w:val="28"/>
          <w:szCs w:val="21"/>
          <w:highlight w:val="none"/>
          <w:lang w:val="en-US" w:eastAsia="zh-CN"/>
        </w:rPr>
      </w:pPr>
      <w:r>
        <w:rPr>
          <w:rFonts w:hint="default" w:ascii="Times New Roman" w:hAnsi="Times New Roman" w:eastAsia="仿宋_GB2312" w:cs="Times New Roman"/>
          <w:color w:val="auto"/>
          <w:sz w:val="28"/>
          <w:szCs w:val="28"/>
          <w:highlight w:val="none"/>
          <w:lang w:val="en-US" w:eastAsia="zh-CN"/>
        </w:rPr>
        <w:t>应急救援指挥部及成员的分配依据第一部分综合应急预案“2.应急组织机构及职责</w:t>
      </w:r>
      <w:r>
        <w:rPr>
          <w:rFonts w:hint="default" w:ascii="Times New Roman" w:hAnsi="Times New Roman" w:eastAsia="仿宋_GB2312" w:cs="Times New Roman"/>
          <w:color w:val="auto"/>
          <w:kern w:val="2"/>
          <w:sz w:val="28"/>
          <w:szCs w:val="21"/>
          <w:highlight w:val="none"/>
          <w:lang w:val="en-US" w:eastAsia="zh-CN"/>
        </w:rPr>
        <w:t>”。</w:t>
      </w:r>
      <w:bookmarkStart w:id="615" w:name="_Toc3324"/>
    </w:p>
    <w:p w14:paraId="7927C5B8">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616" w:name="_Toc1601"/>
      <w:r>
        <w:rPr>
          <w:rFonts w:hint="default" w:ascii="Times New Roman" w:hAnsi="Times New Roman" w:eastAsia="楷体_GB2312" w:cs="Times New Roman"/>
          <w:sz w:val="28"/>
          <w:szCs w:val="28"/>
          <w:highlight w:val="none"/>
          <w:lang w:val="en-US" w:eastAsia="zh-CN"/>
        </w:rPr>
        <w:t>3.响应启动</w:t>
      </w:r>
      <w:bookmarkEnd w:id="615"/>
      <w:bookmarkEnd w:id="616"/>
    </w:p>
    <w:p w14:paraId="5E35DE10">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617" w:name="_Toc5149"/>
      <w:bookmarkStart w:id="618" w:name="_Toc13640"/>
      <w:bookmarkStart w:id="619" w:name="_Toc5635"/>
      <w:bookmarkStart w:id="620" w:name="_Toc1136"/>
      <w:r>
        <w:rPr>
          <w:rFonts w:hint="default" w:ascii="Times New Roman" w:hAnsi="Times New Roman" w:eastAsia="仿宋_GB2312" w:cs="Times New Roman"/>
          <w:sz w:val="28"/>
          <w:szCs w:val="28"/>
          <w:highlight w:val="none"/>
          <w:lang w:val="en-US" w:eastAsia="zh-CN"/>
        </w:rPr>
        <w:t>3.1信息报告与处置</w:t>
      </w:r>
      <w:bookmarkEnd w:id="617"/>
      <w:bookmarkEnd w:id="618"/>
      <w:bookmarkEnd w:id="619"/>
      <w:bookmarkEnd w:id="620"/>
    </w:p>
    <w:p w14:paraId="470D681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color w:val="auto"/>
          <w:highlight w:val="none"/>
        </w:rPr>
      </w:pPr>
      <w:bookmarkStart w:id="621" w:name="_Toc23401"/>
      <w:bookmarkStart w:id="622" w:name="_Toc469471569"/>
      <w:bookmarkStart w:id="623" w:name="_Toc7851"/>
      <w:bookmarkStart w:id="624" w:name="_Toc4800"/>
      <w:bookmarkStart w:id="625" w:name="_Toc469406132"/>
      <w:bookmarkStart w:id="626" w:name="_Toc27797"/>
      <w:r>
        <w:rPr>
          <w:rFonts w:hint="default" w:ascii="Times New Roman" w:hAnsi="Times New Roman" w:eastAsia="仿宋_GB2312" w:cs="Times New Roman"/>
          <w:b/>
          <w:bCs/>
          <w:sz w:val="28"/>
          <w:szCs w:val="28"/>
          <w:highlight w:val="none"/>
        </w:rPr>
        <w:t>3.1.1信息报告与通知</w:t>
      </w:r>
      <w:bookmarkEnd w:id="621"/>
      <w:bookmarkEnd w:id="622"/>
      <w:bookmarkEnd w:id="623"/>
      <w:bookmarkEnd w:id="624"/>
      <w:bookmarkEnd w:id="625"/>
      <w:bookmarkEnd w:id="626"/>
    </w:p>
    <w:p w14:paraId="03EB6B9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公司设置24小时报警电话</w:t>
      </w:r>
      <w:r>
        <w:rPr>
          <w:rFonts w:hint="default" w:ascii="Times New Roman" w:hAnsi="Times New Roman" w:eastAsia="仿宋_GB2312" w:cs="Times New Roman"/>
          <w:kern w:val="2"/>
          <w:sz w:val="28"/>
          <w:szCs w:val="28"/>
          <w:highlight w:val="none"/>
          <w:vertAlign w:val="baseline"/>
          <w:lang w:val="en-US" w:eastAsia="zh-CN" w:bidi="ar-SA"/>
        </w:rPr>
        <w:t>18990830509（</w:t>
      </w:r>
      <w:r>
        <w:rPr>
          <w:rFonts w:hint="eastAsia" w:ascii="Times New Roman" w:hAnsi="Times New Roman" w:eastAsia="仿宋_GB2312" w:cs="Times New Roman"/>
          <w:kern w:val="2"/>
          <w:sz w:val="28"/>
          <w:szCs w:val="28"/>
          <w:highlight w:val="none"/>
          <w:vertAlign w:val="baseline"/>
          <w:lang w:val="en-US" w:eastAsia="zh-CN" w:bidi="ar-SA"/>
        </w:rPr>
        <w:t>刘国书</w:t>
      </w:r>
      <w:r>
        <w:rPr>
          <w:rFonts w:hint="default" w:ascii="Times New Roman" w:hAnsi="Times New Roman" w:eastAsia="仿宋_GB2312" w:cs="Times New Roman"/>
          <w:kern w:val="2"/>
          <w:sz w:val="28"/>
          <w:szCs w:val="28"/>
          <w:highlight w:val="none"/>
          <w:vertAlign w:val="baseline"/>
          <w:lang w:val="en-US" w:eastAsia="zh-CN" w:bidi="ar-SA"/>
        </w:rPr>
        <w:t>）、</w:t>
      </w:r>
      <w:r>
        <w:rPr>
          <w:rFonts w:hint="default" w:ascii="Times New Roman" w:hAnsi="Times New Roman" w:eastAsia="仿宋_GB2312" w:cs="Times New Roman"/>
          <w:sz w:val="28"/>
          <w:szCs w:val="28"/>
          <w:highlight w:val="none"/>
          <w:lang w:val="en-US" w:eastAsia="zh-CN"/>
        </w:rPr>
        <w:t>0817-2816775（座机）、0817-2793731（座机）</w:t>
      </w:r>
      <w:r>
        <w:rPr>
          <w:rFonts w:hint="default" w:ascii="Times New Roman" w:hAnsi="Times New Roman" w:eastAsia="仿宋_GB2312" w:cs="Times New Roman"/>
          <w:color w:val="auto"/>
          <w:sz w:val="28"/>
          <w:szCs w:val="28"/>
          <w:highlight w:val="none"/>
        </w:rPr>
        <w:t>，接警单位为应急</w:t>
      </w:r>
      <w:r>
        <w:rPr>
          <w:rFonts w:hint="default" w:ascii="Times New Roman" w:hAnsi="Times New Roman" w:eastAsia="仿宋_GB2312" w:cs="Times New Roman"/>
          <w:color w:val="auto"/>
          <w:sz w:val="28"/>
          <w:szCs w:val="28"/>
          <w:highlight w:val="none"/>
          <w:lang w:eastAsia="zh-CN"/>
        </w:rPr>
        <w:t>办</w:t>
      </w:r>
      <w:r>
        <w:rPr>
          <w:rFonts w:hint="default" w:ascii="Times New Roman" w:hAnsi="Times New Roman" w:eastAsia="仿宋_GB2312" w:cs="Times New Roman"/>
          <w:color w:val="auto"/>
          <w:sz w:val="28"/>
          <w:szCs w:val="28"/>
          <w:highlight w:val="none"/>
        </w:rPr>
        <w:t>。</w:t>
      </w:r>
    </w:p>
    <w:p w14:paraId="7A3F335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发现</w:t>
      </w:r>
      <w:r>
        <w:rPr>
          <w:rFonts w:hint="default" w:ascii="Times New Roman" w:hAnsi="Times New Roman" w:eastAsia="仿宋_GB2312" w:cs="Times New Roman"/>
          <w:color w:val="auto"/>
          <w:sz w:val="28"/>
          <w:szCs w:val="28"/>
          <w:highlight w:val="none"/>
        </w:rPr>
        <w:t>人员</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现场负责人报告</w:t>
      </w:r>
      <w:r>
        <w:rPr>
          <w:rFonts w:hint="default" w:ascii="Times New Roman" w:hAnsi="Times New Roman" w:eastAsia="仿宋_GB2312" w:cs="Times New Roman"/>
          <w:color w:val="auto"/>
          <w:sz w:val="28"/>
          <w:szCs w:val="28"/>
          <w:highlight w:val="none"/>
          <w:lang w:eastAsia="zh-CN"/>
        </w:rPr>
        <w:t>。</w:t>
      </w:r>
    </w:p>
    <w:p w14:paraId="7DBC173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负责</w:t>
      </w:r>
      <w:r>
        <w:rPr>
          <w:rFonts w:hint="default" w:ascii="Times New Roman" w:hAnsi="Times New Roman" w:eastAsia="仿宋_GB2312" w:cs="Times New Roman"/>
          <w:color w:val="auto"/>
          <w:sz w:val="28"/>
          <w:szCs w:val="28"/>
          <w:highlight w:val="none"/>
        </w:rPr>
        <w:t>人迅速查明事故发生的部位和原因，立即电话</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办报告</w:t>
      </w:r>
      <w:r>
        <w:rPr>
          <w:rFonts w:hint="default" w:ascii="Times New Roman" w:hAnsi="Times New Roman" w:eastAsia="仿宋_GB2312" w:cs="Times New Roman"/>
          <w:color w:val="auto"/>
          <w:sz w:val="28"/>
          <w:szCs w:val="28"/>
          <w:highlight w:val="none"/>
        </w:rPr>
        <w:t>。</w:t>
      </w:r>
    </w:p>
    <w:p w14:paraId="4BF265D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紧急情况下，可越级报告，或拨打110或119，有人员受伤严重的拨打120。</w:t>
      </w:r>
    </w:p>
    <w:p w14:paraId="7821A22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“信息报告流程图”</w:t>
      </w:r>
      <w:r>
        <w:rPr>
          <w:rFonts w:hint="default" w:ascii="Times New Roman" w:hAnsi="Times New Roman" w:eastAsia="仿宋_GB2312" w:cs="Times New Roman"/>
          <w:color w:val="auto"/>
          <w:sz w:val="28"/>
          <w:szCs w:val="28"/>
          <w:highlight w:val="none"/>
          <w:lang w:eastAsia="zh-CN"/>
        </w:rPr>
        <w:t>如下：</w:t>
      </w:r>
    </w:p>
    <w:p w14:paraId="42BFD5D1">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yellow"/>
        </w:rPr>
      </w:pPr>
    </w:p>
    <w:p w14:paraId="01963C18">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yellow"/>
        </w:rPr>
      </w:pPr>
    </w:p>
    <w:p w14:paraId="6CB49DAE">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sz w:val="28"/>
          <w:highlight w:val="none"/>
        </w:rPr>
        <mc:AlternateContent>
          <mc:Choice Requires="wps">
            <w:drawing>
              <wp:anchor distT="0" distB="0" distL="114300" distR="114300" simplePos="0" relativeHeight="251695104" behindDoc="0" locked="0" layoutInCell="1" allowOverlap="1">
                <wp:simplePos x="0" y="0"/>
                <wp:positionH relativeFrom="column">
                  <wp:posOffset>5084445</wp:posOffset>
                </wp:positionH>
                <wp:positionV relativeFrom="paragraph">
                  <wp:posOffset>429895</wp:posOffset>
                </wp:positionV>
                <wp:extent cx="19050" cy="1343025"/>
                <wp:effectExtent l="0" t="6350" r="533400" b="60325"/>
                <wp:wrapNone/>
                <wp:docPr id="46" name="肘形连接符 46"/>
                <wp:cNvGraphicFramePr/>
                <a:graphic xmlns:a="http://schemas.openxmlformats.org/drawingml/2006/main">
                  <a:graphicData uri="http://schemas.microsoft.com/office/word/2010/wordprocessingShape">
                    <wps:wsp>
                      <wps:cNvCnPr>
                        <a:stCxn id="4" idx="3"/>
                        <a:endCxn id="23" idx="3"/>
                      </wps:cNvCnPr>
                      <wps:spPr>
                        <a:xfrm>
                          <a:off x="6056630" y="1510030"/>
                          <a:ext cx="19050" cy="1343025"/>
                        </a:xfrm>
                        <a:prstGeom prst="bentConnector3">
                          <a:avLst>
                            <a:gd name="adj1" fmla="val 280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400.35pt;margin-top:33.85pt;height:105.75pt;width:1.5pt;z-index:251695104;mso-width-relative:page;mso-height-relative:page;" filled="f" stroked="t" coordsize="21600,21600" o:gfxdata="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1Ie47ZAAAACgEAAA8AAAAAAAAAAQAgAAAAIgAAAGRy&#10;cy9kb3ducmV2LnhtbFBLAQIUABQAAAAIAIdO4kDGhbS8PQIAAFcEAAAOAAAAAAAAAAEAIAAAACgB&#10;AABkcnMvZTJvRG9jLnhtbFBLBQYAAAAABgAGAFkBAADXBQAAAAA=&#10;" adj="60480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4080" behindDoc="0" locked="0" layoutInCell="1" allowOverlap="1">
                <wp:simplePos x="0" y="0"/>
                <wp:positionH relativeFrom="column">
                  <wp:posOffset>1492885</wp:posOffset>
                </wp:positionH>
                <wp:positionV relativeFrom="paragraph">
                  <wp:posOffset>429895</wp:posOffset>
                </wp:positionV>
                <wp:extent cx="1628775" cy="464820"/>
                <wp:effectExtent l="50800" t="6350" r="15875" b="5080"/>
                <wp:wrapNone/>
                <wp:docPr id="35" name="肘形连接符 35"/>
                <wp:cNvGraphicFramePr/>
                <a:graphic xmlns:a="http://schemas.openxmlformats.org/drawingml/2006/main">
                  <a:graphicData uri="http://schemas.microsoft.com/office/word/2010/wordprocessingShape">
                    <wps:wsp>
                      <wps:cNvCnPr>
                        <a:stCxn id="4" idx="1"/>
                        <a:endCxn id="26" idx="0"/>
                      </wps:cNvCnPr>
                      <wps:spPr>
                        <a:xfrm rot="10800000" flipV="1">
                          <a:off x="2465070" y="1510030"/>
                          <a:ext cx="1628775" cy="46482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117.55pt;margin-top:33.85pt;height:36.6pt;width:128.25pt;rotation:11796480f;z-index:251694080;mso-width-relative:page;mso-height-relative:page;" filled="f" stroked="t" coordsize="21600,21600" o:gfxdata="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HpD2QAAAAoBAAAPAAAAAAAAAAEAIAAAACIAAABkcnMvZG93&#10;bnJldi54bWxQSwECFAAUAAAACACHTuJATCLB6zgCAABCBAAADgAAAAAAAAABACAAAAAoAQAAZHJz&#10;L2Uyb0RvYy54bWxQSwUGAAAAAAYABgBZAQAA0g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84864" behindDoc="0" locked="0" layoutInCell="1" allowOverlap="1">
                <wp:simplePos x="0" y="0"/>
                <wp:positionH relativeFrom="column">
                  <wp:posOffset>3122295</wp:posOffset>
                </wp:positionH>
                <wp:positionV relativeFrom="paragraph">
                  <wp:posOffset>205740</wp:posOffset>
                </wp:positionV>
                <wp:extent cx="1962150" cy="447675"/>
                <wp:effectExtent l="4445" t="4445" r="14605" b="5080"/>
                <wp:wrapNone/>
                <wp:docPr id="4" name="文本框 4"/>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5B82C4">
                            <w:pPr>
                              <w:ind w:left="-199" w:leftChars="-95" w:right="-147" w:rightChars="-70" w:firstLine="0" w:firstLineChars="0"/>
                              <w:jc w:val="center"/>
                              <w:rPr>
                                <w:rFonts w:hint="eastAsia" w:ascii="宋体" w:hAnsi="宋体" w:eastAsia="宋体" w:cs="宋体"/>
                                <w:sz w:val="28"/>
                                <w:szCs w:val="28"/>
                                <w:lang w:val="en-US" w:eastAsia="zh-CN"/>
                              </w:rPr>
                            </w:pPr>
                            <w:r>
                              <w:rPr>
                                <w:rFonts w:hint="eastAsia" w:ascii="仿宋_GB2312" w:hAnsi="仿宋_GB2312" w:eastAsia="仿宋_GB2312" w:cs="仿宋_GB2312"/>
                                <w:sz w:val="28"/>
                                <w:szCs w:val="28"/>
                                <w:lang w:val="en-US" w:eastAsia="zh-CN"/>
                              </w:rPr>
                              <w:t>现场人员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85pt;margin-top:16.2pt;height:35.25pt;width:154.5pt;z-index:251684864;mso-width-relative:page;mso-height-relative:page;" fillcolor="#FFFFFF [3201]" filled="t" stroked="t" coordsize="21600,21600" o:gfxdata="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wuPn1gAAAAoB&#10;AAAPAAAAAAAAAAEAIAAAACIAAABkcnMvZG93bnJldi54bWxQSwECFAAUAAAACACHTuJAwQT6ZVYC&#10;AAC3BAAADgAAAAAAAAABACAAAAAlAQAAZHJzL2Uyb0RvYy54bWxQSwUGAAAAAAYABgBZAQAA7QUA&#10;AAAA&#10;">
                <v:fill on="t" focussize="0,0"/>
                <v:stroke weight="0.5pt" color="#000000 [3204]" joinstyle="round"/>
                <v:imagedata o:title=""/>
                <o:lock v:ext="edit" aspectratio="f"/>
                <v:textbox>
                  <w:txbxContent>
                    <w:p w14:paraId="575B82C4">
                      <w:pPr>
                        <w:ind w:left="-199" w:leftChars="-95" w:right="-147" w:rightChars="-70" w:firstLine="0" w:firstLineChars="0"/>
                        <w:jc w:val="center"/>
                        <w:rPr>
                          <w:rFonts w:hint="eastAsia" w:ascii="宋体" w:hAnsi="宋体" w:eastAsia="宋体" w:cs="宋体"/>
                          <w:sz w:val="28"/>
                          <w:szCs w:val="28"/>
                          <w:lang w:val="en-US" w:eastAsia="zh-CN"/>
                        </w:rPr>
                      </w:pPr>
                      <w:r>
                        <w:rPr>
                          <w:rFonts w:hint="eastAsia" w:ascii="仿宋_GB2312" w:hAnsi="仿宋_GB2312" w:eastAsia="仿宋_GB2312" w:cs="仿宋_GB2312"/>
                          <w:sz w:val="28"/>
                          <w:szCs w:val="28"/>
                          <w:lang w:val="en-US" w:eastAsia="zh-CN"/>
                        </w:rPr>
                        <w:t>现场人员</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3056" behindDoc="0" locked="0" layoutInCell="1" allowOverlap="1">
                <wp:simplePos x="0" y="0"/>
                <wp:positionH relativeFrom="column">
                  <wp:posOffset>4122420</wp:posOffset>
                </wp:positionH>
                <wp:positionV relativeFrom="paragraph">
                  <wp:posOffset>1996440</wp:posOffset>
                </wp:positionV>
                <wp:extent cx="0" cy="190500"/>
                <wp:effectExtent l="50800" t="0" r="63500" b="0"/>
                <wp:wrapNone/>
                <wp:docPr id="32" name="直接箭头连接符 32"/>
                <wp:cNvGraphicFramePr/>
                <a:graphic xmlns:a="http://schemas.openxmlformats.org/drawingml/2006/main">
                  <a:graphicData uri="http://schemas.microsoft.com/office/word/2010/wordprocessingShape">
                    <wps:wsp>
                      <wps:cNvCnPr>
                        <a:stCxn id="23" idx="2"/>
                        <a:endCxn id="25" idx="0"/>
                      </wps:cNvCnPr>
                      <wps:spPr>
                        <a:xfrm>
                          <a:off x="5094605" y="3076575"/>
                          <a:ext cx="0" cy="1905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4.6pt;margin-top:157.2pt;height:15pt;width:0pt;z-index:251693056;mso-width-relative:page;mso-height-relative:page;" filled="f" stroked="t" coordsize="21600,21600" o:gfxdata="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sfPv1gAAAAsBAAAPAAAAAAAAAAEAIAAAACIAAABkcnMvZG93bnJldi54bWxQSwECFAAU&#10;AAAACACHTuJA1mf/nSwCAAAuBAAADgAAAAAAAAABACAAAAAlAQAAZHJzL2Uyb0RvYy54bWxQSwUG&#10;AAAAAAYABgBZAQAAww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2032" behindDoc="0" locked="0" layoutInCell="1" allowOverlap="1">
                <wp:simplePos x="0" y="0"/>
                <wp:positionH relativeFrom="column">
                  <wp:posOffset>4103370</wp:posOffset>
                </wp:positionH>
                <wp:positionV relativeFrom="paragraph">
                  <wp:posOffset>653415</wp:posOffset>
                </wp:positionV>
                <wp:extent cx="9525" cy="228600"/>
                <wp:effectExtent l="45085" t="0" r="59690" b="0"/>
                <wp:wrapNone/>
                <wp:docPr id="31" name="直接箭头连接符 31"/>
                <wp:cNvGraphicFramePr/>
                <a:graphic xmlns:a="http://schemas.openxmlformats.org/drawingml/2006/main">
                  <a:graphicData uri="http://schemas.microsoft.com/office/word/2010/wordprocessingShape">
                    <wps:wsp>
                      <wps:cNvCnPr>
                        <a:stCxn id="4" idx="2"/>
                        <a:endCxn id="11" idx="0"/>
                      </wps:cNvCnPr>
                      <wps:spPr>
                        <a:xfrm>
                          <a:off x="5085080" y="1771650"/>
                          <a:ext cx="9525"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1pt;margin-top:51.45pt;height:18pt;width:0.75pt;z-index:251692032;mso-width-relative:page;mso-height-relative:page;" filled="f" stroked="t" coordsize="21600,21600" o:gfxdata="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usWLtgAAAALAQAADwAAAAAAAAABACAAAAAiAAAAZHJzL2Rvd25yZXYueG1sUEsB&#10;AhQAFAAAAAgAh07iQHsmGH4uAgAAMAQAAA4AAAAAAAAAAQAgAAAAJwEAAGRycy9lMm9Eb2MueG1s&#10;UEsFBgAAAAAGAAYAWQEAAMc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1008" behindDoc="0" locked="0" layoutInCell="1" allowOverlap="1">
                <wp:simplePos x="0" y="0"/>
                <wp:positionH relativeFrom="column">
                  <wp:posOffset>4112895</wp:posOffset>
                </wp:positionH>
                <wp:positionV relativeFrom="paragraph">
                  <wp:posOffset>1329690</wp:posOffset>
                </wp:positionV>
                <wp:extent cx="9525" cy="219075"/>
                <wp:effectExtent l="45085" t="0" r="59690" b="9525"/>
                <wp:wrapNone/>
                <wp:docPr id="29" name="直接箭头连接符 29"/>
                <wp:cNvGraphicFramePr/>
                <a:graphic xmlns:a="http://schemas.openxmlformats.org/drawingml/2006/main">
                  <a:graphicData uri="http://schemas.microsoft.com/office/word/2010/wordprocessingShape">
                    <wps:wsp>
                      <wps:cNvCnPr>
                        <a:stCxn id="11" idx="2"/>
                        <a:endCxn id="23" idx="0"/>
                      </wps:cNvCnPr>
                      <wps:spPr>
                        <a:xfrm>
                          <a:off x="5085080" y="2409825"/>
                          <a:ext cx="9525" cy="219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85pt;margin-top:104.7pt;height:17.25pt;width:0.75pt;z-index:251691008;mso-width-relative:page;mso-height-relative:page;" filled="f" stroked="t" coordsize="21600,21600" o:gfxdata="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BnzpNkAAAALAQAADwAAAAAAAAABACAAAAAiAAAAZHJzL2Rvd25yZXYueG1sUEsB&#10;AhQAFAAAAAgAh07iQDUtTmEtAgAAMQQAAA4AAAAAAAAAAQAgAAAAKAEAAGRycy9lMm9Eb2MueG1s&#10;UEsFBgAAAAAGAAYAWQEAAMc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88960" behindDoc="0" locked="0" layoutInCell="1" allowOverlap="1">
                <wp:simplePos x="0" y="0"/>
                <wp:positionH relativeFrom="column">
                  <wp:posOffset>512445</wp:posOffset>
                </wp:positionH>
                <wp:positionV relativeFrom="paragraph">
                  <wp:posOffset>894715</wp:posOffset>
                </wp:positionV>
                <wp:extent cx="1962150" cy="434975"/>
                <wp:effectExtent l="4445" t="4445" r="14605" b="17780"/>
                <wp:wrapNone/>
                <wp:docPr id="26" name="文本框 26"/>
                <wp:cNvGraphicFramePr/>
                <a:graphic xmlns:a="http://schemas.openxmlformats.org/drawingml/2006/main">
                  <a:graphicData uri="http://schemas.microsoft.com/office/word/2010/wordprocessingShape">
                    <wps:wsp>
                      <wps:cNvSpPr txBox="1"/>
                      <wps:spPr>
                        <a:xfrm>
                          <a:off x="0" y="0"/>
                          <a:ext cx="1962150" cy="434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462B07">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70.45pt;height:34.25pt;width:154.5pt;z-index:251688960;mso-width-relative:page;mso-height-relative:page;" fillcolor="#FFFFFF [3201]" filled="t" stroked="t" coordsize="21600,21600" o:gfxdata="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cCMTjWAAAA&#10;CgEAAA8AAAAAAAAAAQAgAAAAIgAAAGRycy9kb3ducmV2LnhtbFBLAQIUABQAAAAIAIdO4kCpV0lT&#10;WAIAALkEAAAOAAAAAAAAAAEAIAAAACUBAABkcnMvZTJvRG9jLnhtbFBLBQYAAAAABgAGAFkBAADv&#10;BQAAAAA=&#10;">
                <v:fill on="t" focussize="0,0"/>
                <v:stroke weight="0.5pt" color="#000000 [3204]" joinstyle="round"/>
                <v:imagedata o:title=""/>
                <o:lock v:ext="edit" aspectratio="f"/>
                <v:textbox>
                  <w:txbxContent>
                    <w:p w14:paraId="62462B07">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89984" behindDoc="0" locked="0" layoutInCell="1" allowOverlap="1">
                <wp:simplePos x="0" y="0"/>
                <wp:positionH relativeFrom="column">
                  <wp:posOffset>2474595</wp:posOffset>
                </wp:positionH>
                <wp:positionV relativeFrom="paragraph">
                  <wp:posOffset>1106170</wp:posOffset>
                </wp:positionV>
                <wp:extent cx="657225" cy="6350"/>
                <wp:effectExtent l="0" t="45085" r="9525" b="62865"/>
                <wp:wrapNone/>
                <wp:docPr id="27" name="直接箭头连接符 27"/>
                <wp:cNvGraphicFramePr/>
                <a:graphic xmlns:a="http://schemas.openxmlformats.org/drawingml/2006/main">
                  <a:graphicData uri="http://schemas.microsoft.com/office/word/2010/wordprocessingShape">
                    <wps:wsp>
                      <wps:cNvCnPr>
                        <a:stCxn id="11" idx="1"/>
                        <a:endCxn id="26" idx="3"/>
                      </wps:cNvCnPr>
                      <wps:spPr>
                        <a:xfrm flipH="1">
                          <a:off x="3475355" y="2186305"/>
                          <a:ext cx="657225"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85pt;margin-top:87.1pt;height:0.5pt;width:51.75pt;z-index:251689984;mso-width-relative:page;mso-height-relative:page;" filled="f" stroked="t" coordsize="21600,21600" o:gfxdata="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3EP/dAAAACwEAAA8AAAAAAAAAAQAgAAAAIgAAAGRycy9k&#10;b3ducmV2LnhtbFBLAQIUABQAAAAIAIdO4kBxHlLsNgIAADsEAAAOAAAAAAAAAAEAIAAAACwBAABk&#10;cnMvZTJvRG9jLnhtbFBLBQYAAAAABgAGAFkBAADUBQ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683840" behindDoc="0" locked="0" layoutInCell="1" allowOverlap="1">
                <wp:simplePos x="0" y="0"/>
                <wp:positionH relativeFrom="column">
                  <wp:posOffset>203200</wp:posOffset>
                </wp:positionH>
                <wp:positionV relativeFrom="paragraph">
                  <wp:posOffset>22860</wp:posOffset>
                </wp:positionV>
                <wp:extent cx="5638800" cy="2952750"/>
                <wp:effectExtent l="6350" t="6350" r="12700" b="12700"/>
                <wp:wrapTopAndBottom/>
                <wp:docPr id="20" name="矩形 20"/>
                <wp:cNvGraphicFramePr/>
                <a:graphic xmlns:a="http://schemas.openxmlformats.org/drawingml/2006/main">
                  <a:graphicData uri="http://schemas.microsoft.com/office/word/2010/wordprocessingShape">
                    <wps:wsp>
                      <wps:cNvSpPr/>
                      <wps:spPr>
                        <a:xfrm>
                          <a:off x="1194435" y="1074420"/>
                          <a:ext cx="5638800" cy="295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1.8pt;height:232.5pt;width:444pt;mso-wrap-distance-bottom:0pt;mso-wrap-distance-top:0pt;z-index:251683840;v-text-anchor:middle;mso-width-relative:page;mso-height-relative:page;" fillcolor="#FFFFFF [3212]" filled="t" stroked="t" coordsize="21600,21600" o:gfxdata="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&#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bAe71wAAAAgBAAAPAAAAAAAAAAEAIAAAACIAAABk&#10;cnMvZG93bnJldi54bWxQSwECFAAUAAAACACHTuJAHuMsjXkCAAADBQAADgAAAAAAAAABACAAAAAm&#10;AQAAZHJzL2Uyb0RvYy54bWxQSwUGAAAAAAYABgBZAQAAEQYAAAAA&#10;">
                <v:fill on="t" focussize="0,0"/>
                <v:stroke weight="1pt" color="#FFFFFF [3212]" miterlimit="8" joinstyle="miter"/>
                <v:imagedata o:title=""/>
                <o:lock v:ext="edit" aspectratio="f"/>
                <w10:wrap type="topAndBottom"/>
              </v:rect>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85888" behindDoc="0" locked="0" layoutInCell="1" allowOverlap="1">
                <wp:simplePos x="0" y="0"/>
                <wp:positionH relativeFrom="column">
                  <wp:posOffset>3131820</wp:posOffset>
                </wp:positionH>
                <wp:positionV relativeFrom="paragraph">
                  <wp:posOffset>882015</wp:posOffset>
                </wp:positionV>
                <wp:extent cx="1962150" cy="447675"/>
                <wp:effectExtent l="4445" t="4445" r="14605" b="5080"/>
                <wp:wrapNone/>
                <wp:docPr id="11" name="文本框 11"/>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7987A9">
                            <w:pPr>
                              <w:ind w:left="-199" w:leftChars="-95" w:right="-147" w:rightChars="-70" w:firstLine="0" w:firstLineChar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pt;margin-top:69.45pt;height:35.25pt;width:154.5pt;z-index:251685888;mso-width-relative:page;mso-height-relative:page;" fillcolor="#FFFFFF [3201]" filled="t" stroked="t" coordsize="21600,21600" o:gfxdata="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9O63XXAAAA&#10;CwEAAA8AAAAAAAAAAQAgAAAAIgAAAGRycy9kb3ducmV2LnhtbFBLAQIUABQAAAAIAIdO4kAjassB&#10;VwIAALkEAAAOAAAAAAAAAAEAIAAAACYBAABkcnMvZTJvRG9jLnhtbFBLBQYAAAAABgAGAFkBAADv&#10;BQAAAAA=&#10;">
                <v:fill on="t" focussize="0,0"/>
                <v:stroke weight="0.5pt" color="#000000 [3204]" joinstyle="round"/>
                <v:imagedata o:title=""/>
                <o:lock v:ext="edit" aspectratio="f"/>
                <v:textbox>
                  <w:txbxContent>
                    <w:p w14:paraId="337987A9">
                      <w:pPr>
                        <w:ind w:left="-199" w:leftChars="-95" w:right="-147" w:rightChars="-70" w:firstLine="0" w:firstLineChar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现场负责人</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86912" behindDoc="0" locked="0" layoutInCell="1" allowOverlap="1">
                <wp:simplePos x="0" y="0"/>
                <wp:positionH relativeFrom="column">
                  <wp:posOffset>3141345</wp:posOffset>
                </wp:positionH>
                <wp:positionV relativeFrom="paragraph">
                  <wp:posOffset>1548765</wp:posOffset>
                </wp:positionV>
                <wp:extent cx="1962150" cy="447675"/>
                <wp:effectExtent l="4445" t="4445" r="14605" b="5080"/>
                <wp:wrapNone/>
                <wp:docPr id="23" name="文本框 23"/>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8699A0">
                            <w:pPr>
                              <w:ind w:left="-199" w:leftChars="-95" w:right="-147" w:rightChars="-70" w:firstLine="0" w:firstLineChar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21.95pt;height:35.25pt;width:154.5pt;z-index:251686912;mso-width-relative:page;mso-height-relative:page;" fillcolor="#FFFFFF [3201]" filled="t" stroked="t" coordsize="21600,21600" o:gfxdata="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sRWU9gA&#10;AAALAQAADwAAAAAAAAABACAAAAAiAAAAZHJzL2Rvd25yZXYueG1sUEsBAhQAFAAAAAgAh07iQPDZ&#10;7jhYAgAAuQQAAA4AAAAAAAAAAQAgAAAAJwEAAGRycy9lMm9Eb2MueG1sUEsFBgAAAAAGAAYAWQEA&#10;APEFAAAAAA==&#10;">
                <v:fill on="t" focussize="0,0"/>
                <v:stroke weight="0.5pt" color="#000000 [3204]" joinstyle="round"/>
                <v:imagedata o:title=""/>
                <o:lock v:ext="edit" aspectratio="f"/>
                <v:textbox>
                  <w:txbxContent>
                    <w:p w14:paraId="6A8699A0">
                      <w:pPr>
                        <w:ind w:left="-199" w:leftChars="-95" w:right="-147" w:rightChars="-70" w:firstLine="0" w:firstLineChar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应急办</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87936" behindDoc="0" locked="0" layoutInCell="1" allowOverlap="1">
                <wp:simplePos x="0" y="0"/>
                <wp:positionH relativeFrom="column">
                  <wp:posOffset>3141345</wp:posOffset>
                </wp:positionH>
                <wp:positionV relativeFrom="paragraph">
                  <wp:posOffset>2186940</wp:posOffset>
                </wp:positionV>
                <wp:extent cx="1962150" cy="447675"/>
                <wp:effectExtent l="4445" t="4445" r="14605" b="5080"/>
                <wp:wrapNone/>
                <wp:docPr id="25" name="文本框 25"/>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1EEF2F">
                            <w:pPr>
                              <w:ind w:left="-199" w:leftChars="-95" w:right="-147" w:rightChars="-70" w:firstLine="0" w:firstLineChar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应急救援指挥部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72.2pt;height:35.25pt;width:154.5pt;z-index:251687936;mso-width-relative:page;mso-height-relative:page;" fillcolor="#FFFFFF [3201]" filled="t" stroked="t" coordsize="21600,21600" o:gfxdata="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Om9itcA&#10;AAALAQAADwAAAAAAAAABACAAAAAiAAAAZHJzL2Rvd25yZXYueG1sUEsBAhQAFAAAAAgAh07iQOVN&#10;iMVZAgAAuQQAAA4AAAAAAAAAAQAgAAAAJgEAAGRycy9lMm9Eb2MueG1sUEsFBgAAAAAGAAYAWQEA&#10;APEFAAAAAA==&#10;">
                <v:fill on="t" focussize="0,0"/>
                <v:stroke weight="0.5pt" color="#000000 [3204]" joinstyle="round"/>
                <v:imagedata o:title=""/>
                <o:lock v:ext="edit" aspectratio="f"/>
                <v:textbox>
                  <w:txbxContent>
                    <w:p w14:paraId="021EEF2F">
                      <w:pPr>
                        <w:ind w:left="-199" w:leftChars="-95" w:right="-147" w:rightChars="-70" w:firstLine="0" w:firstLineChar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应急救援指挥部</w:t>
                      </w:r>
                    </w:p>
                  </w:txbxContent>
                </v:textbox>
              </v:shape>
            </w:pict>
          </mc:Fallback>
        </mc:AlternateContent>
      </w:r>
      <w:r>
        <w:rPr>
          <w:rFonts w:hint="eastAsia" w:ascii="仿宋_GB2312" w:hAnsi="仿宋_GB2312" w:eastAsia="仿宋_GB2312" w:cs="仿宋_GB2312"/>
          <w:b/>
          <w:bCs/>
          <w:color w:val="auto"/>
          <w:highlight w:val="none"/>
        </w:rPr>
        <w:t>图</w:t>
      </w:r>
      <w:r>
        <w:rPr>
          <w:rFonts w:hint="default" w:ascii="Times New Roman" w:hAnsi="Times New Roman" w:eastAsia="仿宋_GB2312" w:cs="Times New Roman"/>
          <w:b/>
          <w:bCs/>
          <w:color w:val="auto"/>
          <w:highlight w:val="none"/>
        </w:rPr>
        <w:t>3-1</w:t>
      </w:r>
      <w:r>
        <w:rPr>
          <w:rFonts w:hint="eastAsia" w:ascii="仿宋_GB2312" w:hAnsi="仿宋_GB2312" w:eastAsia="仿宋_GB2312" w:cs="仿宋_GB2312"/>
          <w:b/>
          <w:bCs/>
          <w:color w:val="auto"/>
          <w:highlight w:val="none"/>
        </w:rPr>
        <w:t>信息报告流程图</w:t>
      </w:r>
    </w:p>
    <w:p w14:paraId="10DD6EA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highlight w:val="none"/>
        </w:rPr>
      </w:pPr>
      <w:bookmarkStart w:id="627" w:name="_Toc469471570"/>
      <w:bookmarkStart w:id="628" w:name="_Toc15505"/>
      <w:bookmarkStart w:id="629" w:name="_Toc12248"/>
      <w:bookmarkStart w:id="630" w:name="_Toc21939"/>
      <w:bookmarkStart w:id="631" w:name="_Toc469406133"/>
      <w:bookmarkStart w:id="632" w:name="_Toc15420"/>
      <w:r>
        <w:rPr>
          <w:rFonts w:hint="default" w:ascii="Times New Roman" w:hAnsi="Times New Roman" w:eastAsia="仿宋_GB2312" w:cs="Times New Roman"/>
          <w:b/>
          <w:bCs/>
          <w:sz w:val="28"/>
          <w:szCs w:val="28"/>
          <w:highlight w:val="none"/>
        </w:rPr>
        <w:t>3.1.2信息上报</w:t>
      </w:r>
      <w:bookmarkEnd w:id="627"/>
      <w:bookmarkEnd w:id="628"/>
      <w:bookmarkEnd w:id="629"/>
      <w:bookmarkEnd w:id="630"/>
      <w:bookmarkEnd w:id="631"/>
      <w:bookmarkEnd w:id="632"/>
    </w:p>
    <w:p w14:paraId="41EE3FB7">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事故一旦发生，现场人员可通过电话、大声呼叫等方式立即向现场负责人报告，同时视事故的实际情况，拨打火警电话119和急救电话120向外求助。</w:t>
      </w:r>
    </w:p>
    <w:p w14:paraId="0C94AC8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报告内容应包括：（1）事故发生的时间、地点和事故类型；（2）事故简要经过、现场情况及发展变化趋势；（3）已经造成或可能造成的伤亡情况；（4）事故抢救处理的情况和已经采取的措施等。</w:t>
      </w:r>
    </w:p>
    <w:p w14:paraId="33DA263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现场负责人</w:t>
      </w:r>
      <w:r>
        <w:rPr>
          <w:rFonts w:hint="default" w:ascii="Times New Roman" w:hAnsi="Times New Roman" w:eastAsia="仿宋_GB2312" w:cs="Times New Roman"/>
          <w:color w:val="auto"/>
          <w:sz w:val="28"/>
          <w:szCs w:val="28"/>
          <w:highlight w:val="none"/>
          <w:lang w:eastAsia="zh-CN"/>
        </w:rPr>
        <w:t>立即向应急办报告，应急办向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总</w:t>
      </w:r>
      <w:r>
        <w:rPr>
          <w:rFonts w:hint="default" w:ascii="Times New Roman" w:hAnsi="Times New Roman" w:eastAsia="仿宋_GB2312" w:cs="Times New Roman"/>
          <w:color w:val="auto"/>
          <w:sz w:val="28"/>
          <w:szCs w:val="28"/>
          <w:highlight w:val="none"/>
        </w:rPr>
        <w:t>指挥</w:t>
      </w:r>
      <w:r>
        <w:rPr>
          <w:rFonts w:hint="default" w:ascii="Times New Roman" w:hAnsi="Times New Roman" w:eastAsia="仿宋_GB2312" w:cs="Times New Roman"/>
          <w:color w:val="auto"/>
          <w:sz w:val="28"/>
          <w:szCs w:val="28"/>
          <w:highlight w:val="none"/>
          <w:lang w:eastAsia="zh-CN"/>
        </w:rPr>
        <w:t>报告。</w:t>
      </w:r>
    </w:p>
    <w:p w14:paraId="0FE2658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highlight w:val="none"/>
        </w:rPr>
        <w:t>应急指挥部接到较大及以上事故报告后30分钟内向顺庆区市场监督管理局、顺庆区应急管理局、</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rPr>
        <w:t>街道办、周边企业、上级公司报告。情况紧急时，事故现场人员可以直接向顺庆区应急管理局和有</w:t>
      </w:r>
      <w:r>
        <w:rPr>
          <w:rFonts w:hint="default" w:ascii="Times New Roman" w:hAnsi="Times New Roman" w:eastAsia="仿宋_GB2312" w:cs="Times New Roman"/>
          <w:color w:val="auto"/>
          <w:sz w:val="28"/>
          <w:szCs w:val="28"/>
        </w:rPr>
        <w:t>关部门报告。</w:t>
      </w:r>
    </w:p>
    <w:p w14:paraId="10ED88B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sz w:val="28"/>
          <w:szCs w:val="28"/>
        </w:rPr>
      </w:pPr>
      <w:bookmarkStart w:id="633" w:name="_Toc4743"/>
      <w:bookmarkStart w:id="634" w:name="_Toc469471571"/>
      <w:bookmarkStart w:id="635" w:name="_Toc3012"/>
      <w:bookmarkStart w:id="636" w:name="_Toc9924"/>
      <w:bookmarkStart w:id="637" w:name="_Toc469406134"/>
      <w:bookmarkStart w:id="638" w:name="_Toc19076"/>
      <w:r>
        <w:rPr>
          <w:rFonts w:hint="default" w:ascii="Times New Roman" w:hAnsi="Times New Roman" w:eastAsia="仿宋_GB2312" w:cs="Times New Roman"/>
          <w:b/>
          <w:bCs/>
          <w:sz w:val="28"/>
          <w:szCs w:val="28"/>
        </w:rPr>
        <w:t>3.1.3信息传递</w:t>
      </w:r>
      <w:bookmarkEnd w:id="633"/>
      <w:bookmarkEnd w:id="634"/>
      <w:bookmarkEnd w:id="635"/>
      <w:bookmarkEnd w:id="636"/>
      <w:bookmarkEnd w:id="637"/>
      <w:bookmarkEnd w:id="638"/>
    </w:p>
    <w:p w14:paraId="3CC0B80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事故发生后，现场负责人通过内部电话，固定电话，手机等通讯手段，快速向应急指挥部报告。当发生的事故可能波及</w:t>
      </w:r>
      <w:r>
        <w:rPr>
          <w:rFonts w:hint="default" w:ascii="Times New Roman" w:hAnsi="Times New Roman" w:eastAsia="仿宋_GB2312" w:cs="Times New Roman"/>
          <w:color w:val="auto"/>
          <w:sz w:val="28"/>
          <w:szCs w:val="28"/>
          <w:lang w:val="en-US" w:eastAsia="zh-CN"/>
        </w:rPr>
        <w:t>更多大厦单元楼</w:t>
      </w:r>
      <w:r>
        <w:rPr>
          <w:rFonts w:hint="default" w:ascii="Times New Roman" w:hAnsi="Times New Roman" w:eastAsia="仿宋_GB2312" w:cs="Times New Roman"/>
          <w:color w:val="auto"/>
          <w:sz w:val="28"/>
          <w:szCs w:val="28"/>
        </w:rPr>
        <w:t>时，由应急指挥部通过电话、互联网、人员信息传递等通讯手段，迅速向</w:t>
      </w:r>
      <w:r>
        <w:rPr>
          <w:rFonts w:hint="default" w:ascii="Times New Roman" w:hAnsi="Times New Roman" w:eastAsia="仿宋_GB2312" w:cs="Times New Roman"/>
          <w:color w:val="auto"/>
          <w:sz w:val="28"/>
          <w:szCs w:val="28"/>
          <w:lang w:val="en-US" w:eastAsia="zh-CN"/>
        </w:rPr>
        <w:t>各单元楼</w:t>
      </w:r>
      <w:r>
        <w:rPr>
          <w:rFonts w:hint="default" w:ascii="Times New Roman" w:hAnsi="Times New Roman" w:eastAsia="仿宋_GB2312" w:cs="Times New Roman"/>
          <w:color w:val="auto"/>
          <w:sz w:val="28"/>
          <w:szCs w:val="28"/>
        </w:rPr>
        <w:t>相关人员通报事故简况。</w:t>
      </w:r>
    </w:p>
    <w:p w14:paraId="31F74959">
      <w:pPr>
        <w:keepNext w:val="0"/>
        <w:keepLines w:val="0"/>
        <w:pageBreakBefore w:val="0"/>
        <w:widowControl w:val="0"/>
        <w:tabs>
          <w:tab w:val="left" w:pos="703"/>
        </w:tabs>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rPr>
        <w:t>在发布信息时，必须发布事态的紧急程度，提出撤离的具体方法和方式。撤离方式有步行和车辆运输两种。撤离方法中应明确采取的预防措施、注意事项、撤离方向和撤离距离，撤离应有组织性。</w:t>
      </w:r>
    </w:p>
    <w:p w14:paraId="6CEEB1EA">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639" w:name="_Toc14824"/>
      <w:bookmarkStart w:id="640" w:name="_Toc23517"/>
      <w:bookmarkStart w:id="641" w:name="_Toc19551"/>
      <w:bookmarkStart w:id="642" w:name="_Toc5543"/>
      <w:bookmarkStart w:id="643" w:name="_Toc2229"/>
      <w:bookmarkStart w:id="644" w:name="_Toc2648"/>
      <w:r>
        <w:rPr>
          <w:rFonts w:hint="default" w:ascii="Times New Roman" w:hAnsi="Times New Roman" w:eastAsia="仿宋_GB2312" w:cs="Times New Roman"/>
          <w:sz w:val="28"/>
          <w:szCs w:val="28"/>
          <w:highlight w:val="none"/>
          <w:lang w:val="en-US" w:eastAsia="zh-CN"/>
        </w:rPr>
        <w:t>3.2响应程序</w:t>
      </w:r>
      <w:bookmarkEnd w:id="639"/>
      <w:bookmarkEnd w:id="640"/>
      <w:bookmarkEnd w:id="641"/>
      <w:bookmarkEnd w:id="642"/>
      <w:bookmarkEnd w:id="643"/>
      <w:bookmarkEnd w:id="644"/>
    </w:p>
    <w:p w14:paraId="5AA0223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Ⅰ级/Ⅱ级响应程序</w:t>
      </w:r>
    </w:p>
    <w:p w14:paraId="2222612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由应急总指挥主持，应急救援机构成员和各救援小组组长参加作出应急工作部署，加强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应急</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重点工</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调度。</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后勤保障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组为事故现场及时提供资金帮助并紧急调拨所需物资</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疏散警戒组为</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现场设置安全警戒标志范围，控制无关人员进入事故现场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医疗救护组</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协助救护车辆及医务人员、</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医疗</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器材进入指定地点</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事故</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救援组</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立即手持</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工具，进入抢险位置，投入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抢险救援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工作。</w:t>
      </w:r>
    </w:p>
    <w:p w14:paraId="08A9A73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Ⅲ级响应程序</w:t>
      </w:r>
    </w:p>
    <w:p w14:paraId="299EB45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当事故范围不大，影响不大，</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由现场负责人按照相应的《现场处置方案》组织应急处置，并向应急办报告。</w:t>
      </w:r>
    </w:p>
    <w:p w14:paraId="6C78A472">
      <w:pPr>
        <w:pStyle w:val="5"/>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645" w:name="_Toc20510"/>
      <w:bookmarkStart w:id="646" w:name="_Toc7659"/>
      <w:bookmarkStart w:id="647" w:name="_Toc24259"/>
      <w:bookmarkStart w:id="648" w:name="_Toc9234"/>
      <w:bookmarkStart w:id="649" w:name="_Toc27708"/>
      <w:r>
        <w:rPr>
          <w:rFonts w:hint="default" w:ascii="Times New Roman" w:hAnsi="Times New Roman" w:eastAsia="楷体_GB2312" w:cs="Times New Roman"/>
          <w:sz w:val="28"/>
          <w:szCs w:val="28"/>
          <w:highlight w:val="none"/>
          <w:lang w:val="en-US" w:eastAsia="zh-CN"/>
        </w:rPr>
        <w:t>4.</w:t>
      </w:r>
      <w:r>
        <w:rPr>
          <w:rFonts w:hint="eastAsia" w:ascii="Times New Roman" w:hAnsi="Times New Roman" w:eastAsia="楷体_GB2312" w:cs="Times New Roman"/>
          <w:sz w:val="28"/>
          <w:szCs w:val="28"/>
          <w:highlight w:val="none"/>
          <w:lang w:val="en-US" w:eastAsia="zh-CN"/>
        </w:rPr>
        <w:t>处置措施</w:t>
      </w:r>
      <w:bookmarkEnd w:id="645"/>
      <w:bookmarkEnd w:id="646"/>
      <w:bookmarkEnd w:id="647"/>
      <w:bookmarkEnd w:id="648"/>
      <w:bookmarkEnd w:id="649"/>
    </w:p>
    <w:p w14:paraId="1489AA8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4.1处置原则</w:t>
      </w:r>
    </w:p>
    <w:p w14:paraId="285F523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先救人后救物，先控制后消灭。</w:t>
      </w:r>
    </w:p>
    <w:p w14:paraId="34C16A6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及时报告，服从命令，听从指挥。</w:t>
      </w:r>
    </w:p>
    <w:p w14:paraId="0292A5F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应急救援指挥部根据事故大小启动相应事故救援响应、必要时请求当地社会机构的支援及事故上报。</w:t>
      </w:r>
    </w:p>
    <w:p w14:paraId="0308CFB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抢救受伤人员，积极采取措施，控制事故蔓延和次生事故的发生，布置警戒，组织顾客从安全楼梯疏散，疏散时严禁乘坐电梯，同时，保护现场。</w:t>
      </w:r>
    </w:p>
    <w:p w14:paraId="3CACD6B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发现有人受伤和中毒窒息时应立即进行抢救，并转移至空气新鲜的上风口处实施现场救援。</w:t>
      </w:r>
    </w:p>
    <w:p w14:paraId="33FDE73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lang w:val="en-US" w:eastAsia="zh-CN"/>
        </w:rPr>
        <w:t>生产现场发生火灾事故，应先采取措施截断电源，在保证自身安全的情况下，使用现有设备进行火灾扑救。</w:t>
      </w:r>
    </w:p>
    <w:p w14:paraId="1F9BA66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lang w:val="en-US" w:eastAsia="zh-CN"/>
        </w:rPr>
        <w:t>注意保护受伤人员的创面。</w:t>
      </w:r>
    </w:p>
    <w:p w14:paraId="2D035A6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8.</w:t>
      </w:r>
      <w:r>
        <w:rPr>
          <w:rFonts w:hint="default" w:ascii="Times New Roman" w:hAnsi="Times New Roman" w:eastAsia="仿宋_GB2312" w:cs="Times New Roman"/>
          <w:sz w:val="28"/>
          <w:szCs w:val="28"/>
          <w:highlight w:val="none"/>
          <w:lang w:val="en-US" w:eastAsia="zh-CN"/>
        </w:rPr>
        <w:t>将火灾附近的易燃、易爆、有毒、腐蚀性的物品及单据、账本等尽快转移至安全地点。</w:t>
      </w:r>
    </w:p>
    <w:p w14:paraId="72BF108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4.2电气火灾事故处置措施</w:t>
      </w:r>
    </w:p>
    <w:p w14:paraId="50FC9DD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电线、电气设施着火，应首先切断供电线路及电气设备电源。</w:t>
      </w:r>
    </w:p>
    <w:p w14:paraId="0D6C46C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电气设备着火，灭火人员应充分利用现有的消防设施，装备器材投入灭火战斗。</w:t>
      </w:r>
    </w:p>
    <w:p w14:paraId="6398D74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及时疏散事故现场有关人员及抢救疏散着火源周围的物资。</w:t>
      </w:r>
    </w:p>
    <w:p w14:paraId="0BBF25C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着火事故现场由熟悉带电设备的技术人员负责灭火指挥或组织消防灭火组进行扑灭电气火灾。</w:t>
      </w:r>
    </w:p>
    <w:p w14:paraId="31B59A5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扑救电气火灾，可选用干粉灭火器、二氧化碳灭火器，不得使用水、泡沫灭火器灭火。鉴于火场情况复杂，为确保安全，人体和灭火器必须远离带电设备和线路，以防电压达到放电间隙而导致触电伤亡。</w:t>
      </w:r>
    </w:p>
    <w:p w14:paraId="1ABC5C6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lang w:val="en-US" w:eastAsia="zh-CN"/>
        </w:rPr>
        <w:t>在火灾初始状态时，所有在场人员要边呼救、边灭火、边抢救，使用一切可以使用的手段，包括使用灭火器、消防水、沙子等，迅速扑灭初始的火势，并应设法尽快脱离危险火区。</w:t>
      </w:r>
    </w:p>
    <w:p w14:paraId="07B7CCC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lang w:val="en-US" w:eastAsia="zh-CN"/>
        </w:rPr>
        <w:t>事故现场人员不要惊慌失措，就近寻找湿毛巾蒙住口鼻或趴在地上往外趴的方法，尽快冲出浓烟区段，以避免有毒气体对人身造成危害。</w:t>
      </w:r>
    </w:p>
    <w:p w14:paraId="694F804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8.</w:t>
      </w:r>
      <w:r>
        <w:rPr>
          <w:rFonts w:hint="default" w:ascii="Times New Roman" w:hAnsi="Times New Roman" w:eastAsia="仿宋_GB2312" w:cs="Times New Roman"/>
          <w:sz w:val="28"/>
          <w:szCs w:val="28"/>
          <w:highlight w:val="none"/>
          <w:lang w:val="en-US" w:eastAsia="zh-CN"/>
        </w:rPr>
        <w:t>对于火势较大时，应立即通知周边企业寻求协助。</w:t>
      </w:r>
    </w:p>
    <w:p w14:paraId="365CC1B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9.</w:t>
      </w:r>
      <w:r>
        <w:rPr>
          <w:rFonts w:hint="default" w:ascii="Times New Roman" w:hAnsi="Times New Roman" w:eastAsia="仿宋_GB2312" w:cs="Times New Roman"/>
          <w:sz w:val="28"/>
          <w:szCs w:val="28"/>
          <w:highlight w:val="none"/>
          <w:lang w:val="en-US" w:eastAsia="zh-CN"/>
        </w:rPr>
        <w:t>一旦火灾失控，立即拨打119，将情况上报区应急局、区市场</w:t>
      </w:r>
      <w:r>
        <w:rPr>
          <w:rFonts w:hint="default" w:ascii="Times New Roman" w:hAnsi="Times New Roman" w:eastAsia="仿宋_GB2312" w:cs="Times New Roman"/>
          <w:color w:val="auto"/>
          <w:sz w:val="28"/>
          <w:szCs w:val="28"/>
          <w:highlight w:val="none"/>
        </w:rPr>
        <w:t>监督管理局</w:t>
      </w:r>
      <w:r>
        <w:rPr>
          <w:rFonts w:hint="default" w:ascii="Times New Roman" w:hAnsi="Times New Roman" w:eastAsia="仿宋_GB2312" w:cs="Times New Roman"/>
          <w:sz w:val="28"/>
          <w:szCs w:val="28"/>
          <w:highlight w:val="none"/>
          <w:lang w:val="en-US" w:eastAsia="zh-CN"/>
        </w:rPr>
        <w:t>；应急总指挥立即下令现场应急人员撤离现场，并封锁现场。</w:t>
      </w:r>
    </w:p>
    <w:p w14:paraId="58834AB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10.</w:t>
      </w:r>
      <w:r>
        <w:rPr>
          <w:rFonts w:hint="default" w:ascii="Times New Roman" w:hAnsi="Times New Roman" w:eastAsia="仿宋_GB2312" w:cs="Times New Roman"/>
          <w:sz w:val="28"/>
          <w:szCs w:val="28"/>
          <w:highlight w:val="none"/>
          <w:lang w:val="en-US" w:eastAsia="zh-CN"/>
        </w:rPr>
        <w:t>消防队到达后，协同配合消防队灭火抢险。</w:t>
      </w:r>
    </w:p>
    <w:p w14:paraId="3DE4CC8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11.</w:t>
      </w:r>
      <w:r>
        <w:rPr>
          <w:rFonts w:hint="default" w:ascii="Times New Roman" w:hAnsi="Times New Roman" w:eastAsia="仿宋_GB2312" w:cs="Times New Roman"/>
          <w:sz w:val="28"/>
          <w:szCs w:val="28"/>
          <w:highlight w:val="none"/>
          <w:lang w:val="en-US" w:eastAsia="zh-CN"/>
        </w:rPr>
        <w:t>对于抢救出的中毒者，应及时将其转移在空气新鲜的地方，然后及时送往医院抢救。救治条件允许必要时给予吸氧。呼吸心跳停止者，立即进行现场心肺复苏。</w:t>
      </w:r>
    </w:p>
    <w:p w14:paraId="5F3D58B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12.</w:t>
      </w:r>
      <w:r>
        <w:rPr>
          <w:rFonts w:hint="default" w:ascii="Times New Roman" w:hAnsi="Times New Roman" w:eastAsia="仿宋_GB2312" w:cs="Times New Roman"/>
          <w:sz w:val="28"/>
          <w:szCs w:val="28"/>
          <w:highlight w:val="none"/>
          <w:lang w:val="en-US" w:eastAsia="zh-CN"/>
        </w:rPr>
        <w:t>对于现场有人员触电的情况，按触电事故现场处置措施进行。</w:t>
      </w:r>
    </w:p>
    <w:p w14:paraId="601F272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13.</w:t>
      </w:r>
      <w:r>
        <w:rPr>
          <w:rFonts w:hint="default" w:ascii="Times New Roman" w:hAnsi="Times New Roman" w:eastAsia="仿宋_GB2312" w:cs="Times New Roman"/>
          <w:sz w:val="28"/>
          <w:szCs w:val="28"/>
          <w:highlight w:val="none"/>
          <w:lang w:val="en-US" w:eastAsia="zh-CN"/>
        </w:rPr>
        <w:t>对于现场有人员烧烫伤时，按灼烫事故现场处置措施进行。</w:t>
      </w:r>
    </w:p>
    <w:p w14:paraId="20E2D7F4">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3"/>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4.3可燃固体火灾事故处置措施</w:t>
      </w:r>
    </w:p>
    <w:p w14:paraId="62A51C7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针对火灾的火势发展蔓延快和燃烧面积大的特点，积极采取统一指挥、以快制快；堵截火势、防止蔓延；重点突破、排除险情；分割包围、速战速决的灭火战术。</w:t>
      </w:r>
    </w:p>
    <w:p w14:paraId="485DF35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迅速切断着火点相关装置、电源。</w:t>
      </w:r>
    </w:p>
    <w:p w14:paraId="5F1F5A6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迅速疏散事故现场有关人员及抢救疏散着火源周围的重要物资。事故现场人员不要惊慌失措，就近寻找湿毛巾蒙住口鼻或趴在地上往外趴的方法，尽快冲出浓烟区段，以避免有毒气体对人身造成危害。</w:t>
      </w:r>
    </w:p>
    <w:p w14:paraId="14F2D23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应急救援人员佩戴防毒面罩、防火服等使用消火栓采用大量水进行覆盖灭火，小范围局部火灾可携带手提式干粉灭火器或推车式干粉灭火器等进入火灾现场。扑救时，占领上风或侧风处。</w:t>
      </w:r>
    </w:p>
    <w:p w14:paraId="798D57A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首先消灭燃烧火苗或火焰，保护受火势威胁的尚未燃烧的其他区域，要喷水保护或尽快搬离现场，阻止火势蔓延扩大，然后直接向火源进攻，逐步缩小燃烧面积。</w:t>
      </w:r>
    </w:p>
    <w:p w14:paraId="4936C8E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lang w:val="en-US" w:eastAsia="zh-CN"/>
        </w:rPr>
        <w:t>明火扑灭后，仍需采用大量水灌浇，将可燃物彻底地湿润浇透，防止继续阴燃或再次燃烧。</w:t>
      </w:r>
    </w:p>
    <w:p w14:paraId="7D9C7B1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lang w:val="en-US" w:eastAsia="zh-CN"/>
        </w:rPr>
        <w:t>人员遇明火时，应将头发和衣服浇湿以防惹火上身，如身上已着火，应迅速就地浇灭。</w:t>
      </w:r>
    </w:p>
    <w:p w14:paraId="0BB289B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8.</w:t>
      </w:r>
      <w:r>
        <w:rPr>
          <w:rFonts w:hint="default" w:ascii="Times New Roman" w:hAnsi="Times New Roman" w:eastAsia="仿宋_GB2312" w:cs="Times New Roman"/>
          <w:sz w:val="28"/>
          <w:szCs w:val="28"/>
          <w:highlight w:val="none"/>
          <w:lang w:val="en-US" w:eastAsia="zh-CN"/>
        </w:rPr>
        <w:t>现场指挥人员应当注意风向，应当在下风方向多设水枪防止飞火、火星等随风飘落燃烧造成多处起火。</w:t>
      </w:r>
    </w:p>
    <w:p w14:paraId="259C88D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9.</w:t>
      </w:r>
      <w:r>
        <w:rPr>
          <w:rFonts w:hint="default" w:ascii="Times New Roman" w:hAnsi="Times New Roman" w:eastAsia="仿宋_GB2312" w:cs="Times New Roman"/>
          <w:sz w:val="28"/>
          <w:szCs w:val="28"/>
          <w:highlight w:val="none"/>
          <w:lang w:val="en-US" w:eastAsia="zh-CN"/>
        </w:rPr>
        <w:t xml:space="preserve">一旦火灾失控，立即拨打119，将情况上报区应急办。应急总指挥立即下令现场应急人员撤离现场，并封锁现场。 </w:t>
      </w:r>
    </w:p>
    <w:p w14:paraId="3B3EA8E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10.</w:t>
      </w:r>
      <w:r>
        <w:rPr>
          <w:rFonts w:hint="default" w:ascii="Times New Roman" w:hAnsi="Times New Roman" w:eastAsia="仿宋_GB2312" w:cs="Times New Roman"/>
          <w:sz w:val="28"/>
          <w:szCs w:val="28"/>
          <w:highlight w:val="none"/>
          <w:lang w:val="en-US" w:eastAsia="zh-CN"/>
        </w:rPr>
        <w:t>火灾扑灭后，仍然要派人监护现场，消灭余火。起火部门应当保护现场，接受事故调查，协助公司安全部门调查火灾原因，核定火灾损失，查明火灾责任，未经安全负责人的同意，不得擅自清理火灾现场。</w:t>
      </w:r>
    </w:p>
    <w:p w14:paraId="77C9613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11.</w:t>
      </w:r>
      <w:r>
        <w:rPr>
          <w:rFonts w:hint="default" w:ascii="Times New Roman" w:hAnsi="Times New Roman" w:eastAsia="仿宋_GB2312" w:cs="Times New Roman"/>
          <w:sz w:val="28"/>
          <w:szCs w:val="28"/>
          <w:highlight w:val="none"/>
          <w:lang w:val="en-US" w:eastAsia="zh-CN"/>
        </w:rPr>
        <w:t>灭火救援过程有人员烧伤、烟气中毒等按相应现场处置措施进行紧急救治，并送往就近医院进行治疗。</w:t>
      </w:r>
    </w:p>
    <w:p w14:paraId="3ACD1A1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4.4可燃液体（油品）泄漏火灾事故处置措施</w:t>
      </w:r>
    </w:p>
    <w:p w14:paraId="1C8B7ED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发生火灾时，第一时间报告现场责任人，并拨打119报警；</w:t>
      </w:r>
    </w:p>
    <w:p w14:paraId="56346BC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疏散工作人员；告知周边公司进行应急联动；疏散人员、提供应急物资等；疏散周边居民；</w:t>
      </w:r>
    </w:p>
    <w:p w14:paraId="3A717AA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尽量搬离着火点附近的可燃物，防止火灾蔓延；</w:t>
      </w:r>
    </w:p>
    <w:p w14:paraId="07FF217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火势不大时可以采用干粉灭火器进行灭火处置，不得使用水基灭火器或使用水灭火；</w:t>
      </w:r>
    </w:p>
    <w:p w14:paraId="2898732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对于容器破损，可燃液体着火形成流淌火的情况，使用沙子设置围堰，防止火灾进一步扩散；</w:t>
      </w:r>
    </w:p>
    <w:p w14:paraId="5789E74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lang w:val="en-US" w:eastAsia="zh-CN"/>
        </w:rPr>
        <w:t>火势扩大后，疏散人员，等待消防救援。</w:t>
      </w:r>
    </w:p>
    <w:p w14:paraId="228669E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4.5人员疏散处置措施</w:t>
      </w:r>
    </w:p>
    <w:p w14:paraId="4FCDCE5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发生火灾需要组织顾客及商场员工疏散时，总指挥要第一时间下达疏散指令。</w:t>
      </w:r>
    </w:p>
    <w:p w14:paraId="01A4462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信息联络小组用广播、微信、电话等方式发出疏散信息。广播时语言要平稳、准确、清晰，不能引起顾客及商场员工不必要的恐慌；同时，讲明事发情况、疏散方式、疏散路线，疏散注意事项，要求顾客及商场员工听从指挥，有序进行疏散，不要乘坐电梯进行疏散</w:t>
      </w:r>
      <w:r>
        <w:rPr>
          <w:rFonts w:hint="default" w:ascii="Times New Roman" w:hAnsi="Times New Roman" w:eastAsia="仿宋_GB2312" w:cs="Times New Roman"/>
          <w:color w:val="auto"/>
          <w:sz w:val="28"/>
          <w:szCs w:val="28"/>
          <w:highlight w:val="none"/>
          <w:lang w:val="en-US" w:eastAsia="zh-CN"/>
        </w:rPr>
        <w:t>。</w:t>
      </w:r>
    </w:p>
    <w:p w14:paraId="6F15A13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val="en-US" w:eastAsia="zh-CN"/>
        </w:rPr>
        <w:t>后勤保障小组、信息联络小组抽调人员支援疏散警戒小组。</w:t>
      </w:r>
    </w:p>
    <w:p w14:paraId="58506DF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疏散警戒小组人员组织指挥顾客及商场员工尽量从远离着火点的安全通道路撤离，严禁乘坐电梯进行疏散。</w:t>
      </w:r>
    </w:p>
    <w:p w14:paraId="249E9E2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val="en-US" w:eastAsia="zh-CN"/>
        </w:rPr>
        <w:t>组织撤离时，在关键位置、楼层要安排专人指引，同时对撤离顾客及商场员工要给予安抚，尽量让小孩、妇女首先疏散撤离，疏散做到冷静、迅速、有序，避免发生拥挤、</w:t>
      </w:r>
      <w:r>
        <w:rPr>
          <w:rFonts w:hint="default" w:ascii="Times New Roman" w:hAnsi="Times New Roman" w:eastAsia="仿宋_GB2312" w:cs="Times New Roman"/>
          <w:color w:val="auto"/>
          <w:sz w:val="28"/>
          <w:szCs w:val="28"/>
          <w:highlight w:val="none"/>
          <w:lang w:val="en-US" w:eastAsia="zh-CN"/>
        </w:rPr>
        <w:t>踩踏事故</w:t>
      </w:r>
      <w:r>
        <w:rPr>
          <w:rFonts w:hint="default" w:ascii="Times New Roman" w:hAnsi="Times New Roman" w:eastAsia="仿宋_GB2312" w:cs="Times New Roman"/>
          <w:sz w:val="28"/>
          <w:szCs w:val="28"/>
          <w:highlight w:val="none"/>
          <w:lang w:val="en-US" w:eastAsia="zh-CN"/>
        </w:rPr>
        <w:t>。</w:t>
      </w:r>
    </w:p>
    <w:p w14:paraId="50FFC46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lang w:val="en-US" w:eastAsia="zh-CN"/>
        </w:rPr>
        <w:t>事故救援小组对疏散过程中的受伤人员进行搀扶撤离。</w:t>
      </w:r>
    </w:p>
    <w:p w14:paraId="07D4F1A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highlight w:val="none"/>
          <w:lang w:val="en-US" w:eastAsia="zh-CN"/>
        </w:rPr>
      </w:pPr>
      <w:r>
        <w:rPr>
          <w:rFonts w:hint="eastAsia" w:ascii="Times New Roman" w:hAnsi="Times New Roman" w:eastAsia="仿宋_GB2312" w:cs="Times New Roman"/>
          <w:sz w:val="28"/>
          <w:szCs w:val="28"/>
          <w:highlight w:val="none"/>
          <w:lang w:val="en-US" w:eastAsia="zh-CN"/>
        </w:rPr>
        <w:t>7.</w:t>
      </w:r>
      <w:r>
        <w:rPr>
          <w:rFonts w:hint="default" w:ascii="Times New Roman" w:hAnsi="Times New Roman" w:eastAsia="仿宋_GB2312" w:cs="Times New Roman"/>
          <w:sz w:val="28"/>
          <w:szCs w:val="28"/>
          <w:highlight w:val="none"/>
          <w:lang w:val="en-US" w:eastAsia="zh-CN"/>
        </w:rPr>
        <w:t>医疗救护小组对受轻伤人员立即进行救护处理，对受伤较重人员联系医院转运医治，疏散警戒小组对撤离人员情况进行了解，清点人数，做好安慰、安抚工作，对撤离人员财产丢失情况进行登记。</w:t>
      </w:r>
    </w:p>
    <w:p w14:paraId="5054EA8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4.6扩大应急</w:t>
      </w:r>
    </w:p>
    <w:p w14:paraId="20C05B9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事故难以控制或有扩大、发展趋势时，由应急总指挥启动相关应急预案。各应急小组立即赶赴现场，立即参与救援工作。</w:t>
      </w:r>
    </w:p>
    <w:p w14:paraId="1B1B67BC">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left="0" w:leftChars="0" w:right="0" w:rightChars="0" w:firstLine="562" w:firstLineChars="200"/>
        <w:textAlignment w:val="auto"/>
        <w:rPr>
          <w:rFonts w:hint="default" w:ascii="Times New Roman" w:hAnsi="Times New Roman" w:eastAsia="楷体_GB2312" w:cs="Times New Roman"/>
          <w:sz w:val="28"/>
          <w:szCs w:val="28"/>
          <w:highlight w:val="none"/>
          <w:lang w:val="en-US" w:eastAsia="zh-CN"/>
        </w:rPr>
      </w:pPr>
      <w:bookmarkStart w:id="650" w:name="_Toc19087"/>
      <w:bookmarkStart w:id="651" w:name="_Toc18798"/>
      <w:bookmarkStart w:id="652" w:name="_Toc32751"/>
      <w:bookmarkStart w:id="653" w:name="_Toc22654"/>
      <w:bookmarkStart w:id="654" w:name="_Toc6296"/>
      <w:bookmarkStart w:id="655" w:name="_Toc21189"/>
      <w:bookmarkStart w:id="656" w:name="_Toc9269"/>
      <w:bookmarkStart w:id="657" w:name="_Toc10303"/>
      <w:r>
        <w:rPr>
          <w:rFonts w:hint="default" w:ascii="Times New Roman" w:hAnsi="Times New Roman" w:eastAsia="楷体_GB2312" w:cs="Times New Roman"/>
          <w:sz w:val="28"/>
          <w:szCs w:val="28"/>
          <w:highlight w:val="none"/>
          <w:lang w:val="en-US" w:eastAsia="zh-CN"/>
        </w:rPr>
        <w:t>5.应急保障</w:t>
      </w:r>
      <w:bookmarkEnd w:id="650"/>
      <w:bookmarkEnd w:id="651"/>
      <w:bookmarkEnd w:id="652"/>
      <w:bookmarkEnd w:id="653"/>
      <w:bookmarkEnd w:id="654"/>
      <w:bookmarkEnd w:id="655"/>
      <w:bookmarkEnd w:id="656"/>
      <w:bookmarkEnd w:id="657"/>
    </w:p>
    <w:p w14:paraId="18D80AB9">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658" w:name="_Toc16169"/>
      <w:bookmarkStart w:id="659" w:name="_Toc27654"/>
      <w:bookmarkStart w:id="660" w:name="_Toc22680"/>
      <w:bookmarkStart w:id="661" w:name="_Toc31468"/>
      <w:r>
        <w:rPr>
          <w:rStyle w:val="58"/>
          <w:rFonts w:hint="default" w:ascii="Times New Roman" w:hAnsi="Times New Roman" w:eastAsia="仿宋_GB2312" w:cs="Times New Roman"/>
          <w:sz w:val="28"/>
          <w:szCs w:val="28"/>
          <w:highlight w:val="none"/>
          <w:lang w:val="en-US" w:eastAsia="zh-CN"/>
        </w:rPr>
        <w:t>5.1通信与信息保障</w:t>
      </w:r>
    </w:p>
    <w:bookmarkEnd w:id="658"/>
    <w:bookmarkEnd w:id="659"/>
    <w:bookmarkEnd w:id="660"/>
    <w:bookmarkEnd w:id="661"/>
    <w:p w14:paraId="435C9E7E">
      <w:pPr>
        <w:keepNext w:val="0"/>
        <w:keepLines w:val="0"/>
        <w:pageBreakBefore w:val="0"/>
        <w:widowControl w:val="0"/>
        <w:kinsoku/>
        <w:wordWrap/>
        <w:overflowPunct/>
        <w:topLinePunct w:val="0"/>
        <w:autoSpaceDE w:val="0"/>
        <w:autoSpaceDN w:val="0"/>
        <w:bidi w:val="0"/>
        <w:adjustRightInd/>
        <w:snapToGrid w:val="0"/>
        <w:spacing w:line="560" w:lineRule="exact"/>
        <w:ind w:firstLine="560" w:firstLineChars="200"/>
        <w:jc w:val="both"/>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sz w:val="28"/>
          <w:szCs w:val="28"/>
          <w:highlight w:val="none"/>
        </w:rPr>
        <w:t>应急指挥</w:t>
      </w:r>
      <w:r>
        <w:rPr>
          <w:rFonts w:hint="default" w:ascii="Times New Roman" w:hAnsi="Times New Roman" w:eastAsia="仿宋_GB2312" w:cs="Times New Roman"/>
          <w:sz w:val="28"/>
          <w:szCs w:val="28"/>
          <w:highlight w:val="none"/>
          <w:lang w:val="en-US" w:eastAsia="zh-CN"/>
        </w:rPr>
        <w:t>部</w:t>
      </w:r>
      <w:r>
        <w:rPr>
          <w:rFonts w:hint="default" w:ascii="Times New Roman" w:hAnsi="Times New Roman" w:eastAsia="仿宋_GB2312" w:cs="Times New Roman"/>
          <w:sz w:val="28"/>
          <w:szCs w:val="28"/>
          <w:highlight w:val="none"/>
        </w:rPr>
        <w:t>成员的联系采用手机的联系方式，确保应急期间信息通畅。当发生事故</w:t>
      </w:r>
      <w:r>
        <w:rPr>
          <w:rFonts w:hint="default" w:ascii="Times New Roman" w:hAnsi="Times New Roman" w:eastAsia="仿宋_GB2312" w:cs="Times New Roman"/>
          <w:kern w:val="2"/>
          <w:sz w:val="28"/>
          <w:szCs w:val="28"/>
          <w:highlight w:val="none"/>
        </w:rPr>
        <w:t>报警电话及联系人员：</w:t>
      </w:r>
    </w:p>
    <w:p w14:paraId="4911438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rPr>
      </w:pPr>
      <w:bookmarkStart w:id="662" w:name="_Toc12092"/>
      <w:r>
        <w:rPr>
          <w:rFonts w:hint="default" w:ascii="Times New Roman" w:hAnsi="Times New Roman" w:eastAsia="仿宋_GB2312" w:cs="Times New Roman"/>
          <w:kern w:val="2"/>
          <w:sz w:val="28"/>
          <w:szCs w:val="28"/>
          <w:highlight w:val="none"/>
          <w:lang w:val="en-US" w:eastAsia="zh-CN"/>
        </w:rPr>
        <w:t>总    指    挥：</w:t>
      </w:r>
      <w:r>
        <w:rPr>
          <w:rFonts w:hint="eastAsia" w:ascii="Times New Roman" w:hAnsi="Times New Roman" w:eastAsia="仿宋_GB2312" w:cs="Times New Roman"/>
          <w:kern w:val="2"/>
          <w:sz w:val="28"/>
          <w:szCs w:val="28"/>
          <w:highlight w:val="none"/>
          <w:lang w:val="en-US" w:eastAsia="zh-CN"/>
        </w:rPr>
        <w:t>邱锦建</w:t>
      </w:r>
      <w:r>
        <w:rPr>
          <w:rFonts w:hint="default" w:ascii="Times New Roman" w:hAnsi="Times New Roman" w:eastAsia="仿宋_GB2312" w:cs="Times New Roman"/>
          <w:kern w:val="2"/>
          <w:sz w:val="28"/>
          <w:szCs w:val="28"/>
          <w:highlight w:val="none"/>
          <w:lang w:val="en-US" w:eastAsia="zh-CN"/>
        </w:rPr>
        <w:t xml:space="preserve">    </w:t>
      </w:r>
      <w:r>
        <w:rPr>
          <w:rFonts w:hint="eastAsia" w:ascii="Times New Roman" w:hAnsi="Times New Roman" w:eastAsia="仿宋_GB2312" w:cs="Times New Roman"/>
          <w:kern w:val="2"/>
          <w:sz w:val="28"/>
          <w:szCs w:val="28"/>
          <w:vertAlign w:val="baseline"/>
          <w:lang w:val="en-US" w:eastAsia="zh-CN" w:bidi="ar-SA"/>
        </w:rPr>
        <w:t>18681266916</w:t>
      </w:r>
    </w:p>
    <w:p w14:paraId="6783431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rPr>
        <w:t>副</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总</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指</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挥：</w:t>
      </w:r>
      <w:r>
        <w:rPr>
          <w:rFonts w:hint="default" w:ascii="Times New Roman" w:hAnsi="Times New Roman" w:eastAsia="仿宋_GB2312" w:cs="Times New Roman"/>
          <w:kern w:val="2"/>
          <w:sz w:val="28"/>
          <w:szCs w:val="28"/>
          <w:vertAlign w:val="baseline"/>
          <w:lang w:val="en-US" w:eastAsia="zh-CN" w:bidi="ar-SA"/>
        </w:rPr>
        <w:t>白杜宁</w:t>
      </w:r>
      <w:r>
        <w:rPr>
          <w:rFonts w:hint="default" w:ascii="Times New Roman" w:hAnsi="Times New Roman" w:eastAsia="仿宋_GB2312" w:cs="Times New Roman"/>
          <w:sz w:val="28"/>
          <w:szCs w:val="28"/>
          <w:highlight w:val="none"/>
          <w:lang w:val="en-US" w:eastAsia="zh-CN"/>
        </w:rPr>
        <w:t xml:space="preserve">  </w:t>
      </w:r>
      <w:r>
        <w:rPr>
          <w:rFonts w:hint="eastAsia" w:ascii="Times New Roman" w:hAnsi="Times New Roman" w:eastAsia="仿宋_GB2312" w:cs="Times New Roman"/>
          <w:sz w:val="28"/>
          <w:szCs w:val="28"/>
          <w:highlight w:val="none"/>
          <w:lang w:val="en-US" w:eastAsia="zh-CN"/>
        </w:rPr>
        <w:t>13730627586</w:t>
      </w:r>
    </w:p>
    <w:p w14:paraId="5D7A762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highlight w:val="none"/>
          <w:lang w:val="en-US" w:eastAsia="zh-CN"/>
        </w:rPr>
        <w:t>应急办值班电话：</w:t>
      </w:r>
      <w:r>
        <w:rPr>
          <w:rFonts w:hint="eastAsia" w:ascii="Times New Roman" w:hAnsi="Times New Roman" w:eastAsia="仿宋_GB2312" w:cs="Times New Roman"/>
          <w:kern w:val="2"/>
          <w:sz w:val="28"/>
          <w:szCs w:val="28"/>
          <w:vertAlign w:val="baseline"/>
          <w:lang w:val="en-US" w:eastAsia="zh-CN" w:bidi="ar-SA"/>
        </w:rPr>
        <w:t>刘国书</w:t>
      </w:r>
      <w:r>
        <w:rPr>
          <w:rFonts w:hint="default" w:ascii="Times New Roman" w:hAnsi="Times New Roman" w:eastAsia="仿宋_GB2312" w:cs="Times New Roman"/>
          <w:kern w:val="2"/>
          <w:sz w:val="28"/>
          <w:szCs w:val="28"/>
          <w:vertAlign w:val="baseline"/>
          <w:lang w:val="en-US" w:eastAsia="zh-CN" w:bidi="ar-SA"/>
        </w:rPr>
        <w:t xml:space="preserve">   18990830509</w:t>
      </w:r>
    </w:p>
    <w:p w14:paraId="17FDBB34">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0817-2816775</w:t>
      </w:r>
    </w:p>
    <w:p w14:paraId="30E39456">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0817-2793731</w:t>
      </w:r>
    </w:p>
    <w:p w14:paraId="2BA88FC8">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663" w:name="_Toc8738"/>
      <w:bookmarkStart w:id="664" w:name="_Toc2352"/>
      <w:bookmarkStart w:id="665" w:name="_Toc9526"/>
      <w:r>
        <w:rPr>
          <w:rStyle w:val="58"/>
          <w:rFonts w:hint="default" w:ascii="Times New Roman" w:hAnsi="Times New Roman" w:eastAsia="仿宋_GB2312" w:cs="Times New Roman"/>
          <w:sz w:val="28"/>
          <w:szCs w:val="28"/>
          <w:highlight w:val="none"/>
          <w:lang w:val="en-US" w:eastAsia="zh-CN"/>
        </w:rPr>
        <w:t>5.2应急队伍保障</w:t>
      </w:r>
    </w:p>
    <w:bookmarkEnd w:id="662"/>
    <w:bookmarkEnd w:id="663"/>
    <w:bookmarkEnd w:id="664"/>
    <w:bookmarkEnd w:id="665"/>
    <w:p w14:paraId="353184AD">
      <w:pPr>
        <w:keepNext w:val="0"/>
        <w:keepLines w:val="0"/>
        <w:pageBreakBefore w:val="0"/>
        <w:widowControl w:val="0"/>
        <w:kinsoku/>
        <w:wordWrap/>
        <w:overflowPunct/>
        <w:topLinePunct w:val="0"/>
        <w:autoSpaceDE w:val="0"/>
        <w:autoSpaceDN w:val="0"/>
        <w:bidi w:val="0"/>
        <w:adjustRightInd/>
        <w:snapToGrid w:val="0"/>
        <w:spacing w:line="560" w:lineRule="exact"/>
        <w:ind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加强应急队伍的业务培训和应急演练，强化员工应急能力建设，定期组织应急队伍的体能、技能训练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加强与外部企业的交流与合作，不断提高公司应急队伍的素质和能力。</w:t>
      </w:r>
    </w:p>
    <w:p w14:paraId="4D63A668">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666" w:name="_Toc25490"/>
      <w:bookmarkStart w:id="667" w:name="_Toc32126"/>
      <w:bookmarkStart w:id="668" w:name="_Toc23053"/>
      <w:bookmarkStart w:id="669" w:name="_Toc29527"/>
      <w:r>
        <w:rPr>
          <w:rStyle w:val="58"/>
          <w:rFonts w:hint="default" w:ascii="Times New Roman" w:hAnsi="Times New Roman" w:eastAsia="仿宋_GB2312" w:cs="Times New Roman"/>
          <w:sz w:val="28"/>
          <w:szCs w:val="28"/>
          <w:highlight w:val="none"/>
          <w:lang w:val="en-US" w:eastAsia="zh-CN"/>
        </w:rPr>
        <w:t>5.3物资装备保障</w:t>
      </w:r>
    </w:p>
    <w:bookmarkEnd w:id="666"/>
    <w:bookmarkEnd w:id="667"/>
    <w:bookmarkEnd w:id="668"/>
    <w:bookmarkEnd w:id="669"/>
    <w:p w14:paraId="481C3F30">
      <w:pPr>
        <w:keepNext w:val="0"/>
        <w:keepLines w:val="0"/>
        <w:pageBreakBefore w:val="0"/>
        <w:widowControl w:val="0"/>
        <w:kinsoku/>
        <w:wordWrap/>
        <w:overflowPunct/>
        <w:topLinePunct w:val="0"/>
        <w:autoSpaceDE w:val="0"/>
        <w:autoSpaceDN w:val="0"/>
        <w:bidi w:val="0"/>
        <w:adjustRightInd/>
        <w:snapToGrid w:val="0"/>
        <w:spacing w:line="560" w:lineRule="exact"/>
        <w:ind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公司配备各种消防灭火器材、个人防护用品、应急器材：如</w:t>
      </w:r>
      <w:r>
        <w:rPr>
          <w:rFonts w:hint="default" w:ascii="Times New Roman" w:hAnsi="Times New Roman" w:eastAsia="仿宋_GB2312" w:cs="Times New Roman"/>
          <w:sz w:val="28"/>
          <w:szCs w:val="28"/>
          <w:highlight w:val="none"/>
          <w:lang w:val="en-US" w:eastAsia="zh-CN"/>
        </w:rPr>
        <w:t>安全锤</w:t>
      </w:r>
      <w:r>
        <w:rPr>
          <w:rFonts w:hint="default" w:ascii="Times New Roman" w:hAnsi="Times New Roman" w:eastAsia="仿宋_GB2312" w:cs="Times New Roman"/>
          <w:sz w:val="28"/>
          <w:szCs w:val="28"/>
          <w:highlight w:val="none"/>
        </w:rPr>
        <w:t>、应急药箱等</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后勤保障组成员</w:t>
      </w:r>
      <w:r>
        <w:rPr>
          <w:rFonts w:hint="default" w:ascii="Times New Roman" w:hAnsi="Times New Roman" w:eastAsia="仿宋_GB2312" w:cs="Times New Roman"/>
          <w:sz w:val="28"/>
          <w:szCs w:val="28"/>
          <w:highlight w:val="none"/>
        </w:rPr>
        <w:t>做好物质器材准备，并定期检查保养，使其经常处于完好可用状态。</w:t>
      </w:r>
    </w:p>
    <w:p w14:paraId="6C7954C9">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670" w:name="_Toc11364"/>
      <w:bookmarkStart w:id="671" w:name="_Toc5657"/>
      <w:bookmarkStart w:id="672" w:name="_Toc16968"/>
      <w:bookmarkStart w:id="673" w:name="_Toc23533"/>
      <w:r>
        <w:rPr>
          <w:rStyle w:val="58"/>
          <w:rFonts w:hint="default" w:ascii="Times New Roman" w:hAnsi="Times New Roman" w:eastAsia="仿宋_GB2312" w:cs="Times New Roman"/>
          <w:sz w:val="28"/>
          <w:szCs w:val="28"/>
          <w:highlight w:val="none"/>
          <w:lang w:val="en-US" w:eastAsia="zh-CN"/>
        </w:rPr>
        <w:t>5.4其他保障</w:t>
      </w:r>
    </w:p>
    <w:bookmarkEnd w:id="670"/>
    <w:bookmarkEnd w:id="671"/>
    <w:bookmarkEnd w:id="672"/>
    <w:bookmarkEnd w:id="673"/>
    <w:p w14:paraId="27A56E9A">
      <w:pPr>
        <w:pStyle w:val="40"/>
        <w:keepNext w:val="0"/>
        <w:keepLines w:val="0"/>
        <w:pageBreakBefore w:val="0"/>
        <w:widowControl w:val="0"/>
        <w:kinsoku/>
        <w:wordWrap/>
        <w:overflowPunct/>
        <w:topLinePunct w:val="0"/>
        <w:bidi w:val="0"/>
        <w:adjustRightInd/>
        <w:snapToGrid w:val="0"/>
        <w:spacing w:after="0" w:line="560" w:lineRule="exact"/>
        <w:ind w:left="0" w:lef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参照综合应急预案保障措施。</w:t>
      </w:r>
    </w:p>
    <w:p w14:paraId="04E29908">
      <w:pPr>
        <w:pStyle w:val="30"/>
        <w:rPr>
          <w:rFonts w:hint="eastAsia" w:ascii="仿宋_GB2312" w:hAnsi="仿宋_GB2312" w:eastAsia="仿宋_GB2312" w:cs="仿宋_GB2312"/>
          <w:sz w:val="32"/>
          <w:szCs w:val="32"/>
          <w:highlight w:val="none"/>
          <w:lang w:val="en-US" w:eastAsia="zh-CN"/>
        </w:rPr>
      </w:pPr>
    </w:p>
    <w:p w14:paraId="727F2DDA">
      <w:pPr>
        <w:pStyle w:val="30"/>
        <w:rPr>
          <w:rFonts w:hint="eastAsia" w:ascii="仿宋_GB2312" w:hAnsi="仿宋_GB2312" w:eastAsia="仿宋_GB2312" w:cs="仿宋_GB2312"/>
          <w:sz w:val="32"/>
          <w:szCs w:val="32"/>
          <w:highlight w:val="none"/>
          <w:lang w:val="en-US" w:eastAsia="zh-CN"/>
        </w:rPr>
      </w:pPr>
    </w:p>
    <w:p w14:paraId="21B92349">
      <w:pPr>
        <w:pStyle w:val="30"/>
        <w:rPr>
          <w:rFonts w:hint="eastAsia" w:ascii="仿宋_GB2312" w:hAnsi="仿宋_GB2312" w:eastAsia="仿宋_GB2312" w:cs="仿宋_GB2312"/>
          <w:sz w:val="32"/>
          <w:szCs w:val="32"/>
          <w:highlight w:val="none"/>
          <w:lang w:val="en-US" w:eastAsia="zh-CN"/>
        </w:rPr>
      </w:pPr>
    </w:p>
    <w:p w14:paraId="1EA4D3B7">
      <w:pPr>
        <w:pStyle w:val="30"/>
        <w:rPr>
          <w:rFonts w:hint="eastAsia" w:ascii="仿宋_GB2312" w:hAnsi="仿宋_GB2312" w:eastAsia="仿宋_GB2312" w:cs="仿宋_GB2312"/>
          <w:sz w:val="32"/>
          <w:szCs w:val="32"/>
          <w:highlight w:val="none"/>
          <w:lang w:val="en-US" w:eastAsia="zh-CN"/>
        </w:rPr>
      </w:pPr>
    </w:p>
    <w:p w14:paraId="2DAAD0A2">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3A4F79A1">
      <w:pPr>
        <w:pStyle w:val="4"/>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b w:val="0"/>
          <w:bCs w:val="0"/>
          <w:highlight w:val="none"/>
        </w:rPr>
      </w:pPr>
      <w:bookmarkStart w:id="674" w:name="_Toc241"/>
      <w:bookmarkStart w:id="675" w:name="_Toc26351"/>
      <w:bookmarkStart w:id="676" w:name="_Toc15078"/>
      <w:r>
        <w:rPr>
          <w:rFonts w:hint="eastAsia" w:ascii="黑体" w:hAnsi="黑体" w:eastAsia="黑体" w:cs="黑体"/>
          <w:b w:val="0"/>
          <w:bCs w:val="0"/>
          <w:highlight w:val="none"/>
          <w:lang w:val="en-US" w:eastAsia="zh-CN"/>
        </w:rPr>
        <w:t>二、触电事故专项应急预案</w:t>
      </w:r>
      <w:bookmarkEnd w:id="674"/>
      <w:bookmarkEnd w:id="675"/>
      <w:bookmarkEnd w:id="676"/>
    </w:p>
    <w:p w14:paraId="2E2FC45B">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仿宋_GB2312" w:cs="Times New Roman"/>
          <w:sz w:val="28"/>
          <w:szCs w:val="28"/>
          <w:highlight w:val="magenta"/>
          <w:lang w:val="en-US" w:eastAsia="zh-CN"/>
        </w:rPr>
      </w:pPr>
      <w:bookmarkStart w:id="677" w:name="_Toc29407"/>
      <w:bookmarkStart w:id="678" w:name="_Toc11374"/>
      <w:bookmarkStart w:id="679" w:name="_Toc13055"/>
      <w:r>
        <w:rPr>
          <w:rFonts w:hint="default" w:ascii="Times New Roman" w:hAnsi="Times New Roman" w:eastAsia="楷体_GB2312" w:cs="Times New Roman"/>
          <w:b/>
          <w:bCs/>
          <w:kern w:val="2"/>
          <w:sz w:val="28"/>
          <w:szCs w:val="28"/>
          <w:highlight w:val="none"/>
          <w:lang w:val="en-US" w:eastAsia="zh-CN" w:bidi="ar-SA"/>
        </w:rPr>
        <w:t>1.适用范围</w:t>
      </w:r>
      <w:bookmarkEnd w:id="677"/>
      <w:bookmarkEnd w:id="678"/>
      <w:bookmarkEnd w:id="679"/>
    </w:p>
    <w:p w14:paraId="53A0355B">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本事故专项应急预案适用四川港航清泉旅游投资开发有限公司商业管理分公司</w:t>
      </w:r>
      <w:r>
        <w:rPr>
          <w:rFonts w:hint="eastAsia" w:ascii="Times New Roman" w:hAnsi="Times New Roman" w:eastAsia="仿宋_GB2312" w:cs="Times New Roman"/>
          <w:color w:val="auto"/>
          <w:sz w:val="28"/>
          <w:szCs w:val="28"/>
          <w:highlight w:val="none"/>
          <w:lang w:val="en-US" w:eastAsia="zh-CN"/>
        </w:rPr>
        <w:t>雍景四季广场</w:t>
      </w:r>
      <w:r>
        <w:rPr>
          <w:rFonts w:hint="default" w:ascii="Times New Roman" w:hAnsi="Times New Roman" w:eastAsia="仿宋_GB2312" w:cs="Times New Roman"/>
          <w:color w:val="auto"/>
          <w:sz w:val="28"/>
          <w:szCs w:val="28"/>
          <w:highlight w:val="none"/>
          <w:lang w:val="en-US" w:eastAsia="zh-CN"/>
        </w:rPr>
        <w:t>内发生的触电事故的应急处理。本专项预案是本公司生产安全事故综合应急预案的补充和完善，与公司生产安全事故综合应急预案相衔接。</w:t>
      </w:r>
    </w:p>
    <w:p w14:paraId="36CF2FC9">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b/>
          <w:bCs/>
          <w:kern w:val="2"/>
          <w:sz w:val="28"/>
          <w:szCs w:val="28"/>
          <w:highlight w:val="none"/>
          <w:lang w:val="en-US" w:eastAsia="zh-CN" w:bidi="ar-SA"/>
        </w:rPr>
      </w:pPr>
      <w:bookmarkStart w:id="680" w:name="_Toc4259"/>
      <w:bookmarkStart w:id="681" w:name="_Toc25246"/>
      <w:bookmarkStart w:id="682" w:name="_Toc27817"/>
      <w:r>
        <w:rPr>
          <w:rFonts w:hint="default" w:ascii="Times New Roman" w:hAnsi="Times New Roman" w:eastAsia="楷体_GB2312" w:cs="Times New Roman"/>
          <w:b/>
          <w:bCs/>
          <w:kern w:val="2"/>
          <w:sz w:val="28"/>
          <w:szCs w:val="28"/>
          <w:highlight w:val="none"/>
          <w:lang w:val="en-US" w:eastAsia="zh-CN" w:bidi="ar-SA"/>
        </w:rPr>
        <w:t>2.应急救援指挥部及职责</w:t>
      </w:r>
      <w:bookmarkEnd w:id="680"/>
      <w:bookmarkEnd w:id="681"/>
      <w:bookmarkEnd w:id="682"/>
    </w:p>
    <w:p w14:paraId="69BC4C60">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color w:val="auto"/>
          <w:kern w:val="2"/>
          <w:sz w:val="28"/>
          <w:szCs w:val="21"/>
          <w:highlight w:val="none"/>
          <w:lang w:val="en-US" w:eastAsia="zh-CN"/>
        </w:rPr>
      </w:pPr>
      <w:r>
        <w:rPr>
          <w:rFonts w:hint="default" w:ascii="Times New Roman" w:hAnsi="Times New Roman" w:eastAsia="仿宋_GB2312" w:cs="Times New Roman"/>
          <w:color w:val="auto"/>
          <w:sz w:val="28"/>
          <w:szCs w:val="28"/>
          <w:highlight w:val="none"/>
          <w:lang w:val="en-US" w:eastAsia="zh-CN"/>
        </w:rPr>
        <w:t>应急救援指挥部及成员的分配依据第一部分综合应急预案“2.应急组织机构及职责</w:t>
      </w:r>
      <w:r>
        <w:rPr>
          <w:rFonts w:hint="default" w:ascii="Times New Roman" w:hAnsi="Times New Roman" w:eastAsia="仿宋_GB2312" w:cs="Times New Roman"/>
          <w:color w:val="auto"/>
          <w:kern w:val="2"/>
          <w:sz w:val="28"/>
          <w:szCs w:val="21"/>
          <w:highlight w:val="none"/>
          <w:lang w:val="en-US" w:eastAsia="zh-CN"/>
        </w:rPr>
        <w:t>”。</w:t>
      </w:r>
    </w:p>
    <w:p w14:paraId="7F373C2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b/>
          <w:bCs/>
          <w:kern w:val="2"/>
          <w:sz w:val="28"/>
          <w:szCs w:val="28"/>
          <w:highlight w:val="none"/>
          <w:lang w:val="en-US" w:eastAsia="zh-CN" w:bidi="ar-SA"/>
        </w:rPr>
      </w:pPr>
      <w:bookmarkStart w:id="683" w:name="_Toc7082"/>
      <w:bookmarkStart w:id="684" w:name="_Toc18782"/>
      <w:bookmarkStart w:id="685" w:name="_Toc2276"/>
      <w:r>
        <w:rPr>
          <w:rFonts w:hint="default" w:ascii="Times New Roman" w:hAnsi="Times New Roman" w:eastAsia="楷体_GB2312" w:cs="Times New Roman"/>
          <w:b/>
          <w:bCs/>
          <w:kern w:val="2"/>
          <w:sz w:val="28"/>
          <w:szCs w:val="28"/>
          <w:highlight w:val="none"/>
          <w:lang w:val="en-US" w:eastAsia="zh-CN" w:bidi="ar-SA"/>
        </w:rPr>
        <w:t>3.响应启动</w:t>
      </w:r>
      <w:bookmarkEnd w:id="683"/>
      <w:bookmarkEnd w:id="684"/>
      <w:bookmarkEnd w:id="685"/>
    </w:p>
    <w:p w14:paraId="618CE33F">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686" w:name="_Toc6654"/>
      <w:bookmarkStart w:id="687" w:name="_Toc16383"/>
      <w:bookmarkStart w:id="688" w:name="_Toc13898"/>
      <w:r>
        <w:rPr>
          <w:rFonts w:hint="default" w:ascii="Times New Roman" w:hAnsi="Times New Roman" w:eastAsia="仿宋_GB2312" w:cs="Times New Roman"/>
          <w:sz w:val="28"/>
          <w:szCs w:val="28"/>
          <w:highlight w:val="none"/>
          <w:lang w:val="en-US" w:eastAsia="zh-CN"/>
        </w:rPr>
        <w:t>3.1信息报告与处置</w:t>
      </w:r>
      <w:bookmarkEnd w:id="686"/>
      <w:bookmarkEnd w:id="687"/>
    </w:p>
    <w:p w14:paraId="175B863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sz w:val="28"/>
          <w:szCs w:val="28"/>
        </w:rPr>
        <w:t>3.1.1信息报告</w:t>
      </w:r>
      <w:r>
        <w:rPr>
          <w:rFonts w:hint="default" w:ascii="Times New Roman" w:hAnsi="Times New Roman" w:eastAsia="仿宋_GB2312" w:cs="Times New Roman"/>
          <w:b/>
          <w:bCs/>
          <w:sz w:val="28"/>
          <w:szCs w:val="28"/>
          <w:highlight w:val="none"/>
        </w:rPr>
        <w:t>与通知</w:t>
      </w:r>
    </w:p>
    <w:p w14:paraId="1BC51E9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公司设置24小时报警电话</w:t>
      </w:r>
      <w:r>
        <w:rPr>
          <w:rFonts w:hint="default" w:ascii="Times New Roman" w:hAnsi="Times New Roman" w:eastAsia="仿宋_GB2312" w:cs="Times New Roman"/>
          <w:kern w:val="2"/>
          <w:sz w:val="28"/>
          <w:szCs w:val="28"/>
          <w:highlight w:val="none"/>
          <w:vertAlign w:val="baseline"/>
          <w:lang w:val="en-US" w:eastAsia="zh-CN" w:bidi="ar-SA"/>
        </w:rPr>
        <w:t>18990830509（</w:t>
      </w:r>
      <w:r>
        <w:rPr>
          <w:rFonts w:hint="eastAsia" w:ascii="Times New Roman" w:hAnsi="Times New Roman" w:eastAsia="仿宋_GB2312" w:cs="Times New Roman"/>
          <w:kern w:val="2"/>
          <w:sz w:val="28"/>
          <w:szCs w:val="28"/>
          <w:highlight w:val="none"/>
          <w:vertAlign w:val="baseline"/>
          <w:lang w:val="en-US" w:eastAsia="zh-CN" w:bidi="ar-SA"/>
        </w:rPr>
        <w:t>刘国书</w:t>
      </w:r>
      <w:r>
        <w:rPr>
          <w:rFonts w:hint="default" w:ascii="Times New Roman" w:hAnsi="Times New Roman" w:eastAsia="仿宋_GB2312" w:cs="Times New Roman"/>
          <w:kern w:val="2"/>
          <w:sz w:val="28"/>
          <w:szCs w:val="28"/>
          <w:highlight w:val="none"/>
          <w:vertAlign w:val="baseline"/>
          <w:lang w:val="en-US" w:eastAsia="zh-CN" w:bidi="ar-SA"/>
        </w:rPr>
        <w:t>）、</w:t>
      </w:r>
      <w:r>
        <w:rPr>
          <w:rFonts w:hint="default" w:ascii="Times New Roman" w:hAnsi="Times New Roman" w:eastAsia="仿宋_GB2312" w:cs="Times New Roman"/>
          <w:sz w:val="28"/>
          <w:szCs w:val="28"/>
          <w:highlight w:val="none"/>
          <w:lang w:val="en-US" w:eastAsia="zh-CN"/>
        </w:rPr>
        <w:t>0817-2816775（座机）、0817-2793731（座机）</w:t>
      </w:r>
      <w:r>
        <w:rPr>
          <w:rFonts w:hint="default" w:ascii="Times New Roman" w:hAnsi="Times New Roman" w:eastAsia="仿宋_GB2312" w:cs="Times New Roman"/>
          <w:color w:val="auto"/>
          <w:sz w:val="28"/>
          <w:szCs w:val="28"/>
          <w:highlight w:val="none"/>
        </w:rPr>
        <w:t>，接警单位为应急</w:t>
      </w:r>
      <w:r>
        <w:rPr>
          <w:rFonts w:hint="default" w:ascii="Times New Roman" w:hAnsi="Times New Roman" w:eastAsia="仿宋_GB2312" w:cs="Times New Roman"/>
          <w:color w:val="auto"/>
          <w:sz w:val="28"/>
          <w:szCs w:val="28"/>
          <w:highlight w:val="none"/>
          <w:lang w:eastAsia="zh-CN"/>
        </w:rPr>
        <w:t>办</w:t>
      </w:r>
      <w:r>
        <w:rPr>
          <w:rFonts w:hint="default" w:ascii="Times New Roman" w:hAnsi="Times New Roman" w:eastAsia="仿宋_GB2312" w:cs="Times New Roman"/>
          <w:color w:val="auto"/>
          <w:sz w:val="28"/>
          <w:szCs w:val="28"/>
          <w:highlight w:val="none"/>
        </w:rPr>
        <w:t>。</w:t>
      </w:r>
    </w:p>
    <w:p w14:paraId="17C1C6E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发现</w:t>
      </w:r>
      <w:r>
        <w:rPr>
          <w:rFonts w:hint="default" w:ascii="Times New Roman" w:hAnsi="Times New Roman" w:eastAsia="仿宋_GB2312" w:cs="Times New Roman"/>
          <w:color w:val="auto"/>
          <w:sz w:val="28"/>
          <w:szCs w:val="28"/>
          <w:highlight w:val="none"/>
        </w:rPr>
        <w:t>人员</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现场负责人报告</w:t>
      </w:r>
      <w:r>
        <w:rPr>
          <w:rFonts w:hint="default" w:ascii="Times New Roman" w:hAnsi="Times New Roman" w:eastAsia="仿宋_GB2312" w:cs="Times New Roman"/>
          <w:color w:val="auto"/>
          <w:sz w:val="28"/>
          <w:szCs w:val="28"/>
          <w:highlight w:val="none"/>
          <w:lang w:eastAsia="zh-CN"/>
        </w:rPr>
        <w:t>。</w:t>
      </w:r>
    </w:p>
    <w:p w14:paraId="019EB1BB">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负责</w:t>
      </w:r>
      <w:r>
        <w:rPr>
          <w:rFonts w:hint="default" w:ascii="Times New Roman" w:hAnsi="Times New Roman" w:eastAsia="仿宋_GB2312" w:cs="Times New Roman"/>
          <w:color w:val="auto"/>
          <w:sz w:val="28"/>
          <w:szCs w:val="28"/>
          <w:highlight w:val="none"/>
        </w:rPr>
        <w:t>人迅速查明事故发生的部位和原因，立即电话</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办报告</w:t>
      </w:r>
      <w:r>
        <w:rPr>
          <w:rFonts w:hint="default" w:ascii="Times New Roman" w:hAnsi="Times New Roman" w:eastAsia="仿宋_GB2312" w:cs="Times New Roman"/>
          <w:color w:val="auto"/>
          <w:sz w:val="28"/>
          <w:szCs w:val="28"/>
          <w:highlight w:val="none"/>
        </w:rPr>
        <w:t>。</w:t>
      </w:r>
    </w:p>
    <w:p w14:paraId="5D84E7F4">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紧急情况下，可越级报告，或拨打110或119，有人员受伤严重的拨打120。</w:t>
      </w:r>
    </w:p>
    <w:p w14:paraId="70C5A7F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“信息报告流程图”</w:t>
      </w:r>
      <w:r>
        <w:rPr>
          <w:rFonts w:hint="default" w:ascii="Times New Roman" w:hAnsi="Times New Roman" w:eastAsia="仿宋_GB2312" w:cs="Times New Roman"/>
          <w:color w:val="auto"/>
          <w:sz w:val="28"/>
          <w:szCs w:val="28"/>
          <w:highlight w:val="none"/>
          <w:lang w:eastAsia="zh-CN"/>
        </w:rPr>
        <w:t>如下：</w:t>
      </w:r>
    </w:p>
    <w:p w14:paraId="67CA7BFD">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none"/>
        </w:rPr>
      </w:pPr>
    </w:p>
    <w:p w14:paraId="260C9D40">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none"/>
        </w:rPr>
      </w:pPr>
    </w:p>
    <w:p w14:paraId="55586445">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sz w:val="28"/>
          <w:highlight w:val="none"/>
        </w:rPr>
        <mc:AlternateContent>
          <mc:Choice Requires="wps">
            <w:drawing>
              <wp:anchor distT="0" distB="0" distL="114300" distR="114300" simplePos="0" relativeHeight="251707392" behindDoc="0" locked="0" layoutInCell="1" allowOverlap="1">
                <wp:simplePos x="0" y="0"/>
                <wp:positionH relativeFrom="column">
                  <wp:posOffset>5084445</wp:posOffset>
                </wp:positionH>
                <wp:positionV relativeFrom="paragraph">
                  <wp:posOffset>429895</wp:posOffset>
                </wp:positionV>
                <wp:extent cx="19050" cy="1343025"/>
                <wp:effectExtent l="0" t="6350" r="533400" b="60325"/>
                <wp:wrapNone/>
                <wp:docPr id="47" name="肘形连接符 47"/>
                <wp:cNvGraphicFramePr/>
                <a:graphic xmlns:a="http://schemas.openxmlformats.org/drawingml/2006/main">
                  <a:graphicData uri="http://schemas.microsoft.com/office/word/2010/wordprocessingShape">
                    <wps:wsp>
                      <wps:cNvCnPr>
                        <a:stCxn id="80" idx="3"/>
                        <a:endCxn id="161" idx="3"/>
                      </wps:cNvCnPr>
                      <wps:spPr>
                        <a:xfrm>
                          <a:off x="6056630" y="1510030"/>
                          <a:ext cx="19050" cy="1343025"/>
                        </a:xfrm>
                        <a:prstGeom prst="bentConnector3">
                          <a:avLst>
                            <a:gd name="adj1" fmla="val 280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400.35pt;margin-top:33.85pt;height:105.75pt;width:1.5pt;z-index:251707392;mso-width-relative:page;mso-height-relative:page;" filled="f" stroked="t" coordsize="21600,21600" o:gfxdata="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1Ie47ZAAAACgEAAA8AAAAAAAAAAQAgAAAAIgAA&#10;AGRycy9kb3ducmV2LnhtbFBLAQIUABQAAAAIAIdO4kDfoYvDQAIAAFkEAAAOAAAAAAAAAAEAIAAA&#10;ACgBAABkcnMvZTJvRG9jLnhtbFBLBQYAAAAABgAGAFkBAADaBQAAAAA=&#10;" adj="60480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6368" behindDoc="0" locked="0" layoutInCell="1" allowOverlap="1">
                <wp:simplePos x="0" y="0"/>
                <wp:positionH relativeFrom="column">
                  <wp:posOffset>1492885</wp:posOffset>
                </wp:positionH>
                <wp:positionV relativeFrom="paragraph">
                  <wp:posOffset>429895</wp:posOffset>
                </wp:positionV>
                <wp:extent cx="1628775" cy="464820"/>
                <wp:effectExtent l="50800" t="6350" r="15875" b="5080"/>
                <wp:wrapNone/>
                <wp:docPr id="79" name="肘形连接符 79"/>
                <wp:cNvGraphicFramePr/>
                <a:graphic xmlns:a="http://schemas.openxmlformats.org/drawingml/2006/main">
                  <a:graphicData uri="http://schemas.microsoft.com/office/word/2010/wordprocessingShape">
                    <wps:wsp>
                      <wps:cNvCnPr>
                        <a:stCxn id="80" idx="1"/>
                        <a:endCxn id="150" idx="0"/>
                      </wps:cNvCnPr>
                      <wps:spPr>
                        <a:xfrm rot="10800000" flipV="1">
                          <a:off x="2465070" y="1510030"/>
                          <a:ext cx="1628775" cy="46482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117.55pt;margin-top:33.85pt;height:36.6pt;width:128.25pt;rotation:11796480f;z-index:251706368;mso-width-relative:page;mso-height-relative:page;" filled="f" stroked="t" coordsize="21600,21600" o:gfxdata="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84ekPZAAAACgEAAA8AAAAAAAAAAQAgAAAAIgAAAGRycy9k&#10;b3ducmV2LnhtbFBLAQIUABQAAAAIAIdO4kBbzGBDOgIAAEQEAAAOAAAAAAAAAAEAIAAAACgBAABk&#10;cnMvZTJvRG9jLnhtbFBLBQYAAAAABgAGAFkBAADUBQ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7152" behindDoc="0" locked="0" layoutInCell="1" allowOverlap="1">
                <wp:simplePos x="0" y="0"/>
                <wp:positionH relativeFrom="column">
                  <wp:posOffset>3122295</wp:posOffset>
                </wp:positionH>
                <wp:positionV relativeFrom="paragraph">
                  <wp:posOffset>205740</wp:posOffset>
                </wp:positionV>
                <wp:extent cx="1962150" cy="447675"/>
                <wp:effectExtent l="4445" t="4445" r="14605" b="5080"/>
                <wp:wrapNone/>
                <wp:docPr id="80" name="文本框 80"/>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3383D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85pt;margin-top:16.2pt;height:35.25pt;width:154.5pt;z-index:251697152;mso-width-relative:page;mso-height-relative:page;" fillcolor="#FFFFFF [3201]" filled="t" stroked="t" coordsize="21600,21600" o:gfxdata="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sLj59YAAAAK&#10;AQAADwAAAAAAAAABACAAAAAiAAAAZHJzL2Rvd25yZXYueG1sUEsBAhQAFAAAAAgAh07iQFuWhBxX&#10;AgAAuQQAAA4AAAAAAAAAAQAgAAAAJQEAAGRycy9lMm9Eb2MueG1sUEsFBgAAAAAGAAYAWQEAAO4F&#10;AAAAAA==&#10;">
                <v:fill on="t" focussize="0,0"/>
                <v:stroke weight="0.5pt" color="#000000 [3204]" joinstyle="round"/>
                <v:imagedata o:title=""/>
                <o:lock v:ext="edit" aspectratio="f"/>
                <v:textbox>
                  <w:txbxContent>
                    <w:p w14:paraId="263383D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现场人员</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5344" behindDoc="0" locked="0" layoutInCell="1" allowOverlap="1">
                <wp:simplePos x="0" y="0"/>
                <wp:positionH relativeFrom="column">
                  <wp:posOffset>4122420</wp:posOffset>
                </wp:positionH>
                <wp:positionV relativeFrom="paragraph">
                  <wp:posOffset>1996440</wp:posOffset>
                </wp:positionV>
                <wp:extent cx="0" cy="190500"/>
                <wp:effectExtent l="50800" t="0" r="63500" b="0"/>
                <wp:wrapNone/>
                <wp:docPr id="82" name="直接箭头连接符 82"/>
                <wp:cNvGraphicFramePr/>
                <a:graphic xmlns:a="http://schemas.openxmlformats.org/drawingml/2006/main">
                  <a:graphicData uri="http://schemas.microsoft.com/office/word/2010/wordprocessingShape">
                    <wps:wsp>
                      <wps:cNvCnPr>
                        <a:stCxn id="161" idx="2"/>
                        <a:endCxn id="166" idx="0"/>
                      </wps:cNvCnPr>
                      <wps:spPr>
                        <a:xfrm>
                          <a:off x="5094605" y="3076575"/>
                          <a:ext cx="0" cy="1905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4.6pt;margin-top:157.2pt;height:15pt;width:0pt;z-index:251705344;mso-width-relative:page;mso-height-relative:page;" filled="f" stroked="t" coordsize="21600,21600" o:gfxdata="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rHz79YAAAALAQAADwAAAAAAAAABACAAAAAiAAAAZHJzL2Rvd25yZXYueG1sUEsBAhQA&#10;FAAAAAgAh07iQOahU5otAgAAMAQAAA4AAAAAAAAAAQAgAAAAJQEAAGRycy9lMm9Eb2MueG1sUEsF&#10;BgAAAAAGAAYAWQEAAMQ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4320" behindDoc="0" locked="0" layoutInCell="1" allowOverlap="1">
                <wp:simplePos x="0" y="0"/>
                <wp:positionH relativeFrom="column">
                  <wp:posOffset>4103370</wp:posOffset>
                </wp:positionH>
                <wp:positionV relativeFrom="paragraph">
                  <wp:posOffset>653415</wp:posOffset>
                </wp:positionV>
                <wp:extent cx="9525" cy="228600"/>
                <wp:effectExtent l="45085" t="0" r="59690" b="0"/>
                <wp:wrapNone/>
                <wp:docPr id="84" name="直接箭头连接符 84"/>
                <wp:cNvGraphicFramePr/>
                <a:graphic xmlns:a="http://schemas.openxmlformats.org/drawingml/2006/main">
                  <a:graphicData uri="http://schemas.microsoft.com/office/word/2010/wordprocessingShape">
                    <wps:wsp>
                      <wps:cNvCnPr>
                        <a:stCxn id="80" idx="2"/>
                        <a:endCxn id="160" idx="0"/>
                      </wps:cNvCnPr>
                      <wps:spPr>
                        <a:xfrm>
                          <a:off x="5085080" y="1771650"/>
                          <a:ext cx="9525"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1pt;margin-top:51.45pt;height:18pt;width:0.75pt;z-index:251704320;mso-width-relative:page;mso-height-relative:page;" filled="f" stroked="t" coordsize="21600,21600" o:gfxdata="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xYu2AAAAAsBAAAPAAAAAAAAAAEAIAAAACIAAABkcnMvZG93bnJldi54bWxQSwEC&#10;FAAUAAAACACHTuJAdDuoLi0CAAAyBAAADgAAAAAAAAABACAAAAAnAQAAZHJzL2Uyb0RvYy54bWxQ&#10;SwUGAAAAAAYABgBZAQAAxg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3296" behindDoc="0" locked="0" layoutInCell="1" allowOverlap="1">
                <wp:simplePos x="0" y="0"/>
                <wp:positionH relativeFrom="column">
                  <wp:posOffset>4112895</wp:posOffset>
                </wp:positionH>
                <wp:positionV relativeFrom="paragraph">
                  <wp:posOffset>1329690</wp:posOffset>
                </wp:positionV>
                <wp:extent cx="9525" cy="219075"/>
                <wp:effectExtent l="45085" t="0" r="59690" b="9525"/>
                <wp:wrapNone/>
                <wp:docPr id="148" name="直接箭头连接符 148"/>
                <wp:cNvGraphicFramePr/>
                <a:graphic xmlns:a="http://schemas.openxmlformats.org/drawingml/2006/main">
                  <a:graphicData uri="http://schemas.microsoft.com/office/word/2010/wordprocessingShape">
                    <wps:wsp>
                      <wps:cNvCnPr>
                        <a:stCxn id="160" idx="2"/>
                        <a:endCxn id="161" idx="0"/>
                      </wps:cNvCnPr>
                      <wps:spPr>
                        <a:xfrm>
                          <a:off x="5085080" y="2409825"/>
                          <a:ext cx="9525" cy="219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85pt;margin-top:104.7pt;height:17.25pt;width:0.75pt;z-index:251703296;mso-width-relative:page;mso-height-relative:page;" filled="f" stroked="t" coordsize="21600,21600" o:gfxdata="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BnzpNkAAAALAQAADwAAAAAAAAABACAAAAAiAAAAZHJzL2Rvd25yZXYueG1sUEsB&#10;AhQAFAAAAAgAh07iQPzV6fAtAgAANQQAAA4AAAAAAAAAAQAgAAAAKAEAAGRycy9lMm9Eb2MueG1s&#10;UEsFBgAAAAAGAAYAWQEAAMc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1248" behindDoc="0" locked="0" layoutInCell="1" allowOverlap="1">
                <wp:simplePos x="0" y="0"/>
                <wp:positionH relativeFrom="column">
                  <wp:posOffset>512445</wp:posOffset>
                </wp:positionH>
                <wp:positionV relativeFrom="paragraph">
                  <wp:posOffset>894715</wp:posOffset>
                </wp:positionV>
                <wp:extent cx="1962150" cy="434975"/>
                <wp:effectExtent l="4445" t="4445" r="14605" b="17780"/>
                <wp:wrapNone/>
                <wp:docPr id="150" name="文本框 150"/>
                <wp:cNvGraphicFramePr/>
                <a:graphic xmlns:a="http://schemas.openxmlformats.org/drawingml/2006/main">
                  <a:graphicData uri="http://schemas.microsoft.com/office/word/2010/wordprocessingShape">
                    <wps:wsp>
                      <wps:cNvSpPr txBox="1"/>
                      <wps:spPr>
                        <a:xfrm>
                          <a:off x="0" y="0"/>
                          <a:ext cx="1962150" cy="434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8E396E">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70.45pt;height:34.25pt;width:154.5pt;z-index:251701248;mso-width-relative:page;mso-height-relative:page;" fillcolor="#FFFFFF [3201]" filled="t" stroked="t" coordsize="21600,21600" o:gfxdata="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AjE41gAAAAoB&#10;AAAPAAAAAAAAAAEAIAAAACIAAABkcnMvZG93bnJldi54bWxQSwECFAAUAAAACACHTuJAekLMWFYC&#10;AAC7BAAADgAAAAAAAAABACAAAAAlAQAAZHJzL2Uyb0RvYy54bWxQSwUGAAAAAAYABgBZAQAA7QUA&#10;AAAA&#10;">
                <v:fill on="t" focussize="0,0"/>
                <v:stroke weight="0.5pt" color="#000000 [3204]" joinstyle="round"/>
                <v:imagedata o:title=""/>
                <o:lock v:ext="edit" aspectratio="f"/>
                <v:textbox>
                  <w:txbxContent>
                    <w:p w14:paraId="118E396E">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2272" behindDoc="0" locked="0" layoutInCell="1" allowOverlap="1">
                <wp:simplePos x="0" y="0"/>
                <wp:positionH relativeFrom="column">
                  <wp:posOffset>2474595</wp:posOffset>
                </wp:positionH>
                <wp:positionV relativeFrom="paragraph">
                  <wp:posOffset>1106170</wp:posOffset>
                </wp:positionV>
                <wp:extent cx="657225" cy="6350"/>
                <wp:effectExtent l="0" t="45085" r="9525" b="62865"/>
                <wp:wrapNone/>
                <wp:docPr id="158" name="直接箭头连接符 158"/>
                <wp:cNvGraphicFramePr/>
                <a:graphic xmlns:a="http://schemas.openxmlformats.org/drawingml/2006/main">
                  <a:graphicData uri="http://schemas.microsoft.com/office/word/2010/wordprocessingShape">
                    <wps:wsp>
                      <wps:cNvCnPr>
                        <a:stCxn id="160" idx="1"/>
                        <a:endCxn id="150" idx="3"/>
                      </wps:cNvCnPr>
                      <wps:spPr>
                        <a:xfrm flipH="1">
                          <a:off x="3475355" y="2186305"/>
                          <a:ext cx="657225"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85pt;margin-top:87.1pt;height:0.5pt;width:51.75pt;z-index:251702272;mso-width-relative:page;mso-height-relative:page;" filled="f" stroked="t" coordsize="21600,21600" o:gfxdata="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cQ/90AAAALAQAADwAAAAAAAAABACAAAAAiAAAAZHJzL2Rv&#10;d25yZXYueG1sUEsBAhQAFAAAAAgAh07iQIJMwsI1AgAAPwQAAA4AAAAAAAAAAQAgAAAALAEAAGRy&#10;cy9lMm9Eb2MueG1sUEsFBgAAAAAGAAYAWQEAANM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696128" behindDoc="0" locked="0" layoutInCell="1" allowOverlap="1">
                <wp:simplePos x="0" y="0"/>
                <wp:positionH relativeFrom="column">
                  <wp:posOffset>203200</wp:posOffset>
                </wp:positionH>
                <wp:positionV relativeFrom="paragraph">
                  <wp:posOffset>22860</wp:posOffset>
                </wp:positionV>
                <wp:extent cx="5638800" cy="2952750"/>
                <wp:effectExtent l="6350" t="6350" r="12700" b="12700"/>
                <wp:wrapTopAndBottom/>
                <wp:docPr id="159" name="矩形 159"/>
                <wp:cNvGraphicFramePr/>
                <a:graphic xmlns:a="http://schemas.openxmlformats.org/drawingml/2006/main">
                  <a:graphicData uri="http://schemas.microsoft.com/office/word/2010/wordprocessingShape">
                    <wps:wsp>
                      <wps:cNvSpPr/>
                      <wps:spPr>
                        <a:xfrm>
                          <a:off x="1194435" y="1074420"/>
                          <a:ext cx="5638800" cy="295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1.8pt;height:232.5pt;width:444pt;mso-wrap-distance-bottom:0pt;mso-wrap-distance-top:0pt;z-index:251696128;v-text-anchor:middle;mso-width-relative:page;mso-height-relative:page;" fillcolor="#FFFFFF [3212]" filled="t" stroked="t" coordsize="21600,21600" o:gfxdata="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wHu9cAAAAIAQAADwAAAAAAAAABACAAAAAiAAAA&#10;ZHJzL2Rvd25yZXYueG1sUEsBAhQAFAAAAAgAh07iQIUh+YV6AgAABQUAAA4AAAAAAAAAAQAgAAAA&#10;JgEAAGRycy9lMm9Eb2MueG1sUEsFBgAAAAAGAAYAWQEAABIGAAAAAA==&#10;">
                <v:fill on="t" focussize="0,0"/>
                <v:stroke weight="1pt" color="#FFFFFF [3212]" miterlimit="8" joinstyle="miter"/>
                <v:imagedata o:title=""/>
                <o:lock v:ext="edit" aspectratio="f"/>
                <w10:wrap type="topAndBottom"/>
              </v:rect>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8176" behindDoc="0" locked="0" layoutInCell="1" allowOverlap="1">
                <wp:simplePos x="0" y="0"/>
                <wp:positionH relativeFrom="column">
                  <wp:posOffset>3131820</wp:posOffset>
                </wp:positionH>
                <wp:positionV relativeFrom="paragraph">
                  <wp:posOffset>882015</wp:posOffset>
                </wp:positionV>
                <wp:extent cx="1962150" cy="447675"/>
                <wp:effectExtent l="4445" t="4445" r="14605" b="5080"/>
                <wp:wrapNone/>
                <wp:docPr id="160" name="文本框 160"/>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52FDF8">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pt;margin-top:69.45pt;height:35.25pt;width:154.5pt;z-index:251698176;mso-width-relative:page;mso-height-relative:page;" fillcolor="#FFFFFF [3201]" filled="t" stroked="t" coordsize="21600,21600" o:gfxdata="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vTut11wAA&#10;AAsBAAAPAAAAAAAAAAEAIAAAACIAAABkcnMvZG93bnJldi54bWxQSwECFAAUAAAACACHTuJAOINu&#10;KVgCAAC7BAAADgAAAAAAAAABACAAAAAmAQAAZHJzL2Uyb0RvYy54bWxQSwUGAAAAAAYABgBZAQAA&#10;8AUAAAAA&#10;">
                <v:fill on="t" focussize="0,0"/>
                <v:stroke weight="0.5pt" color="#000000 [3204]" joinstyle="round"/>
                <v:imagedata o:title=""/>
                <o:lock v:ext="edit" aspectratio="f"/>
                <v:textbox>
                  <w:txbxContent>
                    <w:p w14:paraId="7352FDF8">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现场负责人</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699200" behindDoc="0" locked="0" layoutInCell="1" allowOverlap="1">
                <wp:simplePos x="0" y="0"/>
                <wp:positionH relativeFrom="column">
                  <wp:posOffset>3141345</wp:posOffset>
                </wp:positionH>
                <wp:positionV relativeFrom="paragraph">
                  <wp:posOffset>1548765</wp:posOffset>
                </wp:positionV>
                <wp:extent cx="1962150" cy="447675"/>
                <wp:effectExtent l="4445" t="4445" r="14605" b="5080"/>
                <wp:wrapNone/>
                <wp:docPr id="161" name="文本框 161"/>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0D44DE">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21.95pt;height:35.25pt;width:154.5pt;z-index:251699200;mso-width-relative:page;mso-height-relative:page;" fillcolor="#FFFFFF [3201]" filled="t" stroked="t" coordsize="21600,21600" o:gfxdata="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sRWU9gA&#10;AAALAQAADwAAAAAAAAABACAAAAAiAAAAZHJzL2Rvd25yZXYueG1sUEsBAhQAFAAAAAgAh07iQLkW&#10;0WFYAgAAuwQAAA4AAAAAAAAAAQAgAAAAJwEAAGRycy9lMm9Eb2MueG1sUEsFBgAAAAAGAAYAWQEA&#10;APEFAAAAAA==&#10;">
                <v:fill on="t" focussize="0,0"/>
                <v:stroke weight="0.5pt" color="#000000 [3204]" joinstyle="round"/>
                <v:imagedata o:title=""/>
                <o:lock v:ext="edit" aspectratio="f"/>
                <v:textbox>
                  <w:txbxContent>
                    <w:p w14:paraId="370D44DE">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应急办</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0224" behindDoc="0" locked="0" layoutInCell="1" allowOverlap="1">
                <wp:simplePos x="0" y="0"/>
                <wp:positionH relativeFrom="column">
                  <wp:posOffset>3141345</wp:posOffset>
                </wp:positionH>
                <wp:positionV relativeFrom="paragraph">
                  <wp:posOffset>2186940</wp:posOffset>
                </wp:positionV>
                <wp:extent cx="1962150" cy="447675"/>
                <wp:effectExtent l="4445" t="4445" r="14605" b="5080"/>
                <wp:wrapNone/>
                <wp:docPr id="166" name="文本框 166"/>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225E16">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应急救援指挥部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72.2pt;height:35.25pt;width:154.5pt;z-index:251700224;mso-width-relative:page;mso-height-relative:page;" fillcolor="#FFFFFF [3201]" filled="t" stroked="t" coordsize="21600,21600" o:gfxdata="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6b2K1wAA&#10;AAsBAAAPAAAAAAAAAAEAIAAAACIAAABkcnMvZG93bnJldi54bWxQSwECFAAUAAAACACHTuJAf/ie&#10;QVgCAAC7BAAADgAAAAAAAAABACAAAAAmAQAAZHJzL2Uyb0RvYy54bWxQSwUGAAAAAAYABgBZAQAA&#10;8AUAAAAA&#10;">
                <v:fill on="t" focussize="0,0"/>
                <v:stroke weight="0.5pt" color="#000000 [3204]" joinstyle="round"/>
                <v:imagedata o:title=""/>
                <o:lock v:ext="edit" aspectratio="f"/>
                <v:textbox>
                  <w:txbxContent>
                    <w:p w14:paraId="28225E16">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应急救援指挥部</w:t>
                      </w:r>
                    </w:p>
                  </w:txbxContent>
                </v:textbox>
              </v:shape>
            </w:pict>
          </mc:Fallback>
        </mc:AlternateContent>
      </w:r>
      <w:r>
        <w:rPr>
          <w:rFonts w:hint="eastAsia" w:ascii="仿宋_GB2312" w:hAnsi="仿宋_GB2312" w:eastAsia="仿宋_GB2312" w:cs="仿宋_GB2312"/>
          <w:b/>
          <w:bCs/>
          <w:color w:val="auto"/>
          <w:highlight w:val="none"/>
        </w:rPr>
        <w:t>图</w:t>
      </w:r>
      <w:r>
        <w:rPr>
          <w:rFonts w:hint="default" w:ascii="Times New Roman" w:hAnsi="Times New Roman" w:eastAsia="仿宋_GB2312" w:cs="Times New Roman"/>
          <w:b/>
          <w:bCs/>
          <w:color w:val="auto"/>
          <w:highlight w:val="none"/>
        </w:rPr>
        <w:t>3-1</w:t>
      </w:r>
      <w:r>
        <w:rPr>
          <w:rFonts w:hint="eastAsia" w:ascii="仿宋_GB2312" w:hAnsi="仿宋_GB2312" w:eastAsia="仿宋_GB2312" w:cs="仿宋_GB2312"/>
          <w:b/>
          <w:bCs/>
          <w:color w:val="auto"/>
          <w:highlight w:val="none"/>
        </w:rPr>
        <w:t>信息报告流程图</w:t>
      </w:r>
    </w:p>
    <w:p w14:paraId="66BB86F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highlight w:val="none"/>
        </w:rPr>
      </w:pPr>
      <w:r>
        <w:rPr>
          <w:rFonts w:hint="default" w:ascii="Times New Roman" w:hAnsi="Times New Roman" w:eastAsia="仿宋_GB2312" w:cs="Times New Roman"/>
          <w:b/>
          <w:bCs/>
          <w:sz w:val="28"/>
          <w:szCs w:val="28"/>
          <w:highlight w:val="none"/>
        </w:rPr>
        <w:t>3.1.2信息上报</w:t>
      </w:r>
    </w:p>
    <w:p w14:paraId="71F5C96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事故一旦发生，现场人员可通过电话、大声呼叫等方式立即向现场负责人报告，同时视事故的实际情况，拨打火警电话119和急救电话120向外求助。</w:t>
      </w:r>
    </w:p>
    <w:p w14:paraId="26F7D9B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报告内容应包括：（1）事故发生的时间、地点和事故类型；（2）事故简要经过、现场情况及发展变化趋势；（3）已经造成或可能造成的伤亡情况；（4）事故抢救处理的情况和已经采取的措施等。</w:t>
      </w:r>
    </w:p>
    <w:p w14:paraId="062C470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现场负责人</w:t>
      </w:r>
      <w:r>
        <w:rPr>
          <w:rFonts w:hint="default" w:ascii="Times New Roman" w:hAnsi="Times New Roman" w:eastAsia="仿宋_GB2312" w:cs="Times New Roman"/>
          <w:color w:val="auto"/>
          <w:sz w:val="28"/>
          <w:szCs w:val="28"/>
          <w:highlight w:val="none"/>
          <w:lang w:eastAsia="zh-CN"/>
        </w:rPr>
        <w:t>立即向应急办报告，应急办向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总</w:t>
      </w:r>
      <w:r>
        <w:rPr>
          <w:rFonts w:hint="default" w:ascii="Times New Roman" w:hAnsi="Times New Roman" w:eastAsia="仿宋_GB2312" w:cs="Times New Roman"/>
          <w:color w:val="auto"/>
          <w:sz w:val="28"/>
          <w:szCs w:val="28"/>
          <w:highlight w:val="none"/>
        </w:rPr>
        <w:t>指挥</w:t>
      </w:r>
      <w:r>
        <w:rPr>
          <w:rFonts w:hint="default" w:ascii="Times New Roman" w:hAnsi="Times New Roman" w:eastAsia="仿宋_GB2312" w:cs="Times New Roman"/>
          <w:color w:val="auto"/>
          <w:sz w:val="28"/>
          <w:szCs w:val="28"/>
          <w:highlight w:val="none"/>
          <w:lang w:eastAsia="zh-CN"/>
        </w:rPr>
        <w:t>报告。</w:t>
      </w:r>
    </w:p>
    <w:p w14:paraId="4F1D85D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highlight w:val="none"/>
        </w:rPr>
        <w:t>应急指挥部接到较大及以上事故报告后30分钟内向顺庆区市场监督管理局、顺庆区应急管理局、</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rPr>
        <w:t>街道办、周边企业、上级公</w:t>
      </w:r>
      <w:r>
        <w:rPr>
          <w:rFonts w:hint="default" w:ascii="Times New Roman" w:hAnsi="Times New Roman" w:eastAsia="仿宋_GB2312" w:cs="Times New Roman"/>
          <w:color w:val="auto"/>
          <w:sz w:val="28"/>
          <w:szCs w:val="28"/>
        </w:rPr>
        <w:t>司报告。情况紧急时，事故现场人员可以直接向顺庆区应急管理局和有关部门报告。</w:t>
      </w:r>
    </w:p>
    <w:p w14:paraId="2784344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3.1.3信息传递</w:t>
      </w:r>
    </w:p>
    <w:p w14:paraId="4EAB611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事故发生后，现场负责人通过内部电话，固定电话，手机等通讯手段，快速向应急指挥部报告。当发生的事故可能波及</w:t>
      </w:r>
      <w:r>
        <w:rPr>
          <w:rFonts w:hint="default" w:ascii="Times New Roman" w:hAnsi="Times New Roman" w:eastAsia="仿宋_GB2312" w:cs="Times New Roman"/>
          <w:color w:val="auto"/>
          <w:sz w:val="28"/>
          <w:szCs w:val="28"/>
          <w:lang w:val="en-US" w:eastAsia="zh-CN"/>
        </w:rPr>
        <w:t>更多大厦单元楼</w:t>
      </w:r>
      <w:r>
        <w:rPr>
          <w:rFonts w:hint="default" w:ascii="Times New Roman" w:hAnsi="Times New Roman" w:eastAsia="仿宋_GB2312" w:cs="Times New Roman"/>
          <w:color w:val="auto"/>
          <w:sz w:val="28"/>
          <w:szCs w:val="28"/>
        </w:rPr>
        <w:t>时，由应急指挥部通过电话、互联网、人员信息传递等通讯手段，迅速向</w:t>
      </w:r>
      <w:r>
        <w:rPr>
          <w:rFonts w:hint="default" w:ascii="Times New Roman" w:hAnsi="Times New Roman" w:eastAsia="仿宋_GB2312" w:cs="Times New Roman"/>
          <w:color w:val="auto"/>
          <w:sz w:val="28"/>
          <w:szCs w:val="28"/>
          <w:lang w:val="en-US" w:eastAsia="zh-CN"/>
        </w:rPr>
        <w:t>各单元楼</w:t>
      </w:r>
      <w:r>
        <w:rPr>
          <w:rFonts w:hint="default" w:ascii="Times New Roman" w:hAnsi="Times New Roman" w:eastAsia="仿宋_GB2312" w:cs="Times New Roman"/>
          <w:color w:val="auto"/>
          <w:sz w:val="28"/>
          <w:szCs w:val="28"/>
        </w:rPr>
        <w:t>相关人员通报事故简况。</w:t>
      </w:r>
    </w:p>
    <w:p w14:paraId="7636910F">
      <w:pPr>
        <w:keepNext w:val="0"/>
        <w:keepLines w:val="0"/>
        <w:pageBreakBefore w:val="0"/>
        <w:widowControl w:val="0"/>
        <w:tabs>
          <w:tab w:val="left" w:pos="703"/>
        </w:tabs>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rPr>
        <w:t>在发布信息时，必须发布事态的紧急程度，提出撤离的具体方法和方式。撤离方式有步行和车辆运输两种。撤离方法中应明确采取的预防措施、注意事项、撤离方向和撤离距离，撤离应有组织性。</w:t>
      </w:r>
    </w:p>
    <w:p w14:paraId="51C9ED94">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689" w:name="_Toc1182"/>
      <w:bookmarkStart w:id="690" w:name="_Toc18253"/>
      <w:r>
        <w:rPr>
          <w:rFonts w:hint="default" w:ascii="Times New Roman" w:hAnsi="Times New Roman" w:eastAsia="仿宋_GB2312" w:cs="Times New Roman"/>
          <w:sz w:val="28"/>
          <w:szCs w:val="28"/>
          <w:highlight w:val="none"/>
          <w:lang w:val="en-US" w:eastAsia="zh-CN"/>
        </w:rPr>
        <w:t>3.2响应程序</w:t>
      </w:r>
      <w:bookmarkEnd w:id="689"/>
      <w:bookmarkEnd w:id="690"/>
    </w:p>
    <w:p w14:paraId="511C707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Ⅰ级/Ⅱ级响应程序</w:t>
      </w:r>
    </w:p>
    <w:p w14:paraId="0189E5C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由应急总指挥主持，应急救援机构成员和各救援小组组长参加作出应急工作部署，加强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应急</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重点工</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调度。</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后勤保障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组为事故现场及时提供资金帮助并紧急调拨所需物资</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疏散警戒组为</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现场设置安全警戒标志范围，控制无关人员进入事故现场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医疗救护组</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协助救护车辆及医务人员、</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医疗</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器材进入指定地点</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事故</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救援组</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立即手持</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工具，进入抢险位置，投入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抢险救援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工作。</w:t>
      </w:r>
    </w:p>
    <w:p w14:paraId="203FAFE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Ⅲ级响应程序</w:t>
      </w:r>
    </w:p>
    <w:p w14:paraId="463656B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magenta"/>
          <w:lang w:eastAsia="zh-CN"/>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当事故范围不大，影响不大，</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由现场负责人按照相应的《现场处置方案》组织应急处置，并向应急办报告。</w:t>
      </w:r>
    </w:p>
    <w:bookmarkEnd w:id="688"/>
    <w:p w14:paraId="775F2613">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b/>
          <w:bCs/>
          <w:kern w:val="2"/>
          <w:sz w:val="28"/>
          <w:szCs w:val="28"/>
          <w:highlight w:val="none"/>
          <w:lang w:val="en-US" w:eastAsia="zh-CN" w:bidi="ar-SA"/>
        </w:rPr>
      </w:pPr>
      <w:bookmarkStart w:id="691" w:name="_Toc23350"/>
      <w:bookmarkStart w:id="692" w:name="_Toc20780"/>
      <w:bookmarkStart w:id="693" w:name="_Toc5131"/>
      <w:r>
        <w:rPr>
          <w:rFonts w:hint="default" w:ascii="Times New Roman" w:hAnsi="Times New Roman" w:eastAsia="楷体_GB2312" w:cs="Times New Roman"/>
          <w:b/>
          <w:bCs/>
          <w:kern w:val="2"/>
          <w:sz w:val="28"/>
          <w:szCs w:val="28"/>
          <w:highlight w:val="none"/>
          <w:lang w:val="en-US" w:eastAsia="zh-CN" w:bidi="ar-SA"/>
        </w:rPr>
        <w:t>4.处置措施</w:t>
      </w:r>
      <w:bookmarkEnd w:id="691"/>
      <w:bookmarkEnd w:id="692"/>
      <w:bookmarkEnd w:id="693"/>
    </w:p>
    <w:p w14:paraId="7727317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1.</w:t>
      </w:r>
      <w:r>
        <w:rPr>
          <w:rFonts w:hint="default" w:ascii="Times New Roman" w:hAnsi="Times New Roman" w:eastAsia="仿宋_GB2312" w:cs="Times New Roman"/>
          <w:color w:val="000000"/>
          <w:sz w:val="28"/>
          <w:szCs w:val="28"/>
          <w:highlight w:val="none"/>
        </w:rPr>
        <w:t>当发生人身触电事故时，应急抢险组应立即赶往发生地点，先使触电者脱离电源。触电者未脱离电源前，救护人员不准直接用手触及伤员，也不要用潮湿的工具或金属物质把伤者拖开，也不要使用潮湿的物件拖动伤者。</w:t>
      </w:r>
    </w:p>
    <w:p w14:paraId="47B6F8D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 xml:space="preserve">可采用下列方法使触电者脱离低压电源 </w:t>
      </w:r>
    </w:p>
    <w:p w14:paraId="625D6EB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1</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 xml:space="preserve">如果触电地点附近有电源开关或插销，可立即拉开电源开关或拔下电源插头，以切断电源。 </w:t>
      </w:r>
    </w:p>
    <w:p w14:paraId="4F8D8C7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2</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 xml:space="preserve">可用有绝缘手柄的电工钳、干燥木柄的斧头、干燥木把的铁锹等切断电源线。也可采用干燥木板等绝缘物插入触电者身下，以隔离电源。 </w:t>
      </w:r>
    </w:p>
    <w:p w14:paraId="612A758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3</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当电线搭在触电者身上或被压在身下时，也可用干燥的衣服、手套、绳索、木板、木棒等绝缘物为工具，拉开提高或挑开电线，使触电者脱离电源。切不可直接去拉触电者。</w:t>
      </w:r>
    </w:p>
    <w:p w14:paraId="28CE053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2.</w:t>
      </w:r>
      <w:r>
        <w:rPr>
          <w:rFonts w:hint="default" w:ascii="Times New Roman" w:hAnsi="Times New Roman" w:eastAsia="仿宋_GB2312" w:cs="Times New Roman"/>
          <w:color w:val="000000"/>
          <w:sz w:val="28"/>
          <w:szCs w:val="28"/>
          <w:highlight w:val="none"/>
        </w:rPr>
        <w:t>疏散警戒组负责维护现场，将获救人员转至安全地带；对危险区域进行有效的隔离。</w:t>
      </w:r>
      <w:r>
        <w:rPr>
          <w:rFonts w:hint="default" w:ascii="Times New Roman" w:hAnsi="Times New Roman" w:eastAsia="仿宋_GB2312" w:cs="Times New Roman"/>
          <w:color w:val="000000"/>
          <w:sz w:val="28"/>
          <w:szCs w:val="28"/>
          <w:highlight w:val="none"/>
          <w:lang w:val="en-US" w:eastAsia="zh-CN"/>
        </w:rPr>
        <w:t>信息</w:t>
      </w:r>
      <w:r>
        <w:rPr>
          <w:rFonts w:hint="default" w:ascii="Times New Roman" w:hAnsi="Times New Roman" w:eastAsia="仿宋_GB2312" w:cs="Times New Roman"/>
          <w:color w:val="000000"/>
          <w:sz w:val="28"/>
          <w:szCs w:val="28"/>
          <w:highlight w:val="none"/>
        </w:rPr>
        <w:t>联络组立即打120急救中心，应详细说明事故地点、严重程度，并派人到路口接应。</w:t>
      </w:r>
    </w:p>
    <w:p w14:paraId="0F1FC88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3.</w:t>
      </w:r>
      <w:r>
        <w:rPr>
          <w:rFonts w:hint="default" w:ascii="Times New Roman" w:hAnsi="Times New Roman" w:eastAsia="仿宋_GB2312" w:cs="Times New Roman"/>
          <w:color w:val="000000"/>
          <w:sz w:val="28"/>
          <w:szCs w:val="28"/>
          <w:highlight w:val="none"/>
          <w:lang w:val="en-US" w:eastAsia="zh-CN"/>
        </w:rPr>
        <w:t>医疗救护</w:t>
      </w:r>
      <w:r>
        <w:rPr>
          <w:rFonts w:hint="default" w:ascii="Times New Roman" w:hAnsi="Times New Roman" w:eastAsia="仿宋_GB2312" w:cs="Times New Roman"/>
          <w:color w:val="000000"/>
          <w:sz w:val="28"/>
          <w:szCs w:val="28"/>
          <w:highlight w:val="none"/>
        </w:rPr>
        <w:t>组负责现场伤员的医疗抢救工作，根据伤员受伤程度，立即对受伤人员就地迅速用心肺复苏法进行抢救，并坚持不断地进行，在医务人员接替救治前，不应放弃现场抢救，更不能只根据没有呼吸或脉搏断定伤员死亡而放弃抢救。同时做好送往就近</w:t>
      </w:r>
      <w:r>
        <w:rPr>
          <w:rFonts w:hint="default" w:ascii="Times New Roman" w:hAnsi="Times New Roman" w:eastAsia="仿宋_GB2312" w:cs="Times New Roman"/>
          <w:color w:val="000000"/>
          <w:sz w:val="28"/>
          <w:szCs w:val="28"/>
          <w:highlight w:val="none"/>
          <w:lang w:val="en-US" w:eastAsia="zh-CN"/>
        </w:rPr>
        <w:t>医院</w:t>
      </w:r>
      <w:r>
        <w:rPr>
          <w:rFonts w:hint="default" w:ascii="Times New Roman" w:hAnsi="Times New Roman" w:eastAsia="仿宋_GB2312" w:cs="Times New Roman"/>
          <w:color w:val="000000"/>
          <w:sz w:val="28"/>
          <w:szCs w:val="28"/>
          <w:highlight w:val="none"/>
        </w:rPr>
        <w:t>救治转运工作。</w:t>
      </w:r>
    </w:p>
    <w:p w14:paraId="7A6D95C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4.</w:t>
      </w:r>
      <w:r>
        <w:rPr>
          <w:rFonts w:hint="default" w:ascii="Times New Roman" w:hAnsi="Times New Roman" w:eastAsia="仿宋_GB2312" w:cs="Times New Roman"/>
          <w:color w:val="000000"/>
          <w:sz w:val="28"/>
          <w:szCs w:val="28"/>
          <w:highlight w:val="none"/>
        </w:rPr>
        <w:t>如果触电者伤势不重，神志清醒，但有些心慌，四肢麻木，全身无力或者触电者曾一度昏迷，但已清醒过来，应使触电者安静休息，不要走动，严密观察后送至</w:t>
      </w:r>
      <w:r>
        <w:rPr>
          <w:rFonts w:hint="default" w:ascii="Times New Roman" w:hAnsi="Times New Roman" w:eastAsia="仿宋_GB2312" w:cs="Times New Roman"/>
          <w:color w:val="000000"/>
          <w:sz w:val="28"/>
          <w:szCs w:val="28"/>
          <w:highlight w:val="none"/>
          <w:lang w:val="en-US" w:eastAsia="zh-CN"/>
        </w:rPr>
        <w:t>医院</w:t>
      </w:r>
      <w:r>
        <w:rPr>
          <w:rFonts w:hint="default" w:ascii="Times New Roman" w:hAnsi="Times New Roman" w:eastAsia="仿宋_GB2312" w:cs="Times New Roman"/>
          <w:color w:val="000000"/>
          <w:sz w:val="28"/>
          <w:szCs w:val="28"/>
          <w:highlight w:val="none"/>
        </w:rPr>
        <w:t xml:space="preserve">。 </w:t>
      </w:r>
    </w:p>
    <w:p w14:paraId="043CDBB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5.</w:t>
      </w:r>
      <w:r>
        <w:rPr>
          <w:rFonts w:hint="default" w:ascii="Times New Roman" w:hAnsi="Times New Roman" w:eastAsia="仿宋_GB2312" w:cs="Times New Roman"/>
          <w:color w:val="000000"/>
          <w:sz w:val="28"/>
          <w:szCs w:val="28"/>
          <w:highlight w:val="none"/>
        </w:rPr>
        <w:t xml:space="preserve">如果触电者伤势较重，已失去知觉，但心脏跳动和呼吸还存在，应将触电者抬至空气畅通处，解开衣服，让触电者平直仰卧，并用软衣服垫在身下，使其头部比肩稍低，以免妨碍呼吸，如天气寒冷要注意保温，并迅速送往医院。如果发现触电者呼吸困难，发生痉挛，应立即准备对心脏停止跳动或者呼吸停止后的抢救。 </w:t>
      </w:r>
    </w:p>
    <w:p w14:paraId="2460B6D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6.</w:t>
      </w:r>
      <w:r>
        <w:rPr>
          <w:rFonts w:hint="default" w:ascii="Times New Roman" w:hAnsi="Times New Roman" w:eastAsia="仿宋_GB2312" w:cs="Times New Roman"/>
          <w:color w:val="000000"/>
          <w:sz w:val="28"/>
          <w:szCs w:val="28"/>
          <w:highlight w:val="none"/>
        </w:rPr>
        <w:t>如果触电者伤势较重，呼吸停止或心脏跳动停止或二者都已停止，应立即进行口对口人工呼吸法及胸外心脏挤压法进行抢救，并送往</w:t>
      </w:r>
      <w:r>
        <w:rPr>
          <w:rFonts w:hint="default" w:ascii="Times New Roman" w:hAnsi="Times New Roman" w:eastAsia="仿宋_GB2312" w:cs="Times New Roman"/>
          <w:color w:val="000000"/>
          <w:sz w:val="28"/>
          <w:szCs w:val="28"/>
          <w:highlight w:val="none"/>
          <w:lang w:val="en-US" w:eastAsia="zh-CN"/>
        </w:rPr>
        <w:t>医院</w:t>
      </w:r>
      <w:r>
        <w:rPr>
          <w:rFonts w:hint="default" w:ascii="Times New Roman" w:hAnsi="Times New Roman" w:eastAsia="仿宋_GB2312" w:cs="Times New Roman"/>
          <w:color w:val="000000"/>
          <w:sz w:val="28"/>
          <w:szCs w:val="28"/>
          <w:highlight w:val="none"/>
        </w:rPr>
        <w:t>。在送往</w:t>
      </w:r>
      <w:r>
        <w:rPr>
          <w:rFonts w:hint="default" w:ascii="Times New Roman" w:hAnsi="Times New Roman" w:eastAsia="仿宋_GB2312" w:cs="Times New Roman"/>
          <w:color w:val="000000"/>
          <w:sz w:val="28"/>
          <w:szCs w:val="28"/>
          <w:highlight w:val="none"/>
          <w:lang w:val="en-US" w:eastAsia="zh-CN"/>
        </w:rPr>
        <w:t>医院</w:t>
      </w:r>
      <w:r>
        <w:rPr>
          <w:rFonts w:hint="default" w:ascii="Times New Roman" w:hAnsi="Times New Roman" w:eastAsia="仿宋_GB2312" w:cs="Times New Roman"/>
          <w:color w:val="000000"/>
          <w:sz w:val="28"/>
          <w:szCs w:val="28"/>
          <w:highlight w:val="none"/>
        </w:rPr>
        <w:t xml:space="preserve">的途中，不应停止抢救。 </w:t>
      </w:r>
    </w:p>
    <w:p w14:paraId="38C1623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7.</w:t>
      </w:r>
      <w:r>
        <w:rPr>
          <w:rFonts w:hint="default" w:ascii="Times New Roman" w:hAnsi="Times New Roman" w:eastAsia="仿宋_GB2312" w:cs="Times New Roman"/>
          <w:color w:val="000000"/>
          <w:sz w:val="28"/>
          <w:szCs w:val="28"/>
          <w:highlight w:val="none"/>
        </w:rPr>
        <w:t xml:space="preserve">人触电后会出现神经麻痹、呼吸中断、心脏停止跳动、呈现昏迷不醒状态，通常都是假死。对于假死的触电者，要迅速持久的通过口对口人工呼吸及胸外挤压法的方式进行抢救。 </w:t>
      </w:r>
    </w:p>
    <w:p w14:paraId="1AA1F50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8.</w:t>
      </w:r>
      <w:r>
        <w:rPr>
          <w:rFonts w:hint="default" w:ascii="Times New Roman" w:hAnsi="Times New Roman" w:eastAsia="仿宋_GB2312" w:cs="Times New Roman"/>
          <w:color w:val="000000"/>
          <w:sz w:val="28"/>
          <w:szCs w:val="28"/>
          <w:highlight w:val="none"/>
        </w:rPr>
        <w:t xml:space="preserve">人工呼吸是在触电者停止呼吸后应用的急救方法。各种人工呼吸方法中以口对口呼吸法效果最好。 </w:t>
      </w:r>
    </w:p>
    <w:p w14:paraId="40ED843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1</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实行人工呼吸前，应迅速将触电者身上妨碍呼吸的衣领、上衣等解开取出口腔内妨碍呼吸的食物，脱落的断齿、血块</w:t>
      </w:r>
      <w:r>
        <w:rPr>
          <w:rFonts w:hint="default" w:ascii="Times New Roman" w:hAnsi="Times New Roman" w:eastAsia="仿宋_GB2312" w:cs="Times New Roman"/>
          <w:color w:val="000000"/>
          <w:sz w:val="28"/>
          <w:szCs w:val="28"/>
          <w:highlight w:val="none"/>
          <w:lang w:eastAsia="zh-CN"/>
        </w:rPr>
        <w:t>黏液</w:t>
      </w:r>
      <w:r>
        <w:rPr>
          <w:rFonts w:hint="default" w:ascii="Times New Roman" w:hAnsi="Times New Roman" w:eastAsia="仿宋_GB2312" w:cs="Times New Roman"/>
          <w:color w:val="000000"/>
          <w:sz w:val="28"/>
          <w:szCs w:val="28"/>
          <w:highlight w:val="none"/>
        </w:rPr>
        <w:t xml:space="preserve">等，以免堵塞呼吸道，使触电者仰卧，并使其头部充分后仰(可用一只手拖触电者颈后)，鼻孔朝上以利呼吸道畅通。 </w:t>
      </w:r>
    </w:p>
    <w:p w14:paraId="04582E2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2</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 xml:space="preserve">救护人员用手使触电者鼻孔紧闭，深吸一口气后紧贴触电者的口向内吹气，用时约2秒钟。吹气大小，要根据不同的触电人有所区别，每次呼气要使触电者胸部微微鼓起为宜。 </w:t>
      </w:r>
    </w:p>
    <w:p w14:paraId="5422EA4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3</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 xml:space="preserve">吹气后，立即离开触电者的口，并放松触电者的鼻子，使空气呼出，用时约3秒钟。然后再重复吹气动作。吹气要均匀，每分钟吹气呼气约12次。触电者已开始恢复自由呼吸后，还应仔细观察呼吸是否会再度停止。如果再度停止，应再继续进行人工呼吸，这时人工呼吸要与触电者微弱的自由呼吸规律一致。 </w:t>
      </w:r>
    </w:p>
    <w:p w14:paraId="319DA44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4</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 xml:space="preserve">如无法使触电者把口张开时，可改用口对鼻人工呼吸法。即捏紧嘴巴紧贴鼻吹气。 </w:t>
      </w:r>
    </w:p>
    <w:p w14:paraId="49BE08F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9.</w:t>
      </w:r>
      <w:r>
        <w:rPr>
          <w:rFonts w:hint="default" w:ascii="Times New Roman" w:hAnsi="Times New Roman" w:eastAsia="仿宋_GB2312" w:cs="Times New Roman"/>
          <w:color w:val="000000"/>
          <w:sz w:val="28"/>
          <w:szCs w:val="28"/>
          <w:highlight w:val="none"/>
        </w:rPr>
        <w:t>胸外心脏挤压法是触电者心脏停止跳动后的急救方法。</w:t>
      </w:r>
    </w:p>
    <w:p w14:paraId="27CFC76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确定正确的按压位置的步骤:</w:t>
      </w:r>
    </w:p>
    <w:p w14:paraId="4D41F67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1</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右手的食指和中指沿触电伤员的右侧肋弓下向上，找到肋骨和胸肌结合处的中点</w:t>
      </w:r>
      <w:r>
        <w:rPr>
          <w:rFonts w:hint="default" w:ascii="Times New Roman" w:hAnsi="Times New Roman" w:eastAsia="仿宋_GB2312" w:cs="Times New Roman"/>
          <w:color w:val="000000"/>
          <w:sz w:val="28"/>
          <w:szCs w:val="28"/>
          <w:highlight w:val="none"/>
          <w:lang w:eastAsia="zh-CN"/>
        </w:rPr>
        <w:t>；</w:t>
      </w:r>
    </w:p>
    <w:p w14:paraId="4813D42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2</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两手指并齐，中指放在中点，食指平放在胸骨下部</w:t>
      </w:r>
      <w:r>
        <w:rPr>
          <w:rFonts w:hint="default" w:ascii="Times New Roman" w:hAnsi="Times New Roman" w:eastAsia="仿宋_GB2312" w:cs="Times New Roman"/>
          <w:color w:val="000000"/>
          <w:sz w:val="28"/>
          <w:szCs w:val="28"/>
          <w:highlight w:val="none"/>
          <w:lang w:eastAsia="zh-CN"/>
        </w:rPr>
        <w:t>；</w:t>
      </w:r>
    </w:p>
    <w:p w14:paraId="43A3B47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3</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另一只手的掌根紧挨食指上，置于胸骨上，即为正确按压位置。</w:t>
      </w:r>
    </w:p>
    <w:p w14:paraId="523EC30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正确的按压姿势:</w:t>
      </w:r>
    </w:p>
    <w:p w14:paraId="128E8A8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1</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使触电伤员仰面躺在平硬的地方，救护人员在伤员一侧，救护人员的两肩位于伤员胸骨下方，两臂伸直，肘关节固定不屈，两手掌根相叠，手指翘起，不接触伤员胸壁</w:t>
      </w:r>
      <w:r>
        <w:rPr>
          <w:rFonts w:hint="default" w:ascii="Times New Roman" w:hAnsi="Times New Roman" w:eastAsia="仿宋_GB2312" w:cs="Times New Roman"/>
          <w:color w:val="000000"/>
          <w:sz w:val="28"/>
          <w:szCs w:val="28"/>
          <w:highlight w:val="none"/>
          <w:lang w:eastAsia="zh-CN"/>
        </w:rPr>
        <w:t>；</w:t>
      </w:r>
    </w:p>
    <w:p w14:paraId="4809759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2</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以髓关节为支点，利用上身的重力，垂直将正常人胸骨压陷3.5cm(儿童和搜身者酌减)</w:t>
      </w:r>
      <w:r>
        <w:rPr>
          <w:rFonts w:hint="default" w:ascii="Times New Roman" w:hAnsi="Times New Roman" w:eastAsia="仿宋_GB2312" w:cs="Times New Roman"/>
          <w:color w:val="000000"/>
          <w:sz w:val="28"/>
          <w:szCs w:val="28"/>
          <w:highlight w:val="none"/>
          <w:lang w:eastAsia="zh-CN"/>
        </w:rPr>
        <w:t>；</w:t>
      </w:r>
    </w:p>
    <w:p w14:paraId="34B5C9C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3</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压至要求程序后，立即全部放松，但放松时救护人员的掌根不得离开胸壁。</w:t>
      </w:r>
    </w:p>
    <w:p w14:paraId="4745C68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default" w:ascii="Times New Roman" w:hAnsi="Times New Roman" w:eastAsia="仿宋_GB2312" w:cs="Times New Roman"/>
          <w:color w:val="000000"/>
          <w:sz w:val="28"/>
          <w:szCs w:val="28"/>
          <w:highlight w:val="none"/>
        </w:rPr>
        <w:t>按压必须有效，有效的标志是按压过程中可以触及颈动脉搏动</w:t>
      </w:r>
      <w:r>
        <w:rPr>
          <w:rFonts w:hint="default" w:ascii="Times New Roman" w:hAnsi="Times New Roman" w:eastAsia="仿宋_GB2312" w:cs="Times New Roman"/>
          <w:color w:val="000000"/>
          <w:sz w:val="28"/>
          <w:szCs w:val="28"/>
          <w:highlight w:val="none"/>
          <w:lang w:eastAsia="zh-CN"/>
        </w:rPr>
        <w:t>：</w:t>
      </w:r>
    </w:p>
    <w:p w14:paraId="1BFA27F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1</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胸外按压要以均速度进行，每分钟80次左右，每次按压和放的时间相等</w:t>
      </w:r>
      <w:r>
        <w:rPr>
          <w:rFonts w:hint="default" w:ascii="Times New Roman" w:hAnsi="Times New Roman" w:eastAsia="仿宋_GB2312" w:cs="Times New Roman"/>
          <w:color w:val="000000"/>
          <w:sz w:val="28"/>
          <w:szCs w:val="28"/>
          <w:highlight w:val="none"/>
          <w:lang w:eastAsia="zh-CN"/>
        </w:rPr>
        <w:t>；</w:t>
      </w:r>
    </w:p>
    <w:p w14:paraId="3D729BF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2</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胸外按压与口对口(鼻)人工呼吸同时进行，其节奏为:单人抢救时，每按压巧次后呼气两次，反复进行:双人抢救时，每按压五次后由另一人吹气一次，反复进行，按压吹气一分钟后，应用看、听、试方法，在5-7秒内完成对伤员呼吸和心跳是否恢复再判定。</w:t>
      </w:r>
    </w:p>
    <w:p w14:paraId="2C5583D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若判定</w:t>
      </w:r>
      <w:r>
        <w:rPr>
          <w:rFonts w:hint="default" w:ascii="Times New Roman" w:hAnsi="Times New Roman" w:eastAsia="仿宋_GB2312" w:cs="Times New Roman"/>
          <w:color w:val="000000"/>
          <w:sz w:val="28"/>
          <w:szCs w:val="28"/>
          <w:highlight w:val="none"/>
          <w:lang w:eastAsia="zh-CN"/>
        </w:rPr>
        <w:t>颈动脉</w:t>
      </w:r>
      <w:r>
        <w:rPr>
          <w:rFonts w:hint="default" w:ascii="Times New Roman" w:hAnsi="Times New Roman" w:eastAsia="仿宋_GB2312" w:cs="Times New Roman"/>
          <w:color w:val="000000"/>
          <w:sz w:val="28"/>
          <w:szCs w:val="28"/>
          <w:highlight w:val="none"/>
        </w:rPr>
        <w:t>搏动但无呼吸，则暂停胸外挤压，再进行2次口对口人工呼吸，</w:t>
      </w:r>
      <w:r>
        <w:rPr>
          <w:rFonts w:hint="default" w:ascii="Times New Roman" w:hAnsi="Times New Roman" w:eastAsia="仿宋_GB2312" w:cs="Times New Roman"/>
          <w:color w:val="000000"/>
          <w:sz w:val="28"/>
          <w:szCs w:val="28"/>
          <w:highlight w:val="none"/>
          <w:lang w:eastAsia="zh-CN"/>
        </w:rPr>
        <w:t>按照</w:t>
      </w:r>
      <w:r>
        <w:rPr>
          <w:rFonts w:hint="default" w:ascii="Times New Roman" w:hAnsi="Times New Roman" w:eastAsia="仿宋_GB2312" w:cs="Times New Roman"/>
          <w:color w:val="000000"/>
          <w:sz w:val="28"/>
          <w:szCs w:val="28"/>
          <w:highlight w:val="none"/>
        </w:rPr>
        <w:t>每5秒吹气一次(即每分钟12次)。如脉搏和呼吸均未恢复，则继续坚持，在医务人员未接替抢救前，现场抢救人员不得放弃现场抢救。</w:t>
      </w:r>
    </w:p>
    <w:p w14:paraId="134C633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心肺复苏应在现场就地坚持进行。不要为方便而随意移动伤员，如确需移动时，抢救中断不得超过30秒。</w:t>
      </w:r>
    </w:p>
    <w:p w14:paraId="7E03598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移动伤员或将伤员送</w:t>
      </w:r>
      <w:r>
        <w:rPr>
          <w:rFonts w:hint="default" w:ascii="Times New Roman" w:hAnsi="Times New Roman" w:eastAsia="仿宋_GB2312" w:cs="Times New Roman"/>
          <w:color w:val="000000"/>
          <w:sz w:val="28"/>
          <w:szCs w:val="28"/>
          <w:highlight w:val="none"/>
          <w:lang w:val="en-US" w:eastAsia="zh-CN"/>
        </w:rPr>
        <w:t>医院</w:t>
      </w:r>
      <w:r>
        <w:rPr>
          <w:rFonts w:hint="default" w:ascii="Times New Roman" w:hAnsi="Times New Roman" w:eastAsia="仿宋_GB2312" w:cs="Times New Roman"/>
          <w:color w:val="000000"/>
          <w:sz w:val="28"/>
          <w:szCs w:val="28"/>
          <w:highlight w:val="none"/>
        </w:rPr>
        <w:t>时，除应使伤员平躺在担架上并在其背部垫以平硬阔木板，移动或送</w:t>
      </w:r>
      <w:r>
        <w:rPr>
          <w:rFonts w:hint="default" w:ascii="Times New Roman" w:hAnsi="Times New Roman" w:eastAsia="仿宋_GB2312" w:cs="Times New Roman"/>
          <w:color w:val="000000"/>
          <w:sz w:val="28"/>
          <w:szCs w:val="28"/>
          <w:highlight w:val="none"/>
          <w:lang w:val="en-US" w:eastAsia="zh-CN"/>
        </w:rPr>
        <w:t>医院</w:t>
      </w:r>
      <w:r>
        <w:rPr>
          <w:rFonts w:hint="default" w:ascii="Times New Roman" w:hAnsi="Times New Roman" w:eastAsia="仿宋_GB2312" w:cs="Times New Roman"/>
          <w:color w:val="000000"/>
          <w:sz w:val="28"/>
          <w:szCs w:val="28"/>
          <w:highlight w:val="none"/>
        </w:rPr>
        <w:t>过程中应继续抢救，心跳呼吸停止者要继续心肺复苏抢救，在医务人员未接替救治前不能中止。</w:t>
      </w:r>
    </w:p>
    <w:p w14:paraId="4BFA54F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应创造条件，用塑料袋装入砸碎冰块做成帽状包绕在伤员头部，露出眼睛，使脑部温度降低，争取心肺脑完全复苏。如伤员的心跳和呼吸经抢救均已恢复，可暂停心肺复苏法操作。但心跳呼吸恢复的早期有可能再次停，应严密监护，不能麻痹，要随时准备再次抢救。</w:t>
      </w:r>
    </w:p>
    <w:p w14:paraId="4F0BF9B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如果患者呼吸心跳停止，开始人工呼吸和胸外心脏按压。切记不能给触电的人注射强心针。若伤者昏迷，则将其身体放置平卧。</w:t>
      </w:r>
    </w:p>
    <w:p w14:paraId="4BF0C4A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10.</w:t>
      </w:r>
      <w:r>
        <w:rPr>
          <w:rFonts w:hint="default" w:ascii="Times New Roman" w:hAnsi="Times New Roman" w:eastAsia="仿宋_GB2312" w:cs="Times New Roman"/>
          <w:color w:val="000000"/>
          <w:sz w:val="28"/>
          <w:szCs w:val="28"/>
          <w:highlight w:val="none"/>
        </w:rPr>
        <w:t>触电者出现创伤、烧伤情况，要保护好创伤、烧伤创面，避免感染。在转送前应用消毒灭菌敷料或清洁衣物、被单等包裹创面。</w:t>
      </w:r>
    </w:p>
    <w:p w14:paraId="67CC739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11.</w:t>
      </w:r>
      <w:r>
        <w:rPr>
          <w:rFonts w:hint="default" w:ascii="Times New Roman" w:hAnsi="Times New Roman" w:eastAsia="仿宋_GB2312" w:cs="Times New Roman"/>
          <w:color w:val="000000"/>
          <w:sz w:val="28"/>
          <w:szCs w:val="28"/>
          <w:highlight w:val="none"/>
        </w:rPr>
        <w:t>触电创伤急救</w:t>
      </w:r>
    </w:p>
    <w:p w14:paraId="449C2F6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1</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对外部出血部位立即采取止血措施:</w:t>
      </w:r>
    </w:p>
    <w:p w14:paraId="57403F6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2</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防止伤口感染，应用清洁布片覆盖，救护人员不得用手直接接触伤口或在伤口随便用药:</w:t>
      </w:r>
    </w:p>
    <w:p w14:paraId="418F113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eastAsia="zh-CN"/>
        </w:rPr>
        <w:t>（</w:t>
      </w:r>
      <w:r>
        <w:rPr>
          <w:rFonts w:hint="eastAsia" w:ascii="Times New Roman" w:hAnsi="Times New Roman" w:eastAsia="仿宋_GB2312" w:cs="Times New Roman"/>
          <w:color w:val="000000"/>
          <w:sz w:val="28"/>
          <w:szCs w:val="28"/>
          <w:highlight w:val="none"/>
          <w:lang w:val="en-US" w:eastAsia="zh-CN"/>
        </w:rPr>
        <w:t>3</w:t>
      </w:r>
      <w:r>
        <w:rPr>
          <w:rFonts w:hint="eastAsia"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搬运时应使伤员平躺在担架上，上下楼梯时头应在上，搬运过程中时刻观察伤员情况，防止伤情突变。</w:t>
      </w:r>
    </w:p>
    <w:p w14:paraId="7A4DC87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color w:val="000000"/>
          <w:sz w:val="28"/>
          <w:szCs w:val="28"/>
          <w:highlight w:val="none"/>
        </w:rPr>
      </w:pPr>
      <w:r>
        <w:rPr>
          <w:rFonts w:hint="eastAsia" w:ascii="Times New Roman" w:hAnsi="Times New Roman" w:eastAsia="仿宋_GB2312" w:cs="Times New Roman"/>
          <w:color w:val="000000"/>
          <w:sz w:val="28"/>
          <w:szCs w:val="28"/>
          <w:highlight w:val="none"/>
          <w:lang w:val="en-US" w:eastAsia="zh-CN"/>
        </w:rPr>
        <w:t>12.</w:t>
      </w:r>
      <w:r>
        <w:rPr>
          <w:rFonts w:hint="default" w:ascii="Times New Roman" w:hAnsi="Times New Roman" w:eastAsia="仿宋_GB2312" w:cs="Times New Roman"/>
          <w:color w:val="000000"/>
          <w:sz w:val="28"/>
          <w:szCs w:val="28"/>
          <w:highlight w:val="none"/>
        </w:rPr>
        <w:t>触电烧伤急救</w:t>
      </w:r>
    </w:p>
    <w:p w14:paraId="411C251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color w:val="000000"/>
          <w:sz w:val="28"/>
          <w:szCs w:val="28"/>
          <w:highlight w:val="none"/>
        </w:rPr>
        <w:t>电灼伤、火焰烧伤或高温气、水烫伤均应保持伤口清洁。伤员的衣服鞋袜用剪刀剪开后除去。伤口全部用清洁片覆盖，防止污染。四肢烧伤时，先用清洁冷水冲洗，然后用清洁布片或消毒纱布覆盖送公司。非经医务人员同意，灼伤部位不宜搽任何东西和药物。送医院途中，可给伤员多次少量口服糖盐水。</w:t>
      </w:r>
    </w:p>
    <w:p w14:paraId="3406AF4F">
      <w:pPr>
        <w:pStyle w:val="4"/>
        <w:keepNext/>
        <w:keepLines/>
        <w:pageBreakBefore w:val="0"/>
        <w:widowControl w:val="0"/>
        <w:kinsoku/>
        <w:wordWrap/>
        <w:overflowPunct/>
        <w:topLinePunct w:val="0"/>
        <w:autoSpaceDE/>
        <w:autoSpaceDN/>
        <w:bidi w:val="0"/>
        <w:adjustRightInd/>
        <w:snapToGrid w:val="0"/>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694" w:name="_Toc6170"/>
      <w:bookmarkStart w:id="695" w:name="_Toc20602"/>
      <w:bookmarkStart w:id="696" w:name="_Toc2646"/>
      <w:r>
        <w:rPr>
          <w:rFonts w:hint="default" w:ascii="Times New Roman" w:hAnsi="Times New Roman" w:eastAsia="楷体_GB2312" w:cs="Times New Roman"/>
          <w:sz w:val="28"/>
          <w:szCs w:val="28"/>
          <w:highlight w:val="none"/>
          <w:lang w:val="en-US" w:eastAsia="zh-CN"/>
        </w:rPr>
        <w:t>5.应急保障</w:t>
      </w:r>
      <w:bookmarkEnd w:id="694"/>
      <w:bookmarkEnd w:id="695"/>
      <w:bookmarkEnd w:id="696"/>
    </w:p>
    <w:p w14:paraId="397DAAF8">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697" w:name="_Toc31108"/>
      <w:bookmarkStart w:id="698" w:name="_Toc28527"/>
      <w:bookmarkStart w:id="699" w:name="_Toc14492"/>
      <w:r>
        <w:rPr>
          <w:rStyle w:val="58"/>
          <w:rFonts w:hint="default" w:ascii="Times New Roman" w:hAnsi="Times New Roman" w:eastAsia="仿宋_GB2312" w:cs="Times New Roman"/>
          <w:sz w:val="28"/>
          <w:szCs w:val="28"/>
          <w:highlight w:val="none"/>
          <w:lang w:val="en-US" w:eastAsia="zh-CN"/>
        </w:rPr>
        <w:t>5.1通信与信息保障</w:t>
      </w:r>
    </w:p>
    <w:bookmarkEnd w:id="697"/>
    <w:bookmarkEnd w:id="698"/>
    <w:bookmarkEnd w:id="699"/>
    <w:p w14:paraId="2410E718">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sz w:val="28"/>
          <w:szCs w:val="28"/>
          <w:highlight w:val="none"/>
        </w:rPr>
        <w:t>应急指挥</w:t>
      </w:r>
      <w:r>
        <w:rPr>
          <w:rFonts w:hint="default" w:ascii="Times New Roman" w:hAnsi="Times New Roman" w:eastAsia="仿宋_GB2312" w:cs="Times New Roman"/>
          <w:sz w:val="28"/>
          <w:szCs w:val="28"/>
          <w:highlight w:val="none"/>
          <w:lang w:val="en-US" w:eastAsia="zh-CN"/>
        </w:rPr>
        <w:t>部</w:t>
      </w:r>
      <w:r>
        <w:rPr>
          <w:rFonts w:hint="default" w:ascii="Times New Roman" w:hAnsi="Times New Roman" w:eastAsia="仿宋_GB2312" w:cs="Times New Roman"/>
          <w:sz w:val="28"/>
          <w:szCs w:val="28"/>
          <w:highlight w:val="none"/>
        </w:rPr>
        <w:t>成员的联系采用手机的联系方式，确保应急期间信息通畅。当发生事故</w:t>
      </w:r>
      <w:r>
        <w:rPr>
          <w:rFonts w:hint="default" w:ascii="Times New Roman" w:hAnsi="Times New Roman" w:eastAsia="仿宋_GB2312" w:cs="Times New Roman"/>
          <w:kern w:val="2"/>
          <w:sz w:val="28"/>
          <w:szCs w:val="28"/>
          <w:highlight w:val="none"/>
        </w:rPr>
        <w:t>报警电话及联系人员：</w:t>
      </w:r>
    </w:p>
    <w:p w14:paraId="3729D80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rPr>
      </w:pPr>
      <w:bookmarkStart w:id="700" w:name="_Toc1299"/>
      <w:r>
        <w:rPr>
          <w:rFonts w:hint="default" w:ascii="Times New Roman" w:hAnsi="Times New Roman" w:eastAsia="仿宋_GB2312" w:cs="Times New Roman"/>
          <w:kern w:val="2"/>
          <w:sz w:val="28"/>
          <w:szCs w:val="28"/>
          <w:highlight w:val="none"/>
          <w:lang w:val="en-US" w:eastAsia="zh-CN"/>
        </w:rPr>
        <w:t>总    指    挥：</w:t>
      </w:r>
      <w:r>
        <w:rPr>
          <w:rFonts w:hint="eastAsia" w:ascii="Times New Roman" w:hAnsi="Times New Roman" w:eastAsia="仿宋_GB2312" w:cs="Times New Roman"/>
          <w:kern w:val="2"/>
          <w:sz w:val="28"/>
          <w:szCs w:val="28"/>
          <w:highlight w:val="none"/>
          <w:lang w:val="en-US" w:eastAsia="zh-CN"/>
        </w:rPr>
        <w:t>邱锦建</w:t>
      </w:r>
      <w:r>
        <w:rPr>
          <w:rFonts w:hint="default" w:ascii="Times New Roman" w:hAnsi="Times New Roman" w:eastAsia="仿宋_GB2312" w:cs="Times New Roman"/>
          <w:kern w:val="2"/>
          <w:sz w:val="28"/>
          <w:szCs w:val="28"/>
          <w:highlight w:val="none"/>
          <w:lang w:val="en-US" w:eastAsia="zh-CN"/>
        </w:rPr>
        <w:t xml:space="preserve">   </w:t>
      </w:r>
      <w:r>
        <w:rPr>
          <w:rFonts w:hint="eastAsia" w:ascii="Times New Roman" w:hAnsi="Times New Roman" w:eastAsia="仿宋_GB2312" w:cs="Times New Roman"/>
          <w:kern w:val="2"/>
          <w:sz w:val="28"/>
          <w:szCs w:val="28"/>
          <w:vertAlign w:val="baseline"/>
          <w:lang w:val="en-US" w:eastAsia="zh-CN" w:bidi="ar-SA"/>
        </w:rPr>
        <w:t>18681266916</w:t>
      </w:r>
    </w:p>
    <w:p w14:paraId="37EB5C1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rPr>
        <w:t>副</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总</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指</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挥：</w:t>
      </w:r>
      <w:r>
        <w:rPr>
          <w:rFonts w:hint="default" w:ascii="Times New Roman" w:hAnsi="Times New Roman" w:eastAsia="仿宋_GB2312" w:cs="Times New Roman"/>
          <w:kern w:val="2"/>
          <w:sz w:val="28"/>
          <w:szCs w:val="28"/>
          <w:vertAlign w:val="baseline"/>
          <w:lang w:val="en-US" w:eastAsia="zh-CN" w:bidi="ar-SA"/>
        </w:rPr>
        <w:t xml:space="preserve">白杜宁  </w:t>
      </w:r>
      <w:r>
        <w:rPr>
          <w:rFonts w:hint="eastAsia" w:ascii="Times New Roman" w:hAnsi="Times New Roman" w:eastAsia="仿宋_GB2312" w:cs="Times New Roman"/>
          <w:kern w:val="2"/>
          <w:sz w:val="28"/>
          <w:szCs w:val="28"/>
          <w:vertAlign w:val="baseline"/>
          <w:lang w:val="en-US" w:eastAsia="zh-CN" w:bidi="ar-SA"/>
        </w:rPr>
        <w:t>13730627586</w:t>
      </w:r>
    </w:p>
    <w:p w14:paraId="014C40A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highlight w:val="none"/>
          <w:lang w:val="en-US" w:eastAsia="zh-CN"/>
        </w:rPr>
        <w:t>应急办值班电话：</w:t>
      </w:r>
      <w:r>
        <w:rPr>
          <w:rFonts w:hint="eastAsia" w:ascii="Times New Roman" w:hAnsi="Times New Roman" w:eastAsia="仿宋_GB2312" w:cs="Times New Roman"/>
          <w:kern w:val="2"/>
          <w:sz w:val="28"/>
          <w:szCs w:val="28"/>
          <w:vertAlign w:val="baseline"/>
          <w:lang w:val="en-US" w:eastAsia="zh-CN" w:bidi="ar-SA"/>
        </w:rPr>
        <w:t>刘国书</w:t>
      </w:r>
      <w:r>
        <w:rPr>
          <w:rFonts w:hint="default" w:ascii="Times New Roman" w:hAnsi="Times New Roman" w:eastAsia="仿宋_GB2312" w:cs="Times New Roman"/>
          <w:kern w:val="2"/>
          <w:sz w:val="28"/>
          <w:szCs w:val="28"/>
          <w:vertAlign w:val="baseline"/>
          <w:lang w:val="en-US" w:eastAsia="zh-CN" w:bidi="ar-SA"/>
        </w:rPr>
        <w:t xml:space="preserve">   18990830509</w:t>
      </w:r>
    </w:p>
    <w:p w14:paraId="26F5393B">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0817-2816775</w:t>
      </w:r>
    </w:p>
    <w:p w14:paraId="226D1F9B">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0817-2793731</w:t>
      </w:r>
    </w:p>
    <w:p w14:paraId="7BFB6F61">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01" w:name="_Toc1828"/>
      <w:bookmarkStart w:id="702" w:name="_Toc20065"/>
      <w:r>
        <w:rPr>
          <w:rStyle w:val="58"/>
          <w:rFonts w:hint="default" w:ascii="Times New Roman" w:hAnsi="Times New Roman" w:eastAsia="仿宋_GB2312" w:cs="Times New Roman"/>
          <w:sz w:val="28"/>
          <w:szCs w:val="28"/>
          <w:highlight w:val="none"/>
          <w:lang w:val="en-US" w:eastAsia="zh-CN"/>
        </w:rPr>
        <w:t>5.2应急队伍保障</w:t>
      </w:r>
    </w:p>
    <w:bookmarkEnd w:id="700"/>
    <w:bookmarkEnd w:id="701"/>
    <w:bookmarkEnd w:id="702"/>
    <w:p w14:paraId="71585EFC">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加强应急队伍的业务培训和应急演练，强化员工应急能力建设，定期组织应急队伍的体能、技能训练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加强与外部企业的交流与合作，不断提高公司应急队伍的素质和能力。</w:t>
      </w:r>
    </w:p>
    <w:p w14:paraId="7996F587">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03" w:name="_Toc10960"/>
      <w:bookmarkStart w:id="704" w:name="_Toc24991"/>
      <w:bookmarkStart w:id="705" w:name="_Toc20024"/>
      <w:r>
        <w:rPr>
          <w:rStyle w:val="58"/>
          <w:rFonts w:hint="default" w:ascii="Times New Roman" w:hAnsi="Times New Roman" w:eastAsia="仿宋_GB2312" w:cs="Times New Roman"/>
          <w:sz w:val="28"/>
          <w:szCs w:val="28"/>
          <w:highlight w:val="none"/>
          <w:lang w:val="en-US" w:eastAsia="zh-CN"/>
        </w:rPr>
        <w:t>5.3物资装备保障</w:t>
      </w:r>
    </w:p>
    <w:bookmarkEnd w:id="703"/>
    <w:bookmarkEnd w:id="704"/>
    <w:bookmarkEnd w:id="705"/>
    <w:p w14:paraId="368678DE">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公司配备各种消防灭火器材、个人防护用品、应急器材：如</w:t>
      </w:r>
      <w:r>
        <w:rPr>
          <w:rFonts w:hint="default" w:ascii="Times New Roman" w:hAnsi="Times New Roman" w:eastAsia="仿宋_GB2312" w:cs="Times New Roman"/>
          <w:sz w:val="28"/>
          <w:szCs w:val="28"/>
          <w:highlight w:val="none"/>
          <w:lang w:val="en-US" w:eastAsia="zh-CN"/>
        </w:rPr>
        <w:t>安全锤</w:t>
      </w:r>
      <w:r>
        <w:rPr>
          <w:rFonts w:hint="default" w:ascii="Times New Roman" w:hAnsi="Times New Roman" w:eastAsia="仿宋_GB2312" w:cs="Times New Roman"/>
          <w:sz w:val="28"/>
          <w:szCs w:val="28"/>
          <w:highlight w:val="none"/>
        </w:rPr>
        <w:t>、应急药箱等</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后勤保障组成员</w:t>
      </w:r>
      <w:r>
        <w:rPr>
          <w:rFonts w:hint="default" w:ascii="Times New Roman" w:hAnsi="Times New Roman" w:eastAsia="仿宋_GB2312" w:cs="Times New Roman"/>
          <w:sz w:val="28"/>
          <w:szCs w:val="28"/>
          <w:highlight w:val="none"/>
        </w:rPr>
        <w:t>做好物质器材准备，并定期检查保养，使其经常处于完好可用状态。</w:t>
      </w:r>
    </w:p>
    <w:p w14:paraId="356BABE1">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06" w:name="_Toc25811"/>
      <w:bookmarkStart w:id="707" w:name="_Toc15089"/>
      <w:bookmarkStart w:id="708" w:name="_Toc2825"/>
      <w:r>
        <w:rPr>
          <w:rStyle w:val="58"/>
          <w:rFonts w:hint="default" w:ascii="Times New Roman" w:hAnsi="Times New Roman" w:eastAsia="仿宋_GB2312" w:cs="Times New Roman"/>
          <w:sz w:val="28"/>
          <w:szCs w:val="28"/>
          <w:highlight w:val="none"/>
          <w:lang w:val="en-US" w:eastAsia="zh-CN"/>
        </w:rPr>
        <w:t>5.4其他保障</w:t>
      </w:r>
    </w:p>
    <w:bookmarkEnd w:id="706"/>
    <w:bookmarkEnd w:id="707"/>
    <w:bookmarkEnd w:id="708"/>
    <w:p w14:paraId="7834C5C0">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参照综合应急预案保障措施。</w:t>
      </w:r>
    </w:p>
    <w:p w14:paraId="4E737FD9">
      <w:pPr>
        <w:pageBreakBefore w:val="0"/>
        <w:widowControl w:val="0"/>
        <w:kinsoku/>
        <w:wordWrap/>
        <w:overflowPunct/>
        <w:topLinePunct w:val="0"/>
        <w:bidi w:val="0"/>
        <w:adjustRightInd/>
        <w:spacing w:line="560" w:lineRule="exact"/>
        <w:textAlignment w:val="auto"/>
        <w:rPr>
          <w:rFonts w:hint="default" w:ascii="Times New Roman" w:hAnsi="Times New Roman" w:eastAsia="仿宋_GB2312" w:cs="Times New Roman"/>
          <w:sz w:val="28"/>
          <w:szCs w:val="28"/>
          <w:highlight w:val="none"/>
        </w:rPr>
      </w:pPr>
    </w:p>
    <w:p w14:paraId="1159A953">
      <w:pPr>
        <w:pStyle w:val="31"/>
        <w:rPr>
          <w:rFonts w:hint="eastAsia" w:ascii="仿宋_GB2312" w:hAnsi="仿宋_GB2312" w:eastAsia="仿宋_GB2312" w:cs="仿宋_GB2312"/>
          <w:highlight w:val="none"/>
        </w:rPr>
      </w:pPr>
    </w:p>
    <w:p w14:paraId="1E952B0E">
      <w:pPr>
        <w:rPr>
          <w:rFonts w:hint="eastAsia" w:ascii="仿宋_GB2312" w:hAnsi="仿宋_GB2312" w:eastAsia="仿宋_GB2312" w:cs="仿宋_GB2312"/>
          <w:highlight w:val="none"/>
        </w:rPr>
      </w:pPr>
    </w:p>
    <w:p w14:paraId="0706A083">
      <w:pPr>
        <w:pStyle w:val="31"/>
        <w:rPr>
          <w:rFonts w:hint="eastAsia" w:ascii="仿宋_GB2312" w:hAnsi="仿宋_GB2312" w:eastAsia="仿宋_GB2312" w:cs="仿宋_GB2312"/>
          <w:highlight w:val="none"/>
        </w:rPr>
      </w:pPr>
    </w:p>
    <w:p w14:paraId="6A4D222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DD16DA1">
      <w:pPr>
        <w:pStyle w:val="4"/>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b w:val="0"/>
          <w:bCs w:val="0"/>
          <w:highlight w:val="none"/>
        </w:rPr>
      </w:pPr>
      <w:bookmarkStart w:id="709" w:name="_Toc23085"/>
      <w:bookmarkStart w:id="710" w:name="_Toc970"/>
      <w:bookmarkStart w:id="711" w:name="_Toc13824"/>
      <w:r>
        <w:rPr>
          <w:rFonts w:hint="eastAsia" w:ascii="黑体" w:hAnsi="黑体" w:eastAsia="黑体" w:cs="黑体"/>
          <w:b w:val="0"/>
          <w:bCs w:val="0"/>
          <w:highlight w:val="none"/>
          <w:lang w:val="en-US" w:eastAsia="zh-CN"/>
        </w:rPr>
        <w:t>三、电梯事故专项应急预案</w:t>
      </w:r>
      <w:bookmarkEnd w:id="709"/>
      <w:bookmarkEnd w:id="710"/>
      <w:bookmarkEnd w:id="711"/>
    </w:p>
    <w:p w14:paraId="477CF879">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12" w:name="_Toc21092"/>
      <w:bookmarkStart w:id="713" w:name="_Toc6288"/>
      <w:bookmarkStart w:id="714" w:name="_Toc16641"/>
      <w:r>
        <w:rPr>
          <w:rFonts w:hint="default" w:ascii="Times New Roman" w:hAnsi="Times New Roman" w:eastAsia="楷体_GB2312" w:cs="Times New Roman"/>
          <w:sz w:val="28"/>
          <w:szCs w:val="28"/>
          <w:highlight w:val="none"/>
          <w:lang w:val="en-US" w:eastAsia="zh-CN"/>
        </w:rPr>
        <w:t>1.适用范围</w:t>
      </w:r>
      <w:bookmarkEnd w:id="712"/>
      <w:bookmarkEnd w:id="713"/>
      <w:bookmarkEnd w:id="714"/>
    </w:p>
    <w:p w14:paraId="5F55DA23">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本事故专项应急预案适用四川港航清泉旅游投资开发有限公司商业管理分公司</w:t>
      </w:r>
      <w:r>
        <w:rPr>
          <w:rFonts w:hint="eastAsia" w:ascii="Times New Roman" w:hAnsi="Times New Roman" w:eastAsia="仿宋_GB2312" w:cs="Times New Roman"/>
          <w:color w:val="auto"/>
          <w:sz w:val="28"/>
          <w:szCs w:val="28"/>
          <w:highlight w:val="none"/>
          <w:lang w:val="en-US" w:eastAsia="zh-CN"/>
        </w:rPr>
        <w:t>雍景四季广场</w:t>
      </w:r>
      <w:r>
        <w:rPr>
          <w:rFonts w:hint="default" w:ascii="Times New Roman" w:hAnsi="Times New Roman" w:eastAsia="仿宋_GB2312" w:cs="Times New Roman"/>
          <w:color w:val="auto"/>
          <w:sz w:val="28"/>
          <w:szCs w:val="28"/>
          <w:highlight w:val="none"/>
          <w:lang w:val="en-US" w:eastAsia="zh-CN"/>
        </w:rPr>
        <w:t>发生的电梯事故的应急处理。本专项预案是本公司生产安全事故综合应急预案的补充和完善，与公司生产安全事故综合应急预案相衔接。</w:t>
      </w:r>
    </w:p>
    <w:p w14:paraId="77901E74">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15" w:name="_Toc6014"/>
      <w:bookmarkStart w:id="716" w:name="_Toc25662"/>
      <w:bookmarkStart w:id="717" w:name="_Toc16265"/>
      <w:r>
        <w:rPr>
          <w:rFonts w:hint="default" w:ascii="Times New Roman" w:hAnsi="Times New Roman" w:eastAsia="楷体_GB2312" w:cs="Times New Roman"/>
          <w:sz w:val="28"/>
          <w:szCs w:val="28"/>
          <w:highlight w:val="none"/>
          <w:lang w:val="en-US" w:eastAsia="zh-CN"/>
        </w:rPr>
        <w:t>2.应急救援指挥部及职责</w:t>
      </w:r>
      <w:bookmarkEnd w:id="715"/>
      <w:bookmarkEnd w:id="716"/>
      <w:bookmarkEnd w:id="717"/>
    </w:p>
    <w:p w14:paraId="6406B78E">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color w:val="auto"/>
          <w:kern w:val="2"/>
          <w:sz w:val="28"/>
          <w:szCs w:val="21"/>
          <w:highlight w:val="none"/>
          <w:lang w:val="en-US" w:eastAsia="zh-CN"/>
        </w:rPr>
      </w:pPr>
      <w:r>
        <w:rPr>
          <w:rFonts w:hint="default" w:ascii="Times New Roman" w:hAnsi="Times New Roman" w:eastAsia="仿宋_GB2312" w:cs="Times New Roman"/>
          <w:color w:val="auto"/>
          <w:sz w:val="28"/>
          <w:szCs w:val="28"/>
          <w:highlight w:val="none"/>
          <w:lang w:val="en-US" w:eastAsia="zh-CN"/>
        </w:rPr>
        <w:t>应急救援指挥部及成员的分配依据第一部分综合应急预案“2.应急组织机构及职责</w:t>
      </w:r>
      <w:r>
        <w:rPr>
          <w:rFonts w:hint="default" w:ascii="Times New Roman" w:hAnsi="Times New Roman" w:eastAsia="仿宋_GB2312" w:cs="Times New Roman"/>
          <w:color w:val="auto"/>
          <w:kern w:val="2"/>
          <w:sz w:val="28"/>
          <w:szCs w:val="21"/>
          <w:highlight w:val="none"/>
          <w:lang w:val="en-US" w:eastAsia="zh-CN"/>
        </w:rPr>
        <w:t>”。</w:t>
      </w:r>
    </w:p>
    <w:p w14:paraId="7C849AEA">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18" w:name="_Toc26903"/>
      <w:bookmarkStart w:id="719" w:name="_Toc15213"/>
      <w:bookmarkStart w:id="720" w:name="_Toc1566"/>
      <w:r>
        <w:rPr>
          <w:rFonts w:hint="default" w:ascii="Times New Roman" w:hAnsi="Times New Roman" w:eastAsia="楷体_GB2312" w:cs="Times New Roman"/>
          <w:sz w:val="28"/>
          <w:szCs w:val="28"/>
          <w:highlight w:val="none"/>
          <w:lang w:val="en-US" w:eastAsia="zh-CN"/>
        </w:rPr>
        <w:t>3.响应启动</w:t>
      </w:r>
      <w:bookmarkEnd w:id="718"/>
      <w:bookmarkEnd w:id="719"/>
      <w:bookmarkEnd w:id="720"/>
    </w:p>
    <w:p w14:paraId="61915938">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721" w:name="_Toc1396"/>
      <w:bookmarkStart w:id="722" w:name="_Toc26092"/>
      <w:bookmarkStart w:id="723" w:name="_Toc19649"/>
      <w:r>
        <w:rPr>
          <w:rFonts w:hint="default" w:ascii="Times New Roman" w:hAnsi="Times New Roman" w:eastAsia="仿宋_GB2312" w:cs="Times New Roman"/>
          <w:sz w:val="28"/>
          <w:szCs w:val="28"/>
          <w:highlight w:val="none"/>
          <w:lang w:val="en-US" w:eastAsia="zh-CN"/>
        </w:rPr>
        <w:t>3.1信息报告与处置</w:t>
      </w:r>
      <w:bookmarkEnd w:id="721"/>
      <w:bookmarkEnd w:id="722"/>
    </w:p>
    <w:p w14:paraId="4B1D5C1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sz w:val="28"/>
          <w:szCs w:val="28"/>
        </w:rPr>
        <w:t>3.1.</w:t>
      </w:r>
      <w:r>
        <w:rPr>
          <w:rFonts w:hint="default" w:ascii="Times New Roman" w:hAnsi="Times New Roman" w:eastAsia="仿宋_GB2312" w:cs="Times New Roman"/>
          <w:b/>
          <w:bCs/>
          <w:sz w:val="28"/>
          <w:szCs w:val="28"/>
          <w:highlight w:val="none"/>
        </w:rPr>
        <w:t>1信息报告与通知</w:t>
      </w:r>
    </w:p>
    <w:p w14:paraId="74D2C4D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公司设置24小时报警电话</w:t>
      </w:r>
      <w:r>
        <w:rPr>
          <w:rFonts w:hint="default" w:ascii="Times New Roman" w:hAnsi="Times New Roman" w:eastAsia="仿宋_GB2312" w:cs="Times New Roman"/>
          <w:kern w:val="2"/>
          <w:sz w:val="28"/>
          <w:szCs w:val="28"/>
          <w:highlight w:val="none"/>
          <w:vertAlign w:val="baseline"/>
          <w:lang w:val="en-US" w:eastAsia="zh-CN" w:bidi="ar-SA"/>
        </w:rPr>
        <w:t>18990830509（</w:t>
      </w:r>
      <w:r>
        <w:rPr>
          <w:rFonts w:hint="eastAsia" w:ascii="Times New Roman" w:hAnsi="Times New Roman" w:eastAsia="仿宋_GB2312" w:cs="Times New Roman"/>
          <w:kern w:val="2"/>
          <w:sz w:val="28"/>
          <w:szCs w:val="28"/>
          <w:highlight w:val="none"/>
          <w:vertAlign w:val="baseline"/>
          <w:lang w:val="en-US" w:eastAsia="zh-CN" w:bidi="ar-SA"/>
        </w:rPr>
        <w:t>刘国书</w:t>
      </w:r>
      <w:r>
        <w:rPr>
          <w:rFonts w:hint="default" w:ascii="Times New Roman" w:hAnsi="Times New Roman" w:eastAsia="仿宋_GB2312" w:cs="Times New Roman"/>
          <w:kern w:val="2"/>
          <w:sz w:val="28"/>
          <w:szCs w:val="28"/>
          <w:highlight w:val="none"/>
          <w:vertAlign w:val="baseline"/>
          <w:lang w:val="en-US" w:eastAsia="zh-CN" w:bidi="ar-SA"/>
        </w:rPr>
        <w:t>）、</w:t>
      </w:r>
      <w:r>
        <w:rPr>
          <w:rFonts w:hint="default" w:ascii="Times New Roman" w:hAnsi="Times New Roman" w:eastAsia="仿宋_GB2312" w:cs="Times New Roman"/>
          <w:sz w:val="28"/>
          <w:szCs w:val="28"/>
          <w:highlight w:val="none"/>
          <w:lang w:val="en-US" w:eastAsia="zh-CN"/>
        </w:rPr>
        <w:t>0817-2816775（座机）、0817-2793731（座机）</w:t>
      </w:r>
      <w:r>
        <w:rPr>
          <w:rFonts w:hint="default" w:ascii="Times New Roman" w:hAnsi="Times New Roman" w:eastAsia="仿宋_GB2312" w:cs="Times New Roman"/>
          <w:color w:val="auto"/>
          <w:sz w:val="28"/>
          <w:szCs w:val="28"/>
          <w:highlight w:val="none"/>
        </w:rPr>
        <w:t>，接警单位为应急</w:t>
      </w:r>
      <w:r>
        <w:rPr>
          <w:rFonts w:hint="default" w:ascii="Times New Roman" w:hAnsi="Times New Roman" w:eastAsia="仿宋_GB2312" w:cs="Times New Roman"/>
          <w:color w:val="auto"/>
          <w:sz w:val="28"/>
          <w:szCs w:val="28"/>
          <w:highlight w:val="none"/>
          <w:lang w:eastAsia="zh-CN"/>
        </w:rPr>
        <w:t>办</w:t>
      </w:r>
      <w:r>
        <w:rPr>
          <w:rFonts w:hint="default" w:ascii="Times New Roman" w:hAnsi="Times New Roman" w:eastAsia="仿宋_GB2312" w:cs="Times New Roman"/>
          <w:color w:val="auto"/>
          <w:sz w:val="28"/>
          <w:szCs w:val="28"/>
          <w:highlight w:val="none"/>
        </w:rPr>
        <w:t>。</w:t>
      </w:r>
    </w:p>
    <w:p w14:paraId="3BDABE1B">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发现</w:t>
      </w:r>
      <w:r>
        <w:rPr>
          <w:rFonts w:hint="default" w:ascii="Times New Roman" w:hAnsi="Times New Roman" w:eastAsia="仿宋_GB2312" w:cs="Times New Roman"/>
          <w:color w:val="auto"/>
          <w:sz w:val="28"/>
          <w:szCs w:val="28"/>
          <w:highlight w:val="none"/>
        </w:rPr>
        <w:t>人员</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现场负责人报告</w:t>
      </w:r>
      <w:r>
        <w:rPr>
          <w:rFonts w:hint="default" w:ascii="Times New Roman" w:hAnsi="Times New Roman" w:eastAsia="仿宋_GB2312" w:cs="Times New Roman"/>
          <w:color w:val="auto"/>
          <w:sz w:val="28"/>
          <w:szCs w:val="28"/>
          <w:highlight w:val="none"/>
          <w:lang w:eastAsia="zh-CN"/>
        </w:rPr>
        <w:t>。</w:t>
      </w:r>
    </w:p>
    <w:p w14:paraId="5CD69C1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负责</w:t>
      </w:r>
      <w:r>
        <w:rPr>
          <w:rFonts w:hint="default" w:ascii="Times New Roman" w:hAnsi="Times New Roman" w:eastAsia="仿宋_GB2312" w:cs="Times New Roman"/>
          <w:color w:val="auto"/>
          <w:sz w:val="28"/>
          <w:szCs w:val="28"/>
          <w:highlight w:val="none"/>
        </w:rPr>
        <w:t>人迅速查明事故发生的部位和原因，立即电话</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办报告</w:t>
      </w:r>
      <w:r>
        <w:rPr>
          <w:rFonts w:hint="default" w:ascii="Times New Roman" w:hAnsi="Times New Roman" w:eastAsia="仿宋_GB2312" w:cs="Times New Roman"/>
          <w:color w:val="auto"/>
          <w:sz w:val="28"/>
          <w:szCs w:val="28"/>
          <w:highlight w:val="none"/>
        </w:rPr>
        <w:t>。</w:t>
      </w:r>
    </w:p>
    <w:p w14:paraId="78C3C86B">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紧急情况下，可越级报告，或拨打110或119，有人员受伤严重的拨打120。</w:t>
      </w:r>
    </w:p>
    <w:p w14:paraId="3E55D25A">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“信息报告流程图”</w:t>
      </w:r>
      <w:r>
        <w:rPr>
          <w:rFonts w:hint="default" w:ascii="Times New Roman" w:hAnsi="Times New Roman" w:eastAsia="仿宋_GB2312" w:cs="Times New Roman"/>
          <w:color w:val="auto"/>
          <w:sz w:val="28"/>
          <w:szCs w:val="28"/>
          <w:highlight w:val="none"/>
          <w:lang w:eastAsia="zh-CN"/>
        </w:rPr>
        <w:t>如下：</w:t>
      </w:r>
    </w:p>
    <w:p w14:paraId="21A1E9BF">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none"/>
        </w:rPr>
      </w:pPr>
    </w:p>
    <w:p w14:paraId="05611F91">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none"/>
        </w:rPr>
      </w:pPr>
    </w:p>
    <w:p w14:paraId="00B4DB20">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sz w:val="28"/>
          <w:highlight w:val="none"/>
        </w:rPr>
        <mc:AlternateContent>
          <mc:Choice Requires="wps">
            <w:drawing>
              <wp:anchor distT="0" distB="0" distL="114300" distR="114300" simplePos="0" relativeHeight="251719680" behindDoc="0" locked="0" layoutInCell="1" allowOverlap="1">
                <wp:simplePos x="0" y="0"/>
                <wp:positionH relativeFrom="column">
                  <wp:posOffset>5084445</wp:posOffset>
                </wp:positionH>
                <wp:positionV relativeFrom="paragraph">
                  <wp:posOffset>429895</wp:posOffset>
                </wp:positionV>
                <wp:extent cx="19050" cy="1343025"/>
                <wp:effectExtent l="0" t="6350" r="533400" b="60325"/>
                <wp:wrapNone/>
                <wp:docPr id="171" name="肘形连接符 171"/>
                <wp:cNvGraphicFramePr/>
                <a:graphic xmlns:a="http://schemas.openxmlformats.org/drawingml/2006/main">
                  <a:graphicData uri="http://schemas.microsoft.com/office/word/2010/wordprocessingShape">
                    <wps:wsp>
                      <wps:cNvCnPr>
                        <a:stCxn id="173" idx="3"/>
                        <a:endCxn id="181" idx="3"/>
                      </wps:cNvCnPr>
                      <wps:spPr>
                        <a:xfrm>
                          <a:off x="6056630" y="1510030"/>
                          <a:ext cx="19050" cy="1343025"/>
                        </a:xfrm>
                        <a:prstGeom prst="bentConnector3">
                          <a:avLst>
                            <a:gd name="adj1" fmla="val 280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400.35pt;margin-top:33.85pt;height:105.75pt;width:1.5pt;z-index:251719680;mso-width-relative:page;mso-height-relative:page;" filled="f" stroked="t" coordsize="21600,21600" o:gfxdata="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&#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SHuO2QAAAAoBAAAPAAAAAAAAAAEAIAAAACIAAABk&#10;cnMvZG93bnJldi54bWxQSwECFAAUAAAACACHTuJAilpKfz4CAABcBAAADgAAAAAAAAABACAAAAAo&#10;AQAAZHJzL2Uyb0RvYy54bWxQSwUGAAAAAAYABgBZAQAA2AUAAAAA&#10;" adj="60480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8656" behindDoc="0" locked="0" layoutInCell="1" allowOverlap="1">
                <wp:simplePos x="0" y="0"/>
                <wp:positionH relativeFrom="column">
                  <wp:posOffset>1492885</wp:posOffset>
                </wp:positionH>
                <wp:positionV relativeFrom="paragraph">
                  <wp:posOffset>429895</wp:posOffset>
                </wp:positionV>
                <wp:extent cx="1628775" cy="464820"/>
                <wp:effectExtent l="50800" t="6350" r="15875" b="5080"/>
                <wp:wrapNone/>
                <wp:docPr id="172" name="肘形连接符 172"/>
                <wp:cNvGraphicFramePr/>
                <a:graphic xmlns:a="http://schemas.openxmlformats.org/drawingml/2006/main">
                  <a:graphicData uri="http://schemas.microsoft.com/office/word/2010/wordprocessingShape">
                    <wps:wsp>
                      <wps:cNvCnPr>
                        <a:stCxn id="173" idx="1"/>
                        <a:endCxn id="177" idx="0"/>
                      </wps:cNvCnPr>
                      <wps:spPr>
                        <a:xfrm rot="10800000" flipV="1">
                          <a:off x="2465070" y="1510030"/>
                          <a:ext cx="1628775" cy="46482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117.55pt;margin-top:33.85pt;height:36.6pt;width:128.25pt;rotation:11796480f;z-index:251718656;mso-width-relative:page;mso-height-relative:page;" filled="f" stroked="t" coordsize="21600,21600" o:gfxdata="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HpD2QAAAAoBAAAPAAAAAAAAAAEAIAAAACIAAABkcnMvZG93&#10;bnJldi54bWxQSwECFAAUAAAACACHTuJAewfIbzgCAABHBAAADgAAAAAAAAABACAAAAAoAQAAZHJz&#10;L2Uyb0RvYy54bWxQSwUGAAAAAAYABgBZAQAA0g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09440" behindDoc="0" locked="0" layoutInCell="1" allowOverlap="1">
                <wp:simplePos x="0" y="0"/>
                <wp:positionH relativeFrom="column">
                  <wp:posOffset>3122295</wp:posOffset>
                </wp:positionH>
                <wp:positionV relativeFrom="paragraph">
                  <wp:posOffset>205740</wp:posOffset>
                </wp:positionV>
                <wp:extent cx="1962150" cy="447675"/>
                <wp:effectExtent l="4445" t="4445" r="14605" b="5080"/>
                <wp:wrapNone/>
                <wp:docPr id="173" name="文本框 173"/>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081A9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85pt;margin-top:16.2pt;height:35.25pt;width:154.5pt;z-index:251709440;mso-width-relative:page;mso-height-relative:page;" fillcolor="#FFFFFF [3201]" filled="t" stroked="t" coordsize="21600,21600" o:gfxdata="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7C4+fWAAAA&#10;CgEAAA8AAAAAAAAAAQAgAAAAIgAAAGRycy9kb3ducmV2LnhtbFBLAQIUABQAAAAIAIdO4kCYMVlq&#10;WAIAALsEAAAOAAAAAAAAAAEAIAAAACUBAABkcnMvZTJvRG9jLnhtbFBLBQYAAAAABgAGAFkBAADv&#10;BQAAAAA=&#10;">
                <v:fill on="t" focussize="0,0"/>
                <v:stroke weight="0.5pt" color="#000000 [3204]" joinstyle="round"/>
                <v:imagedata o:title=""/>
                <o:lock v:ext="edit" aspectratio="f"/>
                <v:textbox>
                  <w:txbxContent>
                    <w:p w14:paraId="37081A9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现场人员</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7632" behindDoc="0" locked="0" layoutInCell="1" allowOverlap="1">
                <wp:simplePos x="0" y="0"/>
                <wp:positionH relativeFrom="column">
                  <wp:posOffset>4122420</wp:posOffset>
                </wp:positionH>
                <wp:positionV relativeFrom="paragraph">
                  <wp:posOffset>1996440</wp:posOffset>
                </wp:positionV>
                <wp:extent cx="0" cy="190500"/>
                <wp:effectExtent l="50800" t="0" r="63500" b="0"/>
                <wp:wrapNone/>
                <wp:docPr id="174" name="直接箭头连接符 174"/>
                <wp:cNvGraphicFramePr/>
                <a:graphic xmlns:a="http://schemas.openxmlformats.org/drawingml/2006/main">
                  <a:graphicData uri="http://schemas.microsoft.com/office/word/2010/wordprocessingShape">
                    <wps:wsp>
                      <wps:cNvCnPr>
                        <a:stCxn id="181" idx="2"/>
                        <a:endCxn id="182" idx="0"/>
                      </wps:cNvCnPr>
                      <wps:spPr>
                        <a:xfrm>
                          <a:off x="5094605" y="3076575"/>
                          <a:ext cx="0" cy="1905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4.6pt;margin-top:157.2pt;height:15pt;width:0pt;z-index:251717632;mso-width-relative:page;mso-height-relative:page;" filled="f" stroked="t" coordsize="21600,21600" o:gfxdata="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ax8+/WAAAACwEAAA8AAAAAAAAAAQAgAAAAIgAAAGRycy9kb3ducmV2LnhtbFBLAQIU&#10;ABQAAAAIAIdO4kAlTGw8LgIAADIEAAAOAAAAAAAAAAEAIAAAACUBAABkcnMvZTJvRG9jLnhtbFBL&#10;BQYAAAAABgAGAFkBAADFBQ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6608" behindDoc="0" locked="0" layoutInCell="1" allowOverlap="1">
                <wp:simplePos x="0" y="0"/>
                <wp:positionH relativeFrom="column">
                  <wp:posOffset>4103370</wp:posOffset>
                </wp:positionH>
                <wp:positionV relativeFrom="paragraph">
                  <wp:posOffset>653415</wp:posOffset>
                </wp:positionV>
                <wp:extent cx="9525" cy="228600"/>
                <wp:effectExtent l="45085" t="0" r="59690" b="0"/>
                <wp:wrapNone/>
                <wp:docPr id="175" name="直接箭头连接符 175"/>
                <wp:cNvGraphicFramePr/>
                <a:graphic xmlns:a="http://schemas.openxmlformats.org/drawingml/2006/main">
                  <a:graphicData uri="http://schemas.microsoft.com/office/word/2010/wordprocessingShape">
                    <wps:wsp>
                      <wps:cNvCnPr>
                        <a:stCxn id="173" idx="2"/>
                        <a:endCxn id="180" idx="0"/>
                      </wps:cNvCnPr>
                      <wps:spPr>
                        <a:xfrm>
                          <a:off x="5085080" y="1771650"/>
                          <a:ext cx="9525"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1pt;margin-top:51.45pt;height:18pt;width:0.75pt;z-index:251716608;mso-width-relative:page;mso-height-relative:page;" filled="f" stroked="t" coordsize="21600,21600" o:gfxdata="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xYu2AAAAAsBAAAPAAAAAAAAAAEAIAAAACIAAABkcnMvZG93bnJldi54bWxQSwEC&#10;FAAUAAAACACHTuJA1TRx2S0CAAA1BAAADgAAAAAAAAABACAAAAAnAQAAZHJzL2Uyb0RvYy54bWxQ&#10;SwUGAAAAAAYABgBZAQAAxg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5584" behindDoc="0" locked="0" layoutInCell="1" allowOverlap="1">
                <wp:simplePos x="0" y="0"/>
                <wp:positionH relativeFrom="column">
                  <wp:posOffset>4112895</wp:posOffset>
                </wp:positionH>
                <wp:positionV relativeFrom="paragraph">
                  <wp:posOffset>1329690</wp:posOffset>
                </wp:positionV>
                <wp:extent cx="9525" cy="219075"/>
                <wp:effectExtent l="45085" t="0" r="59690" b="9525"/>
                <wp:wrapNone/>
                <wp:docPr id="176" name="直接箭头连接符 176"/>
                <wp:cNvGraphicFramePr/>
                <a:graphic xmlns:a="http://schemas.openxmlformats.org/drawingml/2006/main">
                  <a:graphicData uri="http://schemas.microsoft.com/office/word/2010/wordprocessingShape">
                    <wps:wsp>
                      <wps:cNvCnPr>
                        <a:stCxn id="180" idx="2"/>
                        <a:endCxn id="181" idx="0"/>
                      </wps:cNvCnPr>
                      <wps:spPr>
                        <a:xfrm>
                          <a:off x="5085080" y="2409825"/>
                          <a:ext cx="9525" cy="219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85pt;margin-top:104.7pt;height:17.25pt;width:0.75pt;z-index:251715584;mso-width-relative:page;mso-height-relative:page;" filled="f" stroked="t" coordsize="21600,21600" o:gfxdata="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BnzpNkAAAALAQAADwAAAAAAAAABACAAAAAiAAAAZHJzL2Rvd25yZXYueG1sUEsB&#10;AhQAFAAAAAgAh07iQOV3JwctAgAANQQAAA4AAAAAAAAAAQAgAAAAKAEAAGRycy9lMm9Eb2MueG1s&#10;UEsFBgAAAAAGAAYAWQEAAMc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3536" behindDoc="0" locked="0" layoutInCell="1" allowOverlap="1">
                <wp:simplePos x="0" y="0"/>
                <wp:positionH relativeFrom="column">
                  <wp:posOffset>512445</wp:posOffset>
                </wp:positionH>
                <wp:positionV relativeFrom="paragraph">
                  <wp:posOffset>894715</wp:posOffset>
                </wp:positionV>
                <wp:extent cx="1962150" cy="434975"/>
                <wp:effectExtent l="4445" t="4445" r="14605" b="17780"/>
                <wp:wrapNone/>
                <wp:docPr id="177" name="文本框 177"/>
                <wp:cNvGraphicFramePr/>
                <a:graphic xmlns:a="http://schemas.openxmlformats.org/drawingml/2006/main">
                  <a:graphicData uri="http://schemas.microsoft.com/office/word/2010/wordprocessingShape">
                    <wps:wsp>
                      <wps:cNvSpPr txBox="1"/>
                      <wps:spPr>
                        <a:xfrm>
                          <a:off x="0" y="0"/>
                          <a:ext cx="1962150" cy="434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A0F22E">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70.45pt;height:34.25pt;width:154.5pt;z-index:251713536;mso-width-relative:page;mso-height-relative:page;" fillcolor="#FFFFFF [3201]" filled="t" stroked="t" coordsize="21600,21600" o:gfxdata="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nAjE41gAA&#10;AAoBAAAPAAAAAAAAAAEAIAAAACIAAABkcnMvZG93bnJldi54bWxQSwECFAAUAAAACACHTuJAu7Ic&#10;llkCAAC7BAAADgAAAAAAAAABACAAAAAlAQAAZHJzL2Uyb0RvYy54bWxQSwUGAAAAAAYABgBZAQAA&#10;8AUAAAAA&#10;">
                <v:fill on="t" focussize="0,0"/>
                <v:stroke weight="0.5pt" color="#000000 [3204]" joinstyle="round"/>
                <v:imagedata o:title=""/>
                <o:lock v:ext="edit" aspectratio="f"/>
                <v:textbox>
                  <w:txbxContent>
                    <w:p w14:paraId="2FA0F22E">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4560" behindDoc="0" locked="0" layoutInCell="1" allowOverlap="1">
                <wp:simplePos x="0" y="0"/>
                <wp:positionH relativeFrom="column">
                  <wp:posOffset>2474595</wp:posOffset>
                </wp:positionH>
                <wp:positionV relativeFrom="paragraph">
                  <wp:posOffset>1106170</wp:posOffset>
                </wp:positionV>
                <wp:extent cx="657225" cy="6350"/>
                <wp:effectExtent l="0" t="45085" r="9525" b="62865"/>
                <wp:wrapNone/>
                <wp:docPr id="178" name="直接箭头连接符 178"/>
                <wp:cNvGraphicFramePr/>
                <a:graphic xmlns:a="http://schemas.openxmlformats.org/drawingml/2006/main">
                  <a:graphicData uri="http://schemas.microsoft.com/office/word/2010/wordprocessingShape">
                    <wps:wsp>
                      <wps:cNvCnPr>
                        <a:stCxn id="180" idx="1"/>
                        <a:endCxn id="177" idx="3"/>
                      </wps:cNvCnPr>
                      <wps:spPr>
                        <a:xfrm flipH="1">
                          <a:off x="3475355" y="2186305"/>
                          <a:ext cx="657225"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85pt;margin-top:87.1pt;height:0.5pt;width:51.75pt;z-index:251714560;mso-width-relative:page;mso-height-relative:page;" filled="f" stroked="t" coordsize="21600,21600" o:gfxdata="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9xD/3QAAAAsBAAAPAAAAAAAAAAEAIAAAACIAAABkcnMv&#10;ZG93bnJldi54bWxQSwECFAAUAAAACACHTuJABOCYNjcCAAA/BAAADgAAAAAAAAABACAAAAAsAQAA&#10;ZHJzL2Uyb0RvYy54bWxQSwUGAAAAAAYABgBZAQAA1Q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708416" behindDoc="0" locked="0" layoutInCell="1" allowOverlap="1">
                <wp:simplePos x="0" y="0"/>
                <wp:positionH relativeFrom="column">
                  <wp:posOffset>203200</wp:posOffset>
                </wp:positionH>
                <wp:positionV relativeFrom="paragraph">
                  <wp:posOffset>22860</wp:posOffset>
                </wp:positionV>
                <wp:extent cx="5638800" cy="2952750"/>
                <wp:effectExtent l="6350" t="6350" r="12700" b="12700"/>
                <wp:wrapTopAndBottom/>
                <wp:docPr id="179" name="矩形 179"/>
                <wp:cNvGraphicFramePr/>
                <a:graphic xmlns:a="http://schemas.openxmlformats.org/drawingml/2006/main">
                  <a:graphicData uri="http://schemas.microsoft.com/office/word/2010/wordprocessingShape">
                    <wps:wsp>
                      <wps:cNvSpPr/>
                      <wps:spPr>
                        <a:xfrm>
                          <a:off x="1194435" y="1074420"/>
                          <a:ext cx="5638800" cy="295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1.8pt;height:232.5pt;width:444pt;mso-wrap-distance-bottom:0pt;mso-wrap-distance-top:0pt;z-index:251708416;v-text-anchor:middle;mso-width-relative:page;mso-height-relative:page;" fillcolor="#FFFFFF [3212]" filled="t" stroked="t" coordsize="21600,21600" o:gfxdata="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wHu9cAAAAIAQAADwAAAAAAAAABACAAAAAiAAAA&#10;ZHJzL2Rvd25yZXYueG1sUEsBAhQAFAAAAAgAh07iQEaPxyp6AgAABQUAAA4AAAAAAAAAAQAgAAAA&#10;JgEAAGRycy9lMm9Eb2MueG1sUEsFBgAAAAAGAAYAWQEAABIGAAAAAA==&#10;">
                <v:fill on="t" focussize="0,0"/>
                <v:stroke weight="1pt" color="#FFFFFF [3212]" miterlimit="8" joinstyle="miter"/>
                <v:imagedata o:title=""/>
                <o:lock v:ext="edit" aspectratio="f"/>
                <w10:wrap type="topAndBottom"/>
              </v:rect>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0464" behindDoc="0" locked="0" layoutInCell="1" allowOverlap="1">
                <wp:simplePos x="0" y="0"/>
                <wp:positionH relativeFrom="column">
                  <wp:posOffset>3131820</wp:posOffset>
                </wp:positionH>
                <wp:positionV relativeFrom="paragraph">
                  <wp:posOffset>882015</wp:posOffset>
                </wp:positionV>
                <wp:extent cx="1962150" cy="447675"/>
                <wp:effectExtent l="4445" t="4445" r="14605" b="5080"/>
                <wp:wrapNone/>
                <wp:docPr id="180" name="文本框 180"/>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C4DA0E">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pt;margin-top:69.45pt;height:35.25pt;width:154.5pt;z-index:251710464;mso-width-relative:page;mso-height-relative:page;" fillcolor="#FFFFFF [3201]" filled="t" stroked="t" coordsize="21600,21600" o:gfxdata="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vTut11wAA&#10;AAsBAAAPAAAAAAAAAAEAIAAAACIAAABkcnMvZG93bnJldi54bWxQSwECFAAUAAAACACHTuJA7tMg&#10;zVgCAAC7BAAADgAAAAAAAAABACAAAAAmAQAAZHJzL2Uyb0RvYy54bWxQSwUGAAAAAAYABgBZAQAA&#10;8AUAAAAA&#10;">
                <v:fill on="t" focussize="0,0"/>
                <v:stroke weight="0.5pt" color="#000000 [3204]" joinstyle="round"/>
                <v:imagedata o:title=""/>
                <o:lock v:ext="edit" aspectratio="f"/>
                <v:textbox>
                  <w:txbxContent>
                    <w:p w14:paraId="05C4DA0E">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现场负责人</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1488" behindDoc="0" locked="0" layoutInCell="1" allowOverlap="1">
                <wp:simplePos x="0" y="0"/>
                <wp:positionH relativeFrom="column">
                  <wp:posOffset>3141345</wp:posOffset>
                </wp:positionH>
                <wp:positionV relativeFrom="paragraph">
                  <wp:posOffset>1548765</wp:posOffset>
                </wp:positionV>
                <wp:extent cx="1962150" cy="447675"/>
                <wp:effectExtent l="4445" t="4445" r="14605" b="5080"/>
                <wp:wrapNone/>
                <wp:docPr id="181" name="文本框 181"/>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9E05B8">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21.95pt;height:35.25pt;width:154.5pt;z-index:251711488;mso-width-relative:page;mso-height-relative:page;" fillcolor="#FFFFFF [3201]" filled="t" stroked="t" coordsize="21600,21600" o:gfxdata="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sRWU9gA&#10;AAALAQAADwAAAAAAAAABACAAAAAiAAAAZHJzL2Rvd25yZXYueG1sUEsBAhQAFAAAAAgAh07iQG9G&#10;n4VYAgAAuwQAAA4AAAAAAAAAAQAgAAAAJwEAAGRycy9lMm9Eb2MueG1sUEsFBgAAAAAGAAYAWQEA&#10;APEFAAAAAA==&#10;">
                <v:fill on="t" focussize="0,0"/>
                <v:stroke weight="0.5pt" color="#000000 [3204]" joinstyle="round"/>
                <v:imagedata o:title=""/>
                <o:lock v:ext="edit" aspectratio="f"/>
                <v:textbox>
                  <w:txbxContent>
                    <w:p w14:paraId="099E05B8">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应急办</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12512" behindDoc="0" locked="0" layoutInCell="1" allowOverlap="1">
                <wp:simplePos x="0" y="0"/>
                <wp:positionH relativeFrom="column">
                  <wp:posOffset>3141345</wp:posOffset>
                </wp:positionH>
                <wp:positionV relativeFrom="paragraph">
                  <wp:posOffset>2186940</wp:posOffset>
                </wp:positionV>
                <wp:extent cx="1962150" cy="447675"/>
                <wp:effectExtent l="4445" t="4445" r="14605" b="5080"/>
                <wp:wrapNone/>
                <wp:docPr id="182" name="文本框 182"/>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60A6B0">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应急救援指挥部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72.2pt;height:35.25pt;width:154.5pt;z-index:251712512;mso-width-relative:page;mso-height-relative:page;" fillcolor="#FFFFFF [3201]" filled="t" stroked="t" coordsize="21600,21600" o:gfxdata="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6b2K1wAA&#10;AAsBAAAPAAAAAAAAAAEAIAAAACIAAABkcnMvZG93bnJldi54bWxQSwECFAAUAAAACACHTuJA7Phf&#10;XFgCAAC7BAAADgAAAAAAAAABACAAAAAmAQAAZHJzL2Uyb0RvYy54bWxQSwUGAAAAAAYABgBZAQAA&#10;8AUAAAAA&#10;">
                <v:fill on="t" focussize="0,0"/>
                <v:stroke weight="0.5pt" color="#000000 [3204]" joinstyle="round"/>
                <v:imagedata o:title=""/>
                <o:lock v:ext="edit" aspectratio="f"/>
                <v:textbox>
                  <w:txbxContent>
                    <w:p w14:paraId="1060A6B0">
                      <w:pPr>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应急救援指挥部</w:t>
                      </w:r>
                    </w:p>
                  </w:txbxContent>
                </v:textbox>
              </v:shape>
            </w:pict>
          </mc:Fallback>
        </mc:AlternateContent>
      </w:r>
      <w:r>
        <w:rPr>
          <w:rFonts w:hint="eastAsia" w:ascii="仿宋_GB2312" w:hAnsi="仿宋_GB2312" w:eastAsia="仿宋_GB2312" w:cs="仿宋_GB2312"/>
          <w:b/>
          <w:bCs/>
          <w:color w:val="auto"/>
          <w:highlight w:val="none"/>
        </w:rPr>
        <w:t>图</w:t>
      </w:r>
      <w:r>
        <w:rPr>
          <w:rFonts w:hint="default" w:ascii="Times New Roman" w:hAnsi="Times New Roman" w:eastAsia="仿宋_GB2312" w:cs="Times New Roman"/>
          <w:b/>
          <w:bCs/>
          <w:color w:val="auto"/>
          <w:highlight w:val="none"/>
        </w:rPr>
        <w:t>3-1</w:t>
      </w:r>
      <w:r>
        <w:rPr>
          <w:rFonts w:hint="eastAsia" w:ascii="仿宋_GB2312" w:hAnsi="仿宋_GB2312" w:eastAsia="仿宋_GB2312" w:cs="仿宋_GB2312"/>
          <w:b/>
          <w:bCs/>
          <w:color w:val="auto"/>
          <w:highlight w:val="none"/>
        </w:rPr>
        <w:t>信息报告流程图</w:t>
      </w:r>
    </w:p>
    <w:p w14:paraId="22C4393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highlight w:val="none"/>
        </w:rPr>
      </w:pPr>
      <w:r>
        <w:rPr>
          <w:rFonts w:hint="default" w:ascii="Times New Roman" w:hAnsi="Times New Roman" w:eastAsia="仿宋_GB2312" w:cs="Times New Roman"/>
          <w:b/>
          <w:bCs/>
          <w:sz w:val="28"/>
          <w:szCs w:val="28"/>
          <w:highlight w:val="none"/>
        </w:rPr>
        <w:t>3.1.2信息上报</w:t>
      </w:r>
    </w:p>
    <w:p w14:paraId="7CCF918C">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事故一旦发生，现场人员可通过电话、大声呼叫等方式立即向现场负责人报告，同时视事故的实际情况，拨打火警电话119和急救电话120向外求助。</w:t>
      </w:r>
    </w:p>
    <w:p w14:paraId="45805C4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报告内容应包括：（1）事故发生的时间、地点和事故类型；（2）事故简要经过、现场情况及发展变化趋势；（3）已经造成或可能造成的伤亡情况；（4）事故抢救处理的情况和已经采取的措施等。</w:t>
      </w:r>
    </w:p>
    <w:p w14:paraId="321C1F17">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现场负责人</w:t>
      </w:r>
      <w:r>
        <w:rPr>
          <w:rFonts w:hint="default" w:ascii="Times New Roman" w:hAnsi="Times New Roman" w:eastAsia="仿宋_GB2312" w:cs="Times New Roman"/>
          <w:color w:val="auto"/>
          <w:sz w:val="28"/>
          <w:szCs w:val="28"/>
          <w:highlight w:val="none"/>
          <w:lang w:eastAsia="zh-CN"/>
        </w:rPr>
        <w:t>立即向应急办报告，应急办向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总</w:t>
      </w:r>
      <w:r>
        <w:rPr>
          <w:rFonts w:hint="default" w:ascii="Times New Roman" w:hAnsi="Times New Roman" w:eastAsia="仿宋_GB2312" w:cs="Times New Roman"/>
          <w:color w:val="auto"/>
          <w:sz w:val="28"/>
          <w:szCs w:val="28"/>
          <w:highlight w:val="none"/>
        </w:rPr>
        <w:t>指挥</w:t>
      </w:r>
      <w:r>
        <w:rPr>
          <w:rFonts w:hint="default" w:ascii="Times New Roman" w:hAnsi="Times New Roman" w:eastAsia="仿宋_GB2312" w:cs="Times New Roman"/>
          <w:color w:val="auto"/>
          <w:sz w:val="28"/>
          <w:szCs w:val="28"/>
          <w:highlight w:val="none"/>
          <w:lang w:eastAsia="zh-CN"/>
        </w:rPr>
        <w:t>报告。</w:t>
      </w:r>
    </w:p>
    <w:p w14:paraId="7308355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highlight w:val="none"/>
        </w:rPr>
        <w:t>应急指挥部接到较大及以上事故报告后30分钟内向顺庆区市场监督管理局、顺庆区应急管理局、</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rPr>
        <w:t>街道办、周边企业、上级公司报告。情况紧急时，事故现场人员可以直接向顺庆区应急管理局和</w:t>
      </w:r>
      <w:r>
        <w:rPr>
          <w:rFonts w:hint="default" w:ascii="Times New Roman" w:hAnsi="Times New Roman" w:eastAsia="仿宋_GB2312" w:cs="Times New Roman"/>
          <w:color w:val="auto"/>
          <w:sz w:val="28"/>
          <w:szCs w:val="28"/>
        </w:rPr>
        <w:t>有关部门报告。</w:t>
      </w:r>
    </w:p>
    <w:p w14:paraId="1B02E7C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3.1.3信息传递</w:t>
      </w:r>
    </w:p>
    <w:p w14:paraId="1F8E83D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事故发生后，现场负责人通过内部电话，固定电话，手机等通讯手段，快速向应急指挥部报告。当发生的事故可能波及</w:t>
      </w:r>
      <w:r>
        <w:rPr>
          <w:rFonts w:hint="default" w:ascii="Times New Roman" w:hAnsi="Times New Roman" w:eastAsia="仿宋_GB2312" w:cs="Times New Roman"/>
          <w:color w:val="auto"/>
          <w:sz w:val="28"/>
          <w:szCs w:val="28"/>
          <w:lang w:val="en-US" w:eastAsia="zh-CN"/>
        </w:rPr>
        <w:t>更多大厦单元楼</w:t>
      </w:r>
      <w:r>
        <w:rPr>
          <w:rFonts w:hint="default" w:ascii="Times New Roman" w:hAnsi="Times New Roman" w:eastAsia="仿宋_GB2312" w:cs="Times New Roman"/>
          <w:color w:val="auto"/>
          <w:sz w:val="28"/>
          <w:szCs w:val="28"/>
        </w:rPr>
        <w:t>时，由应急指挥部通过电话、互联网、人员信息传递等通讯手段，迅速向</w:t>
      </w:r>
      <w:r>
        <w:rPr>
          <w:rFonts w:hint="default" w:ascii="Times New Roman" w:hAnsi="Times New Roman" w:eastAsia="仿宋_GB2312" w:cs="Times New Roman"/>
          <w:color w:val="auto"/>
          <w:sz w:val="28"/>
          <w:szCs w:val="28"/>
          <w:lang w:val="en-US" w:eastAsia="zh-CN"/>
        </w:rPr>
        <w:t>各单元楼</w:t>
      </w:r>
      <w:r>
        <w:rPr>
          <w:rFonts w:hint="default" w:ascii="Times New Roman" w:hAnsi="Times New Roman" w:eastAsia="仿宋_GB2312" w:cs="Times New Roman"/>
          <w:color w:val="auto"/>
          <w:sz w:val="28"/>
          <w:szCs w:val="28"/>
        </w:rPr>
        <w:t>相关人员通报事故简况。</w:t>
      </w:r>
    </w:p>
    <w:p w14:paraId="3D28885C">
      <w:pPr>
        <w:keepNext w:val="0"/>
        <w:keepLines w:val="0"/>
        <w:pageBreakBefore w:val="0"/>
        <w:widowControl w:val="0"/>
        <w:tabs>
          <w:tab w:val="left" w:pos="703"/>
        </w:tabs>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rPr>
        <w:t>在发布信息时，必须发布事态的紧急程度，提出撤离的具体方法和方式。撤离方式有步行和车辆运输两种。撤离方法中应明确采取的预防措施、注意事项、撤离方向和撤离距离，撤离应有组织性。</w:t>
      </w:r>
    </w:p>
    <w:p w14:paraId="629CBBD7">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724" w:name="_Toc15747"/>
      <w:bookmarkStart w:id="725" w:name="_Toc2080"/>
      <w:r>
        <w:rPr>
          <w:rFonts w:hint="default" w:ascii="Times New Roman" w:hAnsi="Times New Roman" w:eastAsia="仿宋_GB2312" w:cs="Times New Roman"/>
          <w:sz w:val="28"/>
          <w:szCs w:val="28"/>
          <w:highlight w:val="none"/>
          <w:lang w:val="en-US" w:eastAsia="zh-CN"/>
        </w:rPr>
        <w:t>3.2响应程序</w:t>
      </w:r>
      <w:bookmarkEnd w:id="724"/>
      <w:bookmarkEnd w:id="725"/>
    </w:p>
    <w:p w14:paraId="2235DC0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Ⅰ级/Ⅱ级响应程序</w:t>
      </w:r>
    </w:p>
    <w:p w14:paraId="765529F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由应急总指挥主持，应急救援机构成员和各救援小组组长参加作出应急工作部署，加强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应急</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重点工</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调度。</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后勤保障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组为事故现场及时提供资金帮助并紧急调拨所需物资</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疏散警戒组为</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现场设置安全警戒标志范围，控制无关人员进入事故现场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医疗救护组</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协助救护车辆及医务人员、</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医疗</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器材进入指定地点</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事故</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救援组</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立即手持</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工具，进入抢险位置，投入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抢险救援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工作。</w:t>
      </w:r>
    </w:p>
    <w:p w14:paraId="105F21F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Ⅲ级响应程序</w:t>
      </w:r>
    </w:p>
    <w:p w14:paraId="3684FCC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magenta"/>
          <w:lang w:eastAsia="zh-CN"/>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当事故范围不大，影响不大，</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由现场负责人按照相应的《现场处置方案》组织应急处置，并向应急办报告。</w:t>
      </w:r>
    </w:p>
    <w:bookmarkEnd w:id="723"/>
    <w:p w14:paraId="4FB4FEA7">
      <w:pPr>
        <w:pStyle w:val="4"/>
        <w:keepNext/>
        <w:keepLines/>
        <w:pageBreakBefore w:val="0"/>
        <w:widowControl w:val="0"/>
        <w:kinsoku/>
        <w:wordWrap/>
        <w:overflowPunct/>
        <w:topLinePunct w:val="0"/>
        <w:autoSpaceDE/>
        <w:autoSpaceDN/>
        <w:bidi w:val="0"/>
        <w:adjustRightInd/>
        <w:snapToGrid w:val="0"/>
        <w:spacing w:before="0" w:after="0" w:line="560" w:lineRule="exact"/>
        <w:ind w:left="0" w:right="0" w:firstLine="562" w:firstLineChars="200"/>
        <w:jc w:val="left"/>
        <w:textAlignment w:val="auto"/>
        <w:outlineLvl w:val="2"/>
        <w:rPr>
          <w:rFonts w:hint="default" w:ascii="Times New Roman" w:hAnsi="Times New Roman" w:eastAsia="仿宋_GB2312" w:cs="Times New Roman"/>
          <w:highlight w:val="none"/>
          <w:lang w:val="en-US" w:eastAsia="zh-CN"/>
        </w:rPr>
      </w:pPr>
      <w:bookmarkStart w:id="726" w:name="_Toc1102"/>
      <w:bookmarkStart w:id="727" w:name="_Toc7869"/>
      <w:bookmarkStart w:id="728" w:name="_Toc2015"/>
      <w:r>
        <w:rPr>
          <w:rFonts w:hint="default" w:ascii="Times New Roman" w:hAnsi="Times New Roman" w:eastAsia="楷体_GB2312" w:cs="Times New Roman"/>
          <w:sz w:val="28"/>
          <w:szCs w:val="28"/>
          <w:highlight w:val="none"/>
          <w:lang w:val="en-US" w:eastAsia="zh-CN"/>
        </w:rPr>
        <w:t>4.处置措施</w:t>
      </w:r>
      <w:bookmarkEnd w:id="726"/>
      <w:bookmarkEnd w:id="727"/>
      <w:bookmarkEnd w:id="728"/>
    </w:p>
    <w:p w14:paraId="7EB4071A">
      <w:pPr>
        <w:pStyle w:val="7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.1 应急救援过程的通讯</w:t>
      </w:r>
    </w:p>
    <w:p w14:paraId="5A42D0E7">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保证应急救援过程中的通讯畅通。</w:t>
      </w:r>
    </w:p>
    <w:p w14:paraId="35CD5D70">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措施：</w:t>
      </w:r>
    </w:p>
    <w:p w14:paraId="2FF2E3A2">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 xml:space="preserve">轿厢内外应配备紧急报警装置，该装置应能与有人值守的建筑物救援中心（或管理机构）联通。 </w:t>
      </w:r>
    </w:p>
    <w:p w14:paraId="469FD616">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应安排救援人员与现场人员在现场保持联系。各应急救援单位（应急救援指挥部、应急救援小组）应配备适宜的通讯设备，例如：电台、电话、对讲机、电喇叭等。</w:t>
      </w:r>
    </w:p>
    <w:p w14:paraId="43A40985">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3</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各应急救援单位</w:t>
      </w:r>
      <w:r>
        <w:rPr>
          <w:rFonts w:hint="default" w:ascii="Times New Roman" w:hAnsi="Times New Roman" w:eastAsia="仿宋_GB2312" w:cs="Times New Roman"/>
          <w:sz w:val="28"/>
          <w:szCs w:val="28"/>
          <w:highlight w:val="none"/>
          <w:lang w:val="en-US" w:eastAsia="zh-CN"/>
        </w:rPr>
        <w:t>保持电话</w:t>
      </w:r>
      <w:r>
        <w:rPr>
          <w:rFonts w:hint="default" w:ascii="Times New Roman" w:hAnsi="Times New Roman" w:eastAsia="仿宋_GB2312" w:cs="Times New Roman"/>
          <w:sz w:val="28"/>
          <w:szCs w:val="28"/>
          <w:highlight w:val="none"/>
        </w:rPr>
        <w:t>24小时</w:t>
      </w:r>
      <w:r>
        <w:rPr>
          <w:rFonts w:hint="default" w:ascii="Times New Roman" w:hAnsi="Times New Roman" w:eastAsia="仿宋_GB2312" w:cs="Times New Roman"/>
          <w:sz w:val="28"/>
          <w:szCs w:val="28"/>
          <w:highlight w:val="none"/>
          <w:lang w:val="en-US" w:eastAsia="zh-CN"/>
        </w:rPr>
        <w:t>畅通</w:t>
      </w:r>
      <w:r>
        <w:rPr>
          <w:rFonts w:hint="default" w:ascii="Times New Roman" w:hAnsi="Times New Roman" w:eastAsia="仿宋_GB2312" w:cs="Times New Roman"/>
          <w:sz w:val="28"/>
          <w:szCs w:val="28"/>
          <w:highlight w:val="none"/>
        </w:rPr>
        <w:t>。</w:t>
      </w:r>
    </w:p>
    <w:p w14:paraId="315DC62F">
      <w:pPr>
        <w:pStyle w:val="7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.2 应急人员的防护</w:t>
      </w:r>
    </w:p>
    <w:p w14:paraId="3458F6AA">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应急救援指挥人员和应急救援人员应增强自身防护意识,应在确保应急救援人员自身安全的前提下实施应急救援活动，避免发生针对应急救援人员的伤害事件。</w:t>
      </w:r>
    </w:p>
    <w:p w14:paraId="6DCC0191">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防止砸伤：在建筑物可以进入，并且不会发生倒塌的情况下实施应急救援活动。</w:t>
      </w:r>
    </w:p>
    <w:p w14:paraId="4617583C">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rPr>
        <w:t>防止烧伤、烫伤：可以采取先灭火、降温或在消防人员配合下实施应急救援活动。</w:t>
      </w:r>
    </w:p>
    <w:p w14:paraId="613F6598">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防止触电：在漏电区域，例如：湿水环境实施应急救援活动时，可根据救援现场的实际情况，采用适宜绝缘防护措施，在可能的情况下，先切断造成危害的电源。</w:t>
      </w:r>
    </w:p>
    <w:p w14:paraId="7177C861">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rPr>
        <w:t>防止人为伤害：公司或公安机关应负责维护应急救援现场秩序，避免在应急救援活动中发生人为伤害事件。</w:t>
      </w:r>
    </w:p>
    <w:p w14:paraId="51A06B6F">
      <w:pPr>
        <w:pStyle w:val="68"/>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rPr>
        <w:t>应急救援小组应加强对实施应急救援人员的监护。</w:t>
      </w:r>
    </w:p>
    <w:p w14:paraId="6B0E7458">
      <w:pPr>
        <w:pStyle w:val="7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.3 群众的安全防护</w:t>
      </w:r>
    </w:p>
    <w:p w14:paraId="79D43E11">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对可能造成伤害的现场进行有效的防护，如：设立警示标志、设置防护栏、警戒线、戒严等。</w:t>
      </w:r>
    </w:p>
    <w:p w14:paraId="6B91D114">
      <w:pPr>
        <w:pStyle w:val="68"/>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疏散周边人员撤离危险区域。</w:t>
      </w:r>
    </w:p>
    <w:p w14:paraId="66DFBFFB">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rPr>
        <w:t>维护应急救援现场秩序，避免群众进入危险区域，避免群众采取错误的救援行动或过激行为而发生伤害事件。</w:t>
      </w:r>
    </w:p>
    <w:p w14:paraId="6F08403A">
      <w:pPr>
        <w:pStyle w:val="70"/>
        <w:pageBreakBefore w:val="0"/>
        <w:widowControl w:val="0"/>
        <w:kinsoku/>
        <w:wordWrap/>
        <w:overflowPunct/>
        <w:topLinePunct w:val="0"/>
        <w:autoSpaceDE/>
        <w:autoSpaceDN/>
        <w:bidi w:val="0"/>
        <w:adjustRightInd/>
        <w:snapToGrid w:val="0"/>
        <w:spacing w:line="560" w:lineRule="exact"/>
        <w:ind w:firstLine="562"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.4 紧急处置</w:t>
      </w:r>
    </w:p>
    <w:p w14:paraId="46646767">
      <w:pPr>
        <w:pStyle w:val="68"/>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现场处置：</w:t>
      </w:r>
    </w:p>
    <w:p w14:paraId="5E6A5A3F">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首先</w:t>
      </w:r>
      <w:r>
        <w:rPr>
          <w:rFonts w:hint="default" w:ascii="Times New Roman" w:hAnsi="Times New Roman" w:eastAsia="仿宋_GB2312" w:cs="Times New Roman"/>
          <w:sz w:val="28"/>
          <w:szCs w:val="28"/>
          <w:highlight w:val="none"/>
          <w:lang w:val="en-US" w:eastAsia="zh-CN"/>
        </w:rPr>
        <w:t>抢险救援</w:t>
      </w:r>
      <w:r>
        <w:rPr>
          <w:rFonts w:hint="default" w:ascii="Times New Roman" w:hAnsi="Times New Roman" w:eastAsia="仿宋_GB2312" w:cs="Times New Roman"/>
          <w:sz w:val="28"/>
          <w:szCs w:val="28"/>
          <w:highlight w:val="none"/>
        </w:rPr>
        <w:t>组和总指挥一起查明险情：确定是否还有危险源。如是否碰断的高低压电线，是否带电；升降平台构件、</w:t>
      </w:r>
      <w:r>
        <w:rPr>
          <w:rFonts w:hint="default" w:ascii="Times New Roman" w:hAnsi="Times New Roman" w:eastAsia="仿宋_GB2312" w:cs="Times New Roman"/>
          <w:sz w:val="28"/>
          <w:szCs w:val="28"/>
          <w:highlight w:val="none"/>
          <w:lang w:eastAsia="zh-CN"/>
        </w:rPr>
        <w:t>其他</w:t>
      </w:r>
      <w:r>
        <w:rPr>
          <w:rFonts w:hint="default" w:ascii="Times New Roman" w:hAnsi="Times New Roman" w:eastAsia="仿宋_GB2312" w:cs="Times New Roman"/>
          <w:sz w:val="28"/>
          <w:szCs w:val="28"/>
          <w:highlight w:val="none"/>
        </w:rPr>
        <w:t>构件是否有继续倒塌的危险；人员伤亡情况；商定抢救方案后，组长向总指挥请示汇报批准，然后组织实施。</w:t>
      </w:r>
    </w:p>
    <w:p w14:paraId="6F8D6225">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疏散引导</w:t>
      </w:r>
      <w:r>
        <w:rPr>
          <w:rFonts w:hint="default" w:ascii="Times New Roman" w:hAnsi="Times New Roman" w:eastAsia="仿宋_GB2312" w:cs="Times New Roman"/>
          <w:sz w:val="28"/>
          <w:szCs w:val="28"/>
          <w:highlight w:val="none"/>
        </w:rPr>
        <w:t>组负责把出事地点附近的作业人员疏散到安全地带，并进行警戒不准闲人靠近，对外注意礼貌用语。</w:t>
      </w:r>
    </w:p>
    <w:p w14:paraId="12F9FA57">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3</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值班电工负责切断有危险的低压电气线路的电源。如果在夜间，接通必要的照明灯光；</w:t>
      </w:r>
    </w:p>
    <w:p w14:paraId="55472945">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4</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抢险救援</w:t>
      </w:r>
      <w:r>
        <w:rPr>
          <w:rFonts w:hint="default" w:ascii="Times New Roman" w:hAnsi="Times New Roman" w:eastAsia="仿宋_GB2312" w:cs="Times New Roman"/>
          <w:sz w:val="28"/>
          <w:szCs w:val="28"/>
          <w:highlight w:val="none"/>
        </w:rPr>
        <w:t>组在排除继续倒塌或触电危险的情况下，立即救护伤员</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医疗救护</w:t>
      </w:r>
      <w:r>
        <w:rPr>
          <w:rFonts w:hint="default" w:ascii="Times New Roman" w:hAnsi="Times New Roman" w:eastAsia="仿宋_GB2312" w:cs="Times New Roman"/>
          <w:sz w:val="28"/>
          <w:szCs w:val="28"/>
          <w:highlight w:val="none"/>
        </w:rPr>
        <w:t>边联系救护车，边及时进行止血包扎，用担架将伤员抬到车上送往医院。</w:t>
      </w:r>
    </w:p>
    <w:p w14:paraId="3E4A266A">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5</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对倾翻变形升降平台的拆卸、修复工作应请厂家来人指导下进行。</w:t>
      </w:r>
    </w:p>
    <w:p w14:paraId="4E4FFCD0">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6</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事故应急抢险完毕后，总指挥立即召集副指挥、技术员、安全员和升降平台操作人员的全体同志进行事故调查，找出事故原因、责任人以及制订防止再次发生类似的整改措施。</w:t>
      </w:r>
    </w:p>
    <w:p w14:paraId="1A2113B0">
      <w:pPr>
        <w:pStyle w:val="68"/>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针对伤员：</w:t>
      </w:r>
    </w:p>
    <w:p w14:paraId="4919D131">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采取必要</w:t>
      </w:r>
      <w:r>
        <w:rPr>
          <w:rFonts w:hint="default" w:ascii="Times New Roman" w:hAnsi="Times New Roman" w:eastAsia="仿宋_GB2312" w:cs="Times New Roman"/>
          <w:sz w:val="28"/>
          <w:szCs w:val="28"/>
          <w:highlight w:val="none"/>
          <w:lang w:val="en-US" w:eastAsia="zh-CN"/>
        </w:rPr>
        <w:t>辅助</w:t>
      </w:r>
      <w:r>
        <w:rPr>
          <w:rFonts w:hint="default" w:ascii="Times New Roman" w:hAnsi="Times New Roman" w:eastAsia="仿宋_GB2312" w:cs="Times New Roman"/>
          <w:sz w:val="28"/>
          <w:szCs w:val="28"/>
          <w:highlight w:val="none"/>
        </w:rPr>
        <w:t>措施。</w:t>
      </w:r>
    </w:p>
    <w:p w14:paraId="4DB7DCDC">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采取必要的包扎、止血措施。</w:t>
      </w:r>
    </w:p>
    <w:p w14:paraId="71CD3FDC">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3</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在医护人员指导下，配合医护人员进行必要的救护工作。</w:t>
      </w:r>
    </w:p>
    <w:p w14:paraId="3335D20A">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w:t>
      </w:r>
      <w:r>
        <w:rPr>
          <w:rFonts w:hint="eastAsia"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防止事故的扩大发展，可以通过操作“急停按钮”或“切断电源”的方法，使造成事故的货梯停止运行。</w:t>
      </w:r>
    </w:p>
    <w:p w14:paraId="7CFB3CD8">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w:t>
      </w:r>
      <w:r>
        <w:rPr>
          <w:rFonts w:hint="eastAsia"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建立有利于开展应急救援活动的环境，例如：灭火、关闭跑水的管道的阀门、疏散现场群众、维护应急救援现场秩序、设置警示标志、设置警戒线、防止群众进入应急救援现场。</w:t>
      </w:r>
    </w:p>
    <w:p w14:paraId="689FDEFB">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5</w:t>
      </w:r>
      <w:r>
        <w:rPr>
          <w:rFonts w:hint="eastAsia"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应急救援指挥部在启动本预案时，应根据现场的具体情况和实际需要调动应急救援队伍，配备专用救援设备、器械和药品等救援物资，落实处置措施，必要时，通知公安、</w:t>
      </w:r>
      <w:r>
        <w:rPr>
          <w:rFonts w:hint="default" w:ascii="Times New Roman" w:hAnsi="Times New Roman" w:eastAsia="仿宋_GB2312" w:cs="Times New Roman"/>
          <w:sz w:val="28"/>
          <w:szCs w:val="28"/>
          <w:highlight w:val="none"/>
          <w:lang w:val="en-US" w:eastAsia="zh-CN"/>
        </w:rPr>
        <w:t>消防救援</w:t>
      </w:r>
      <w:r>
        <w:rPr>
          <w:rFonts w:hint="default" w:ascii="Times New Roman" w:hAnsi="Times New Roman" w:eastAsia="仿宋_GB2312" w:cs="Times New Roman"/>
          <w:sz w:val="28"/>
          <w:szCs w:val="28"/>
          <w:highlight w:val="none"/>
        </w:rPr>
        <w:t>、医疗、卫生防疫机构对应急救援现场施行保护、警戒、协助抢救。</w:t>
      </w:r>
    </w:p>
    <w:p w14:paraId="411611A8">
      <w:pPr>
        <w:pStyle w:val="71"/>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729" w:name="_Toc12894"/>
      <w:bookmarkStart w:id="730" w:name="_Toc21210"/>
      <w:bookmarkStart w:id="731" w:name="_Toc10496"/>
      <w:bookmarkStart w:id="732" w:name="_Toc6979"/>
      <w:bookmarkStart w:id="733" w:name="_Toc28533"/>
      <w:bookmarkStart w:id="734" w:name="_Toc1085"/>
      <w:r>
        <w:rPr>
          <w:rFonts w:hint="default" w:ascii="Times New Roman" w:hAnsi="Times New Roman" w:eastAsia="仿宋_GB2312" w:cs="Times New Roman"/>
          <w:sz w:val="28"/>
          <w:szCs w:val="28"/>
          <w:highlight w:val="none"/>
          <w:lang w:val="en-US" w:eastAsia="zh-CN"/>
        </w:rPr>
        <w:t>4.5</w:t>
      </w:r>
      <w:r>
        <w:rPr>
          <w:rFonts w:hint="default" w:ascii="Times New Roman" w:hAnsi="Times New Roman" w:eastAsia="仿宋_GB2312" w:cs="Times New Roman"/>
          <w:sz w:val="28"/>
          <w:szCs w:val="28"/>
          <w:highlight w:val="none"/>
        </w:rPr>
        <w:t>应急救援方案及实施</w:t>
      </w:r>
      <w:bookmarkEnd w:id="729"/>
      <w:bookmarkEnd w:id="730"/>
      <w:bookmarkEnd w:id="731"/>
      <w:bookmarkEnd w:id="732"/>
      <w:bookmarkEnd w:id="733"/>
      <w:bookmarkEnd w:id="734"/>
    </w:p>
    <w:p w14:paraId="1E1DA744">
      <w:pPr>
        <w:pStyle w:val="68"/>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应急救援方案：</w:t>
      </w:r>
    </w:p>
    <w:p w14:paraId="62C85BE6">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发生事件后，如果专业维修人员能够对</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进行操作和控制，建议采取</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专业维修人员的一般救援措施，通过</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专业维修对于</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的人工操作，完成救援活动。</w:t>
      </w:r>
    </w:p>
    <w:p w14:paraId="383BA50F">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发生事件后，如果维修人员不能对电梯进行操作和控制，建议请求专业的消防人员支援，采取消防人员的特殊救援措施，发挥消防人员高空作业能力强、经验丰富、高空作业设备和特殊救援设备齐全的优势，完成救援活动。</w:t>
      </w:r>
    </w:p>
    <w:p w14:paraId="0C436FC6">
      <w:pPr>
        <w:pStyle w:val="68"/>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事件或事故案例及一般救援方法：</w:t>
      </w:r>
    </w:p>
    <w:p w14:paraId="0DDAE65D">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非开门区（停电、冲顶、</w:t>
      </w:r>
      <w:r>
        <w:rPr>
          <w:rFonts w:hint="default" w:ascii="Times New Roman" w:hAnsi="Times New Roman" w:eastAsia="仿宋_GB2312" w:cs="Times New Roman"/>
          <w:sz w:val="28"/>
          <w:szCs w:val="28"/>
          <w:highlight w:val="none"/>
          <w:lang w:eastAsia="zh-CN"/>
        </w:rPr>
        <w:t>蹾底</w:t>
      </w:r>
      <w:r>
        <w:rPr>
          <w:rFonts w:hint="default" w:ascii="Times New Roman" w:hAnsi="Times New Roman" w:eastAsia="仿宋_GB2312" w:cs="Times New Roman"/>
          <w:sz w:val="28"/>
          <w:szCs w:val="28"/>
          <w:highlight w:val="none"/>
        </w:rPr>
        <w:t>、门触点故障）：故障现象可能是货梯停在井道内不能正常启动运行；</w:t>
      </w:r>
    </w:p>
    <w:p w14:paraId="6F963B83">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非正常开门运行发生剪切事故（开门走车、溜车）：故障现象可能是</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门区或在井道内，将人卡在门区和轿厢、轿厢与对重之间。</w:t>
      </w:r>
    </w:p>
    <w:p w14:paraId="3062FDB9">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3</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制动器失效：故障现象可能是</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停在井道内不能正常启动运行。</w:t>
      </w:r>
    </w:p>
    <w:p w14:paraId="080BF01A">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4</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安全钳意外动作：故障现象可能是限速器动作后带动安全钳动作，将货梯轿厢或对重闸在导轨上，轿厢停在井道内不能正常启动运行。</w:t>
      </w:r>
    </w:p>
    <w:p w14:paraId="4E51BCC3">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5</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上行超速保护装置动作：故障现象可能是</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升降平台停在井道内不能正常启动运行。</w:t>
      </w:r>
    </w:p>
    <w:p w14:paraId="08893F3F">
      <w:pPr>
        <w:pStyle w:val="68"/>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6</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发生火灾后，</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可能出现两种情况：其一是</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可以继续运行，其二是</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停在井道内不能继续正常运行。</w:t>
      </w:r>
    </w:p>
    <w:p w14:paraId="2AA1C10F">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Times New Roman" w:hAnsi="Times New Roman" w:eastAsia="仿宋_GB2312" w:cs="Times New Roman"/>
          <w:sz w:val="28"/>
          <w:szCs w:val="28"/>
          <w:highlight w:val="none"/>
          <w:lang w:eastAsia="zh-CN"/>
        </w:rPr>
        <w:t>（</w:t>
      </w:r>
      <w:r>
        <w:rPr>
          <w:rFonts w:hint="eastAsia" w:ascii="Times New Roman" w:hAnsi="Times New Roman" w:eastAsia="仿宋_GB2312" w:cs="Times New Roman"/>
          <w:sz w:val="28"/>
          <w:szCs w:val="28"/>
          <w:highlight w:val="none"/>
          <w:lang w:val="en-US" w:eastAsia="zh-CN"/>
        </w:rPr>
        <w:t>7</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发生大面积停电、雷击、大风、暴雨、地震等自然灾害：故障现象可能是由于暴雨侵袭引发停电，</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停在井道内不能正常启动运行。</w:t>
      </w:r>
    </w:p>
    <w:p w14:paraId="29A12D2A">
      <w:pPr>
        <w:pStyle w:val="4"/>
        <w:keepNext/>
        <w:keepLines/>
        <w:pageBreakBefore w:val="0"/>
        <w:widowControl w:val="0"/>
        <w:kinsoku/>
        <w:wordWrap/>
        <w:overflowPunct/>
        <w:topLinePunct w:val="0"/>
        <w:autoSpaceDE/>
        <w:autoSpaceDN/>
        <w:bidi w:val="0"/>
        <w:adjustRightInd/>
        <w:snapToGrid w:val="0"/>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35" w:name="_Toc2586"/>
      <w:bookmarkStart w:id="736" w:name="_Toc24324"/>
      <w:bookmarkStart w:id="737" w:name="_Toc20542"/>
      <w:r>
        <w:rPr>
          <w:rFonts w:hint="default" w:ascii="Times New Roman" w:hAnsi="Times New Roman" w:eastAsia="楷体_GB2312" w:cs="Times New Roman"/>
          <w:sz w:val="28"/>
          <w:szCs w:val="28"/>
          <w:highlight w:val="none"/>
          <w:lang w:val="en-US" w:eastAsia="zh-CN"/>
        </w:rPr>
        <w:t>5.应急保障</w:t>
      </w:r>
      <w:bookmarkEnd w:id="735"/>
      <w:bookmarkEnd w:id="736"/>
      <w:bookmarkEnd w:id="737"/>
    </w:p>
    <w:p w14:paraId="5573E851">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38" w:name="_Toc32322"/>
      <w:bookmarkStart w:id="739" w:name="_Toc1886"/>
      <w:bookmarkStart w:id="740" w:name="_Toc5578"/>
      <w:r>
        <w:rPr>
          <w:rStyle w:val="58"/>
          <w:rFonts w:hint="default" w:ascii="Times New Roman" w:hAnsi="Times New Roman" w:eastAsia="仿宋_GB2312" w:cs="Times New Roman"/>
          <w:sz w:val="28"/>
          <w:szCs w:val="28"/>
          <w:highlight w:val="none"/>
          <w:lang w:val="en-US" w:eastAsia="zh-CN"/>
        </w:rPr>
        <w:t>5.1通信与信息保障</w:t>
      </w:r>
    </w:p>
    <w:bookmarkEnd w:id="738"/>
    <w:bookmarkEnd w:id="739"/>
    <w:bookmarkEnd w:id="740"/>
    <w:p w14:paraId="34A2D468">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sz w:val="28"/>
          <w:szCs w:val="28"/>
          <w:highlight w:val="none"/>
        </w:rPr>
        <w:t>应急指挥</w:t>
      </w:r>
      <w:r>
        <w:rPr>
          <w:rFonts w:hint="default" w:ascii="Times New Roman" w:hAnsi="Times New Roman" w:eastAsia="仿宋_GB2312" w:cs="Times New Roman"/>
          <w:sz w:val="28"/>
          <w:szCs w:val="28"/>
          <w:highlight w:val="none"/>
          <w:lang w:val="en-US" w:eastAsia="zh-CN"/>
        </w:rPr>
        <w:t>部</w:t>
      </w:r>
      <w:r>
        <w:rPr>
          <w:rFonts w:hint="default" w:ascii="Times New Roman" w:hAnsi="Times New Roman" w:eastAsia="仿宋_GB2312" w:cs="Times New Roman"/>
          <w:sz w:val="28"/>
          <w:szCs w:val="28"/>
          <w:highlight w:val="none"/>
        </w:rPr>
        <w:t>成员的联系采用手机的联系方式，确保应急期间信息通畅。当发生事故</w:t>
      </w:r>
      <w:r>
        <w:rPr>
          <w:rFonts w:hint="default" w:ascii="Times New Roman" w:hAnsi="Times New Roman" w:eastAsia="仿宋_GB2312" w:cs="Times New Roman"/>
          <w:kern w:val="2"/>
          <w:sz w:val="28"/>
          <w:szCs w:val="28"/>
          <w:highlight w:val="none"/>
        </w:rPr>
        <w:t>报警电话及联系人员：</w:t>
      </w:r>
    </w:p>
    <w:p w14:paraId="5629B93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rPr>
      </w:pPr>
      <w:bookmarkStart w:id="741" w:name="_Toc23958"/>
      <w:r>
        <w:rPr>
          <w:rFonts w:hint="default" w:ascii="Times New Roman" w:hAnsi="Times New Roman" w:eastAsia="仿宋_GB2312" w:cs="Times New Roman"/>
          <w:kern w:val="2"/>
          <w:sz w:val="28"/>
          <w:szCs w:val="28"/>
          <w:highlight w:val="none"/>
          <w:lang w:val="en-US" w:eastAsia="zh-CN"/>
        </w:rPr>
        <w:t>总    指    挥：</w:t>
      </w:r>
      <w:r>
        <w:rPr>
          <w:rFonts w:hint="eastAsia" w:ascii="Times New Roman" w:hAnsi="Times New Roman" w:eastAsia="仿宋_GB2312" w:cs="Times New Roman"/>
          <w:kern w:val="2"/>
          <w:sz w:val="28"/>
          <w:szCs w:val="28"/>
          <w:highlight w:val="none"/>
          <w:lang w:val="en-US" w:eastAsia="zh-CN"/>
        </w:rPr>
        <w:t>邱锦建</w:t>
      </w:r>
      <w:r>
        <w:rPr>
          <w:rFonts w:hint="default" w:ascii="Times New Roman" w:hAnsi="Times New Roman" w:eastAsia="仿宋_GB2312" w:cs="Times New Roman"/>
          <w:kern w:val="2"/>
          <w:sz w:val="28"/>
          <w:szCs w:val="28"/>
          <w:highlight w:val="none"/>
          <w:lang w:val="en-US" w:eastAsia="zh-CN"/>
        </w:rPr>
        <w:t xml:space="preserve">     </w:t>
      </w:r>
      <w:r>
        <w:rPr>
          <w:rFonts w:hint="eastAsia" w:ascii="Times New Roman" w:hAnsi="Times New Roman" w:eastAsia="仿宋_GB2312" w:cs="Times New Roman"/>
          <w:kern w:val="2"/>
          <w:sz w:val="28"/>
          <w:szCs w:val="28"/>
          <w:vertAlign w:val="baseline"/>
          <w:lang w:val="en-US" w:eastAsia="zh-CN" w:bidi="ar-SA"/>
        </w:rPr>
        <w:t>18681266916</w:t>
      </w:r>
    </w:p>
    <w:p w14:paraId="4032CE8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rPr>
        <w:t>副</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总</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指</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挥：</w:t>
      </w:r>
      <w:r>
        <w:rPr>
          <w:rFonts w:hint="default" w:ascii="Times New Roman" w:hAnsi="Times New Roman" w:eastAsia="仿宋_GB2312" w:cs="Times New Roman"/>
          <w:kern w:val="2"/>
          <w:sz w:val="28"/>
          <w:szCs w:val="28"/>
          <w:vertAlign w:val="baseline"/>
          <w:lang w:val="en-US" w:eastAsia="zh-CN" w:bidi="ar-SA"/>
        </w:rPr>
        <w:t xml:space="preserve">白杜宁  </w:t>
      </w:r>
      <w:r>
        <w:rPr>
          <w:rFonts w:hint="eastAsia" w:ascii="Times New Roman" w:hAnsi="Times New Roman" w:eastAsia="仿宋_GB2312" w:cs="Times New Roman"/>
          <w:kern w:val="2"/>
          <w:sz w:val="28"/>
          <w:szCs w:val="28"/>
          <w:vertAlign w:val="baseline"/>
          <w:lang w:val="en-US" w:eastAsia="zh-CN" w:bidi="ar-SA"/>
        </w:rPr>
        <w:t>13730627586</w:t>
      </w:r>
    </w:p>
    <w:p w14:paraId="1391246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highlight w:val="none"/>
          <w:lang w:val="en-US" w:eastAsia="zh-CN"/>
        </w:rPr>
        <w:t>应急办值班电话：</w:t>
      </w:r>
      <w:r>
        <w:rPr>
          <w:rFonts w:hint="eastAsia" w:ascii="Times New Roman" w:hAnsi="Times New Roman" w:eastAsia="仿宋_GB2312" w:cs="Times New Roman"/>
          <w:kern w:val="2"/>
          <w:sz w:val="28"/>
          <w:szCs w:val="28"/>
          <w:vertAlign w:val="baseline"/>
          <w:lang w:val="en-US" w:eastAsia="zh-CN" w:bidi="ar-SA"/>
        </w:rPr>
        <w:t>刘国书</w:t>
      </w:r>
      <w:r>
        <w:rPr>
          <w:rFonts w:hint="default" w:ascii="Times New Roman" w:hAnsi="Times New Roman" w:eastAsia="仿宋_GB2312" w:cs="Times New Roman"/>
          <w:kern w:val="2"/>
          <w:sz w:val="28"/>
          <w:szCs w:val="28"/>
          <w:vertAlign w:val="baseline"/>
          <w:lang w:val="en-US" w:eastAsia="zh-CN" w:bidi="ar-SA"/>
        </w:rPr>
        <w:t xml:space="preserve">   18990830509</w:t>
      </w:r>
    </w:p>
    <w:p w14:paraId="3762C9E3">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0817-2816775</w:t>
      </w:r>
    </w:p>
    <w:p w14:paraId="70E940B9">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0817-2793731</w:t>
      </w:r>
    </w:p>
    <w:p w14:paraId="598C7139">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42" w:name="_Toc3007"/>
      <w:bookmarkStart w:id="743" w:name="_Toc20496"/>
      <w:r>
        <w:rPr>
          <w:rStyle w:val="58"/>
          <w:rFonts w:hint="default" w:ascii="Times New Roman" w:hAnsi="Times New Roman" w:eastAsia="仿宋_GB2312" w:cs="Times New Roman"/>
          <w:sz w:val="28"/>
          <w:szCs w:val="28"/>
          <w:highlight w:val="none"/>
          <w:lang w:val="en-US" w:eastAsia="zh-CN"/>
        </w:rPr>
        <w:t>5.2应急队伍保障</w:t>
      </w:r>
    </w:p>
    <w:bookmarkEnd w:id="741"/>
    <w:bookmarkEnd w:id="742"/>
    <w:bookmarkEnd w:id="743"/>
    <w:p w14:paraId="23F56877">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加强应急队伍的业务培训和应急演练，强化员工应急能力建设，定期组织应急队伍的体能、技能训练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加强与外部企业的交流与合作，不断提高公司应急队伍的素质和能力。</w:t>
      </w:r>
    </w:p>
    <w:p w14:paraId="3697B5C1">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44" w:name="_Toc17826"/>
      <w:bookmarkStart w:id="745" w:name="_Toc21503"/>
      <w:bookmarkStart w:id="746" w:name="_Toc30895"/>
      <w:r>
        <w:rPr>
          <w:rStyle w:val="58"/>
          <w:rFonts w:hint="default" w:ascii="Times New Roman" w:hAnsi="Times New Roman" w:eastAsia="仿宋_GB2312" w:cs="Times New Roman"/>
          <w:sz w:val="28"/>
          <w:szCs w:val="28"/>
          <w:highlight w:val="none"/>
          <w:lang w:val="en-US" w:eastAsia="zh-CN"/>
        </w:rPr>
        <w:t>5.3物资装备保障</w:t>
      </w:r>
    </w:p>
    <w:bookmarkEnd w:id="744"/>
    <w:bookmarkEnd w:id="745"/>
    <w:bookmarkEnd w:id="746"/>
    <w:p w14:paraId="578E9340">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公司配备各种消防灭火器材、个人防护用品、应急器材：如</w:t>
      </w:r>
      <w:r>
        <w:rPr>
          <w:rFonts w:hint="default" w:ascii="Times New Roman" w:hAnsi="Times New Roman" w:eastAsia="仿宋_GB2312" w:cs="Times New Roman"/>
          <w:sz w:val="28"/>
          <w:szCs w:val="28"/>
          <w:highlight w:val="none"/>
          <w:lang w:val="en-US" w:eastAsia="zh-CN"/>
        </w:rPr>
        <w:t>安全锤</w:t>
      </w:r>
      <w:r>
        <w:rPr>
          <w:rFonts w:hint="default" w:ascii="Times New Roman" w:hAnsi="Times New Roman" w:eastAsia="仿宋_GB2312" w:cs="Times New Roman"/>
          <w:sz w:val="28"/>
          <w:szCs w:val="28"/>
          <w:highlight w:val="none"/>
        </w:rPr>
        <w:t>、应急药箱等</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后勤保障组成员</w:t>
      </w:r>
      <w:r>
        <w:rPr>
          <w:rFonts w:hint="default" w:ascii="Times New Roman" w:hAnsi="Times New Roman" w:eastAsia="仿宋_GB2312" w:cs="Times New Roman"/>
          <w:sz w:val="28"/>
          <w:szCs w:val="28"/>
          <w:highlight w:val="none"/>
        </w:rPr>
        <w:t>做好物质器材准备，并定期检查保养，使其经常处于完好可用状态。</w:t>
      </w:r>
    </w:p>
    <w:p w14:paraId="2DCFF6A5">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47" w:name="_Toc27184"/>
      <w:bookmarkStart w:id="748" w:name="_Toc984"/>
      <w:bookmarkStart w:id="749" w:name="_Toc28230"/>
      <w:r>
        <w:rPr>
          <w:rStyle w:val="58"/>
          <w:rFonts w:hint="default" w:ascii="Times New Roman" w:hAnsi="Times New Roman" w:eastAsia="仿宋_GB2312" w:cs="Times New Roman"/>
          <w:sz w:val="28"/>
          <w:szCs w:val="28"/>
          <w:highlight w:val="none"/>
          <w:lang w:val="en-US" w:eastAsia="zh-CN"/>
        </w:rPr>
        <w:t>5.4其他保障</w:t>
      </w:r>
    </w:p>
    <w:bookmarkEnd w:id="747"/>
    <w:bookmarkEnd w:id="748"/>
    <w:bookmarkEnd w:id="749"/>
    <w:p w14:paraId="505042F2">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参照综合应急预案保障措施。</w:t>
      </w:r>
    </w:p>
    <w:p w14:paraId="080865B0">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br w:type="page"/>
      </w:r>
    </w:p>
    <w:p w14:paraId="7F4F8739">
      <w:pPr>
        <w:pStyle w:val="4"/>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b w:val="0"/>
          <w:bCs w:val="0"/>
          <w:highlight w:val="none"/>
        </w:rPr>
      </w:pPr>
      <w:bookmarkStart w:id="750" w:name="_Toc3289"/>
      <w:bookmarkStart w:id="751" w:name="_Toc11469"/>
      <w:bookmarkStart w:id="752" w:name="_Toc16002"/>
      <w:r>
        <w:rPr>
          <w:rFonts w:hint="eastAsia" w:ascii="黑体" w:hAnsi="黑体" w:eastAsia="黑体" w:cs="黑体"/>
          <w:b w:val="0"/>
          <w:bCs w:val="0"/>
          <w:highlight w:val="none"/>
          <w:lang w:val="en-US" w:eastAsia="zh-CN"/>
        </w:rPr>
        <w:t>四、防汛事件专项应急预案</w:t>
      </w:r>
      <w:bookmarkEnd w:id="750"/>
      <w:bookmarkEnd w:id="751"/>
      <w:bookmarkEnd w:id="752"/>
    </w:p>
    <w:p w14:paraId="7B22B004">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53" w:name="_Toc17977"/>
      <w:bookmarkStart w:id="754" w:name="_Toc29406"/>
      <w:bookmarkStart w:id="755" w:name="_Toc21974"/>
      <w:r>
        <w:rPr>
          <w:rFonts w:hint="default" w:ascii="Times New Roman" w:hAnsi="Times New Roman" w:eastAsia="楷体_GB2312" w:cs="Times New Roman"/>
          <w:sz w:val="28"/>
          <w:szCs w:val="28"/>
          <w:highlight w:val="none"/>
          <w:lang w:val="en-US" w:eastAsia="zh-CN"/>
        </w:rPr>
        <w:t>1.适用范围</w:t>
      </w:r>
      <w:bookmarkEnd w:id="753"/>
      <w:bookmarkEnd w:id="754"/>
      <w:bookmarkEnd w:id="755"/>
    </w:p>
    <w:p w14:paraId="2E0DEDD2">
      <w:pPr>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本事故专项应急预案适用四川港航清泉旅游投资开发有限公司商业管理分公司</w:t>
      </w:r>
      <w:r>
        <w:rPr>
          <w:rFonts w:hint="eastAsia" w:ascii="Times New Roman" w:hAnsi="Times New Roman" w:eastAsia="仿宋_GB2312" w:cs="Times New Roman"/>
          <w:color w:val="auto"/>
          <w:sz w:val="28"/>
          <w:szCs w:val="28"/>
          <w:highlight w:val="none"/>
          <w:lang w:val="en-US" w:eastAsia="zh-CN"/>
        </w:rPr>
        <w:t>雍景四季广场</w:t>
      </w:r>
      <w:r>
        <w:rPr>
          <w:rFonts w:hint="default" w:ascii="Times New Roman" w:hAnsi="Times New Roman" w:eastAsia="仿宋_GB2312" w:cs="Times New Roman"/>
          <w:color w:val="auto"/>
          <w:sz w:val="28"/>
          <w:szCs w:val="28"/>
          <w:highlight w:val="none"/>
          <w:lang w:val="en-US" w:eastAsia="zh-CN"/>
        </w:rPr>
        <w:t>发生的防汛事件的应急处理。本专项预案是本公司生产安全事故综合应急预案的补充和完善，与公司生产安全事故综合应急预案相衔接。</w:t>
      </w:r>
    </w:p>
    <w:p w14:paraId="0AD30B9D">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56" w:name="_Toc25466"/>
      <w:bookmarkStart w:id="757" w:name="_Toc8355"/>
      <w:bookmarkStart w:id="758" w:name="_Toc18128"/>
      <w:r>
        <w:rPr>
          <w:rFonts w:hint="default" w:ascii="Times New Roman" w:hAnsi="Times New Roman" w:eastAsia="楷体_GB2312" w:cs="Times New Roman"/>
          <w:sz w:val="28"/>
          <w:szCs w:val="28"/>
          <w:highlight w:val="none"/>
          <w:lang w:val="en-US" w:eastAsia="zh-CN"/>
        </w:rPr>
        <w:t>2.应急救援指挥部及职责</w:t>
      </w:r>
      <w:bookmarkEnd w:id="756"/>
      <w:bookmarkEnd w:id="757"/>
      <w:bookmarkEnd w:id="758"/>
    </w:p>
    <w:p w14:paraId="44DFB92A">
      <w:pPr>
        <w:keepNext w:val="0"/>
        <w:keepLines w:val="0"/>
        <w:pageBreakBefore w:val="0"/>
        <w:widowControl w:val="0"/>
        <w:kinsoku/>
        <w:wordWrap/>
        <w:overflowPunct/>
        <w:topLinePunct w:val="0"/>
        <w:autoSpaceDE/>
        <w:autoSpaceDN/>
        <w:bidi w:val="0"/>
        <w:adjustRightInd/>
        <w:snapToGrid w:val="0"/>
        <w:spacing w:line="560" w:lineRule="exact"/>
        <w:ind w:left="0" w:right="0" w:firstLine="560" w:firstLineChars="200"/>
        <w:textAlignment w:val="auto"/>
        <w:rPr>
          <w:rFonts w:hint="default" w:ascii="Times New Roman" w:hAnsi="Times New Roman" w:eastAsia="仿宋_GB2312" w:cs="Times New Roman"/>
          <w:color w:val="auto"/>
          <w:kern w:val="2"/>
          <w:sz w:val="28"/>
          <w:szCs w:val="21"/>
          <w:highlight w:val="none"/>
          <w:lang w:val="en-US" w:eastAsia="zh-CN"/>
        </w:rPr>
      </w:pPr>
      <w:r>
        <w:rPr>
          <w:rFonts w:hint="default" w:ascii="Times New Roman" w:hAnsi="Times New Roman" w:eastAsia="仿宋_GB2312" w:cs="Times New Roman"/>
          <w:color w:val="auto"/>
          <w:sz w:val="28"/>
          <w:szCs w:val="28"/>
          <w:highlight w:val="none"/>
          <w:lang w:val="en-US" w:eastAsia="zh-CN"/>
        </w:rPr>
        <w:t>应急救援指挥部及成员的分配依据第一部分综合应急预案“2.应急组织机构及职责</w:t>
      </w:r>
      <w:r>
        <w:rPr>
          <w:rFonts w:hint="default" w:ascii="Times New Roman" w:hAnsi="Times New Roman" w:eastAsia="仿宋_GB2312" w:cs="Times New Roman"/>
          <w:color w:val="auto"/>
          <w:kern w:val="2"/>
          <w:sz w:val="28"/>
          <w:szCs w:val="21"/>
          <w:highlight w:val="none"/>
          <w:lang w:val="en-US" w:eastAsia="zh-CN"/>
        </w:rPr>
        <w:t>”。</w:t>
      </w:r>
    </w:p>
    <w:p w14:paraId="6747BE3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59" w:name="_Toc8654"/>
      <w:bookmarkStart w:id="760" w:name="_Toc32142"/>
      <w:bookmarkStart w:id="761" w:name="_Toc26420"/>
      <w:r>
        <w:rPr>
          <w:rFonts w:hint="default" w:ascii="Times New Roman" w:hAnsi="Times New Roman" w:eastAsia="楷体_GB2312" w:cs="Times New Roman"/>
          <w:sz w:val="28"/>
          <w:szCs w:val="28"/>
          <w:highlight w:val="none"/>
          <w:lang w:val="en-US" w:eastAsia="zh-CN"/>
        </w:rPr>
        <w:t>3.响应启动</w:t>
      </w:r>
      <w:bookmarkEnd w:id="759"/>
      <w:bookmarkEnd w:id="760"/>
      <w:bookmarkEnd w:id="761"/>
    </w:p>
    <w:p w14:paraId="71A76D5F">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762" w:name="_Toc28802"/>
      <w:bookmarkStart w:id="763" w:name="_Toc27232"/>
      <w:bookmarkStart w:id="764" w:name="_Toc7410"/>
      <w:r>
        <w:rPr>
          <w:rFonts w:hint="default" w:ascii="Times New Roman" w:hAnsi="Times New Roman" w:eastAsia="仿宋_GB2312" w:cs="Times New Roman"/>
          <w:sz w:val="28"/>
          <w:szCs w:val="28"/>
          <w:highlight w:val="none"/>
          <w:lang w:val="en-US" w:eastAsia="zh-CN"/>
        </w:rPr>
        <w:t>3.1信息报告与处置</w:t>
      </w:r>
      <w:bookmarkEnd w:id="762"/>
      <w:bookmarkEnd w:id="763"/>
    </w:p>
    <w:p w14:paraId="1B9D17A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color w:val="auto"/>
          <w:highlight w:val="magenta"/>
        </w:rPr>
      </w:pPr>
      <w:r>
        <w:rPr>
          <w:rFonts w:hint="default" w:ascii="Times New Roman" w:hAnsi="Times New Roman" w:eastAsia="仿宋_GB2312" w:cs="Times New Roman"/>
          <w:b/>
          <w:bCs/>
          <w:sz w:val="28"/>
          <w:szCs w:val="28"/>
        </w:rPr>
        <w:t>3.1.1信息报告与通知</w:t>
      </w:r>
    </w:p>
    <w:p w14:paraId="6E020C47">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rPr>
        <w:t>公司设置2</w:t>
      </w:r>
      <w:r>
        <w:rPr>
          <w:rFonts w:hint="default" w:ascii="Times New Roman" w:hAnsi="Times New Roman" w:eastAsia="仿宋_GB2312" w:cs="Times New Roman"/>
          <w:color w:val="auto"/>
          <w:sz w:val="28"/>
          <w:szCs w:val="28"/>
          <w:highlight w:val="none"/>
        </w:rPr>
        <w:t>4小时报警电话</w:t>
      </w:r>
      <w:r>
        <w:rPr>
          <w:rFonts w:hint="default" w:ascii="Times New Roman" w:hAnsi="Times New Roman" w:eastAsia="仿宋_GB2312" w:cs="Times New Roman"/>
          <w:kern w:val="2"/>
          <w:sz w:val="28"/>
          <w:szCs w:val="28"/>
          <w:highlight w:val="none"/>
          <w:vertAlign w:val="baseline"/>
          <w:lang w:val="en-US" w:eastAsia="zh-CN" w:bidi="ar-SA"/>
        </w:rPr>
        <w:t>18990830509（</w:t>
      </w:r>
      <w:r>
        <w:rPr>
          <w:rFonts w:hint="eastAsia" w:ascii="Times New Roman" w:hAnsi="Times New Roman" w:eastAsia="仿宋_GB2312" w:cs="Times New Roman"/>
          <w:kern w:val="2"/>
          <w:sz w:val="28"/>
          <w:szCs w:val="28"/>
          <w:highlight w:val="none"/>
          <w:vertAlign w:val="baseline"/>
          <w:lang w:val="en-US" w:eastAsia="zh-CN" w:bidi="ar-SA"/>
        </w:rPr>
        <w:t>刘国书</w:t>
      </w:r>
      <w:r>
        <w:rPr>
          <w:rFonts w:hint="default" w:ascii="Times New Roman" w:hAnsi="Times New Roman" w:eastAsia="仿宋_GB2312" w:cs="Times New Roman"/>
          <w:kern w:val="2"/>
          <w:sz w:val="28"/>
          <w:szCs w:val="28"/>
          <w:highlight w:val="none"/>
          <w:vertAlign w:val="baseline"/>
          <w:lang w:val="en-US" w:eastAsia="zh-CN" w:bidi="ar-SA"/>
        </w:rPr>
        <w:t>）、</w:t>
      </w:r>
      <w:r>
        <w:rPr>
          <w:rFonts w:hint="default" w:ascii="Times New Roman" w:hAnsi="Times New Roman" w:eastAsia="仿宋_GB2312" w:cs="Times New Roman"/>
          <w:sz w:val="28"/>
          <w:szCs w:val="28"/>
          <w:highlight w:val="none"/>
          <w:lang w:val="en-US" w:eastAsia="zh-CN"/>
        </w:rPr>
        <w:t>0817-2816775（座机）、0817-2793731（座机）</w:t>
      </w:r>
      <w:r>
        <w:rPr>
          <w:rFonts w:hint="default" w:ascii="Times New Roman" w:hAnsi="Times New Roman" w:eastAsia="仿宋_GB2312" w:cs="Times New Roman"/>
          <w:color w:val="auto"/>
          <w:sz w:val="28"/>
          <w:szCs w:val="28"/>
          <w:highlight w:val="none"/>
        </w:rPr>
        <w:t>，接警单位为应急</w:t>
      </w:r>
      <w:r>
        <w:rPr>
          <w:rFonts w:hint="default" w:ascii="Times New Roman" w:hAnsi="Times New Roman" w:eastAsia="仿宋_GB2312" w:cs="Times New Roman"/>
          <w:color w:val="auto"/>
          <w:sz w:val="28"/>
          <w:szCs w:val="28"/>
          <w:highlight w:val="none"/>
          <w:lang w:eastAsia="zh-CN"/>
        </w:rPr>
        <w:t>办</w:t>
      </w:r>
      <w:r>
        <w:rPr>
          <w:rFonts w:hint="default" w:ascii="Times New Roman" w:hAnsi="Times New Roman" w:eastAsia="仿宋_GB2312" w:cs="Times New Roman"/>
          <w:color w:val="auto"/>
          <w:sz w:val="28"/>
          <w:szCs w:val="28"/>
          <w:highlight w:val="none"/>
        </w:rPr>
        <w:t>。</w:t>
      </w:r>
    </w:p>
    <w:p w14:paraId="613E271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发现</w:t>
      </w:r>
      <w:r>
        <w:rPr>
          <w:rFonts w:hint="default" w:ascii="Times New Roman" w:hAnsi="Times New Roman" w:eastAsia="仿宋_GB2312" w:cs="Times New Roman"/>
          <w:color w:val="auto"/>
          <w:sz w:val="28"/>
          <w:szCs w:val="28"/>
          <w:highlight w:val="none"/>
        </w:rPr>
        <w:t>人员</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现场负责人报告</w:t>
      </w:r>
      <w:r>
        <w:rPr>
          <w:rFonts w:hint="default" w:ascii="Times New Roman" w:hAnsi="Times New Roman" w:eastAsia="仿宋_GB2312" w:cs="Times New Roman"/>
          <w:color w:val="auto"/>
          <w:sz w:val="28"/>
          <w:szCs w:val="28"/>
          <w:highlight w:val="none"/>
          <w:lang w:eastAsia="zh-CN"/>
        </w:rPr>
        <w:t>。</w:t>
      </w:r>
    </w:p>
    <w:p w14:paraId="44EEBA3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现场</w:t>
      </w:r>
      <w:r>
        <w:rPr>
          <w:rFonts w:hint="default" w:ascii="Times New Roman" w:hAnsi="Times New Roman" w:eastAsia="仿宋_GB2312" w:cs="Times New Roman"/>
          <w:color w:val="auto"/>
          <w:sz w:val="28"/>
          <w:szCs w:val="28"/>
          <w:highlight w:val="none"/>
          <w:lang w:eastAsia="zh-CN"/>
        </w:rPr>
        <w:t>负责</w:t>
      </w:r>
      <w:r>
        <w:rPr>
          <w:rFonts w:hint="default" w:ascii="Times New Roman" w:hAnsi="Times New Roman" w:eastAsia="仿宋_GB2312" w:cs="Times New Roman"/>
          <w:color w:val="auto"/>
          <w:sz w:val="28"/>
          <w:szCs w:val="28"/>
          <w:highlight w:val="none"/>
        </w:rPr>
        <w:t>人迅速查明事故发生的部位和原因，立即电话</w:t>
      </w:r>
      <w:r>
        <w:rPr>
          <w:rFonts w:hint="default" w:ascii="Times New Roman" w:hAnsi="Times New Roman" w:eastAsia="仿宋_GB2312" w:cs="Times New Roman"/>
          <w:color w:val="auto"/>
          <w:sz w:val="28"/>
          <w:szCs w:val="28"/>
          <w:highlight w:val="none"/>
          <w:lang w:eastAsia="zh-CN"/>
        </w:rPr>
        <w:t>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办报告</w:t>
      </w:r>
      <w:r>
        <w:rPr>
          <w:rFonts w:hint="default" w:ascii="Times New Roman" w:hAnsi="Times New Roman" w:eastAsia="仿宋_GB2312" w:cs="Times New Roman"/>
          <w:color w:val="auto"/>
          <w:sz w:val="28"/>
          <w:szCs w:val="28"/>
          <w:highlight w:val="none"/>
        </w:rPr>
        <w:t>。</w:t>
      </w:r>
    </w:p>
    <w:p w14:paraId="2ADF6365">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紧急情况下，可越级报告，或拨打110或119，有人员受伤严重的拨打120。</w:t>
      </w:r>
    </w:p>
    <w:p w14:paraId="5DFFBD3A">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“信息报告流程图”</w:t>
      </w:r>
      <w:r>
        <w:rPr>
          <w:rFonts w:hint="default" w:ascii="Times New Roman" w:hAnsi="Times New Roman" w:eastAsia="仿宋_GB2312" w:cs="Times New Roman"/>
          <w:color w:val="auto"/>
          <w:sz w:val="28"/>
          <w:szCs w:val="28"/>
          <w:highlight w:val="none"/>
          <w:lang w:eastAsia="zh-CN"/>
        </w:rPr>
        <w:t>如下：</w:t>
      </w:r>
    </w:p>
    <w:p w14:paraId="26BE16E2">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none"/>
        </w:rPr>
      </w:pPr>
    </w:p>
    <w:p w14:paraId="2B44DF17">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center"/>
        <w:textAlignment w:val="auto"/>
        <w:rPr>
          <w:rFonts w:hint="eastAsia" w:ascii="仿宋_GB2312" w:hAnsi="仿宋_GB2312" w:eastAsia="仿宋_GB2312" w:cs="仿宋_GB2312"/>
          <w:b/>
          <w:bCs/>
          <w:color w:val="auto"/>
          <w:highlight w:val="none"/>
        </w:rPr>
      </w:pPr>
    </w:p>
    <w:p w14:paraId="45266ADA">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sz w:val="28"/>
          <w:highlight w:val="none"/>
        </w:rPr>
        <mc:AlternateContent>
          <mc:Choice Requires="wps">
            <w:drawing>
              <wp:anchor distT="0" distB="0" distL="114300" distR="114300" simplePos="0" relativeHeight="251731968" behindDoc="0" locked="0" layoutInCell="1" allowOverlap="1">
                <wp:simplePos x="0" y="0"/>
                <wp:positionH relativeFrom="column">
                  <wp:posOffset>5084445</wp:posOffset>
                </wp:positionH>
                <wp:positionV relativeFrom="paragraph">
                  <wp:posOffset>429895</wp:posOffset>
                </wp:positionV>
                <wp:extent cx="19050" cy="1343025"/>
                <wp:effectExtent l="0" t="6350" r="533400" b="60325"/>
                <wp:wrapNone/>
                <wp:docPr id="183" name="肘形连接符 183"/>
                <wp:cNvGraphicFramePr/>
                <a:graphic xmlns:a="http://schemas.openxmlformats.org/drawingml/2006/main">
                  <a:graphicData uri="http://schemas.microsoft.com/office/word/2010/wordprocessingShape">
                    <wps:wsp>
                      <wps:cNvCnPr>
                        <a:stCxn id="185" idx="3"/>
                        <a:endCxn id="193" idx="3"/>
                      </wps:cNvCnPr>
                      <wps:spPr>
                        <a:xfrm>
                          <a:off x="6056630" y="1510030"/>
                          <a:ext cx="19050" cy="1343025"/>
                        </a:xfrm>
                        <a:prstGeom prst="bentConnector3">
                          <a:avLst>
                            <a:gd name="adj1" fmla="val 2800000"/>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400.35pt;margin-top:33.85pt;height:105.75pt;width:1.5pt;z-index:251731968;mso-width-relative:page;mso-height-relative:page;" filled="f" stroked="t" coordsize="21600,21600" o:gfxdata="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Uh7jtkAAAAKAQAADwAAAAAAAAABACAAAAAiAAAA&#10;ZHJzL2Rvd25yZXYueG1sUEsBAhQAFAAAAAgAh07iQMLgPbw/AgAAXAQAAA4AAAAAAAAAAQAgAAAA&#10;KAEAAGRycy9lMm9Eb2MueG1sUEsFBgAAAAAGAAYAWQEAANkFAAAAAA==&#10;" adj="60480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30944" behindDoc="0" locked="0" layoutInCell="1" allowOverlap="1">
                <wp:simplePos x="0" y="0"/>
                <wp:positionH relativeFrom="column">
                  <wp:posOffset>1492885</wp:posOffset>
                </wp:positionH>
                <wp:positionV relativeFrom="paragraph">
                  <wp:posOffset>429895</wp:posOffset>
                </wp:positionV>
                <wp:extent cx="1628775" cy="464820"/>
                <wp:effectExtent l="50800" t="6350" r="15875" b="5080"/>
                <wp:wrapNone/>
                <wp:docPr id="184" name="肘形连接符 184"/>
                <wp:cNvGraphicFramePr/>
                <a:graphic xmlns:a="http://schemas.openxmlformats.org/drawingml/2006/main">
                  <a:graphicData uri="http://schemas.microsoft.com/office/word/2010/wordprocessingShape">
                    <wps:wsp>
                      <wps:cNvCnPr>
                        <a:stCxn id="185" idx="1"/>
                        <a:endCxn id="189" idx="0"/>
                      </wps:cNvCnPr>
                      <wps:spPr>
                        <a:xfrm rot="10800000" flipV="1">
                          <a:off x="2465070" y="1510030"/>
                          <a:ext cx="1628775" cy="46482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117.55pt;margin-top:33.85pt;height:36.6pt;width:128.25pt;rotation:11796480f;z-index:251730944;mso-width-relative:page;mso-height-relative:page;" filled="f" stroked="t" coordsize="21600,21600" o:gfxdata="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84ekPZAAAACgEAAA8AAAAAAAAAAQAgAAAAIgAAAGRycy9kb3du&#10;cmV2LnhtbFBLAQIUABQAAAAIAIdO4kCkrVeFNwIAAEcEAAAOAAAAAAAAAAEAIAAAACgBAABkcnMv&#10;ZTJvRG9jLnhtbFBLBQYAAAAABgAGAFkBAADRBQ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1728" behindDoc="0" locked="0" layoutInCell="1" allowOverlap="1">
                <wp:simplePos x="0" y="0"/>
                <wp:positionH relativeFrom="column">
                  <wp:posOffset>3122295</wp:posOffset>
                </wp:positionH>
                <wp:positionV relativeFrom="paragraph">
                  <wp:posOffset>205740</wp:posOffset>
                </wp:positionV>
                <wp:extent cx="1962150" cy="447675"/>
                <wp:effectExtent l="4445" t="4445" r="14605" b="5080"/>
                <wp:wrapNone/>
                <wp:docPr id="185" name="文本框 185"/>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414C44">
                            <w:pPr>
                              <w:ind w:left="-199" w:leftChars="-95" w:right="-147" w:rightChars="-70" w:firstLine="0" w:firstLineChars="0"/>
                              <w:jc w:val="center"/>
                              <w:rPr>
                                <w:rFonts w:hint="eastAsia" w:ascii="宋体" w:hAnsi="宋体" w:eastAsia="宋体" w:cs="宋体"/>
                                <w:sz w:val="28"/>
                                <w:szCs w:val="28"/>
                                <w:lang w:val="en-US" w:eastAsia="zh-CN"/>
                              </w:rPr>
                            </w:pPr>
                            <w:r>
                              <w:rPr>
                                <w:rFonts w:hint="eastAsia" w:ascii="Times New Roman" w:hAnsi="Times New Roman" w:eastAsia="仿宋_GB2312" w:cs="Times New Roman"/>
                                <w:sz w:val="28"/>
                                <w:szCs w:val="28"/>
                                <w:lang w:val="en-US" w:eastAsia="zh-CN"/>
                              </w:rPr>
                              <w:t>现场人员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85pt;margin-top:16.2pt;height:35.25pt;width:154.5pt;z-index:251721728;mso-width-relative:page;mso-height-relative:page;" fillcolor="#FFFFFF [3201]" filled="t" stroked="t" coordsize="21600,21600" o:gfxdata="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wuPn1gAA&#10;AAoBAAAPAAAAAAAAAAEAIAAAACIAAABkcnMvZG93bnJldi54bWxQSwECFAAUAAAACACHTuJAKhYQ&#10;fFkCAAC7BAAADgAAAAAAAAABACAAAAAlAQAAZHJzL2Uyb0RvYy54bWxQSwUGAAAAAAYABgBZAQAA&#10;8AUAAAAA&#10;">
                <v:fill on="t" focussize="0,0"/>
                <v:stroke weight="0.5pt" color="#000000 [3204]" joinstyle="round"/>
                <v:imagedata o:title=""/>
                <o:lock v:ext="edit" aspectratio="f"/>
                <v:textbox>
                  <w:txbxContent>
                    <w:p w14:paraId="11414C44">
                      <w:pPr>
                        <w:ind w:left="-199" w:leftChars="-95" w:right="-147" w:rightChars="-70" w:firstLine="0" w:firstLineChars="0"/>
                        <w:jc w:val="center"/>
                        <w:rPr>
                          <w:rFonts w:hint="eastAsia" w:ascii="宋体" w:hAnsi="宋体" w:eastAsia="宋体" w:cs="宋体"/>
                          <w:sz w:val="28"/>
                          <w:szCs w:val="28"/>
                          <w:lang w:val="en-US" w:eastAsia="zh-CN"/>
                        </w:rPr>
                      </w:pPr>
                      <w:r>
                        <w:rPr>
                          <w:rFonts w:hint="eastAsia" w:ascii="Times New Roman" w:hAnsi="Times New Roman" w:eastAsia="仿宋_GB2312" w:cs="Times New Roman"/>
                          <w:sz w:val="28"/>
                          <w:szCs w:val="28"/>
                          <w:lang w:val="en-US" w:eastAsia="zh-CN"/>
                        </w:rPr>
                        <w:t>现场人员</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9920" behindDoc="0" locked="0" layoutInCell="1" allowOverlap="1">
                <wp:simplePos x="0" y="0"/>
                <wp:positionH relativeFrom="column">
                  <wp:posOffset>4122420</wp:posOffset>
                </wp:positionH>
                <wp:positionV relativeFrom="paragraph">
                  <wp:posOffset>1996440</wp:posOffset>
                </wp:positionV>
                <wp:extent cx="0" cy="190500"/>
                <wp:effectExtent l="50800" t="0" r="63500" b="0"/>
                <wp:wrapNone/>
                <wp:docPr id="186" name="直接箭头连接符 186"/>
                <wp:cNvGraphicFramePr/>
                <a:graphic xmlns:a="http://schemas.openxmlformats.org/drawingml/2006/main">
                  <a:graphicData uri="http://schemas.microsoft.com/office/word/2010/wordprocessingShape">
                    <wps:wsp>
                      <wps:cNvCnPr>
                        <a:stCxn id="193" idx="2"/>
                        <a:endCxn id="194" idx="0"/>
                      </wps:cNvCnPr>
                      <wps:spPr>
                        <a:xfrm>
                          <a:off x="5094605" y="3076575"/>
                          <a:ext cx="0" cy="1905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4.6pt;margin-top:157.2pt;height:15pt;width:0pt;z-index:251729920;mso-width-relative:page;mso-height-relative:page;" filled="f" stroked="t" coordsize="21600,21600" o:gfxdata="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ax8+/WAAAACwEAAA8AAAAAAAAAAQAgAAAAIgAAAGRycy9kb3ducmV2LnhtbFBLAQIU&#10;ABQAAAAIAIdO4kCyoToQLgIAADIEAAAOAAAAAAAAAAEAIAAAACUBAABkcnMvZTJvRG9jLnhtbFBL&#10;BQYAAAAABgAGAFkBAADFBQ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8896" behindDoc="0" locked="0" layoutInCell="1" allowOverlap="1">
                <wp:simplePos x="0" y="0"/>
                <wp:positionH relativeFrom="column">
                  <wp:posOffset>4103370</wp:posOffset>
                </wp:positionH>
                <wp:positionV relativeFrom="paragraph">
                  <wp:posOffset>653415</wp:posOffset>
                </wp:positionV>
                <wp:extent cx="9525" cy="228600"/>
                <wp:effectExtent l="45085" t="0" r="59690" b="0"/>
                <wp:wrapNone/>
                <wp:docPr id="187" name="直接箭头连接符 187"/>
                <wp:cNvGraphicFramePr/>
                <a:graphic xmlns:a="http://schemas.openxmlformats.org/drawingml/2006/main">
                  <a:graphicData uri="http://schemas.microsoft.com/office/word/2010/wordprocessingShape">
                    <wps:wsp>
                      <wps:cNvCnPr>
                        <a:stCxn id="185" idx="2"/>
                        <a:endCxn id="192" idx="0"/>
                      </wps:cNvCnPr>
                      <wps:spPr>
                        <a:xfrm>
                          <a:off x="5085080" y="1771650"/>
                          <a:ext cx="9525"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1pt;margin-top:51.45pt;height:18pt;width:0.75pt;z-index:251728896;mso-width-relative:page;mso-height-relative:page;" filled="f" stroked="t" coordsize="21600,21600" o:gfxdata="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xYu2AAAAAsBAAAPAAAAAAAAAAEAIAAAACIAAABkcnMvZG93bnJldi54bWxQSwEC&#10;FAAUAAAACACHTuJAXDv3xC0CAAA1BAAADgAAAAAAAAABACAAAAAnAQAAZHJzL2Uyb0RvYy54bWxQ&#10;SwUGAAAAAAYABgBZAQAAxgU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7872" behindDoc="0" locked="0" layoutInCell="1" allowOverlap="1">
                <wp:simplePos x="0" y="0"/>
                <wp:positionH relativeFrom="column">
                  <wp:posOffset>4112895</wp:posOffset>
                </wp:positionH>
                <wp:positionV relativeFrom="paragraph">
                  <wp:posOffset>1329690</wp:posOffset>
                </wp:positionV>
                <wp:extent cx="9525" cy="219075"/>
                <wp:effectExtent l="45085" t="0" r="59690" b="9525"/>
                <wp:wrapNone/>
                <wp:docPr id="188" name="直接箭头连接符 188"/>
                <wp:cNvGraphicFramePr/>
                <a:graphic xmlns:a="http://schemas.openxmlformats.org/drawingml/2006/main">
                  <a:graphicData uri="http://schemas.microsoft.com/office/word/2010/wordprocessingShape">
                    <wps:wsp>
                      <wps:cNvCnPr>
                        <a:stCxn id="192" idx="2"/>
                        <a:endCxn id="193" idx="0"/>
                      </wps:cNvCnPr>
                      <wps:spPr>
                        <a:xfrm>
                          <a:off x="5085080" y="2409825"/>
                          <a:ext cx="9525" cy="219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3.85pt;margin-top:104.7pt;height:17.25pt;width:0.75pt;z-index:251727872;mso-width-relative:page;mso-height-relative:page;" filled="f" stroked="t" coordsize="21600,21600" o:gfxdata="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BnzpNkAAAALAQAADwAAAAAAAAABACAAAAAiAAAAZHJzL2Rvd25yZXYueG1sUEsB&#10;AhQAFAAAAAgAh07iQPoKZ2AtAgAANQQAAA4AAAAAAAAAAQAgAAAAKAEAAGRycy9lMm9Eb2MueG1s&#10;UEsFBgAAAAAGAAYAWQEAAMcFA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5824" behindDoc="0" locked="0" layoutInCell="1" allowOverlap="1">
                <wp:simplePos x="0" y="0"/>
                <wp:positionH relativeFrom="column">
                  <wp:posOffset>512445</wp:posOffset>
                </wp:positionH>
                <wp:positionV relativeFrom="paragraph">
                  <wp:posOffset>894715</wp:posOffset>
                </wp:positionV>
                <wp:extent cx="1962150" cy="434975"/>
                <wp:effectExtent l="4445" t="4445" r="14605" b="17780"/>
                <wp:wrapNone/>
                <wp:docPr id="189" name="文本框 189"/>
                <wp:cNvGraphicFramePr/>
                <a:graphic xmlns:a="http://schemas.openxmlformats.org/drawingml/2006/main">
                  <a:graphicData uri="http://schemas.microsoft.com/office/word/2010/wordprocessingShape">
                    <wps:wsp>
                      <wps:cNvSpPr txBox="1"/>
                      <wps:spPr>
                        <a:xfrm>
                          <a:off x="0" y="0"/>
                          <a:ext cx="1962150" cy="434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46DAB7">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70.45pt;height:34.25pt;width:154.5pt;z-index:251725824;mso-width-relative:page;mso-height-relative:page;" fillcolor="#FFFFFF [3201]" filled="t" stroked="t" coordsize="21600,21600" o:gfxdata="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nAjE41gAA&#10;AAoBAAAPAAAAAAAAAAEAIAAAACIAAABkcnMvZG93bnJldi54bWxQSwECFAAUAAAACACHTuJAwjM6&#10;qFkCAAC7BAAADgAAAAAAAAABACAAAAAlAQAAZHJzL2Uyb0RvYy54bWxQSwUGAAAAAAYABgBZAQAA&#10;8AUAAAAA&#10;">
                <v:fill on="t" focussize="0,0"/>
                <v:stroke weight="0.5pt" color="#000000 [3204]" joinstyle="round"/>
                <v:imagedata o:title=""/>
                <o:lock v:ext="edit" aspectratio="f"/>
                <v:textbox>
                  <w:txbxContent>
                    <w:p w14:paraId="4846DAB7">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拨打110、120或119</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6848" behindDoc="0" locked="0" layoutInCell="1" allowOverlap="1">
                <wp:simplePos x="0" y="0"/>
                <wp:positionH relativeFrom="column">
                  <wp:posOffset>2474595</wp:posOffset>
                </wp:positionH>
                <wp:positionV relativeFrom="paragraph">
                  <wp:posOffset>1106170</wp:posOffset>
                </wp:positionV>
                <wp:extent cx="657225" cy="6350"/>
                <wp:effectExtent l="0" t="45085" r="9525" b="62865"/>
                <wp:wrapNone/>
                <wp:docPr id="190" name="直接箭头连接符 190"/>
                <wp:cNvGraphicFramePr/>
                <a:graphic xmlns:a="http://schemas.openxmlformats.org/drawingml/2006/main">
                  <a:graphicData uri="http://schemas.microsoft.com/office/word/2010/wordprocessingShape">
                    <wps:wsp>
                      <wps:cNvCnPr>
                        <a:stCxn id="192" idx="1"/>
                        <a:endCxn id="189" idx="3"/>
                      </wps:cNvCnPr>
                      <wps:spPr>
                        <a:xfrm flipH="1">
                          <a:off x="3475355" y="2186305"/>
                          <a:ext cx="657225"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85pt;margin-top:87.1pt;height:0.5pt;width:51.75pt;z-index:251726848;mso-width-relative:page;mso-height-relative:page;" filled="f" stroked="t" coordsize="21600,21600" o:gfxdata="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3EP/dAAAACwEAAA8AAAAAAAAAAQAgAAAAIgAAAGRycy9k&#10;b3ducmV2LnhtbFBLAQIUABQAAAAIAIdO4kBLIOqlNgIAAD8EAAAOAAAAAAAAAAEAIAAAACwBAABk&#10;cnMvZTJvRG9jLnhtbFBLBQYAAAAABgAGAFkBAADUBQAAAAA=&#10;">
                <v:fill on="f" focussize="0,0"/>
                <v:stroke weight="1pt" color="#000000 [3213]" miterlimit="8" joinstyle="miter" endarrow="open"/>
                <v:imagedata o:title=""/>
                <o:lock v:ext="edit" aspectratio="f"/>
              </v:shape>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720704" behindDoc="0" locked="0" layoutInCell="1" allowOverlap="1">
                <wp:simplePos x="0" y="0"/>
                <wp:positionH relativeFrom="column">
                  <wp:posOffset>203200</wp:posOffset>
                </wp:positionH>
                <wp:positionV relativeFrom="paragraph">
                  <wp:posOffset>22860</wp:posOffset>
                </wp:positionV>
                <wp:extent cx="5638800" cy="2952750"/>
                <wp:effectExtent l="6350" t="6350" r="12700" b="12700"/>
                <wp:wrapTopAndBottom/>
                <wp:docPr id="191" name="矩形 191"/>
                <wp:cNvGraphicFramePr/>
                <a:graphic xmlns:a="http://schemas.openxmlformats.org/drawingml/2006/main">
                  <a:graphicData uri="http://schemas.microsoft.com/office/word/2010/wordprocessingShape">
                    <wps:wsp>
                      <wps:cNvSpPr/>
                      <wps:spPr>
                        <a:xfrm>
                          <a:off x="1194435" y="1074420"/>
                          <a:ext cx="5638800" cy="295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1.8pt;height:232.5pt;width:444pt;mso-wrap-distance-bottom:0pt;mso-wrap-distance-top:0pt;z-index:251720704;v-text-anchor:middle;mso-width-relative:page;mso-height-relative:page;" fillcolor="#FFFFFF [3212]" filled="t" stroked="t" coordsize="21600,21600" o:gfxdata="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&#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bAe71wAAAAgBAAAPAAAAAAAAAAEAIAAAACIAAABk&#10;cnMvZG93bnJldi54bWxQSwECFAAUAAAACACHTuJAKfVKA3kCAAAFBQAADgAAAAAAAAABACAAAAAm&#10;AQAAZHJzL2Uyb0RvYy54bWxQSwUGAAAAAAYABgBZAQAAEQYAAAAA&#10;">
                <v:fill on="t" focussize="0,0"/>
                <v:stroke weight="1pt" color="#FFFFFF [3212]" miterlimit="8" joinstyle="miter"/>
                <v:imagedata o:title=""/>
                <o:lock v:ext="edit" aspectratio="f"/>
                <w10:wrap type="topAndBottom"/>
              </v:rect>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2752" behindDoc="0" locked="0" layoutInCell="1" allowOverlap="1">
                <wp:simplePos x="0" y="0"/>
                <wp:positionH relativeFrom="column">
                  <wp:posOffset>3131820</wp:posOffset>
                </wp:positionH>
                <wp:positionV relativeFrom="paragraph">
                  <wp:posOffset>882015</wp:posOffset>
                </wp:positionV>
                <wp:extent cx="1962150" cy="447675"/>
                <wp:effectExtent l="4445" t="4445" r="14605" b="5080"/>
                <wp:wrapNone/>
                <wp:docPr id="192" name="文本框 192"/>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9AABCE">
                            <w:pPr>
                              <w:jc w:val="center"/>
                              <w:rPr>
                                <w:rFonts w:hint="default" w:eastAsiaTheme="minorEastAsia"/>
                                <w:sz w:val="28"/>
                                <w:szCs w:val="28"/>
                                <w:lang w:val="en-US" w:eastAsia="zh-CN"/>
                              </w:rPr>
                            </w:pPr>
                            <w:r>
                              <w:rPr>
                                <w:rFonts w:hint="eastAsia" w:ascii="Times New Roman" w:hAnsi="Times New Roman" w:eastAsia="仿宋_GB2312" w:cs="Times New Roman"/>
                                <w:sz w:val="28"/>
                                <w:szCs w:val="28"/>
                                <w:lang w:val="en-US" w:eastAsia="zh-CN"/>
                              </w:rPr>
                              <w:t>现场负责人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pt;margin-top:69.45pt;height:35.25pt;width:154.5pt;z-index:251722752;mso-width-relative:page;mso-height-relative:page;" fillcolor="#FFFFFF [3201]" filled="t" stroked="t" coordsize="21600,21600" o:gfxdata="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vTut11wAA&#10;AAsBAAAPAAAAAAAAAAEAIAAAACIAAABkcnMvZG93bnJldi54bWxQSwECFAAUAAAACACHTuJAz/So&#10;xlgCAAC7BAAADgAAAAAAAAABACAAAAAmAQAAZHJzL2Uyb0RvYy54bWxQSwUGAAAAAAYABgBZAQAA&#10;8AUAAAAA&#10;">
                <v:fill on="t" focussize="0,0"/>
                <v:stroke weight="0.5pt" color="#000000 [3204]" joinstyle="round"/>
                <v:imagedata o:title=""/>
                <o:lock v:ext="edit" aspectratio="f"/>
                <v:textbox>
                  <w:txbxContent>
                    <w:p w14:paraId="1D9AABCE">
                      <w:pPr>
                        <w:jc w:val="center"/>
                        <w:rPr>
                          <w:rFonts w:hint="default" w:eastAsiaTheme="minorEastAsia"/>
                          <w:sz w:val="28"/>
                          <w:szCs w:val="28"/>
                          <w:lang w:val="en-US" w:eastAsia="zh-CN"/>
                        </w:rPr>
                      </w:pPr>
                      <w:r>
                        <w:rPr>
                          <w:rFonts w:hint="eastAsia" w:ascii="Times New Roman" w:hAnsi="Times New Roman" w:eastAsia="仿宋_GB2312" w:cs="Times New Roman"/>
                          <w:sz w:val="28"/>
                          <w:szCs w:val="28"/>
                          <w:lang w:val="en-US" w:eastAsia="zh-CN"/>
                        </w:rPr>
                        <w:t>现场负责人</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3776" behindDoc="0" locked="0" layoutInCell="1" allowOverlap="1">
                <wp:simplePos x="0" y="0"/>
                <wp:positionH relativeFrom="column">
                  <wp:posOffset>3141345</wp:posOffset>
                </wp:positionH>
                <wp:positionV relativeFrom="paragraph">
                  <wp:posOffset>1548765</wp:posOffset>
                </wp:positionV>
                <wp:extent cx="1962150" cy="447675"/>
                <wp:effectExtent l="4445" t="4445" r="14605" b="5080"/>
                <wp:wrapNone/>
                <wp:docPr id="193" name="文本框 193"/>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391FDF">
                            <w:pPr>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应急办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21.95pt;height:35.25pt;width:154.5pt;z-index:251723776;mso-width-relative:page;mso-height-relative:page;" fillcolor="#FFFFFF [3201]" filled="t" stroked="t" coordsize="21600,21600" o:gfxdata="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sRWU9gA&#10;AAALAQAADwAAAAAAAAABACAAAAAiAAAAZHJzL2Rvd25yZXYueG1sUEsBAhQAFAAAAAgAh07iQE5h&#10;F45YAgAAuwQAAA4AAAAAAAAAAQAgAAAAJwEAAGRycy9lMm9Eb2MueG1sUEsFBgAAAAAGAAYAWQEA&#10;APEFAAAAAA==&#10;">
                <v:fill on="t" focussize="0,0"/>
                <v:stroke weight="0.5pt" color="#000000 [3204]" joinstyle="round"/>
                <v:imagedata o:title=""/>
                <o:lock v:ext="edit" aspectratio="f"/>
                <v:textbox>
                  <w:txbxContent>
                    <w:p w14:paraId="14391FDF">
                      <w:pPr>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应急办</w:t>
                      </w:r>
                    </w:p>
                  </w:txbxContent>
                </v:textbox>
              </v:shape>
            </w:pict>
          </mc:Fallback>
        </mc:AlternateContent>
      </w:r>
      <w:r>
        <w:rPr>
          <w:rFonts w:hint="eastAsia" w:ascii="仿宋_GB2312" w:hAnsi="仿宋_GB2312" w:eastAsia="仿宋_GB2312" w:cs="仿宋_GB2312"/>
          <w:sz w:val="28"/>
          <w:highlight w:val="none"/>
        </w:rPr>
        <mc:AlternateContent>
          <mc:Choice Requires="wps">
            <w:drawing>
              <wp:anchor distT="0" distB="0" distL="114300" distR="114300" simplePos="0" relativeHeight="251724800" behindDoc="0" locked="0" layoutInCell="1" allowOverlap="1">
                <wp:simplePos x="0" y="0"/>
                <wp:positionH relativeFrom="column">
                  <wp:posOffset>3141345</wp:posOffset>
                </wp:positionH>
                <wp:positionV relativeFrom="paragraph">
                  <wp:posOffset>2186940</wp:posOffset>
                </wp:positionV>
                <wp:extent cx="1962150" cy="447675"/>
                <wp:effectExtent l="4445" t="4445" r="14605" b="5080"/>
                <wp:wrapNone/>
                <wp:docPr id="194" name="文本框 194"/>
                <wp:cNvGraphicFramePr/>
                <a:graphic xmlns:a="http://schemas.openxmlformats.org/drawingml/2006/main">
                  <a:graphicData uri="http://schemas.microsoft.com/office/word/2010/wordprocessingShape">
                    <wps:wsp>
                      <wps:cNvSpPr txBox="1"/>
                      <wps:spPr>
                        <a:xfrm>
                          <a:off x="0" y="0"/>
                          <a:ext cx="1962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88BAF0">
                            <w:pPr>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应急救援指挥部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5pt;margin-top:172.2pt;height:35.25pt;width:154.5pt;z-index:251724800;mso-width-relative:page;mso-height-relative:page;" fillcolor="#FFFFFF [3201]" filled="t" stroked="t" coordsize="21600,21600" o:gfxdata="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6b2K1wAA&#10;AAsBAAAPAAAAAAAAAAEAIAAAACIAAABkcnMvZG93bnJldi54bWxQSwECFAAUAAAACACHTuJAiI9Y&#10;rlgCAAC7BAAADgAAAAAAAAABACAAAAAmAQAAZHJzL2Uyb0RvYy54bWxQSwUGAAAAAAYABgBZAQAA&#10;8AUAAAAA&#10;">
                <v:fill on="t" focussize="0,0"/>
                <v:stroke weight="0.5pt" color="#000000 [3204]" joinstyle="round"/>
                <v:imagedata o:title=""/>
                <o:lock v:ext="edit" aspectratio="f"/>
                <v:textbox>
                  <w:txbxContent>
                    <w:p w14:paraId="2E88BAF0">
                      <w:pPr>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应急救援指挥部</w:t>
                      </w:r>
                    </w:p>
                  </w:txbxContent>
                </v:textbox>
              </v:shape>
            </w:pict>
          </mc:Fallback>
        </mc:AlternateContent>
      </w:r>
      <w:r>
        <w:rPr>
          <w:rFonts w:hint="eastAsia" w:ascii="仿宋_GB2312" w:hAnsi="仿宋_GB2312" w:eastAsia="仿宋_GB2312" w:cs="仿宋_GB2312"/>
          <w:b/>
          <w:bCs/>
          <w:color w:val="auto"/>
          <w:highlight w:val="none"/>
        </w:rPr>
        <w:t>图</w:t>
      </w:r>
      <w:r>
        <w:rPr>
          <w:rFonts w:hint="default" w:ascii="Times New Roman" w:hAnsi="Times New Roman" w:eastAsia="仿宋_GB2312" w:cs="Times New Roman"/>
          <w:b/>
          <w:bCs/>
          <w:color w:val="auto"/>
          <w:highlight w:val="none"/>
        </w:rPr>
        <w:t>3-1</w:t>
      </w:r>
      <w:r>
        <w:rPr>
          <w:rFonts w:hint="eastAsia" w:ascii="仿宋_GB2312" w:hAnsi="仿宋_GB2312" w:eastAsia="仿宋_GB2312" w:cs="仿宋_GB2312"/>
          <w:b/>
          <w:bCs/>
          <w:color w:val="auto"/>
          <w:highlight w:val="none"/>
        </w:rPr>
        <w:t>信息报告流程图</w:t>
      </w:r>
    </w:p>
    <w:p w14:paraId="7E3F0CE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highlight w:val="none"/>
        </w:rPr>
      </w:pPr>
      <w:r>
        <w:rPr>
          <w:rFonts w:hint="default" w:ascii="Times New Roman" w:hAnsi="Times New Roman" w:eastAsia="仿宋_GB2312" w:cs="Times New Roman"/>
          <w:b/>
          <w:bCs/>
          <w:sz w:val="28"/>
          <w:szCs w:val="28"/>
          <w:highlight w:val="none"/>
        </w:rPr>
        <w:t>3.1.2信息上报</w:t>
      </w:r>
    </w:p>
    <w:p w14:paraId="5B31FEC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事故一旦发生，现场人员可通过电话、大声呼叫等方式立即向现场负责人报告，同时视事故的实际情况，拨打火警电话119和急救电话120向外求助。</w:t>
      </w:r>
    </w:p>
    <w:p w14:paraId="6C77951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报告内容应包括：（1）事故发生的时间、地点和事故类型；（2）事故简要经过、现场情况及发展变化趋势；（3）已经造成或可能造成的伤亡情况；（4）事故抢救处理的情况和已经采取的措施等。</w:t>
      </w:r>
    </w:p>
    <w:p w14:paraId="653FB2B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现场负责人</w:t>
      </w:r>
      <w:r>
        <w:rPr>
          <w:rFonts w:hint="default" w:ascii="Times New Roman" w:hAnsi="Times New Roman" w:eastAsia="仿宋_GB2312" w:cs="Times New Roman"/>
          <w:color w:val="auto"/>
          <w:sz w:val="28"/>
          <w:szCs w:val="28"/>
          <w:highlight w:val="none"/>
          <w:lang w:eastAsia="zh-CN"/>
        </w:rPr>
        <w:t>立即向应急办报告，应急办向</w:t>
      </w:r>
      <w:r>
        <w:rPr>
          <w:rFonts w:hint="default" w:ascii="Times New Roman" w:hAnsi="Times New Roman" w:eastAsia="仿宋_GB2312" w:cs="Times New Roman"/>
          <w:color w:val="auto"/>
          <w:sz w:val="28"/>
          <w:szCs w:val="28"/>
          <w:highlight w:val="none"/>
        </w:rPr>
        <w:t>应急</w:t>
      </w:r>
      <w:r>
        <w:rPr>
          <w:rFonts w:hint="default" w:ascii="Times New Roman" w:hAnsi="Times New Roman" w:eastAsia="仿宋_GB2312" w:cs="Times New Roman"/>
          <w:color w:val="auto"/>
          <w:sz w:val="28"/>
          <w:szCs w:val="28"/>
          <w:highlight w:val="none"/>
          <w:lang w:eastAsia="zh-CN"/>
        </w:rPr>
        <w:t>总</w:t>
      </w:r>
      <w:r>
        <w:rPr>
          <w:rFonts w:hint="default" w:ascii="Times New Roman" w:hAnsi="Times New Roman" w:eastAsia="仿宋_GB2312" w:cs="Times New Roman"/>
          <w:color w:val="auto"/>
          <w:sz w:val="28"/>
          <w:szCs w:val="28"/>
          <w:highlight w:val="none"/>
        </w:rPr>
        <w:t>指挥</w:t>
      </w:r>
      <w:r>
        <w:rPr>
          <w:rFonts w:hint="default" w:ascii="Times New Roman" w:hAnsi="Times New Roman" w:eastAsia="仿宋_GB2312" w:cs="Times New Roman"/>
          <w:color w:val="auto"/>
          <w:sz w:val="28"/>
          <w:szCs w:val="28"/>
          <w:highlight w:val="none"/>
          <w:lang w:eastAsia="zh-CN"/>
        </w:rPr>
        <w:t>报告。</w:t>
      </w:r>
    </w:p>
    <w:p w14:paraId="6EDA12B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highlight w:val="none"/>
        </w:rPr>
        <w:t>应急指挥部接到较大及以上事故报告后30分钟内向顺庆区市场监督管理局、顺庆区应急管理局、</w:t>
      </w:r>
      <w:r>
        <w:rPr>
          <w:rFonts w:hint="default" w:ascii="Times New Roman" w:hAnsi="Times New Roman" w:eastAsia="仿宋_GB2312" w:cs="Times New Roman"/>
          <w:color w:val="auto"/>
          <w:sz w:val="28"/>
          <w:szCs w:val="28"/>
          <w:highlight w:val="none"/>
          <w:lang w:val="en-US" w:eastAsia="zh-CN"/>
        </w:rPr>
        <w:t>舞凤</w:t>
      </w:r>
      <w:r>
        <w:rPr>
          <w:rFonts w:hint="default" w:ascii="Times New Roman" w:hAnsi="Times New Roman" w:eastAsia="仿宋_GB2312" w:cs="Times New Roman"/>
          <w:color w:val="auto"/>
          <w:sz w:val="28"/>
          <w:szCs w:val="28"/>
          <w:highlight w:val="none"/>
        </w:rPr>
        <w:t>街道办、周边企业、上级</w:t>
      </w:r>
      <w:r>
        <w:rPr>
          <w:rFonts w:hint="default" w:ascii="Times New Roman" w:hAnsi="Times New Roman" w:eastAsia="仿宋_GB2312" w:cs="Times New Roman"/>
          <w:color w:val="auto"/>
          <w:sz w:val="28"/>
          <w:szCs w:val="28"/>
        </w:rPr>
        <w:t>公司报告。情况紧急时，事故现场人员可以直接向顺庆区应急管理局和有关部门报告。</w:t>
      </w:r>
    </w:p>
    <w:p w14:paraId="30EA449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firstLine="562" w:firstLineChars="200"/>
        <w:textAlignment w:val="auto"/>
        <w:outlineLvl w:val="4"/>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3.1.3信息传递</w:t>
      </w:r>
    </w:p>
    <w:p w14:paraId="1A82E15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事故发生后，现场负责人通过内部电话，固定电话，手机等通讯手段，快速向应急指挥部报告。当发生的事故可能波及</w:t>
      </w:r>
      <w:r>
        <w:rPr>
          <w:rFonts w:hint="default" w:ascii="Times New Roman" w:hAnsi="Times New Roman" w:eastAsia="仿宋_GB2312" w:cs="Times New Roman"/>
          <w:color w:val="auto"/>
          <w:sz w:val="28"/>
          <w:szCs w:val="28"/>
          <w:lang w:val="en-US" w:eastAsia="zh-CN"/>
        </w:rPr>
        <w:t>更多大厦单元楼</w:t>
      </w:r>
      <w:r>
        <w:rPr>
          <w:rFonts w:hint="default" w:ascii="Times New Roman" w:hAnsi="Times New Roman" w:eastAsia="仿宋_GB2312" w:cs="Times New Roman"/>
          <w:color w:val="auto"/>
          <w:sz w:val="28"/>
          <w:szCs w:val="28"/>
        </w:rPr>
        <w:t>时，由应急指挥部通过电话、互联网、人员信息传递等通讯手段，迅速向</w:t>
      </w:r>
      <w:r>
        <w:rPr>
          <w:rFonts w:hint="default" w:ascii="Times New Roman" w:hAnsi="Times New Roman" w:eastAsia="仿宋_GB2312" w:cs="Times New Roman"/>
          <w:color w:val="auto"/>
          <w:sz w:val="28"/>
          <w:szCs w:val="28"/>
          <w:lang w:val="en-US" w:eastAsia="zh-CN"/>
        </w:rPr>
        <w:t>各单元楼</w:t>
      </w:r>
      <w:r>
        <w:rPr>
          <w:rFonts w:hint="default" w:ascii="Times New Roman" w:hAnsi="Times New Roman" w:eastAsia="仿宋_GB2312" w:cs="Times New Roman"/>
          <w:color w:val="auto"/>
          <w:sz w:val="28"/>
          <w:szCs w:val="28"/>
        </w:rPr>
        <w:t>相关人员通报事故简况。</w:t>
      </w:r>
    </w:p>
    <w:p w14:paraId="3A2DD5D9">
      <w:pPr>
        <w:keepNext w:val="0"/>
        <w:keepLines w:val="0"/>
        <w:pageBreakBefore w:val="0"/>
        <w:widowControl w:val="0"/>
        <w:tabs>
          <w:tab w:val="left" w:pos="703"/>
        </w:tabs>
        <w:kinsoku/>
        <w:wordWrap/>
        <w:overflowPunct/>
        <w:topLinePunct w:val="0"/>
        <w:autoSpaceDE/>
        <w:autoSpaceDN/>
        <w:bidi w:val="0"/>
        <w:adjustRightInd/>
        <w:snapToGrid/>
        <w:spacing w:beforeAutospacing="0" w:afterAutospacing="0" w:line="560" w:lineRule="exact"/>
        <w:ind w:left="0" w:leftChars="0" w:right="0" w:rightChars="0" w:firstLine="560" w:firstLineChars="200"/>
        <w:jc w:val="both"/>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rPr>
        <w:t>在发布信息时，必须发布事态的紧急程度，提出撤离的具体方法和方式。撤离方式有步行和车辆运输两种。撤离方法中应明确采取的预防措施、注意事项、撤离方向和撤离距离，撤离应有组织性。</w:t>
      </w:r>
    </w:p>
    <w:p w14:paraId="07EA456C">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765" w:name="_Toc26895"/>
      <w:bookmarkStart w:id="766" w:name="_Toc13288"/>
      <w:r>
        <w:rPr>
          <w:rFonts w:hint="default" w:ascii="Times New Roman" w:hAnsi="Times New Roman" w:eastAsia="仿宋_GB2312" w:cs="Times New Roman"/>
          <w:sz w:val="28"/>
          <w:szCs w:val="28"/>
          <w:highlight w:val="none"/>
          <w:lang w:val="en-US" w:eastAsia="zh-CN"/>
        </w:rPr>
        <w:t>3.2响应程序</w:t>
      </w:r>
      <w:bookmarkEnd w:id="765"/>
      <w:bookmarkEnd w:id="766"/>
    </w:p>
    <w:p w14:paraId="5C5BEA3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Ⅰ级/Ⅱ级响应程序</w:t>
      </w:r>
    </w:p>
    <w:p w14:paraId="67B1BE9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由应急总指挥主持，应急救援机构成员和各救援小组组长参加作出应急工作部署，加强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应急</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重点工</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调度。</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后勤保障</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组为事故现场及时提供资金帮助并紧急调拨所需物资</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疏散警戒组为</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现场设置安全警戒标志范围，控制无关人员进入事故现场</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医疗救护组</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协助救护车辆及医务人员、</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医疗</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器材进入指定地点</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事故</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救援组</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立即手持</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工具，进入抢险位置，投入</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抢险救援</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工作。</w:t>
      </w:r>
    </w:p>
    <w:p w14:paraId="1DA486B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4"/>
        <w:rPr>
          <w:rFonts w:hint="default" w:ascii="Times New Roman" w:hAnsi="Times New Roman" w:eastAsia="仿宋_GB2312" w:cs="Times New Roman"/>
          <w:bCs/>
          <w:color w:val="000000" w:themeColor="text1"/>
          <w:sz w:val="28"/>
          <w:szCs w:val="28"/>
          <w:highlight w:val="none"/>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Ⅲ级响应程序</w:t>
      </w:r>
    </w:p>
    <w:p w14:paraId="4D2F442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magenta"/>
          <w:lang w:eastAsia="zh-CN"/>
        </w:rPr>
      </w:pPr>
      <w:r>
        <w:rPr>
          <w:rFonts w:hint="default" w:ascii="Times New Roman" w:hAnsi="Times New Roman" w:eastAsia="仿宋_GB2312" w:cs="Times New Roman"/>
          <w:bCs/>
          <w:color w:val="000000" w:themeColor="text1"/>
          <w:sz w:val="28"/>
          <w:szCs w:val="28"/>
          <w:highlight w:val="none"/>
          <w14:textFill>
            <w14:solidFill>
              <w14:schemeClr w14:val="tx1"/>
            </w14:solidFill>
          </w14:textFill>
        </w:rPr>
        <w:t>当事故范围不大，影响不大，</w:t>
      </w:r>
      <w:r>
        <w:rPr>
          <w:rFonts w:hint="default" w:ascii="Times New Roman" w:hAnsi="Times New Roman" w:eastAsia="仿宋_GB2312" w:cs="Times New Roman"/>
          <w:bCs/>
          <w:color w:val="000000" w:themeColor="text1"/>
          <w:sz w:val="28"/>
          <w:szCs w:val="28"/>
          <w:highlight w:val="none"/>
          <w:lang w:eastAsia="zh-CN"/>
          <w14:textFill>
            <w14:solidFill>
              <w14:schemeClr w14:val="tx1"/>
            </w14:solidFill>
          </w14:textFill>
        </w:rPr>
        <w:t>由现场负责人按照相应的《现场处置方案》组织应急处置，并向应急办报告。</w:t>
      </w:r>
    </w:p>
    <w:bookmarkEnd w:id="764"/>
    <w:p w14:paraId="3EEAF01F">
      <w:pPr>
        <w:pStyle w:val="4"/>
        <w:keepNext/>
        <w:keepLines/>
        <w:pageBreakBefore w:val="0"/>
        <w:widowControl w:val="0"/>
        <w:kinsoku/>
        <w:wordWrap/>
        <w:overflowPunct/>
        <w:topLinePunct w:val="0"/>
        <w:autoSpaceDE/>
        <w:autoSpaceDN/>
        <w:bidi w:val="0"/>
        <w:adjustRightInd/>
        <w:snapToGrid w:val="0"/>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67" w:name="_Toc2184"/>
      <w:bookmarkStart w:id="768" w:name="_Toc5436"/>
      <w:bookmarkStart w:id="769" w:name="_Toc1630"/>
      <w:r>
        <w:rPr>
          <w:rFonts w:hint="default" w:ascii="Times New Roman" w:hAnsi="Times New Roman" w:eastAsia="楷体_GB2312" w:cs="Times New Roman"/>
          <w:sz w:val="28"/>
          <w:szCs w:val="28"/>
          <w:highlight w:val="none"/>
          <w:lang w:val="en-US" w:eastAsia="zh-CN"/>
        </w:rPr>
        <w:t>4.处置措施</w:t>
      </w:r>
      <w:bookmarkEnd w:id="767"/>
      <w:bookmarkEnd w:id="768"/>
      <w:bookmarkEnd w:id="769"/>
    </w:p>
    <w:p w14:paraId="18AA2EC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应急救援指挥部</w:t>
      </w:r>
      <w:r>
        <w:rPr>
          <w:rFonts w:hint="default" w:ascii="Times New Roman" w:hAnsi="Times New Roman" w:eastAsia="仿宋_GB2312" w:cs="Times New Roman"/>
          <w:sz w:val="28"/>
          <w:szCs w:val="28"/>
        </w:rPr>
        <w:t>具体负责</w:t>
      </w:r>
      <w:r>
        <w:rPr>
          <w:rFonts w:hint="default" w:ascii="Times New Roman" w:hAnsi="Times New Roman" w:eastAsia="仿宋_GB2312" w:cs="Times New Roman"/>
          <w:sz w:val="28"/>
          <w:szCs w:val="28"/>
          <w:lang w:eastAsia="zh-CN"/>
        </w:rPr>
        <w:t>大厦</w:t>
      </w:r>
      <w:r>
        <w:rPr>
          <w:rFonts w:hint="default" w:ascii="Times New Roman" w:hAnsi="Times New Roman" w:eastAsia="仿宋_GB2312" w:cs="Times New Roman"/>
          <w:sz w:val="28"/>
          <w:szCs w:val="28"/>
        </w:rPr>
        <w:t>内的防汛工作，确保安全度汛和</w:t>
      </w:r>
      <w:r>
        <w:rPr>
          <w:rFonts w:hint="default" w:ascii="Times New Roman" w:hAnsi="Times New Roman" w:eastAsia="仿宋_GB2312" w:cs="Times New Roman"/>
          <w:sz w:val="28"/>
          <w:szCs w:val="28"/>
          <w:lang w:eastAsia="zh-CN"/>
        </w:rPr>
        <w:t>租户</w:t>
      </w:r>
      <w:r>
        <w:rPr>
          <w:rFonts w:hint="default" w:ascii="Times New Roman" w:hAnsi="Times New Roman" w:eastAsia="仿宋_GB2312" w:cs="Times New Roman"/>
          <w:sz w:val="28"/>
          <w:szCs w:val="28"/>
        </w:rPr>
        <w:t>财产不受损失</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及时收集雨情、汛情等情报</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做好防汛宣传工作,</w:t>
      </w:r>
      <w:r>
        <w:rPr>
          <w:rFonts w:hint="default" w:ascii="Times New Roman" w:hAnsi="Times New Roman" w:eastAsia="仿宋_GB2312" w:cs="Times New Roman"/>
          <w:sz w:val="28"/>
          <w:szCs w:val="28"/>
          <w:lang w:eastAsia="zh-CN"/>
        </w:rPr>
        <w:t>增强</w:t>
      </w:r>
      <w:r>
        <w:rPr>
          <w:rFonts w:hint="default" w:ascii="Times New Roman" w:hAnsi="Times New Roman" w:eastAsia="仿宋_GB2312" w:cs="Times New Roman"/>
          <w:sz w:val="28"/>
          <w:szCs w:val="28"/>
        </w:rPr>
        <w:t>全体</w:t>
      </w:r>
      <w:r>
        <w:rPr>
          <w:rFonts w:hint="default" w:ascii="Times New Roman" w:hAnsi="Times New Roman" w:eastAsia="仿宋_GB2312" w:cs="Times New Roman"/>
          <w:sz w:val="28"/>
          <w:szCs w:val="28"/>
          <w:lang w:eastAsia="zh-CN"/>
        </w:rPr>
        <w:t>租户</w:t>
      </w:r>
      <w:r>
        <w:rPr>
          <w:rFonts w:hint="default" w:ascii="Times New Roman" w:hAnsi="Times New Roman" w:eastAsia="仿宋_GB2312" w:cs="Times New Roman"/>
          <w:sz w:val="28"/>
          <w:szCs w:val="28"/>
        </w:rPr>
        <w:t>的防汛意识确保无事故发生。防汛期间要保障通讯畅通，防汛成员和值班</w:t>
      </w:r>
      <w:r>
        <w:rPr>
          <w:rFonts w:hint="default" w:ascii="Times New Roman" w:hAnsi="Times New Roman" w:eastAsia="仿宋_GB2312" w:cs="Times New Roman"/>
          <w:sz w:val="28"/>
          <w:szCs w:val="28"/>
          <w:lang w:val="en-US" w:eastAsia="zh-CN"/>
        </w:rPr>
        <w:t>人员</w:t>
      </w:r>
      <w:r>
        <w:rPr>
          <w:rFonts w:hint="default" w:ascii="Times New Roman" w:hAnsi="Times New Roman" w:eastAsia="仿宋_GB2312" w:cs="Times New Roman"/>
          <w:sz w:val="28"/>
          <w:szCs w:val="28"/>
        </w:rPr>
        <w:t>做到24小时电话畅通。值班</w:t>
      </w:r>
      <w:r>
        <w:rPr>
          <w:rFonts w:hint="default" w:ascii="Times New Roman" w:hAnsi="Times New Roman" w:eastAsia="仿宋_GB2312" w:cs="Times New Roman"/>
          <w:sz w:val="28"/>
          <w:szCs w:val="28"/>
          <w:lang w:val="en-US" w:eastAsia="zh-CN"/>
        </w:rPr>
        <w:t>人员</w:t>
      </w:r>
      <w:r>
        <w:rPr>
          <w:rFonts w:hint="default" w:ascii="Times New Roman" w:hAnsi="Times New Roman" w:eastAsia="仿宋_GB2312" w:cs="Times New Roman"/>
          <w:sz w:val="28"/>
          <w:szCs w:val="28"/>
        </w:rPr>
        <w:t>要坚守岗位</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严禁离岗、脱岗。如遇大雨，</w:t>
      </w:r>
      <w:r>
        <w:rPr>
          <w:rFonts w:hint="default" w:ascii="Times New Roman" w:hAnsi="Times New Roman" w:eastAsia="仿宋_GB2312" w:cs="Times New Roman"/>
          <w:sz w:val="28"/>
          <w:szCs w:val="28"/>
          <w:lang w:val="en-US" w:eastAsia="zh-CN"/>
        </w:rPr>
        <w:t>应急救援指挥部成员</w:t>
      </w:r>
      <w:r>
        <w:rPr>
          <w:rFonts w:hint="default" w:ascii="Times New Roman" w:hAnsi="Times New Roman" w:eastAsia="仿宋_GB2312" w:cs="Times New Roman"/>
          <w:sz w:val="28"/>
          <w:szCs w:val="28"/>
        </w:rPr>
        <w:t>必须到岗，办公室要做到手机不关机。</w:t>
      </w:r>
    </w:p>
    <w:p w14:paraId="78E61C2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建立安全责任制。</w:t>
      </w:r>
      <w:r>
        <w:rPr>
          <w:rFonts w:hint="default" w:ascii="Times New Roman" w:hAnsi="Times New Roman" w:eastAsia="仿宋_GB2312" w:cs="Times New Roman"/>
          <w:sz w:val="28"/>
          <w:szCs w:val="28"/>
          <w:lang w:val="en-US" w:eastAsia="zh-CN"/>
        </w:rPr>
        <w:t>应急救援总指挥</w:t>
      </w:r>
      <w:r>
        <w:rPr>
          <w:rFonts w:hint="default" w:ascii="Times New Roman" w:hAnsi="Times New Roman" w:eastAsia="仿宋_GB2312" w:cs="Times New Roman"/>
          <w:sz w:val="28"/>
          <w:szCs w:val="28"/>
        </w:rPr>
        <w:t>将具体工作分布到位,做到各个区域都有直接责任人。对不能按时到岗和不认真负责而造成损失的实行问责制，造成重大损失的要追究责任。</w:t>
      </w:r>
    </w:p>
    <w:p w14:paraId="3778CC7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联系工作。</w:t>
      </w:r>
      <w:r>
        <w:rPr>
          <w:rFonts w:hint="default" w:ascii="Times New Roman" w:hAnsi="Times New Roman" w:eastAsia="仿宋_GB2312" w:cs="Times New Roman"/>
          <w:sz w:val="28"/>
          <w:szCs w:val="28"/>
          <w:lang w:val="en-US" w:eastAsia="zh-CN"/>
        </w:rPr>
        <w:t>信息联络组</w:t>
      </w:r>
      <w:r>
        <w:rPr>
          <w:rFonts w:hint="default" w:ascii="Times New Roman" w:hAnsi="Times New Roman" w:eastAsia="仿宋_GB2312" w:cs="Times New Roman"/>
          <w:sz w:val="28"/>
          <w:szCs w:val="28"/>
        </w:rPr>
        <w:t>应对有车</w:t>
      </w:r>
      <w:r>
        <w:rPr>
          <w:rFonts w:hint="default" w:ascii="Times New Roman" w:hAnsi="Times New Roman" w:eastAsia="仿宋_GB2312" w:cs="Times New Roman"/>
          <w:sz w:val="28"/>
          <w:szCs w:val="28"/>
          <w:lang w:eastAsia="zh-CN"/>
        </w:rPr>
        <w:t>租户</w:t>
      </w:r>
      <w:r>
        <w:rPr>
          <w:rFonts w:hint="default" w:ascii="Times New Roman" w:hAnsi="Times New Roman" w:eastAsia="仿宋_GB2312" w:cs="Times New Roman"/>
          <w:sz w:val="28"/>
          <w:szCs w:val="28"/>
        </w:rPr>
        <w:t>进行经常性的安全提示，并做好地</w:t>
      </w:r>
      <w:r>
        <w:rPr>
          <w:rFonts w:hint="default" w:ascii="Times New Roman" w:hAnsi="Times New Roman" w:eastAsia="仿宋_GB2312" w:cs="Times New Roman"/>
          <w:sz w:val="28"/>
          <w:szCs w:val="28"/>
          <w:highlight w:val="none"/>
        </w:rPr>
        <w:t>下室车辆停放秩序</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了解</w:t>
      </w:r>
      <w:r>
        <w:rPr>
          <w:rFonts w:hint="default" w:ascii="Times New Roman" w:hAnsi="Times New Roman" w:eastAsia="仿宋_GB2312" w:cs="Times New Roman"/>
          <w:sz w:val="28"/>
          <w:szCs w:val="28"/>
          <w:highlight w:val="none"/>
        </w:rPr>
        <w:t>所有地下车库的</w:t>
      </w:r>
      <w:r>
        <w:rPr>
          <w:rFonts w:hint="default" w:ascii="Times New Roman" w:hAnsi="Times New Roman" w:eastAsia="仿宋_GB2312" w:cs="Times New Roman"/>
          <w:sz w:val="28"/>
          <w:szCs w:val="28"/>
          <w:highlight w:val="none"/>
          <w:lang w:eastAsia="zh-CN"/>
        </w:rPr>
        <w:t>租户</w:t>
      </w:r>
      <w:r>
        <w:rPr>
          <w:rFonts w:hint="default" w:ascii="Times New Roman" w:hAnsi="Times New Roman" w:eastAsia="仿宋_GB2312" w:cs="Times New Roman"/>
          <w:sz w:val="28"/>
          <w:szCs w:val="28"/>
          <w:highlight w:val="none"/>
        </w:rPr>
        <w:t>通讯联系方式，必要时通知</w:t>
      </w:r>
      <w:r>
        <w:rPr>
          <w:rFonts w:hint="default" w:ascii="Times New Roman" w:hAnsi="Times New Roman" w:eastAsia="仿宋_GB2312" w:cs="Times New Roman"/>
          <w:sz w:val="28"/>
          <w:szCs w:val="28"/>
          <w:highlight w:val="none"/>
          <w:lang w:eastAsia="zh-CN"/>
        </w:rPr>
        <w:t>租户和临时顾客车辆</w:t>
      </w:r>
      <w:r>
        <w:rPr>
          <w:rFonts w:hint="default" w:ascii="Times New Roman" w:hAnsi="Times New Roman" w:eastAsia="仿宋_GB2312" w:cs="Times New Roman"/>
          <w:sz w:val="28"/>
          <w:szCs w:val="28"/>
          <w:highlight w:val="none"/>
        </w:rPr>
        <w:t>，配合做好安全疏散工作。遇到特大暴雨</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应密切关注雨水情况和</w:t>
      </w:r>
      <w:r>
        <w:rPr>
          <w:rFonts w:hint="default" w:ascii="Times New Roman" w:hAnsi="Times New Roman" w:eastAsia="仿宋_GB2312" w:cs="Times New Roman"/>
          <w:sz w:val="28"/>
          <w:szCs w:val="28"/>
          <w:highlight w:val="none"/>
          <w:lang w:eastAsia="zh-CN"/>
        </w:rPr>
        <w:t>大厦</w:t>
      </w:r>
      <w:r>
        <w:rPr>
          <w:rFonts w:hint="default" w:ascii="Times New Roman" w:hAnsi="Times New Roman" w:eastAsia="仿宋_GB2312" w:cs="Times New Roman"/>
          <w:sz w:val="28"/>
          <w:szCs w:val="28"/>
          <w:highlight w:val="none"/>
        </w:rPr>
        <w:t>内有关道路的通畅情况，做好与全体</w:t>
      </w:r>
      <w:r>
        <w:rPr>
          <w:rFonts w:hint="default" w:ascii="Times New Roman" w:hAnsi="Times New Roman" w:eastAsia="仿宋_GB2312" w:cs="Times New Roman"/>
          <w:sz w:val="28"/>
          <w:szCs w:val="28"/>
          <w:highlight w:val="none"/>
          <w:lang w:eastAsia="zh-CN"/>
        </w:rPr>
        <w:t>租户</w:t>
      </w:r>
      <w:r>
        <w:rPr>
          <w:rFonts w:hint="default" w:ascii="Times New Roman" w:hAnsi="Times New Roman" w:eastAsia="仿宋_GB2312" w:cs="Times New Roman"/>
          <w:sz w:val="28"/>
          <w:szCs w:val="28"/>
          <w:highlight w:val="none"/>
        </w:rPr>
        <w:t>的联系准备工作。</w:t>
      </w:r>
    </w:p>
    <w:p w14:paraId="7CB320D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根据实际情况</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对重点部位要加强巡视</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各部门分工明确</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做到雨前、雨中、雨后都有专人负责监视</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并做出相应排险措施</w:t>
      </w:r>
      <w:r>
        <w:rPr>
          <w:rFonts w:hint="default" w:ascii="Times New Roman" w:hAnsi="Times New Roman" w:eastAsia="仿宋_GB2312" w:cs="Times New Roman"/>
          <w:sz w:val="28"/>
          <w:szCs w:val="28"/>
          <w:highlight w:val="none"/>
          <w:lang w:eastAsia="zh-CN"/>
        </w:rPr>
        <w:t>。</w:t>
      </w:r>
    </w:p>
    <w:p w14:paraId="63BBCE1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rPr>
        <w:t>在汛情来临时</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后勤保障组</w:t>
      </w:r>
      <w:r>
        <w:rPr>
          <w:rFonts w:hint="default" w:ascii="Times New Roman" w:hAnsi="Times New Roman" w:eastAsia="仿宋_GB2312" w:cs="Times New Roman"/>
          <w:sz w:val="28"/>
          <w:szCs w:val="28"/>
          <w:highlight w:val="none"/>
        </w:rPr>
        <w:t>要做好和全体</w:t>
      </w:r>
      <w:r>
        <w:rPr>
          <w:rFonts w:hint="default" w:ascii="Times New Roman" w:hAnsi="Times New Roman" w:eastAsia="仿宋_GB2312" w:cs="Times New Roman"/>
          <w:sz w:val="28"/>
          <w:szCs w:val="28"/>
          <w:highlight w:val="none"/>
          <w:lang w:eastAsia="zh-CN"/>
        </w:rPr>
        <w:t>租户</w:t>
      </w:r>
      <w:r>
        <w:rPr>
          <w:rFonts w:hint="default" w:ascii="Times New Roman" w:hAnsi="Times New Roman" w:eastAsia="仿宋_GB2312" w:cs="Times New Roman"/>
          <w:sz w:val="28"/>
          <w:szCs w:val="28"/>
          <w:highlight w:val="none"/>
        </w:rPr>
        <w:t>间的温馨提示工作,对灾情相对严重的楼层，要重点记录汛情信息，必要时</w:t>
      </w:r>
      <w:r>
        <w:rPr>
          <w:rFonts w:hint="default" w:ascii="Times New Roman" w:hAnsi="Times New Roman" w:eastAsia="仿宋_GB2312" w:cs="Times New Roman"/>
          <w:sz w:val="28"/>
          <w:szCs w:val="28"/>
          <w:highlight w:val="none"/>
          <w:lang w:val="en-US" w:eastAsia="zh-CN"/>
        </w:rPr>
        <w:t>信息联络组</w:t>
      </w:r>
      <w:r>
        <w:rPr>
          <w:rFonts w:hint="default" w:ascii="Times New Roman" w:hAnsi="Times New Roman" w:eastAsia="仿宋_GB2312" w:cs="Times New Roman"/>
          <w:sz w:val="28"/>
          <w:szCs w:val="28"/>
          <w:highlight w:val="none"/>
        </w:rPr>
        <w:t>电话通知</w:t>
      </w:r>
      <w:r>
        <w:rPr>
          <w:rFonts w:hint="default" w:ascii="Times New Roman" w:hAnsi="Times New Roman" w:eastAsia="仿宋_GB2312" w:cs="Times New Roman"/>
          <w:sz w:val="28"/>
          <w:szCs w:val="28"/>
          <w:highlight w:val="none"/>
          <w:lang w:eastAsia="zh-CN"/>
        </w:rPr>
        <w:t>租户</w:t>
      </w:r>
      <w:r>
        <w:rPr>
          <w:rFonts w:hint="default" w:ascii="Times New Roman" w:hAnsi="Times New Roman" w:eastAsia="仿宋_GB2312" w:cs="Times New Roman"/>
          <w:sz w:val="28"/>
          <w:szCs w:val="28"/>
          <w:highlight w:val="none"/>
        </w:rPr>
        <w:t>告知详情。如有</w:t>
      </w:r>
      <w:r>
        <w:rPr>
          <w:rFonts w:hint="default" w:ascii="Times New Roman" w:hAnsi="Times New Roman" w:eastAsia="仿宋_GB2312" w:cs="Times New Roman"/>
          <w:sz w:val="28"/>
          <w:szCs w:val="28"/>
          <w:highlight w:val="none"/>
          <w:lang w:eastAsia="zh-CN"/>
        </w:rPr>
        <w:t>租户和临时顾客车辆</w:t>
      </w:r>
      <w:r>
        <w:rPr>
          <w:rFonts w:hint="default" w:ascii="Times New Roman" w:hAnsi="Times New Roman" w:eastAsia="仿宋_GB2312" w:cs="Times New Roman"/>
          <w:sz w:val="28"/>
          <w:szCs w:val="28"/>
          <w:highlight w:val="none"/>
        </w:rPr>
        <w:t>求救电话，应详细记录(楼层号、</w:t>
      </w:r>
      <w:r>
        <w:rPr>
          <w:rFonts w:hint="default" w:ascii="Times New Roman" w:hAnsi="Times New Roman" w:eastAsia="仿宋_GB2312" w:cs="Times New Roman"/>
          <w:sz w:val="28"/>
          <w:szCs w:val="28"/>
          <w:highlight w:val="none"/>
          <w:lang w:eastAsia="zh-CN"/>
        </w:rPr>
        <w:t>车位</w:t>
      </w:r>
      <w:r>
        <w:rPr>
          <w:rFonts w:hint="default" w:ascii="Times New Roman" w:hAnsi="Times New Roman" w:eastAsia="仿宋_GB2312" w:cs="Times New Roman"/>
          <w:sz w:val="28"/>
          <w:szCs w:val="28"/>
          <w:highlight w:val="none"/>
        </w:rPr>
        <w:t>号、联系方式),并立即向</w:t>
      </w:r>
      <w:r>
        <w:rPr>
          <w:rFonts w:hint="default" w:ascii="Times New Roman" w:hAnsi="Times New Roman" w:eastAsia="仿宋_GB2312" w:cs="Times New Roman"/>
          <w:sz w:val="28"/>
          <w:szCs w:val="28"/>
          <w:highlight w:val="none"/>
          <w:lang w:val="en-US" w:eastAsia="zh-CN"/>
        </w:rPr>
        <w:t>应急救援指挥部</w:t>
      </w:r>
      <w:r>
        <w:rPr>
          <w:rFonts w:hint="default" w:ascii="Times New Roman" w:hAnsi="Times New Roman" w:eastAsia="仿宋_GB2312" w:cs="Times New Roman"/>
          <w:sz w:val="28"/>
          <w:szCs w:val="28"/>
          <w:highlight w:val="none"/>
        </w:rPr>
        <w:t>报告，申请增援。</w:t>
      </w:r>
    </w:p>
    <w:p w14:paraId="2EB35E7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rPr>
        <w:t>定期检查</w:t>
      </w:r>
      <w:r>
        <w:rPr>
          <w:rFonts w:hint="default" w:ascii="Times New Roman" w:hAnsi="Times New Roman" w:eastAsia="仿宋_GB2312" w:cs="Times New Roman"/>
          <w:sz w:val="28"/>
          <w:szCs w:val="28"/>
          <w:highlight w:val="none"/>
          <w:lang w:eastAsia="zh-CN"/>
        </w:rPr>
        <w:t>大厦</w:t>
      </w:r>
      <w:r>
        <w:rPr>
          <w:rFonts w:hint="default" w:ascii="Times New Roman" w:hAnsi="Times New Roman" w:eastAsia="仿宋_GB2312" w:cs="Times New Roman"/>
          <w:sz w:val="28"/>
          <w:szCs w:val="28"/>
          <w:highlight w:val="none"/>
        </w:rPr>
        <w:t>内的水、电设备，汛期要适当增加检查频率,确保设备正常使用和安全。检查各排水管道的畅通情况和应</w:t>
      </w:r>
      <w:r>
        <w:rPr>
          <w:rFonts w:hint="default" w:ascii="Times New Roman" w:hAnsi="Times New Roman" w:eastAsia="仿宋_GB2312" w:cs="Times New Roman"/>
          <w:sz w:val="28"/>
          <w:szCs w:val="28"/>
        </w:rPr>
        <w:t>急使用情况。险情发生时的救援物资包括:</w:t>
      </w:r>
    </w:p>
    <w:p w14:paraId="2FD17D6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应急灯具要充足电量，以备夜间使用。</w:t>
      </w:r>
    </w:p>
    <w:p w14:paraId="740FEB0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沙袋若干，将沙袋放在地势较低的入口地方，可以起到截流的作用，避免上游雨水汇集到地势较低的区域，造成危险。</w:t>
      </w:r>
      <w:r>
        <w:rPr>
          <w:rFonts w:hint="default" w:ascii="Times New Roman" w:hAnsi="Times New Roman" w:eastAsia="仿宋_GB2312" w:cs="Times New Roman"/>
          <w:sz w:val="28"/>
          <w:szCs w:val="28"/>
          <w:lang w:val="en-US" w:eastAsia="zh-CN"/>
        </w:rPr>
        <w:t>项目</w:t>
      </w:r>
      <w:r>
        <w:rPr>
          <w:rFonts w:hint="default" w:ascii="Times New Roman" w:hAnsi="Times New Roman" w:eastAsia="仿宋_GB2312" w:cs="Times New Roman"/>
          <w:sz w:val="28"/>
          <w:szCs w:val="28"/>
        </w:rPr>
        <w:t>内几个容易积水的楼层地方，要密切关注积水情况。灾情结束后要立即将沙袋搬离至隐蔽区域,并做好保护工作,以免影响下一次的使用。</w:t>
      </w:r>
    </w:p>
    <w:p w14:paraId="189AE80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准备铁锹、带钩钢筋根，必要时疏通下水道,或直接打开下水道井盖，可以加快雨水流入下水道的速度,避免雨水冲进地势较低的车库或仓库。灾情结束后要立即放置井盖到原处，以免发生危险。</w:t>
      </w:r>
    </w:p>
    <w:p w14:paraId="4260D16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排水泵和排水管要放置在易拿易放的地方，并定期检查设备的工作情况。如遇部分管道排水不畅，应用排水泵将此区域的积水排至其他顺畅的区域。</w:t>
      </w:r>
      <w:r>
        <w:rPr>
          <w:rFonts w:hint="default" w:ascii="Times New Roman" w:hAnsi="Times New Roman" w:eastAsia="仿宋_GB2312" w:cs="Times New Roman"/>
          <w:sz w:val="28"/>
          <w:szCs w:val="28"/>
          <w:lang w:val="en-US" w:eastAsia="zh-CN"/>
        </w:rPr>
        <w:t>用</w:t>
      </w:r>
      <w:r>
        <w:rPr>
          <w:rFonts w:hint="default" w:ascii="Times New Roman" w:hAnsi="Times New Roman" w:eastAsia="仿宋_GB2312" w:cs="Times New Roman"/>
          <w:sz w:val="28"/>
          <w:szCs w:val="28"/>
        </w:rPr>
        <w:t>后要清洗干净，并存放。</w:t>
      </w:r>
    </w:p>
    <w:p w14:paraId="325E8BFD">
      <w:pPr>
        <w:pStyle w:val="68"/>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outlineLvl w:val="9"/>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要</w:t>
      </w:r>
      <w:r>
        <w:rPr>
          <w:rFonts w:hint="default" w:ascii="Times New Roman" w:hAnsi="Times New Roman" w:eastAsia="仿宋_GB2312" w:cs="Times New Roman"/>
          <w:sz w:val="28"/>
          <w:szCs w:val="28"/>
        </w:rPr>
        <w:t>充分做好汛期安全保卫工作,如有求救或增援电话，应在第一时间赶到现场，做好救援和保卫工作</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如遇特殊情况应立即向上级主管部门报告,在关键时刻帮</w:t>
      </w:r>
      <w:r>
        <w:rPr>
          <w:rFonts w:hint="default" w:ascii="Times New Roman" w:hAnsi="Times New Roman" w:eastAsia="仿宋_GB2312" w:cs="Times New Roman"/>
          <w:sz w:val="28"/>
          <w:szCs w:val="28"/>
          <w:lang w:eastAsia="zh-CN"/>
        </w:rPr>
        <w:t>租户</w:t>
      </w:r>
      <w:r>
        <w:rPr>
          <w:rFonts w:hint="default" w:ascii="Times New Roman" w:hAnsi="Times New Roman" w:eastAsia="仿宋_GB2312" w:cs="Times New Roman"/>
          <w:sz w:val="28"/>
          <w:szCs w:val="28"/>
        </w:rPr>
        <w:t>排忧解难。</w:t>
      </w:r>
    </w:p>
    <w:p w14:paraId="3F2FD749">
      <w:pPr>
        <w:pStyle w:val="4"/>
        <w:keepNext/>
        <w:keepLines/>
        <w:pageBreakBefore w:val="0"/>
        <w:widowControl w:val="0"/>
        <w:kinsoku/>
        <w:wordWrap/>
        <w:overflowPunct/>
        <w:topLinePunct w:val="0"/>
        <w:autoSpaceDE/>
        <w:autoSpaceDN/>
        <w:bidi w:val="0"/>
        <w:adjustRightInd/>
        <w:snapToGrid w:val="0"/>
        <w:spacing w:before="0" w:after="0" w:line="560" w:lineRule="exact"/>
        <w:ind w:left="0" w:right="0"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770" w:name="_Toc10224"/>
      <w:bookmarkStart w:id="771" w:name="_Toc19233"/>
      <w:bookmarkStart w:id="772" w:name="_Toc15038"/>
      <w:r>
        <w:rPr>
          <w:rFonts w:hint="default" w:ascii="Times New Roman" w:hAnsi="Times New Roman" w:eastAsia="楷体_GB2312" w:cs="Times New Roman"/>
          <w:sz w:val="28"/>
          <w:szCs w:val="28"/>
          <w:highlight w:val="none"/>
          <w:lang w:val="en-US" w:eastAsia="zh-CN"/>
        </w:rPr>
        <w:t>5.应急保障</w:t>
      </w:r>
      <w:bookmarkEnd w:id="770"/>
      <w:bookmarkEnd w:id="771"/>
      <w:bookmarkEnd w:id="772"/>
    </w:p>
    <w:p w14:paraId="656376D9">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73" w:name="_Toc7950"/>
      <w:bookmarkStart w:id="774" w:name="_Toc30547"/>
      <w:bookmarkStart w:id="775" w:name="_Toc21799"/>
      <w:r>
        <w:rPr>
          <w:rStyle w:val="58"/>
          <w:rFonts w:hint="default" w:ascii="Times New Roman" w:hAnsi="Times New Roman" w:eastAsia="仿宋_GB2312" w:cs="Times New Roman"/>
          <w:sz w:val="28"/>
          <w:szCs w:val="28"/>
          <w:highlight w:val="none"/>
          <w:lang w:val="en-US" w:eastAsia="zh-CN"/>
        </w:rPr>
        <w:t>5.1通信与信息保障</w:t>
      </w:r>
    </w:p>
    <w:bookmarkEnd w:id="773"/>
    <w:bookmarkEnd w:id="774"/>
    <w:bookmarkEnd w:id="775"/>
    <w:p w14:paraId="65B79F1B">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sz w:val="28"/>
          <w:szCs w:val="28"/>
          <w:highlight w:val="none"/>
        </w:rPr>
        <w:t>应急指挥</w:t>
      </w:r>
      <w:r>
        <w:rPr>
          <w:rFonts w:hint="default" w:ascii="Times New Roman" w:hAnsi="Times New Roman" w:eastAsia="仿宋_GB2312" w:cs="Times New Roman"/>
          <w:sz w:val="28"/>
          <w:szCs w:val="28"/>
          <w:highlight w:val="none"/>
          <w:lang w:val="en-US" w:eastAsia="zh-CN"/>
        </w:rPr>
        <w:t>部</w:t>
      </w:r>
      <w:r>
        <w:rPr>
          <w:rFonts w:hint="default" w:ascii="Times New Roman" w:hAnsi="Times New Roman" w:eastAsia="仿宋_GB2312" w:cs="Times New Roman"/>
          <w:sz w:val="28"/>
          <w:szCs w:val="28"/>
          <w:highlight w:val="none"/>
        </w:rPr>
        <w:t>成员的联系采用手机的联系方式，确保应急期间信息通畅。当发生事故</w:t>
      </w:r>
      <w:r>
        <w:rPr>
          <w:rFonts w:hint="default" w:ascii="Times New Roman" w:hAnsi="Times New Roman" w:eastAsia="仿宋_GB2312" w:cs="Times New Roman"/>
          <w:kern w:val="2"/>
          <w:sz w:val="28"/>
          <w:szCs w:val="28"/>
          <w:highlight w:val="none"/>
        </w:rPr>
        <w:t>报警电话及联系人员：</w:t>
      </w:r>
    </w:p>
    <w:p w14:paraId="588D2F8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kern w:val="2"/>
          <w:sz w:val="28"/>
          <w:szCs w:val="28"/>
          <w:highlight w:val="none"/>
          <w:lang w:val="en-US" w:eastAsia="zh-CN"/>
        </w:rPr>
      </w:pPr>
      <w:bookmarkStart w:id="776" w:name="_Toc19082"/>
      <w:r>
        <w:rPr>
          <w:rFonts w:hint="default" w:ascii="Times New Roman" w:hAnsi="Times New Roman" w:eastAsia="仿宋_GB2312" w:cs="Times New Roman"/>
          <w:kern w:val="2"/>
          <w:sz w:val="28"/>
          <w:szCs w:val="28"/>
          <w:highlight w:val="none"/>
          <w:lang w:val="en-US" w:eastAsia="zh-CN"/>
        </w:rPr>
        <w:t>总    指    挥：</w:t>
      </w:r>
      <w:r>
        <w:rPr>
          <w:rFonts w:hint="eastAsia" w:ascii="Times New Roman" w:hAnsi="Times New Roman" w:eastAsia="仿宋_GB2312" w:cs="Times New Roman"/>
          <w:kern w:val="2"/>
          <w:sz w:val="28"/>
          <w:szCs w:val="28"/>
          <w:highlight w:val="none"/>
          <w:lang w:val="en-US" w:eastAsia="zh-CN"/>
        </w:rPr>
        <w:t>邱锦建</w:t>
      </w:r>
      <w:r>
        <w:rPr>
          <w:rFonts w:hint="default" w:ascii="Times New Roman" w:hAnsi="Times New Roman" w:eastAsia="仿宋_GB2312" w:cs="Times New Roman"/>
          <w:kern w:val="2"/>
          <w:sz w:val="28"/>
          <w:szCs w:val="28"/>
          <w:highlight w:val="none"/>
          <w:lang w:val="en-US" w:eastAsia="zh-CN"/>
        </w:rPr>
        <w:t xml:space="preserve">     </w:t>
      </w:r>
      <w:r>
        <w:rPr>
          <w:rFonts w:hint="eastAsia" w:ascii="Times New Roman" w:hAnsi="Times New Roman" w:eastAsia="仿宋_GB2312" w:cs="Times New Roman"/>
          <w:kern w:val="2"/>
          <w:sz w:val="28"/>
          <w:szCs w:val="28"/>
          <w:vertAlign w:val="baseline"/>
          <w:lang w:val="en-US" w:eastAsia="zh-CN" w:bidi="ar-SA"/>
        </w:rPr>
        <w:t>18681266916</w:t>
      </w:r>
    </w:p>
    <w:p w14:paraId="60A2486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rPr>
        <w:t>副</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总</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指</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挥：</w:t>
      </w:r>
      <w:r>
        <w:rPr>
          <w:rFonts w:hint="default" w:ascii="Times New Roman" w:hAnsi="Times New Roman" w:eastAsia="仿宋_GB2312" w:cs="Times New Roman"/>
          <w:kern w:val="2"/>
          <w:sz w:val="28"/>
          <w:szCs w:val="28"/>
          <w:vertAlign w:val="baseline"/>
          <w:lang w:val="en-US" w:eastAsia="zh-CN" w:bidi="ar-SA"/>
        </w:rPr>
        <w:t xml:space="preserve">白杜宁  </w:t>
      </w:r>
      <w:r>
        <w:rPr>
          <w:rFonts w:hint="eastAsia" w:ascii="Times New Roman" w:hAnsi="Times New Roman" w:eastAsia="仿宋_GB2312" w:cs="Times New Roman"/>
          <w:kern w:val="2"/>
          <w:sz w:val="28"/>
          <w:szCs w:val="28"/>
          <w:vertAlign w:val="baseline"/>
          <w:lang w:val="en-US" w:eastAsia="zh-CN" w:bidi="ar-SA"/>
        </w:rPr>
        <w:t>13730627586</w:t>
      </w:r>
    </w:p>
    <w:p w14:paraId="148D9D3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highlight w:val="none"/>
          <w:lang w:val="en-US" w:eastAsia="zh-CN"/>
        </w:rPr>
        <w:t>应急办值班电话：</w:t>
      </w:r>
      <w:r>
        <w:rPr>
          <w:rFonts w:hint="eastAsia" w:ascii="Times New Roman" w:hAnsi="Times New Roman" w:eastAsia="仿宋_GB2312" w:cs="Times New Roman"/>
          <w:kern w:val="2"/>
          <w:sz w:val="28"/>
          <w:szCs w:val="28"/>
          <w:vertAlign w:val="baseline"/>
          <w:lang w:val="en-US" w:eastAsia="zh-CN" w:bidi="ar-SA"/>
        </w:rPr>
        <w:t>刘国书</w:t>
      </w:r>
      <w:r>
        <w:rPr>
          <w:rFonts w:hint="default" w:ascii="Times New Roman" w:hAnsi="Times New Roman" w:eastAsia="仿宋_GB2312" w:cs="Times New Roman"/>
          <w:kern w:val="2"/>
          <w:sz w:val="28"/>
          <w:szCs w:val="28"/>
          <w:vertAlign w:val="baseline"/>
          <w:lang w:val="en-US" w:eastAsia="zh-CN" w:bidi="ar-SA"/>
        </w:rPr>
        <w:t xml:space="preserve">   18990830509</w:t>
      </w:r>
    </w:p>
    <w:p w14:paraId="2CB64B2E">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0817-2816775</w:t>
      </w:r>
    </w:p>
    <w:p w14:paraId="35DED7A4">
      <w:pPr>
        <w:keepNext w:val="0"/>
        <w:keepLines w:val="0"/>
        <w:pageBreakBefore w:val="0"/>
        <w:widowControl w:val="0"/>
        <w:kinsoku/>
        <w:wordWrap/>
        <w:overflowPunct/>
        <w:topLinePunct w:val="0"/>
        <w:autoSpaceDE/>
        <w:autoSpaceDN/>
        <w:bidi w:val="0"/>
        <w:adjustRightInd/>
        <w:snapToGrid w:val="0"/>
        <w:spacing w:line="560" w:lineRule="exact"/>
        <w:ind w:firstLine="2800" w:firstLineChars="10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sz w:val="28"/>
          <w:szCs w:val="28"/>
          <w:highlight w:val="none"/>
          <w:lang w:val="en-US" w:eastAsia="zh-CN"/>
        </w:rPr>
        <w:t>座机     0817-2793731</w:t>
      </w:r>
    </w:p>
    <w:p w14:paraId="02AC947B">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77" w:name="_Toc29226"/>
      <w:bookmarkStart w:id="778" w:name="_Toc2556"/>
      <w:r>
        <w:rPr>
          <w:rStyle w:val="58"/>
          <w:rFonts w:hint="default" w:ascii="Times New Roman" w:hAnsi="Times New Roman" w:eastAsia="仿宋_GB2312" w:cs="Times New Roman"/>
          <w:sz w:val="28"/>
          <w:szCs w:val="28"/>
          <w:highlight w:val="none"/>
          <w:lang w:val="en-US" w:eastAsia="zh-CN"/>
        </w:rPr>
        <w:t>5.2应急队伍保障</w:t>
      </w:r>
    </w:p>
    <w:bookmarkEnd w:id="776"/>
    <w:bookmarkEnd w:id="777"/>
    <w:bookmarkEnd w:id="778"/>
    <w:p w14:paraId="41932AED">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加强应急队伍的业务培训和应急演练，强化员工应急能力建设，定期组织应急队伍的体能、技能训练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加强与外部企业的交流与合作，不断提高公司应急队伍的素质和能力。</w:t>
      </w:r>
    </w:p>
    <w:p w14:paraId="5547ABCD">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79" w:name="_Toc8000"/>
      <w:bookmarkStart w:id="780" w:name="_Toc17714"/>
      <w:bookmarkStart w:id="781" w:name="_Toc26147"/>
      <w:r>
        <w:rPr>
          <w:rStyle w:val="58"/>
          <w:rFonts w:hint="default" w:ascii="Times New Roman" w:hAnsi="Times New Roman" w:eastAsia="仿宋_GB2312" w:cs="Times New Roman"/>
          <w:sz w:val="28"/>
          <w:szCs w:val="28"/>
          <w:highlight w:val="none"/>
          <w:lang w:val="en-US" w:eastAsia="zh-CN"/>
        </w:rPr>
        <w:t>5.3物资装备保障</w:t>
      </w:r>
    </w:p>
    <w:bookmarkEnd w:id="779"/>
    <w:bookmarkEnd w:id="780"/>
    <w:bookmarkEnd w:id="781"/>
    <w:p w14:paraId="42CFDF18">
      <w:pPr>
        <w:keepNext w:val="0"/>
        <w:keepLines w:val="0"/>
        <w:pageBreakBefore w:val="0"/>
        <w:widowControl w:val="0"/>
        <w:kinsoku/>
        <w:wordWrap/>
        <w:overflowPunct/>
        <w:topLinePunct w:val="0"/>
        <w:autoSpaceDE w:val="0"/>
        <w:autoSpaceDN w:val="0"/>
        <w:bidi w:val="0"/>
        <w:adjustRightInd/>
        <w:snapToGrid w:val="0"/>
        <w:spacing w:line="560" w:lineRule="exact"/>
        <w:ind w:left="0" w:righ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公司配备各种消防灭火器材、个人防护用品、应急器材：如</w:t>
      </w:r>
      <w:r>
        <w:rPr>
          <w:rFonts w:hint="default" w:ascii="Times New Roman" w:hAnsi="Times New Roman" w:eastAsia="仿宋_GB2312" w:cs="Times New Roman"/>
          <w:sz w:val="28"/>
          <w:szCs w:val="28"/>
          <w:highlight w:val="none"/>
          <w:lang w:val="en-US" w:eastAsia="zh-CN"/>
        </w:rPr>
        <w:t>安全锤</w:t>
      </w:r>
      <w:r>
        <w:rPr>
          <w:rFonts w:hint="default" w:ascii="Times New Roman" w:hAnsi="Times New Roman" w:eastAsia="仿宋_GB2312" w:cs="Times New Roman"/>
          <w:sz w:val="28"/>
          <w:szCs w:val="28"/>
          <w:highlight w:val="none"/>
        </w:rPr>
        <w:t>、应急药箱等</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后勤保障组成员</w:t>
      </w:r>
      <w:r>
        <w:rPr>
          <w:rFonts w:hint="default" w:ascii="Times New Roman" w:hAnsi="Times New Roman" w:eastAsia="仿宋_GB2312" w:cs="Times New Roman"/>
          <w:sz w:val="28"/>
          <w:szCs w:val="28"/>
          <w:highlight w:val="none"/>
        </w:rPr>
        <w:t>做好物质器材准备，并定期检查保养，使其经常处于完好可用状态。</w:t>
      </w:r>
    </w:p>
    <w:p w14:paraId="2F5503AC">
      <w:pPr>
        <w:keepNext w:val="0"/>
        <w:keepLines w:val="0"/>
        <w:pageBreakBefore w:val="0"/>
        <w:widowControl w:val="0"/>
        <w:kinsoku/>
        <w:wordWrap/>
        <w:overflowPunct/>
        <w:topLinePunct w:val="0"/>
        <w:autoSpaceDE/>
        <w:autoSpaceDN/>
        <w:bidi w:val="0"/>
        <w:adjustRightInd/>
        <w:snapToGrid w:val="0"/>
        <w:spacing w:line="560" w:lineRule="exact"/>
        <w:ind w:left="0" w:right="0" w:firstLine="562" w:firstLineChars="200"/>
        <w:textAlignment w:val="auto"/>
        <w:outlineLvl w:val="3"/>
        <w:rPr>
          <w:rStyle w:val="58"/>
          <w:rFonts w:hint="default" w:ascii="Times New Roman" w:hAnsi="Times New Roman" w:eastAsia="仿宋_GB2312" w:cs="Times New Roman"/>
          <w:sz w:val="28"/>
          <w:szCs w:val="28"/>
          <w:highlight w:val="none"/>
          <w:lang w:val="en-US" w:eastAsia="zh-CN"/>
        </w:rPr>
      </w:pPr>
      <w:bookmarkStart w:id="782" w:name="_Toc15931"/>
      <w:bookmarkStart w:id="783" w:name="_Toc17726"/>
      <w:bookmarkStart w:id="784" w:name="_Toc17500"/>
      <w:r>
        <w:rPr>
          <w:rStyle w:val="58"/>
          <w:rFonts w:hint="default" w:ascii="Times New Roman" w:hAnsi="Times New Roman" w:eastAsia="仿宋_GB2312" w:cs="Times New Roman"/>
          <w:sz w:val="28"/>
          <w:szCs w:val="28"/>
          <w:highlight w:val="none"/>
          <w:lang w:val="en-US" w:eastAsia="zh-CN"/>
        </w:rPr>
        <w:t>5.4其他保障</w:t>
      </w:r>
    </w:p>
    <w:bookmarkEnd w:id="782"/>
    <w:bookmarkEnd w:id="783"/>
    <w:bookmarkEnd w:id="784"/>
    <w:p w14:paraId="7E12A5C7">
      <w:pPr>
        <w:pStyle w:val="39"/>
        <w:keepNext w:val="0"/>
        <w:keepLines w:val="0"/>
        <w:pageBreakBefore w:val="0"/>
        <w:widowControl w:val="0"/>
        <w:kinsoku/>
        <w:wordWrap/>
        <w:overflowPunct/>
        <w:topLinePunct w:val="0"/>
        <w:autoSpaceDE w:val="0"/>
        <w:autoSpaceDN w:val="0"/>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sz w:val="28"/>
          <w:szCs w:val="28"/>
          <w:highlight w:val="none"/>
        </w:rPr>
        <w:t>参照综合应急预案保障措施。</w:t>
      </w:r>
    </w:p>
    <w:p w14:paraId="16F1CE9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331DDB6A">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00" w:lineRule="exact"/>
        <w:ind w:right="0" w:rightChars="0"/>
        <w:jc w:val="center"/>
        <w:textAlignment w:val="auto"/>
        <w:outlineLvl w:val="0"/>
        <w:rPr>
          <w:rFonts w:hint="default" w:ascii="Times New Roman" w:hAnsi="Times New Roman" w:eastAsia="仿宋_GB2312" w:cs="Times New Roman"/>
          <w:highlight w:val="none"/>
          <w:lang w:val="en-US" w:eastAsia="zh-CN"/>
        </w:rPr>
      </w:pPr>
      <w:bookmarkStart w:id="785" w:name="_Toc20029"/>
      <w:bookmarkStart w:id="786" w:name="_Toc26046"/>
      <w:bookmarkStart w:id="787" w:name="_Toc26132"/>
      <w:r>
        <w:rPr>
          <w:rFonts w:hint="eastAsia" w:ascii="方正小标宋简体" w:hAnsi="方正小标宋简体" w:eastAsia="方正小标宋简体" w:cs="方正小标宋简体"/>
          <w:b w:val="0"/>
          <w:bCs w:val="0"/>
          <w:highlight w:val="none"/>
          <w:lang w:val="en-US" w:eastAsia="zh-CN"/>
        </w:rPr>
        <w:t>第三部分 事故现场处置方案</w:t>
      </w:r>
      <w:bookmarkEnd w:id="785"/>
      <w:bookmarkEnd w:id="786"/>
      <w:bookmarkEnd w:id="787"/>
    </w:p>
    <w:p w14:paraId="304DD27E">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left"/>
        <w:textAlignment w:val="auto"/>
        <w:outlineLvl w:val="1"/>
        <w:rPr>
          <w:rFonts w:hint="default" w:ascii="Times New Roman" w:hAnsi="Times New Roman" w:eastAsia="仿宋_GB2312" w:cs="Times New Roman"/>
          <w:b/>
          <w:bCs/>
          <w:sz w:val="32"/>
          <w:szCs w:val="32"/>
          <w:highlight w:val="none"/>
          <w:lang w:val="en-US" w:eastAsia="zh-CN"/>
        </w:rPr>
      </w:pPr>
      <w:bookmarkStart w:id="788" w:name="_Toc20777"/>
      <w:bookmarkStart w:id="789" w:name="_Toc14747"/>
      <w:bookmarkStart w:id="790" w:name="_Toc19529"/>
      <w:bookmarkStart w:id="791" w:name="_Toc4041"/>
      <w:bookmarkStart w:id="792" w:name="_Toc5735"/>
      <w:bookmarkStart w:id="793" w:name="_Toc26803283"/>
      <w:bookmarkStart w:id="794" w:name="_Toc30414"/>
      <w:bookmarkStart w:id="795" w:name="_Toc26803733"/>
      <w:bookmarkStart w:id="796" w:name="_Toc8436"/>
      <w:bookmarkStart w:id="797" w:name="_Toc1470"/>
      <w:bookmarkStart w:id="798" w:name="_Toc1680"/>
      <w:bookmarkStart w:id="799" w:name="_Toc28014"/>
      <w:bookmarkStart w:id="800" w:name="_Toc9165"/>
      <w:bookmarkStart w:id="801" w:name="_Toc38813441"/>
      <w:r>
        <w:rPr>
          <w:rFonts w:hint="eastAsia" w:ascii="黑体" w:hAnsi="黑体" w:eastAsia="黑体" w:cs="黑体"/>
          <w:b w:val="0"/>
          <w:bCs w:val="0"/>
          <w:sz w:val="32"/>
          <w:szCs w:val="32"/>
          <w:highlight w:val="none"/>
          <w:lang w:val="en-US" w:eastAsia="zh-CN"/>
        </w:rPr>
        <w:t>一、火灾事故现场处置方案</w:t>
      </w:r>
      <w:bookmarkEnd w:id="788"/>
      <w:bookmarkEnd w:id="789"/>
      <w:bookmarkEnd w:id="790"/>
    </w:p>
    <w:p w14:paraId="1A709302">
      <w:pPr>
        <w:pStyle w:val="4"/>
        <w:keepNext w:val="0"/>
        <w:keepLines w:val="0"/>
        <w:pageBreakBefore w:val="0"/>
        <w:widowControl w:val="0"/>
        <w:kinsoku/>
        <w:wordWrap/>
        <w:overflowPunct/>
        <w:topLinePunct w:val="0"/>
        <w:autoSpaceDE/>
        <w:autoSpaceDN/>
        <w:bidi w:val="0"/>
        <w:adjustRightInd/>
        <w:snapToGrid/>
        <w:spacing w:before="0" w:after="0" w:line="60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802" w:name="_Toc23331"/>
      <w:bookmarkStart w:id="803" w:name="_Toc2951"/>
      <w:bookmarkStart w:id="804" w:name="_Toc10682"/>
      <w:bookmarkStart w:id="805" w:name="_Toc2572"/>
      <w:r>
        <w:rPr>
          <w:rFonts w:hint="default" w:ascii="Times New Roman" w:hAnsi="Times New Roman" w:eastAsia="楷体_GB2312" w:cs="Times New Roman"/>
          <w:sz w:val="28"/>
          <w:szCs w:val="28"/>
          <w:highlight w:val="none"/>
          <w:lang w:val="en-US" w:eastAsia="zh-CN"/>
        </w:rPr>
        <w:t>1.事故风险描述</w:t>
      </w:r>
      <w:bookmarkEnd w:id="802"/>
      <w:bookmarkEnd w:id="803"/>
      <w:bookmarkEnd w:id="804"/>
      <w:bookmarkEnd w:id="805"/>
    </w:p>
    <w:p w14:paraId="4E5CEEB9">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806" w:name="_Toc25239"/>
      <w:bookmarkStart w:id="807" w:name="_Toc297111596"/>
      <w:bookmarkStart w:id="808" w:name="_Toc11271"/>
      <w:bookmarkStart w:id="809" w:name="_Toc26552"/>
      <w:bookmarkStart w:id="810" w:name="_Toc301471353"/>
      <w:bookmarkStart w:id="811" w:name="_Toc298254313"/>
      <w:bookmarkStart w:id="812" w:name="_Toc282508890"/>
      <w:bookmarkStart w:id="813" w:name="_Toc6145"/>
      <w:bookmarkStart w:id="814" w:name="_Toc26415"/>
      <w:bookmarkStart w:id="815" w:name="_Toc14148"/>
      <w:r>
        <w:rPr>
          <w:rFonts w:hint="default" w:ascii="Times New Roman" w:hAnsi="Times New Roman" w:eastAsia="仿宋_GB2312" w:cs="Times New Roman"/>
          <w:sz w:val="28"/>
          <w:szCs w:val="28"/>
          <w:highlight w:val="none"/>
          <w:lang w:val="en-US" w:eastAsia="zh-CN"/>
        </w:rPr>
        <w:t>1.1危险性分析</w:t>
      </w:r>
      <w:bookmarkEnd w:id="806"/>
      <w:bookmarkEnd w:id="807"/>
      <w:bookmarkEnd w:id="808"/>
      <w:bookmarkEnd w:id="809"/>
      <w:bookmarkEnd w:id="810"/>
      <w:bookmarkEnd w:id="811"/>
      <w:bookmarkEnd w:id="812"/>
      <w:bookmarkEnd w:id="813"/>
      <w:bookmarkEnd w:id="814"/>
    </w:p>
    <w:p w14:paraId="16B6964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bookmarkStart w:id="816" w:name="_Toc298254314"/>
      <w:bookmarkStart w:id="817" w:name="_Toc282508891"/>
      <w:bookmarkStart w:id="818" w:name="_Toc301471354"/>
      <w:bookmarkStart w:id="819" w:name="_Toc297111597"/>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由于外来火种</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b w:val="0"/>
          <w:kern w:val="2"/>
          <w:sz w:val="28"/>
          <w:szCs w:val="28"/>
          <w:lang w:val="en-US" w:eastAsia="zh-CN" w:bidi="ar-SA"/>
        </w:rPr>
        <w:t>租户室内</w:t>
      </w:r>
      <w:r>
        <w:rPr>
          <w:rFonts w:hint="default" w:ascii="Times New Roman" w:hAnsi="Times New Roman" w:eastAsia="仿宋_GB2312" w:cs="Times New Roman"/>
          <w:sz w:val="28"/>
          <w:szCs w:val="28"/>
          <w:highlight w:val="none"/>
          <w:lang w:val="en-US" w:eastAsia="zh-CN"/>
        </w:rPr>
        <w:t>办公用品着火或</w:t>
      </w:r>
      <w:r>
        <w:rPr>
          <w:rFonts w:hint="default" w:ascii="Times New Roman" w:hAnsi="Times New Roman" w:eastAsia="仿宋_GB2312" w:cs="Times New Roman"/>
          <w:sz w:val="28"/>
          <w:szCs w:val="28"/>
          <w:highlight w:val="none"/>
        </w:rPr>
        <w:t>储存物品混存性质相抵触、物品变质等原因引起发生火灾事故。</w:t>
      </w:r>
    </w:p>
    <w:p w14:paraId="7F4C1F7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电气设备安装不符合规定、超负荷运转或使用不慎、缺乏必要检修，也能引起火灾。动力电缆和照明设备供电电缆漏电、超负荷、接触电阻过大和短路而引发电气火灾。</w:t>
      </w:r>
    </w:p>
    <w:p w14:paraId="623CF07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rPr>
        <w:t>雷击可能引起火灾。</w:t>
      </w:r>
    </w:p>
    <w:p w14:paraId="69147DC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rPr>
        <w:t>生产、检修过程中的焊接、切割容易引起火灾。</w:t>
      </w:r>
    </w:p>
    <w:p w14:paraId="38D6D96A">
      <w:pPr>
        <w:pStyle w:val="5"/>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820" w:name="_Toc31521"/>
      <w:bookmarkStart w:id="821" w:name="_Toc21731"/>
      <w:bookmarkStart w:id="822" w:name="_Toc14737"/>
      <w:bookmarkStart w:id="823" w:name="_Toc31903"/>
      <w:bookmarkStart w:id="824" w:name="_Toc31937"/>
      <w:r>
        <w:rPr>
          <w:rFonts w:hint="default" w:ascii="Times New Roman" w:hAnsi="Times New Roman" w:eastAsia="仿宋_GB2312" w:cs="Times New Roman"/>
          <w:sz w:val="28"/>
          <w:szCs w:val="28"/>
          <w:highlight w:val="none"/>
          <w:lang w:val="en-US" w:eastAsia="zh-CN"/>
        </w:rPr>
        <w:t>1.2事故发生的区域、地点或装置</w:t>
      </w:r>
      <w:bookmarkEnd w:id="816"/>
      <w:bookmarkEnd w:id="817"/>
      <w:bookmarkEnd w:id="818"/>
      <w:bookmarkEnd w:id="819"/>
      <w:bookmarkEnd w:id="820"/>
      <w:bookmarkEnd w:id="821"/>
      <w:bookmarkEnd w:id="822"/>
      <w:bookmarkEnd w:id="823"/>
      <w:bookmarkEnd w:id="824"/>
    </w:p>
    <w:p w14:paraId="52B64506">
      <w:pPr>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b w:val="0"/>
          <w:kern w:val="2"/>
          <w:sz w:val="28"/>
          <w:szCs w:val="28"/>
          <w:lang w:val="en-US" w:eastAsia="zh-CN" w:bidi="ar-SA"/>
        </w:rPr>
        <w:t>租户室内、机电设备场所、电气设备场所等要害场所。</w:t>
      </w:r>
    </w:p>
    <w:p w14:paraId="712BA019">
      <w:pPr>
        <w:pStyle w:val="4"/>
        <w:keepNext w:val="0"/>
        <w:keepLines w:val="0"/>
        <w:pageBreakBefore w:val="0"/>
        <w:widowControl w:val="0"/>
        <w:kinsoku/>
        <w:wordWrap/>
        <w:overflowPunct/>
        <w:topLinePunct w:val="0"/>
        <w:autoSpaceDE/>
        <w:autoSpaceDN/>
        <w:bidi w:val="0"/>
        <w:adjustRightInd/>
        <w:snapToGrid/>
        <w:spacing w:before="0" w:after="0" w:line="60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825" w:name="_Toc14592"/>
      <w:bookmarkStart w:id="826" w:name="_Toc30746"/>
      <w:bookmarkStart w:id="827" w:name="_Toc23889"/>
      <w:r>
        <w:rPr>
          <w:rFonts w:hint="default" w:ascii="Times New Roman" w:hAnsi="Times New Roman" w:eastAsia="楷体_GB2312" w:cs="Times New Roman"/>
          <w:sz w:val="28"/>
          <w:szCs w:val="28"/>
          <w:highlight w:val="none"/>
          <w:lang w:val="en-US" w:eastAsia="zh-CN"/>
        </w:rPr>
        <w:t>2.应急工作职责</w:t>
      </w:r>
      <w:bookmarkEnd w:id="815"/>
      <w:bookmarkEnd w:id="825"/>
      <w:bookmarkEnd w:id="826"/>
      <w:bookmarkEnd w:id="827"/>
    </w:p>
    <w:p w14:paraId="0A4C2489">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828" w:name="_Toc31268"/>
      <w:bookmarkStart w:id="829" w:name="_Toc8866"/>
      <w:bookmarkStart w:id="830" w:name="_Toc1779"/>
      <w:bookmarkStart w:id="831" w:name="_Toc16407"/>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828"/>
      <w:bookmarkEnd w:id="829"/>
      <w:bookmarkEnd w:id="830"/>
    </w:p>
    <w:p w14:paraId="4097C855">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outlineLvl w:val="9"/>
        <w:rPr>
          <w:rFonts w:hint="default" w:ascii="Times New Roman" w:hAnsi="Times New Roman" w:eastAsia="仿宋_GB2312" w:cs="Times New Roman"/>
          <w:kern w:val="2"/>
          <w:sz w:val="28"/>
          <w:szCs w:val="21"/>
          <w:highlight w:val="none"/>
        </w:rPr>
      </w:pPr>
      <w:r>
        <w:rPr>
          <w:rFonts w:hint="default" w:ascii="Times New Roman" w:hAnsi="Times New Roman" w:eastAsia="仿宋_GB2312" w:cs="Times New Roman"/>
          <w:kern w:val="2"/>
          <w:sz w:val="28"/>
          <w:szCs w:val="21"/>
          <w:highlight w:val="none"/>
          <w:lang w:eastAsia="zh-CN"/>
        </w:rPr>
        <w:t>现场</w:t>
      </w:r>
      <w:r>
        <w:rPr>
          <w:rFonts w:hint="default" w:ascii="Times New Roman" w:hAnsi="Times New Roman" w:eastAsia="仿宋_GB2312" w:cs="Times New Roman"/>
          <w:kern w:val="2"/>
          <w:sz w:val="28"/>
          <w:szCs w:val="21"/>
          <w:highlight w:val="none"/>
          <w:lang w:val="en-US" w:eastAsia="zh-CN"/>
        </w:rPr>
        <w:t>处置组长</w:t>
      </w:r>
      <w:r>
        <w:rPr>
          <w:rFonts w:hint="default" w:ascii="Times New Roman" w:hAnsi="Times New Roman" w:eastAsia="仿宋_GB2312" w:cs="Times New Roman"/>
          <w:kern w:val="2"/>
          <w:sz w:val="28"/>
          <w:szCs w:val="21"/>
          <w:highlight w:val="none"/>
        </w:rPr>
        <w:t>：事发部门负责人</w:t>
      </w:r>
    </w:p>
    <w:p w14:paraId="4A784345">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rPr>
      </w:pPr>
      <w:r>
        <w:rPr>
          <w:rFonts w:hint="default" w:ascii="Times New Roman" w:hAnsi="Times New Roman" w:eastAsia="仿宋_GB2312" w:cs="Times New Roman"/>
          <w:kern w:val="2"/>
          <w:sz w:val="28"/>
          <w:szCs w:val="21"/>
          <w:highlight w:val="none"/>
          <w:lang w:val="en-US" w:eastAsia="zh-CN"/>
        </w:rPr>
        <w:t>现场处置人员</w:t>
      </w:r>
      <w:r>
        <w:rPr>
          <w:rFonts w:hint="default" w:ascii="Times New Roman" w:hAnsi="Times New Roman" w:eastAsia="仿宋_GB2312" w:cs="Times New Roman"/>
          <w:kern w:val="2"/>
          <w:sz w:val="28"/>
          <w:szCs w:val="21"/>
          <w:highlight w:val="none"/>
        </w:rPr>
        <w:t>：现场工作人员</w:t>
      </w:r>
    </w:p>
    <w:p w14:paraId="7B47A28D">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832" w:name="_Toc26714"/>
      <w:bookmarkStart w:id="833" w:name="_Toc7953"/>
      <w:bookmarkStart w:id="834" w:name="_Toc20355"/>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832"/>
      <w:bookmarkEnd w:id="833"/>
      <w:bookmarkEnd w:id="834"/>
    </w:p>
    <w:p w14:paraId="76E45E03">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jc w:val="both"/>
        <w:textAlignment w:val="auto"/>
        <w:rPr>
          <w:rFonts w:hint="default" w:ascii="Times New Roman" w:hAnsi="Times New Roman" w:eastAsia="仿宋_GB2312" w:cs="Times New Roman"/>
          <w:kern w:val="2"/>
          <w:sz w:val="28"/>
          <w:szCs w:val="21"/>
          <w:highlight w:val="none"/>
        </w:rPr>
      </w:pPr>
      <w:r>
        <w:rPr>
          <w:rFonts w:hint="eastAsia" w:ascii="Times New Roman" w:hAnsi="Times New Roman" w:eastAsia="仿宋_GB2312" w:cs="Times New Roman"/>
          <w:kern w:val="2"/>
          <w:sz w:val="28"/>
          <w:szCs w:val="21"/>
          <w:highlight w:val="none"/>
          <w:lang w:val="en-US" w:eastAsia="zh-CN"/>
        </w:rPr>
        <w:t>1.</w:t>
      </w:r>
      <w:r>
        <w:rPr>
          <w:rFonts w:hint="default" w:ascii="Times New Roman" w:hAnsi="Times New Roman" w:eastAsia="仿宋_GB2312" w:cs="Times New Roman"/>
          <w:kern w:val="2"/>
          <w:sz w:val="28"/>
          <w:szCs w:val="21"/>
          <w:highlight w:val="none"/>
          <w:lang w:val="en-US" w:eastAsia="zh-CN"/>
        </w:rPr>
        <w:t>现场处置组长</w:t>
      </w:r>
      <w:r>
        <w:rPr>
          <w:rFonts w:hint="default" w:ascii="Times New Roman" w:hAnsi="Times New Roman" w:eastAsia="仿宋_GB2312" w:cs="Times New Roman"/>
          <w:kern w:val="2"/>
          <w:sz w:val="28"/>
          <w:szCs w:val="21"/>
          <w:highlight w:val="none"/>
        </w:rPr>
        <w:t>的职责：全面指挥扑救</w:t>
      </w:r>
      <w:r>
        <w:rPr>
          <w:rFonts w:hint="default" w:ascii="Times New Roman" w:hAnsi="Times New Roman" w:eastAsia="仿宋_GB2312" w:cs="Times New Roman"/>
          <w:kern w:val="2"/>
          <w:sz w:val="28"/>
          <w:szCs w:val="21"/>
          <w:highlight w:val="none"/>
          <w:lang w:val="en-US" w:eastAsia="zh-CN"/>
        </w:rPr>
        <w:t>火灾</w:t>
      </w:r>
      <w:r>
        <w:rPr>
          <w:rFonts w:hint="default" w:ascii="Times New Roman" w:hAnsi="Times New Roman" w:eastAsia="仿宋_GB2312" w:cs="Times New Roman"/>
          <w:kern w:val="2"/>
          <w:sz w:val="28"/>
          <w:szCs w:val="21"/>
          <w:highlight w:val="none"/>
        </w:rPr>
        <w:t>事件的应急救援工作，把险情汇报公司领导。</w:t>
      </w:r>
    </w:p>
    <w:p w14:paraId="4ADFDFB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现场处置</w:t>
      </w:r>
      <w:r>
        <w:rPr>
          <w:rFonts w:hint="default" w:ascii="Times New Roman" w:hAnsi="Times New Roman" w:eastAsia="仿宋_GB2312" w:cs="Times New Roman"/>
          <w:sz w:val="28"/>
          <w:szCs w:val="28"/>
          <w:highlight w:val="none"/>
        </w:rPr>
        <w:t>人员</w:t>
      </w:r>
      <w:r>
        <w:rPr>
          <w:rFonts w:hint="default" w:ascii="Times New Roman" w:hAnsi="Times New Roman" w:eastAsia="仿宋_GB2312" w:cs="Times New Roman"/>
          <w:sz w:val="28"/>
          <w:szCs w:val="28"/>
          <w:highlight w:val="none"/>
          <w:lang w:val="en-US" w:eastAsia="zh-CN"/>
        </w:rPr>
        <w:t>的</w:t>
      </w:r>
      <w:r>
        <w:rPr>
          <w:rFonts w:hint="default" w:ascii="Times New Roman" w:hAnsi="Times New Roman" w:eastAsia="仿宋_GB2312" w:cs="Times New Roman"/>
          <w:sz w:val="28"/>
          <w:szCs w:val="28"/>
          <w:highlight w:val="none"/>
        </w:rPr>
        <w:t>职责：发现异常情况，及时汇报，做好受伤人员的先期急救处置工作。</w:t>
      </w:r>
    </w:p>
    <w:p w14:paraId="240BE785">
      <w:pPr>
        <w:pStyle w:val="4"/>
        <w:keepNext w:val="0"/>
        <w:keepLines w:val="0"/>
        <w:pageBreakBefore w:val="0"/>
        <w:widowControl w:val="0"/>
        <w:kinsoku/>
        <w:wordWrap/>
        <w:overflowPunct/>
        <w:topLinePunct w:val="0"/>
        <w:autoSpaceDE/>
        <w:autoSpaceDN/>
        <w:bidi w:val="0"/>
        <w:adjustRightInd/>
        <w:snapToGrid/>
        <w:spacing w:before="0" w:after="0" w:line="60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835" w:name="_Toc8529"/>
      <w:r>
        <w:rPr>
          <w:rFonts w:hint="default" w:ascii="Times New Roman" w:hAnsi="Times New Roman" w:eastAsia="楷体_GB2312" w:cs="Times New Roman"/>
          <w:sz w:val="28"/>
          <w:szCs w:val="28"/>
          <w:highlight w:val="none"/>
          <w:lang w:val="en-US" w:eastAsia="zh-CN"/>
        </w:rPr>
        <w:t>3.应急处置</w:t>
      </w:r>
      <w:bookmarkEnd w:id="831"/>
      <w:bookmarkEnd w:id="835"/>
    </w:p>
    <w:p w14:paraId="365287C0">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outlineLvl w:val="9"/>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val="en-US" w:eastAsia="zh-CN"/>
        </w:rPr>
        <w:t>1.</w:t>
      </w:r>
      <w:r>
        <w:rPr>
          <w:rFonts w:hint="default" w:ascii="Times New Roman" w:hAnsi="Times New Roman" w:eastAsia="仿宋_GB2312" w:cs="Times New Roman"/>
          <w:kern w:val="2"/>
          <w:sz w:val="28"/>
          <w:szCs w:val="28"/>
          <w:highlight w:val="none"/>
        </w:rPr>
        <w:t>任何人员一旦发现火情，依据火情的严重程度进行如下操作：</w:t>
      </w:r>
    </w:p>
    <w:p w14:paraId="34BCF6D1">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1</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局部轻微着火，不危及人员生命安全，可以马上扑灭的</w:t>
      </w:r>
      <w:r>
        <w:rPr>
          <w:rFonts w:hint="default"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kern w:val="2"/>
          <w:sz w:val="28"/>
          <w:szCs w:val="28"/>
          <w:highlight w:val="none"/>
        </w:rPr>
        <w:t>立即</w:t>
      </w:r>
      <w:r>
        <w:rPr>
          <w:rFonts w:hint="default" w:ascii="Times New Roman" w:hAnsi="Times New Roman" w:eastAsia="仿宋_GB2312" w:cs="Times New Roman"/>
          <w:kern w:val="2"/>
          <w:sz w:val="28"/>
          <w:szCs w:val="28"/>
          <w:highlight w:val="none"/>
          <w:lang w:val="en-US" w:eastAsia="zh-CN"/>
        </w:rPr>
        <w:t>使用周边灭火设备</w:t>
      </w:r>
      <w:r>
        <w:rPr>
          <w:rFonts w:hint="default" w:ascii="Times New Roman" w:hAnsi="Times New Roman" w:eastAsia="仿宋_GB2312" w:cs="Times New Roman"/>
          <w:kern w:val="2"/>
          <w:sz w:val="28"/>
          <w:szCs w:val="28"/>
          <w:highlight w:val="none"/>
        </w:rPr>
        <w:t>进行扑灭。</w:t>
      </w:r>
    </w:p>
    <w:p w14:paraId="5C002892">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2</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局部着火，可以扑灭，但可能蔓延扩大的，在不危及人员生命安全的情况下，</w:t>
      </w:r>
      <w:r>
        <w:rPr>
          <w:rFonts w:hint="default" w:ascii="Times New Roman" w:hAnsi="Times New Roman" w:eastAsia="仿宋_GB2312" w:cs="Times New Roman"/>
          <w:color w:val="auto"/>
          <w:sz w:val="28"/>
          <w:szCs w:val="28"/>
          <w:highlight w:val="none"/>
          <w:lang w:val="en-US" w:eastAsia="zh-CN"/>
        </w:rPr>
        <w:t>现场处置组长</w:t>
      </w:r>
      <w:r>
        <w:rPr>
          <w:rFonts w:hint="default" w:ascii="Times New Roman" w:hAnsi="Times New Roman" w:eastAsia="仿宋_GB2312" w:cs="Times New Roman"/>
          <w:kern w:val="2"/>
          <w:sz w:val="28"/>
          <w:szCs w:val="28"/>
          <w:highlight w:val="none"/>
        </w:rPr>
        <w:t>应组织人员参与灭火，防止火势蔓延扩大，并向</w:t>
      </w:r>
      <w:r>
        <w:rPr>
          <w:rFonts w:hint="default" w:ascii="Times New Roman" w:hAnsi="Times New Roman" w:eastAsia="仿宋_GB2312" w:cs="Times New Roman"/>
          <w:kern w:val="2"/>
          <w:sz w:val="28"/>
          <w:szCs w:val="28"/>
          <w:highlight w:val="none"/>
          <w:lang w:val="en-US" w:eastAsia="zh-CN"/>
        </w:rPr>
        <w:t>应急总指挥</w:t>
      </w:r>
      <w:r>
        <w:rPr>
          <w:rFonts w:hint="default" w:ascii="Times New Roman" w:hAnsi="Times New Roman" w:eastAsia="仿宋_GB2312" w:cs="Times New Roman"/>
          <w:kern w:val="2"/>
          <w:sz w:val="28"/>
          <w:szCs w:val="28"/>
          <w:highlight w:val="none"/>
        </w:rPr>
        <w:t>汇报。</w:t>
      </w:r>
    </w:p>
    <w:p w14:paraId="46D0989C">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val="en-US" w:eastAsia="zh-CN"/>
        </w:rPr>
        <w:t>（3）</w:t>
      </w:r>
      <w:r>
        <w:rPr>
          <w:rFonts w:hint="default" w:ascii="Times New Roman" w:hAnsi="Times New Roman" w:eastAsia="仿宋_GB2312" w:cs="Times New Roman"/>
          <w:kern w:val="2"/>
          <w:sz w:val="28"/>
          <w:szCs w:val="28"/>
          <w:highlight w:val="none"/>
          <w:lang w:val="en-US" w:eastAsia="zh-CN"/>
        </w:rPr>
        <w:t>物品或储存货物</w:t>
      </w:r>
      <w:r>
        <w:rPr>
          <w:rFonts w:hint="default" w:ascii="Times New Roman" w:hAnsi="Times New Roman" w:eastAsia="仿宋_GB2312" w:cs="Times New Roman"/>
          <w:kern w:val="2"/>
          <w:sz w:val="28"/>
          <w:szCs w:val="28"/>
          <w:highlight w:val="none"/>
        </w:rPr>
        <w:t>起火采用隔离法或窒息法灭火，</w:t>
      </w:r>
      <w:r>
        <w:rPr>
          <w:rFonts w:hint="default" w:ascii="Times New Roman" w:hAnsi="Times New Roman" w:eastAsia="仿宋_GB2312" w:cs="Times New Roman"/>
          <w:kern w:val="2"/>
          <w:sz w:val="28"/>
          <w:szCs w:val="28"/>
          <w:highlight w:val="none"/>
          <w:lang w:val="en-US" w:eastAsia="zh-CN"/>
        </w:rPr>
        <w:t>现场处置</w:t>
      </w:r>
      <w:r>
        <w:rPr>
          <w:rFonts w:hint="default" w:ascii="Times New Roman" w:hAnsi="Times New Roman" w:eastAsia="仿宋_GB2312" w:cs="Times New Roman"/>
          <w:kern w:val="2"/>
          <w:sz w:val="28"/>
          <w:szCs w:val="28"/>
          <w:highlight w:val="none"/>
        </w:rPr>
        <w:t>人</w:t>
      </w:r>
      <w:r>
        <w:rPr>
          <w:rFonts w:hint="default" w:ascii="Times New Roman" w:hAnsi="Times New Roman" w:eastAsia="仿宋_GB2312" w:cs="Times New Roman"/>
          <w:kern w:val="2"/>
          <w:sz w:val="28"/>
          <w:szCs w:val="28"/>
          <w:highlight w:val="none"/>
          <w:lang w:val="en-US" w:eastAsia="zh-CN"/>
        </w:rPr>
        <w:t>员可</w:t>
      </w:r>
      <w:r>
        <w:rPr>
          <w:rFonts w:hint="default" w:ascii="Times New Roman" w:hAnsi="Times New Roman" w:eastAsia="仿宋_GB2312" w:cs="Times New Roman"/>
          <w:kern w:val="2"/>
          <w:sz w:val="28"/>
          <w:szCs w:val="28"/>
          <w:highlight w:val="none"/>
        </w:rPr>
        <w:t>用灭火器灭火，确认火已熄灭时，及时打开</w:t>
      </w:r>
      <w:r>
        <w:rPr>
          <w:rFonts w:hint="default" w:ascii="Times New Roman" w:hAnsi="Times New Roman" w:eastAsia="仿宋_GB2312" w:cs="Times New Roman"/>
          <w:kern w:val="2"/>
          <w:sz w:val="28"/>
          <w:szCs w:val="28"/>
          <w:highlight w:val="none"/>
          <w:lang w:val="en-US" w:eastAsia="zh-CN"/>
        </w:rPr>
        <w:t>大门</w:t>
      </w:r>
      <w:r>
        <w:rPr>
          <w:rFonts w:hint="default" w:ascii="Times New Roman" w:hAnsi="Times New Roman" w:eastAsia="仿宋_GB2312" w:cs="Times New Roman"/>
          <w:kern w:val="2"/>
          <w:sz w:val="28"/>
          <w:szCs w:val="28"/>
          <w:highlight w:val="none"/>
        </w:rPr>
        <w:t>通风。</w:t>
      </w:r>
    </w:p>
    <w:p w14:paraId="4DD9A6CB">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val="en-US" w:eastAsia="zh-CN"/>
        </w:rPr>
        <w:t>（4）</w:t>
      </w:r>
      <w:r>
        <w:rPr>
          <w:rFonts w:hint="default" w:ascii="Times New Roman" w:hAnsi="Times New Roman" w:eastAsia="仿宋_GB2312" w:cs="Times New Roman"/>
          <w:kern w:val="2"/>
          <w:sz w:val="28"/>
          <w:szCs w:val="28"/>
          <w:highlight w:val="none"/>
          <w:lang w:eastAsia="zh-CN"/>
        </w:rPr>
        <w:t>电气设备</w:t>
      </w:r>
      <w:r>
        <w:rPr>
          <w:rFonts w:hint="default" w:ascii="Times New Roman" w:hAnsi="Times New Roman" w:eastAsia="仿宋_GB2312" w:cs="Times New Roman"/>
          <w:kern w:val="2"/>
          <w:sz w:val="28"/>
          <w:szCs w:val="28"/>
          <w:highlight w:val="none"/>
        </w:rPr>
        <w:t>起火时，</w:t>
      </w:r>
      <w:r>
        <w:rPr>
          <w:rFonts w:hint="default" w:ascii="Times New Roman" w:hAnsi="Times New Roman" w:eastAsia="仿宋_GB2312" w:cs="Times New Roman"/>
          <w:kern w:val="2"/>
          <w:sz w:val="28"/>
          <w:szCs w:val="28"/>
          <w:highlight w:val="none"/>
          <w:lang w:val="en-US" w:eastAsia="zh-CN"/>
        </w:rPr>
        <w:t>现场处置</w:t>
      </w:r>
      <w:r>
        <w:rPr>
          <w:rFonts w:hint="default" w:ascii="Times New Roman" w:hAnsi="Times New Roman" w:eastAsia="仿宋_GB2312" w:cs="Times New Roman"/>
          <w:kern w:val="2"/>
          <w:sz w:val="28"/>
          <w:szCs w:val="28"/>
          <w:highlight w:val="none"/>
        </w:rPr>
        <w:t>人</w:t>
      </w:r>
      <w:r>
        <w:rPr>
          <w:rFonts w:hint="default" w:ascii="Times New Roman" w:hAnsi="Times New Roman" w:eastAsia="仿宋_GB2312" w:cs="Times New Roman"/>
          <w:kern w:val="2"/>
          <w:sz w:val="28"/>
          <w:szCs w:val="28"/>
          <w:highlight w:val="none"/>
          <w:lang w:val="en-US" w:eastAsia="zh-CN"/>
        </w:rPr>
        <w:t>员</w:t>
      </w:r>
      <w:r>
        <w:rPr>
          <w:rFonts w:hint="default" w:ascii="Times New Roman" w:hAnsi="Times New Roman" w:eastAsia="仿宋_GB2312" w:cs="Times New Roman"/>
          <w:kern w:val="2"/>
          <w:sz w:val="28"/>
          <w:szCs w:val="28"/>
          <w:highlight w:val="none"/>
        </w:rPr>
        <w:t>应尽快切断电源，用干粉灭火器或二氧化碳灭火器灭火，千万不要盲目向</w:t>
      </w:r>
      <w:r>
        <w:rPr>
          <w:rFonts w:hint="default" w:ascii="Times New Roman" w:hAnsi="Times New Roman" w:eastAsia="仿宋_GB2312" w:cs="Times New Roman"/>
          <w:kern w:val="2"/>
          <w:sz w:val="28"/>
          <w:szCs w:val="28"/>
          <w:highlight w:val="none"/>
          <w:lang w:eastAsia="zh-CN"/>
        </w:rPr>
        <w:t>电气设备</w:t>
      </w:r>
      <w:r>
        <w:rPr>
          <w:rFonts w:hint="default" w:ascii="Times New Roman" w:hAnsi="Times New Roman" w:eastAsia="仿宋_GB2312" w:cs="Times New Roman"/>
          <w:kern w:val="2"/>
          <w:sz w:val="28"/>
          <w:szCs w:val="28"/>
          <w:highlight w:val="none"/>
        </w:rPr>
        <w:t>上泼水，这样容易造成触电、短路爆炸等并发事故。</w:t>
      </w:r>
    </w:p>
    <w:p w14:paraId="4CBD30FC">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outlineLvl w:val="9"/>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val="en-US" w:eastAsia="zh-CN"/>
        </w:rPr>
        <w:t>2.</w:t>
      </w:r>
      <w:r>
        <w:rPr>
          <w:rFonts w:hint="default" w:ascii="Times New Roman" w:hAnsi="Times New Roman" w:eastAsia="仿宋_GB2312" w:cs="Times New Roman"/>
          <w:kern w:val="2"/>
          <w:sz w:val="28"/>
          <w:szCs w:val="28"/>
          <w:highlight w:val="none"/>
        </w:rPr>
        <w:t>对火势蔓延扩大，不可能马上扑灭的进行如下操作：</w:t>
      </w:r>
    </w:p>
    <w:p w14:paraId="581A4BCD">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1</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lang w:eastAsia="zh-CN"/>
        </w:rPr>
        <w:t>现场</w:t>
      </w:r>
      <w:r>
        <w:rPr>
          <w:rFonts w:hint="default" w:ascii="Times New Roman" w:hAnsi="Times New Roman" w:eastAsia="仿宋_GB2312" w:cs="Times New Roman"/>
          <w:kern w:val="2"/>
          <w:sz w:val="28"/>
          <w:szCs w:val="28"/>
          <w:highlight w:val="none"/>
          <w:lang w:val="en-US" w:eastAsia="zh-CN"/>
        </w:rPr>
        <w:t>处置组长</w:t>
      </w:r>
      <w:r>
        <w:rPr>
          <w:rFonts w:hint="default" w:ascii="Times New Roman" w:hAnsi="Times New Roman" w:eastAsia="仿宋_GB2312" w:cs="Times New Roman"/>
          <w:kern w:val="2"/>
          <w:sz w:val="28"/>
          <w:szCs w:val="28"/>
          <w:highlight w:val="none"/>
        </w:rPr>
        <w:t>立即</w:t>
      </w:r>
      <w:r>
        <w:rPr>
          <w:rFonts w:hint="default" w:ascii="Times New Roman" w:hAnsi="Times New Roman" w:eastAsia="仿宋_GB2312" w:cs="Times New Roman"/>
          <w:kern w:val="2"/>
          <w:sz w:val="28"/>
          <w:szCs w:val="28"/>
          <w:highlight w:val="none"/>
          <w:lang w:eastAsia="zh-CN"/>
        </w:rPr>
        <w:t>向应急办报告事故，对无关</w:t>
      </w:r>
      <w:r>
        <w:rPr>
          <w:rFonts w:hint="default" w:ascii="Times New Roman" w:hAnsi="Times New Roman" w:eastAsia="仿宋_GB2312" w:cs="Times New Roman"/>
          <w:kern w:val="2"/>
          <w:sz w:val="28"/>
          <w:szCs w:val="28"/>
          <w:highlight w:val="none"/>
        </w:rPr>
        <w:t>人员进行的紧急疏散，制定安全疏散地点，清点疏散人数。</w:t>
      </w:r>
    </w:p>
    <w:p w14:paraId="38C92DD9">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2</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拨打消防报警电话“119”，通报火场信息：单位名称、单位地址、着火地点、着火物资及火势大小，并安排人员到路口接应消防车。</w:t>
      </w:r>
    </w:p>
    <w:p w14:paraId="103525C7">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3</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发现有人员受伤，现场紧急救护处理，立即送往医院或者拨打救护电话“120”与医院联系。</w:t>
      </w:r>
    </w:p>
    <w:p w14:paraId="13978595">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outlineLvl w:val="9"/>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val="en-US" w:eastAsia="zh-CN"/>
        </w:rPr>
        <w:t>3.</w:t>
      </w:r>
      <w:r>
        <w:rPr>
          <w:rFonts w:hint="default" w:ascii="Times New Roman" w:hAnsi="Times New Roman" w:eastAsia="仿宋_GB2312" w:cs="Times New Roman"/>
          <w:kern w:val="2"/>
          <w:sz w:val="28"/>
          <w:szCs w:val="28"/>
          <w:highlight w:val="none"/>
        </w:rPr>
        <w:t>建立警戒区域</w:t>
      </w:r>
    </w:p>
    <w:p w14:paraId="7FFA590F">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kern w:val="2"/>
          <w:sz w:val="28"/>
          <w:szCs w:val="28"/>
          <w:highlight w:val="none"/>
        </w:rPr>
        <w:t>事故发生后,应根据火灾的火焰辐射热所涉及的范围建立警戒区。</w:t>
      </w:r>
    </w:p>
    <w:p w14:paraId="0A360879">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1</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事故发生初期，按实际情况组织建立警戒区域。</w:t>
      </w:r>
    </w:p>
    <w:p w14:paraId="3A4C7DA2">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2</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警戒区的边界有</w:t>
      </w:r>
      <w:r>
        <w:rPr>
          <w:rFonts w:hint="default" w:ascii="Times New Roman" w:hAnsi="Times New Roman" w:eastAsia="仿宋_GB2312" w:cs="Times New Roman"/>
          <w:kern w:val="2"/>
          <w:sz w:val="28"/>
          <w:szCs w:val="28"/>
          <w:highlight w:val="none"/>
          <w:lang w:val="en-US" w:eastAsia="zh-CN"/>
        </w:rPr>
        <w:t>人员</w:t>
      </w:r>
      <w:r>
        <w:rPr>
          <w:rFonts w:hint="default" w:ascii="Times New Roman" w:hAnsi="Times New Roman" w:eastAsia="仿宋_GB2312" w:cs="Times New Roman"/>
          <w:kern w:val="2"/>
          <w:sz w:val="28"/>
          <w:szCs w:val="28"/>
          <w:highlight w:val="none"/>
        </w:rPr>
        <w:t>警戒，除消防及应急处理人员，其他人禁止进入警戒区。</w:t>
      </w:r>
    </w:p>
    <w:p w14:paraId="3754723C">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3</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警戒区域内严禁火种、严禁任何产生火花的作业。</w:t>
      </w:r>
    </w:p>
    <w:p w14:paraId="4D039807">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lang w:val="en-US" w:eastAsia="zh-CN"/>
        </w:rPr>
        <w:t>4</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警戒区域应有警示线、警示牌、警示标、警戒专人。</w:t>
      </w:r>
    </w:p>
    <w:p w14:paraId="679EC379">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outlineLvl w:val="9"/>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lang w:val="en-US" w:eastAsia="zh-CN"/>
        </w:rPr>
        <w:t>4.</w:t>
      </w:r>
      <w:r>
        <w:rPr>
          <w:rFonts w:hint="default" w:ascii="Times New Roman" w:hAnsi="Times New Roman" w:eastAsia="仿宋_GB2312" w:cs="Times New Roman"/>
          <w:kern w:val="2"/>
          <w:sz w:val="28"/>
          <w:szCs w:val="28"/>
          <w:highlight w:val="none"/>
        </w:rPr>
        <w:t>紧急疏散</w:t>
      </w:r>
    </w:p>
    <w:p w14:paraId="48D22218">
      <w:pPr>
        <w:pStyle w:val="28"/>
        <w:keepNext w:val="0"/>
        <w:keepLines w:val="0"/>
        <w:pageBreakBefore w:val="0"/>
        <w:widowControl w:val="0"/>
        <w:kinsoku/>
        <w:wordWrap/>
        <w:overflowPunct/>
        <w:topLinePunct w:val="0"/>
        <w:autoSpaceDE/>
        <w:autoSpaceDN/>
        <w:bidi w:val="0"/>
        <w:adjustRightInd/>
        <w:snapToGrid w:val="0"/>
        <w:spacing w:before="0" w:beforeLines="0" w:beforeAutospacing="0" w:after="0" w:afterLines="0" w:afterAutospacing="0" w:line="560" w:lineRule="exact"/>
        <w:ind w:left="0" w:firstLine="560" w:firstLineChars="200"/>
        <w:jc w:val="both"/>
        <w:textAlignment w:val="auto"/>
        <w:rPr>
          <w:rFonts w:hint="default" w:ascii="Times New Roman" w:hAnsi="Times New Roman" w:eastAsia="仿宋_GB2312" w:cs="Times New Roman"/>
          <w:kern w:val="2"/>
          <w:sz w:val="28"/>
          <w:szCs w:val="28"/>
          <w:highlight w:val="magenta"/>
        </w:rPr>
      </w:pPr>
      <w:r>
        <w:rPr>
          <w:rFonts w:hint="default" w:ascii="Times New Roman" w:hAnsi="Times New Roman" w:eastAsia="仿宋_GB2312" w:cs="Times New Roman"/>
          <w:kern w:val="2"/>
          <w:sz w:val="28"/>
          <w:szCs w:val="28"/>
          <w:highlight w:val="none"/>
        </w:rPr>
        <w:t>若事故暂时无法得到控制，且有蔓延、扩大的现象，要迅速将警戒区内与应急处理无关的人员撤离，以减少伤亡。</w:t>
      </w:r>
    </w:p>
    <w:p w14:paraId="2A2D2B85">
      <w:pPr>
        <w:pStyle w:val="4"/>
        <w:keepNext w:val="0"/>
        <w:keepLines w:val="0"/>
        <w:pageBreakBefore w:val="0"/>
        <w:widowControl w:val="0"/>
        <w:kinsoku/>
        <w:wordWrap/>
        <w:overflowPunct/>
        <w:topLinePunct w:val="0"/>
        <w:autoSpaceDE/>
        <w:autoSpaceDN/>
        <w:bidi w:val="0"/>
        <w:adjustRightInd/>
        <w:snapToGrid/>
        <w:spacing w:before="0" w:after="0" w:line="60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836" w:name="_Toc26719"/>
      <w:bookmarkStart w:id="837" w:name="_Toc19067"/>
      <w:bookmarkStart w:id="838" w:name="_Toc31932"/>
      <w:bookmarkStart w:id="839" w:name="_Toc2061"/>
      <w:bookmarkStart w:id="840" w:name="_Toc21667"/>
      <w:bookmarkStart w:id="841" w:name="_Toc30162"/>
      <w:r>
        <w:rPr>
          <w:rFonts w:hint="default" w:ascii="Times New Roman" w:hAnsi="Times New Roman" w:eastAsia="楷体_GB2312" w:cs="Times New Roman"/>
          <w:sz w:val="28"/>
          <w:szCs w:val="28"/>
          <w:highlight w:val="none"/>
          <w:lang w:val="en-US" w:eastAsia="zh-CN"/>
        </w:rPr>
        <w:t>4.注意事项</w:t>
      </w:r>
      <w:bookmarkEnd w:id="836"/>
      <w:bookmarkEnd w:id="837"/>
      <w:bookmarkEnd w:id="838"/>
      <w:bookmarkEnd w:id="839"/>
      <w:bookmarkEnd w:id="840"/>
      <w:bookmarkEnd w:id="841"/>
    </w:p>
    <w:p w14:paraId="0A48F4D6">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firstLine="560" w:firstLineChars="200"/>
        <w:textAlignment w:val="auto"/>
        <w:rPr>
          <w:rFonts w:hint="default" w:ascii="Times New Roman" w:hAnsi="Times New Roman" w:eastAsia="仿宋_GB2312" w:cs="Times New Roman"/>
          <w:sz w:val="28"/>
          <w:szCs w:val="21"/>
          <w:highlight w:val="none"/>
        </w:rPr>
      </w:pPr>
      <w:r>
        <w:rPr>
          <w:rFonts w:hint="eastAsia" w:ascii="Times New Roman" w:hAnsi="Times New Roman" w:eastAsia="仿宋_GB2312" w:cs="Times New Roman"/>
          <w:sz w:val="28"/>
          <w:szCs w:val="21"/>
          <w:highlight w:val="none"/>
          <w:lang w:val="en-US" w:eastAsia="zh-CN"/>
        </w:rPr>
        <w:t>1.</w:t>
      </w:r>
      <w:r>
        <w:rPr>
          <w:rFonts w:hint="default" w:ascii="Times New Roman" w:hAnsi="Times New Roman" w:eastAsia="仿宋_GB2312" w:cs="Times New Roman"/>
          <w:sz w:val="28"/>
          <w:szCs w:val="21"/>
          <w:highlight w:val="none"/>
        </w:rPr>
        <w:t>保持救援电话畅通；</w:t>
      </w:r>
    </w:p>
    <w:p w14:paraId="67F62212">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firstLine="560" w:firstLineChars="200"/>
        <w:textAlignment w:val="auto"/>
        <w:rPr>
          <w:rFonts w:hint="default" w:ascii="Times New Roman" w:hAnsi="Times New Roman" w:eastAsia="仿宋_GB2312" w:cs="Times New Roman"/>
          <w:sz w:val="28"/>
          <w:szCs w:val="21"/>
          <w:highlight w:val="none"/>
        </w:rPr>
      </w:pPr>
      <w:r>
        <w:rPr>
          <w:rFonts w:hint="eastAsia" w:ascii="Times New Roman" w:hAnsi="Times New Roman" w:eastAsia="仿宋_GB2312" w:cs="Times New Roman"/>
          <w:sz w:val="28"/>
          <w:szCs w:val="21"/>
          <w:highlight w:val="none"/>
          <w:lang w:val="en-US" w:eastAsia="zh-CN"/>
        </w:rPr>
        <w:t>2.</w:t>
      </w:r>
      <w:r>
        <w:rPr>
          <w:rFonts w:hint="default" w:ascii="Times New Roman" w:hAnsi="Times New Roman" w:eastAsia="仿宋_GB2312" w:cs="Times New Roman"/>
          <w:sz w:val="28"/>
          <w:szCs w:val="21"/>
          <w:highlight w:val="none"/>
        </w:rPr>
        <w:t>对应急救援器材进行经常性的检查和保养；</w:t>
      </w:r>
    </w:p>
    <w:p w14:paraId="58A10689">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firstLine="560" w:firstLineChars="200"/>
        <w:textAlignment w:val="auto"/>
        <w:rPr>
          <w:rFonts w:hint="default" w:ascii="Times New Roman" w:hAnsi="Times New Roman" w:eastAsia="仿宋_GB2312" w:cs="Times New Roman"/>
          <w:sz w:val="28"/>
          <w:szCs w:val="21"/>
          <w:highlight w:val="none"/>
        </w:rPr>
      </w:pPr>
      <w:r>
        <w:rPr>
          <w:rFonts w:hint="eastAsia" w:ascii="Times New Roman" w:hAnsi="Times New Roman" w:eastAsia="仿宋_GB2312" w:cs="Times New Roman"/>
          <w:sz w:val="28"/>
          <w:szCs w:val="21"/>
          <w:highlight w:val="none"/>
          <w:lang w:val="en-US" w:eastAsia="zh-CN"/>
        </w:rPr>
        <w:t>3.</w:t>
      </w:r>
      <w:r>
        <w:rPr>
          <w:rFonts w:hint="default" w:ascii="Times New Roman" w:hAnsi="Times New Roman" w:eastAsia="仿宋_GB2312" w:cs="Times New Roman"/>
          <w:sz w:val="28"/>
          <w:szCs w:val="21"/>
          <w:highlight w:val="none"/>
        </w:rPr>
        <w:t>应急疏散时的人数查点；</w:t>
      </w:r>
    </w:p>
    <w:p w14:paraId="5CE3C3A9">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1"/>
          <w:highlight w:val="none"/>
          <w:lang w:val="en-US" w:eastAsia="zh-CN"/>
        </w:rPr>
        <w:t>4.</w:t>
      </w:r>
      <w:r>
        <w:rPr>
          <w:rFonts w:hint="default" w:ascii="Times New Roman" w:hAnsi="Times New Roman" w:eastAsia="仿宋_GB2312" w:cs="Times New Roman"/>
          <w:sz w:val="28"/>
          <w:szCs w:val="21"/>
          <w:highlight w:val="none"/>
        </w:rPr>
        <w:t>救援结束后的人员、物资查点</w:t>
      </w:r>
      <w:r>
        <w:rPr>
          <w:rFonts w:hint="default" w:ascii="Times New Roman" w:hAnsi="Times New Roman" w:eastAsia="仿宋_GB2312" w:cs="Times New Roman"/>
          <w:sz w:val="28"/>
          <w:szCs w:val="28"/>
          <w:highlight w:val="none"/>
        </w:rPr>
        <w:t>。</w:t>
      </w:r>
    </w:p>
    <w:p w14:paraId="3134B6D8">
      <w:pPr>
        <w:pageBreakBefore w:val="0"/>
        <w:kinsoku/>
        <w:wordWrap/>
        <w:overflowPunct/>
        <w:topLinePunct w:val="0"/>
        <w:autoSpaceDE/>
        <w:autoSpaceDN/>
        <w:bidi w:val="0"/>
        <w:spacing w:line="560" w:lineRule="exact"/>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br w:type="page"/>
      </w:r>
    </w:p>
    <w:bookmarkEnd w:id="791"/>
    <w:bookmarkEnd w:id="792"/>
    <w:bookmarkEnd w:id="793"/>
    <w:bookmarkEnd w:id="794"/>
    <w:bookmarkEnd w:id="795"/>
    <w:bookmarkEnd w:id="796"/>
    <w:bookmarkEnd w:id="797"/>
    <w:bookmarkEnd w:id="798"/>
    <w:bookmarkEnd w:id="799"/>
    <w:bookmarkEnd w:id="800"/>
    <w:bookmarkEnd w:id="801"/>
    <w:p w14:paraId="2F6310D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left"/>
        <w:textAlignment w:val="auto"/>
        <w:outlineLvl w:val="1"/>
        <w:rPr>
          <w:rFonts w:hint="eastAsia" w:ascii="黑体" w:hAnsi="黑体" w:eastAsia="黑体" w:cs="黑体"/>
          <w:b w:val="0"/>
          <w:bCs w:val="0"/>
          <w:highlight w:val="none"/>
          <w:lang w:val="zh-CN" w:eastAsia="zh-CN"/>
        </w:rPr>
      </w:pPr>
      <w:bookmarkStart w:id="842" w:name="_Toc7037"/>
      <w:bookmarkStart w:id="843" w:name="_Toc30937"/>
      <w:bookmarkStart w:id="844" w:name="_Toc4745"/>
      <w:bookmarkStart w:id="845" w:name="_Toc31569"/>
      <w:bookmarkStart w:id="846" w:name="_Toc13694"/>
      <w:bookmarkStart w:id="847" w:name="_Toc31367"/>
      <w:r>
        <w:rPr>
          <w:rFonts w:hint="eastAsia" w:ascii="黑体" w:hAnsi="黑体" w:eastAsia="黑体" w:cs="黑体"/>
          <w:b w:val="0"/>
          <w:bCs w:val="0"/>
          <w:highlight w:val="none"/>
          <w:lang w:val="en-US" w:eastAsia="zh-CN"/>
        </w:rPr>
        <w:t>二</w:t>
      </w:r>
      <w:r>
        <w:rPr>
          <w:rFonts w:hint="eastAsia" w:ascii="黑体" w:hAnsi="黑体" w:eastAsia="黑体" w:cs="黑体"/>
          <w:b w:val="0"/>
          <w:bCs w:val="0"/>
          <w:highlight w:val="none"/>
          <w:lang w:val="zh-CN" w:eastAsia="zh-CN"/>
        </w:rPr>
        <w:t>、触电事故现场处置方案</w:t>
      </w:r>
      <w:bookmarkEnd w:id="842"/>
      <w:bookmarkEnd w:id="843"/>
      <w:bookmarkEnd w:id="844"/>
      <w:bookmarkEnd w:id="845"/>
      <w:bookmarkEnd w:id="846"/>
      <w:bookmarkEnd w:id="847"/>
    </w:p>
    <w:p w14:paraId="030E469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848" w:name="_Toc8098"/>
      <w:bookmarkStart w:id="849" w:name="_Toc16165"/>
      <w:bookmarkStart w:id="850" w:name="_Toc32292"/>
      <w:bookmarkStart w:id="851" w:name="_Toc18282"/>
      <w:bookmarkStart w:id="852" w:name="_Toc30524"/>
      <w:bookmarkStart w:id="853" w:name="_Toc27062"/>
      <w:r>
        <w:rPr>
          <w:rFonts w:hint="default" w:ascii="Times New Roman" w:hAnsi="Times New Roman" w:eastAsia="楷体_GB2312" w:cs="Times New Roman"/>
          <w:sz w:val="28"/>
          <w:szCs w:val="28"/>
          <w:highlight w:val="none"/>
          <w:lang w:val="zh-CN" w:eastAsia="zh-CN"/>
        </w:rPr>
        <w:t>1</w:t>
      </w:r>
      <w:bookmarkEnd w:id="848"/>
      <w:r>
        <w:rPr>
          <w:rFonts w:hint="default" w:ascii="Times New Roman" w:hAnsi="Times New Roman" w:eastAsia="楷体_GB2312" w:cs="Times New Roman"/>
          <w:sz w:val="28"/>
          <w:szCs w:val="28"/>
          <w:highlight w:val="none"/>
          <w:lang w:val="zh-CN" w:eastAsia="zh-CN"/>
        </w:rPr>
        <w:t>.</w:t>
      </w:r>
      <w:r>
        <w:rPr>
          <w:rFonts w:hint="default" w:ascii="Times New Roman" w:hAnsi="Times New Roman" w:eastAsia="楷体_GB2312" w:cs="Times New Roman"/>
          <w:sz w:val="28"/>
          <w:szCs w:val="28"/>
          <w:highlight w:val="none"/>
          <w:lang w:val="en-US" w:eastAsia="zh-CN"/>
        </w:rPr>
        <w:t>事故风险描述</w:t>
      </w:r>
      <w:bookmarkEnd w:id="849"/>
      <w:bookmarkEnd w:id="850"/>
      <w:bookmarkEnd w:id="851"/>
      <w:bookmarkEnd w:id="852"/>
      <w:bookmarkEnd w:id="853"/>
    </w:p>
    <w:p w14:paraId="393C5ACF">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zh-CN" w:eastAsia="zh-CN"/>
        </w:rPr>
      </w:pPr>
      <w:bookmarkStart w:id="854" w:name="_Toc26914"/>
      <w:bookmarkStart w:id="855" w:name="_Toc25512"/>
      <w:bookmarkStart w:id="856" w:name="_Toc24579"/>
      <w:bookmarkStart w:id="857" w:name="_Toc5774"/>
      <w:bookmarkStart w:id="858" w:name="_Toc21656"/>
      <w:r>
        <w:rPr>
          <w:rFonts w:hint="default" w:ascii="Times New Roman" w:hAnsi="Times New Roman" w:eastAsia="仿宋_GB2312" w:cs="Times New Roman"/>
          <w:sz w:val="28"/>
          <w:szCs w:val="28"/>
          <w:highlight w:val="none"/>
          <w:lang w:val="zh-CN" w:eastAsia="zh-CN"/>
        </w:rPr>
        <w:t>1.1危险性分析</w:t>
      </w:r>
      <w:bookmarkEnd w:id="854"/>
      <w:bookmarkEnd w:id="855"/>
      <w:bookmarkEnd w:id="856"/>
      <w:bookmarkEnd w:id="857"/>
      <w:bookmarkEnd w:id="858"/>
    </w:p>
    <w:p w14:paraId="2E98A183">
      <w:pPr>
        <w:keepNext w:val="0"/>
        <w:keepLines w:val="0"/>
        <w:pageBreakBefore w:val="0"/>
        <w:widowControl w:val="0"/>
        <w:tabs>
          <w:tab w:val="left" w:pos="1260"/>
        </w:tabs>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公司</w:t>
      </w:r>
      <w:r>
        <w:rPr>
          <w:rFonts w:hint="default" w:ascii="Times New Roman" w:hAnsi="Times New Roman" w:eastAsia="仿宋_GB2312" w:cs="Times New Roman"/>
          <w:color w:val="auto"/>
          <w:sz w:val="28"/>
          <w:szCs w:val="28"/>
          <w:highlight w:val="none"/>
        </w:rPr>
        <w:t>电气设备缺陷、不合规范，接地（接零）保护不良或失效，人员过失或偶然事件等因素，可能导致人员触碰带电体的直接触电伤害。</w:t>
      </w:r>
    </w:p>
    <w:p w14:paraId="4CCD952A">
      <w:pPr>
        <w:pStyle w:val="30"/>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电气连接部位</w:t>
      </w:r>
      <w:r>
        <w:rPr>
          <w:rFonts w:hint="default" w:ascii="Times New Roman" w:hAnsi="Times New Roman" w:eastAsia="仿宋_GB2312" w:cs="Times New Roman"/>
          <w:sz w:val="28"/>
          <w:szCs w:val="28"/>
          <w:highlight w:val="none"/>
          <w:lang w:val="en-US" w:eastAsia="zh-CN"/>
        </w:rPr>
        <w:t>发生</w:t>
      </w:r>
      <w:r>
        <w:rPr>
          <w:rFonts w:hint="default" w:ascii="Times New Roman" w:hAnsi="Times New Roman" w:eastAsia="仿宋_GB2312" w:cs="Times New Roman"/>
          <w:sz w:val="28"/>
          <w:szCs w:val="28"/>
          <w:highlight w:val="none"/>
        </w:rPr>
        <w:t>触电事故。</w:t>
      </w:r>
      <w:r>
        <w:rPr>
          <w:rFonts w:hint="default" w:ascii="Times New Roman" w:hAnsi="Times New Roman" w:eastAsia="仿宋_GB2312" w:cs="Times New Roman"/>
          <w:sz w:val="28"/>
          <w:szCs w:val="28"/>
          <w:highlight w:val="none"/>
          <w:lang w:val="en-US" w:eastAsia="zh-CN"/>
        </w:rPr>
        <w:t>连接部位为</w:t>
      </w:r>
      <w:r>
        <w:rPr>
          <w:rFonts w:hint="default" w:ascii="Times New Roman" w:hAnsi="Times New Roman" w:eastAsia="仿宋_GB2312" w:cs="Times New Roman"/>
          <w:sz w:val="28"/>
          <w:szCs w:val="28"/>
          <w:highlight w:val="none"/>
        </w:rPr>
        <w:t>接线端子、缠结接头、压接接头、灯座、插销、插座、控制开关、接触器、熔断器等分支线、接户线处。主要原因是这些连接部位机械牢固性较差、接触电阻较大、绝缘强度较低以及可能发生化学反应。</w:t>
      </w:r>
    </w:p>
    <w:p w14:paraId="76606159">
      <w:pPr>
        <w:pStyle w:val="30"/>
        <w:keepNext w:val="0"/>
        <w:keepLines w:val="0"/>
        <w:pageBreakBefore w:val="0"/>
        <w:widowControl w:val="0"/>
        <w:kinsoku/>
        <w:wordWrap/>
        <w:overflowPunct/>
        <w:topLinePunct w:val="0"/>
        <w:autoSpaceDE/>
        <w:autoSpaceDN/>
        <w:bidi w:val="0"/>
        <w:adjustRightInd/>
        <w:snapToGrid w:val="0"/>
        <w:spacing w:after="0"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电气设备检修过程中，由于违章用电、违章操作等情况，可能造成触电事故的发生。</w:t>
      </w:r>
    </w:p>
    <w:p w14:paraId="1F63339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电器、线路所处的环境积水、潮湿，易发生漏电造成操作人员触电危险。</w:t>
      </w:r>
    </w:p>
    <w:p w14:paraId="57E35104">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zh-CN" w:eastAsia="zh-CN"/>
        </w:rPr>
      </w:pPr>
      <w:bookmarkStart w:id="859" w:name="_Toc15485"/>
      <w:bookmarkStart w:id="860" w:name="_Toc6089"/>
      <w:bookmarkStart w:id="861" w:name="_Toc30252"/>
      <w:bookmarkStart w:id="862" w:name="_Toc15488"/>
      <w:bookmarkStart w:id="863" w:name="_Toc12639"/>
      <w:r>
        <w:rPr>
          <w:rFonts w:hint="default" w:ascii="Times New Roman" w:hAnsi="Times New Roman" w:eastAsia="仿宋_GB2312" w:cs="Times New Roman"/>
          <w:sz w:val="28"/>
          <w:szCs w:val="28"/>
          <w:highlight w:val="none"/>
          <w:lang w:val="zh-CN" w:eastAsia="zh-CN"/>
        </w:rPr>
        <w:t>1.2事故发生的区域、地点或装置</w:t>
      </w:r>
      <w:bookmarkEnd w:id="859"/>
      <w:bookmarkEnd w:id="860"/>
      <w:bookmarkEnd w:id="861"/>
      <w:bookmarkEnd w:id="862"/>
      <w:bookmarkEnd w:id="863"/>
    </w:p>
    <w:p w14:paraId="2F2E7FC2">
      <w:pPr>
        <w:pageBreakBefore w:val="0"/>
        <w:widowControl w:val="0"/>
        <w:tabs>
          <w:tab w:val="left" w:pos="1260"/>
        </w:tabs>
        <w:kinsoku/>
        <w:wordWrap/>
        <w:overflowPunct/>
        <w:topLinePunct w:val="0"/>
        <w:autoSpaceDE/>
        <w:autoSpaceDN/>
        <w:bidi w:val="0"/>
        <w:adjustRightInd/>
        <w:snapToGrid w:val="0"/>
        <w:spacing w:line="560" w:lineRule="exact"/>
        <w:ind w:leftChars="0" w:firstLine="537" w:firstLineChars="192"/>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发生触电的</w:t>
      </w:r>
      <w:r>
        <w:rPr>
          <w:rFonts w:hint="default" w:ascii="Times New Roman" w:hAnsi="Times New Roman" w:eastAsia="仿宋_GB2312" w:cs="Times New Roman"/>
          <w:color w:val="auto"/>
          <w:sz w:val="28"/>
          <w:szCs w:val="28"/>
          <w:highlight w:val="none"/>
          <w:lang w:eastAsia="zh-CN"/>
        </w:rPr>
        <w:t>区域</w:t>
      </w:r>
      <w:r>
        <w:rPr>
          <w:rFonts w:hint="default" w:ascii="Times New Roman" w:hAnsi="Times New Roman" w:eastAsia="仿宋_GB2312" w:cs="Times New Roman"/>
          <w:color w:val="auto"/>
          <w:sz w:val="28"/>
          <w:szCs w:val="28"/>
          <w:highlight w:val="none"/>
        </w:rPr>
        <w:t>、地点或装置有：各电气设施</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电线及开关</w:t>
      </w:r>
      <w:r>
        <w:rPr>
          <w:rFonts w:hint="default" w:ascii="Times New Roman" w:hAnsi="Times New Roman" w:eastAsia="仿宋_GB2312" w:cs="Times New Roman"/>
          <w:color w:val="auto"/>
          <w:sz w:val="28"/>
          <w:szCs w:val="28"/>
          <w:highlight w:val="none"/>
        </w:rPr>
        <w:t>使用地点。</w:t>
      </w:r>
    </w:p>
    <w:p w14:paraId="696DE47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864" w:name="_Toc12808"/>
      <w:bookmarkStart w:id="865" w:name="_Toc7156"/>
      <w:bookmarkStart w:id="866" w:name="_Toc6500"/>
      <w:bookmarkStart w:id="867" w:name="_Toc31560"/>
      <w:bookmarkStart w:id="868" w:name="_Toc7518"/>
      <w:bookmarkStart w:id="869" w:name="_Toc14226"/>
      <w:r>
        <w:rPr>
          <w:rFonts w:hint="default" w:ascii="Times New Roman" w:hAnsi="Times New Roman" w:eastAsia="楷体_GB2312" w:cs="Times New Roman"/>
          <w:sz w:val="28"/>
          <w:szCs w:val="28"/>
          <w:highlight w:val="none"/>
          <w:lang w:val="zh-CN" w:eastAsia="zh-CN"/>
        </w:rPr>
        <w:t>2.</w:t>
      </w:r>
      <w:bookmarkEnd w:id="864"/>
      <w:r>
        <w:rPr>
          <w:rFonts w:hint="default" w:ascii="Times New Roman" w:hAnsi="Times New Roman" w:eastAsia="楷体_GB2312" w:cs="Times New Roman"/>
          <w:sz w:val="28"/>
          <w:szCs w:val="28"/>
          <w:highlight w:val="none"/>
          <w:lang w:val="en-US" w:eastAsia="zh-CN"/>
        </w:rPr>
        <w:t>应急工作职责</w:t>
      </w:r>
      <w:bookmarkEnd w:id="865"/>
      <w:bookmarkEnd w:id="866"/>
      <w:bookmarkEnd w:id="867"/>
      <w:bookmarkEnd w:id="868"/>
      <w:bookmarkEnd w:id="869"/>
    </w:p>
    <w:p w14:paraId="1CF648F7">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870" w:name="_Toc25222"/>
      <w:bookmarkStart w:id="871" w:name="_Toc18953"/>
      <w:bookmarkStart w:id="872" w:name="_Toc23180"/>
      <w:bookmarkStart w:id="873" w:name="_Toc22904"/>
      <w:bookmarkStart w:id="874" w:name="_Toc7218"/>
      <w:bookmarkStart w:id="875" w:name="_Toc13032"/>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870"/>
      <w:bookmarkEnd w:id="871"/>
      <w:bookmarkEnd w:id="872"/>
    </w:p>
    <w:p w14:paraId="12A0B99B">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outlineLvl w:val="9"/>
        <w:rPr>
          <w:rFonts w:hint="default" w:ascii="Times New Roman" w:hAnsi="Times New Roman" w:eastAsia="仿宋_GB2312" w:cs="Times New Roman"/>
          <w:kern w:val="2"/>
          <w:sz w:val="28"/>
          <w:szCs w:val="21"/>
          <w:highlight w:val="none"/>
        </w:rPr>
      </w:pPr>
      <w:r>
        <w:rPr>
          <w:rFonts w:hint="default" w:ascii="Times New Roman" w:hAnsi="Times New Roman" w:eastAsia="仿宋_GB2312" w:cs="Times New Roman"/>
          <w:kern w:val="2"/>
          <w:sz w:val="28"/>
          <w:szCs w:val="21"/>
          <w:highlight w:val="none"/>
          <w:lang w:val="en-US" w:eastAsia="zh-CN"/>
        </w:rPr>
        <w:t>现场处置组长</w:t>
      </w:r>
      <w:r>
        <w:rPr>
          <w:rFonts w:hint="default" w:ascii="Times New Roman" w:hAnsi="Times New Roman" w:eastAsia="仿宋_GB2312" w:cs="Times New Roman"/>
          <w:kern w:val="2"/>
          <w:sz w:val="28"/>
          <w:szCs w:val="21"/>
          <w:highlight w:val="none"/>
        </w:rPr>
        <w:t>：事发部门负责人</w:t>
      </w:r>
    </w:p>
    <w:p w14:paraId="5073B967">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rPr>
      </w:pPr>
      <w:r>
        <w:rPr>
          <w:rFonts w:hint="default" w:ascii="Times New Roman" w:hAnsi="Times New Roman" w:eastAsia="仿宋_GB2312" w:cs="Times New Roman"/>
          <w:kern w:val="2"/>
          <w:sz w:val="28"/>
          <w:szCs w:val="21"/>
          <w:highlight w:val="none"/>
          <w:lang w:val="en-US" w:eastAsia="zh-CN"/>
        </w:rPr>
        <w:t>现场处置人员</w:t>
      </w:r>
      <w:r>
        <w:rPr>
          <w:rFonts w:hint="default" w:ascii="Times New Roman" w:hAnsi="Times New Roman" w:eastAsia="仿宋_GB2312" w:cs="Times New Roman"/>
          <w:kern w:val="2"/>
          <w:sz w:val="28"/>
          <w:szCs w:val="21"/>
          <w:highlight w:val="none"/>
        </w:rPr>
        <w:t>：现场工作人员</w:t>
      </w:r>
    </w:p>
    <w:p w14:paraId="42B71C38">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876" w:name="_Toc27850"/>
      <w:bookmarkStart w:id="877" w:name="_Toc25675"/>
      <w:bookmarkStart w:id="878" w:name="_Toc10606"/>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876"/>
      <w:bookmarkEnd w:id="877"/>
      <w:bookmarkEnd w:id="878"/>
    </w:p>
    <w:p w14:paraId="691BDA6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触电</w:t>
      </w:r>
      <w:r>
        <w:rPr>
          <w:rFonts w:hint="default" w:ascii="Times New Roman" w:hAnsi="Times New Roman" w:eastAsia="仿宋_GB2312" w:cs="Times New Roman"/>
          <w:sz w:val="28"/>
          <w:szCs w:val="28"/>
          <w:highlight w:val="none"/>
        </w:rPr>
        <w:t>事件的应急救援工作，把险情汇报公司领导。</w:t>
      </w:r>
    </w:p>
    <w:p w14:paraId="0E4D864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现场</w:t>
      </w:r>
      <w:r>
        <w:rPr>
          <w:rFonts w:hint="default" w:ascii="Times New Roman" w:hAnsi="Times New Roman" w:eastAsia="仿宋_GB2312" w:cs="Times New Roman"/>
          <w:sz w:val="28"/>
          <w:szCs w:val="28"/>
          <w:highlight w:val="none"/>
          <w:lang w:val="en-US" w:eastAsia="zh-CN"/>
        </w:rPr>
        <w:t>处置</w:t>
      </w:r>
      <w:r>
        <w:rPr>
          <w:rFonts w:hint="default" w:ascii="Times New Roman" w:hAnsi="Times New Roman" w:eastAsia="仿宋_GB2312" w:cs="Times New Roman"/>
          <w:sz w:val="28"/>
          <w:szCs w:val="28"/>
          <w:highlight w:val="none"/>
        </w:rPr>
        <w:t>人员</w:t>
      </w:r>
      <w:r>
        <w:rPr>
          <w:rFonts w:hint="default" w:ascii="Times New Roman" w:hAnsi="Times New Roman" w:eastAsia="仿宋_GB2312" w:cs="Times New Roman"/>
          <w:sz w:val="28"/>
          <w:szCs w:val="28"/>
          <w:highlight w:val="none"/>
          <w:lang w:val="en-US" w:eastAsia="zh-CN"/>
        </w:rPr>
        <w:t>的</w:t>
      </w:r>
      <w:r>
        <w:rPr>
          <w:rFonts w:hint="default" w:ascii="Times New Roman" w:hAnsi="Times New Roman" w:eastAsia="仿宋_GB2312" w:cs="Times New Roman"/>
          <w:sz w:val="28"/>
          <w:szCs w:val="28"/>
          <w:highlight w:val="none"/>
        </w:rPr>
        <w:t>职责：发现异常情况，及时汇报，做好受伤人员的先期急救处置工作。</w:t>
      </w:r>
    </w:p>
    <w:p w14:paraId="6A4312D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879" w:name="_Toc29941"/>
      <w:r>
        <w:rPr>
          <w:rFonts w:hint="default" w:ascii="Times New Roman" w:hAnsi="Times New Roman" w:eastAsia="楷体_GB2312" w:cs="Times New Roman"/>
          <w:sz w:val="28"/>
          <w:szCs w:val="28"/>
          <w:highlight w:val="none"/>
          <w:lang w:val="zh-CN" w:eastAsia="zh-CN"/>
        </w:rPr>
        <w:t>3.应急处置</w:t>
      </w:r>
      <w:bookmarkEnd w:id="873"/>
      <w:bookmarkEnd w:id="874"/>
      <w:bookmarkEnd w:id="875"/>
      <w:bookmarkEnd w:id="879"/>
    </w:p>
    <w:p w14:paraId="11756CA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textAlignment w:val="auto"/>
        <w:outlineLvl w:val="9"/>
        <w:rPr>
          <w:rFonts w:hint="default" w:ascii="Times New Roman" w:hAnsi="Times New Roman" w:eastAsia="仿宋_GB2312" w:cs="Times New Roman"/>
          <w:color w:val="auto"/>
          <w:sz w:val="28"/>
          <w:szCs w:val="28"/>
          <w:highlight w:val="none"/>
          <w:lang w:val="zh-CN" w:eastAsia="zh-CN"/>
        </w:rPr>
      </w:pPr>
      <w:bookmarkStart w:id="880" w:name="_Toc18482"/>
      <w:bookmarkStart w:id="881" w:name="_Toc28192"/>
      <w:r>
        <w:rPr>
          <w:rFonts w:hint="default" w:ascii="Times New Roman" w:hAnsi="Times New Roman" w:eastAsia="仿宋_GB2312" w:cs="Times New Roman"/>
          <w:color w:val="auto"/>
          <w:sz w:val="28"/>
          <w:szCs w:val="28"/>
          <w:highlight w:val="none"/>
          <w:lang w:val="zh-CN" w:eastAsia="zh-CN"/>
        </w:rPr>
        <w:t>3.</w:t>
      </w:r>
      <w:r>
        <w:rPr>
          <w:rFonts w:hint="default"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lang w:val="zh-CN" w:eastAsia="zh-CN"/>
        </w:rPr>
        <w:t>排险、控险应急处置措施</w:t>
      </w:r>
      <w:bookmarkEnd w:id="880"/>
      <w:bookmarkEnd w:id="881"/>
    </w:p>
    <w:p w14:paraId="713BA1EE">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触电急救的要点是动作迅速，救护得法，切不可惊慌失措，束手无策。要贯彻“迅速、就地、正确、坚持”的触电急救八字方针。</w:t>
      </w:r>
    </w:p>
    <w:p w14:paraId="24CAB223">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发现有人触电，</w:t>
      </w:r>
      <w:r>
        <w:rPr>
          <w:rFonts w:hint="default" w:ascii="Times New Roman" w:hAnsi="Times New Roman" w:eastAsia="仿宋_GB2312" w:cs="Times New Roman"/>
          <w:color w:val="auto"/>
          <w:sz w:val="28"/>
          <w:szCs w:val="28"/>
          <w:highlight w:val="none"/>
          <w:lang w:val="en-US" w:eastAsia="zh-CN"/>
        </w:rPr>
        <w:t>第一发现人员</w:t>
      </w:r>
      <w:r>
        <w:rPr>
          <w:rFonts w:hint="default" w:ascii="Times New Roman" w:hAnsi="Times New Roman" w:eastAsia="仿宋_GB2312" w:cs="Times New Roman"/>
          <w:color w:val="auto"/>
          <w:sz w:val="28"/>
          <w:szCs w:val="28"/>
          <w:highlight w:val="none"/>
        </w:rPr>
        <w:t>首先要尽快使触电者脱离电源，越快越好，然后根据触电者的具体症状进行对症施救。</w:t>
      </w:r>
    </w:p>
    <w:p w14:paraId="738031A4">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rPr>
        <w:t>脱离电源的基本方法有</w:t>
      </w:r>
      <w:r>
        <w:rPr>
          <w:rFonts w:hint="default" w:ascii="Times New Roman" w:hAnsi="Times New Roman" w:eastAsia="仿宋_GB2312" w:cs="Times New Roman"/>
          <w:color w:val="auto"/>
          <w:sz w:val="28"/>
          <w:szCs w:val="28"/>
          <w:highlight w:val="none"/>
          <w:lang w:eastAsia="zh-CN"/>
        </w:rPr>
        <w:t>：</w:t>
      </w:r>
    </w:p>
    <w:p w14:paraId="4E0E676B">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把触电者接触的那一部分带电设备、电源的开关、刀闸或其他断路设备断开；或将电源插头拔掉，以切断电源；或用干燥的绝缘木棒、竹竿、塑料棒等物件将电源线从触电者身上</w:t>
      </w:r>
      <w:r>
        <w:rPr>
          <w:rFonts w:hint="default" w:ascii="Times New Roman" w:hAnsi="Times New Roman" w:eastAsia="仿宋_GB2312" w:cs="Times New Roman"/>
          <w:color w:val="auto"/>
          <w:sz w:val="28"/>
          <w:szCs w:val="28"/>
          <w:highlight w:val="none"/>
          <w:lang w:eastAsia="zh-CN"/>
        </w:rPr>
        <w:t>剥离</w:t>
      </w:r>
      <w:r>
        <w:rPr>
          <w:rFonts w:hint="default" w:ascii="Times New Roman" w:hAnsi="Times New Roman" w:eastAsia="仿宋_GB2312" w:cs="Times New Roman"/>
          <w:color w:val="auto"/>
          <w:sz w:val="28"/>
          <w:szCs w:val="28"/>
          <w:highlight w:val="none"/>
        </w:rPr>
        <w:t>。</w:t>
      </w:r>
    </w:p>
    <w:p w14:paraId="63BD8E2B">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必要时可用绝缘工具（如带有绝缘柄的电工钳、干燥的木柄斧头以及锄头）切断电源线。</w:t>
      </w:r>
    </w:p>
    <w:p w14:paraId="06A78D45">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戴上绝缘手套或在手上包缠干燥的衣服、围巾、帽子等绝缘物品拖拽触电者，使之脱离电源。</w:t>
      </w:r>
    </w:p>
    <w:p w14:paraId="64DAD378">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如果触电者由于痉挛手指紧握导线缠绕在身上，</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可先用干燥的木板塞进触电者身下使其与地绝缘来隔断入地电流，然后再采取其他办法把电源切断。</w:t>
      </w:r>
    </w:p>
    <w:p w14:paraId="3BA213BA">
      <w:pPr>
        <w:pageBreakBefore w:val="0"/>
        <w:widowControl w:val="0"/>
        <w:tabs>
          <w:tab w:val="left" w:pos="1800"/>
        </w:tabs>
        <w:kinsoku/>
        <w:wordWrap/>
        <w:overflowPunct/>
        <w:topLinePunct w:val="0"/>
        <w:autoSpaceDE/>
        <w:autoSpaceDN/>
        <w:bidi w:val="0"/>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lang w:val="zh-CN"/>
        </w:rPr>
        <w:t>如果事态扩大，情况紧急，</w:t>
      </w:r>
      <w:r>
        <w:rPr>
          <w:rFonts w:hint="default" w:ascii="Times New Roman" w:hAnsi="Times New Roman" w:eastAsia="仿宋_GB2312" w:cs="Times New Roman"/>
          <w:color w:val="auto"/>
          <w:kern w:val="2"/>
          <w:sz w:val="28"/>
          <w:szCs w:val="28"/>
          <w:highlight w:val="none"/>
          <w:lang w:val="en-US" w:eastAsia="zh-CN"/>
        </w:rPr>
        <w:t>现场处置人员</w:t>
      </w:r>
      <w:r>
        <w:rPr>
          <w:rFonts w:hint="default" w:ascii="Times New Roman" w:hAnsi="Times New Roman" w:eastAsia="仿宋_GB2312" w:cs="Times New Roman"/>
          <w:color w:val="auto"/>
          <w:sz w:val="28"/>
          <w:szCs w:val="28"/>
          <w:highlight w:val="none"/>
          <w:lang w:val="zh-CN"/>
        </w:rPr>
        <w:t>要</w:t>
      </w:r>
      <w:r>
        <w:rPr>
          <w:rFonts w:hint="default" w:ascii="Times New Roman" w:hAnsi="Times New Roman" w:eastAsia="仿宋_GB2312" w:cs="Times New Roman"/>
          <w:color w:val="auto"/>
          <w:sz w:val="28"/>
          <w:szCs w:val="28"/>
          <w:highlight w:val="none"/>
          <w:lang w:val="en-US" w:eastAsia="zh-CN"/>
        </w:rPr>
        <w:t>立即拨打119、120</w:t>
      </w:r>
      <w:r>
        <w:rPr>
          <w:rFonts w:hint="default" w:ascii="Times New Roman" w:hAnsi="Times New Roman" w:eastAsia="仿宋_GB2312" w:cs="Times New Roman"/>
          <w:color w:val="auto"/>
          <w:sz w:val="28"/>
          <w:szCs w:val="28"/>
          <w:highlight w:val="none"/>
          <w:lang w:val="zh-CN"/>
        </w:rPr>
        <w:t>请求</w:t>
      </w:r>
      <w:r>
        <w:rPr>
          <w:rFonts w:hint="default" w:ascii="Times New Roman" w:hAnsi="Times New Roman" w:eastAsia="仿宋_GB2312" w:cs="Times New Roman"/>
          <w:color w:val="auto"/>
          <w:sz w:val="28"/>
          <w:szCs w:val="28"/>
          <w:highlight w:val="none"/>
          <w:lang w:val="en-US" w:eastAsia="zh-CN"/>
        </w:rPr>
        <w:t>救援</w:t>
      </w:r>
      <w:r>
        <w:rPr>
          <w:rFonts w:hint="default" w:ascii="Times New Roman" w:hAnsi="Times New Roman" w:eastAsia="仿宋_GB2312" w:cs="Times New Roman"/>
          <w:color w:val="auto"/>
          <w:sz w:val="28"/>
          <w:szCs w:val="28"/>
          <w:highlight w:val="none"/>
          <w:lang w:val="zh-CN"/>
        </w:rPr>
        <w:t>。</w:t>
      </w:r>
    </w:p>
    <w:p w14:paraId="40F839A3">
      <w:pPr>
        <w:keepNext/>
        <w:keepLines/>
        <w:pageBreakBefore w:val="0"/>
        <w:widowControl w:val="0"/>
        <w:kinsoku/>
        <w:wordWrap/>
        <w:overflowPunct/>
        <w:topLinePunct w:val="0"/>
        <w:autoSpaceDE/>
        <w:autoSpaceDN/>
        <w:bidi w:val="0"/>
        <w:adjustRightInd/>
        <w:snapToGrid w:val="0"/>
        <w:spacing w:before="0" w:beforeLines="0" w:after="0" w:afterLines="0" w:line="560" w:lineRule="exact"/>
        <w:textAlignment w:val="auto"/>
        <w:outlineLvl w:val="9"/>
        <w:rPr>
          <w:rFonts w:hint="default" w:ascii="Times New Roman" w:hAnsi="Times New Roman" w:eastAsia="仿宋_GB2312" w:cs="Times New Roman"/>
          <w:color w:val="auto"/>
          <w:sz w:val="28"/>
          <w:szCs w:val="28"/>
          <w:highlight w:val="none"/>
          <w:lang w:val="zh-CN" w:eastAsia="zh-CN"/>
        </w:rPr>
      </w:pPr>
      <w:bookmarkStart w:id="882" w:name="_Toc13578"/>
      <w:bookmarkStart w:id="883" w:name="_Toc997"/>
      <w:bookmarkStart w:id="884" w:name="_Toc19282"/>
      <w:r>
        <w:rPr>
          <w:rFonts w:hint="default" w:ascii="Times New Roman" w:hAnsi="Times New Roman" w:eastAsia="仿宋_GB2312" w:cs="Times New Roman"/>
          <w:color w:val="auto"/>
          <w:sz w:val="28"/>
          <w:szCs w:val="28"/>
          <w:highlight w:val="none"/>
          <w:lang w:val="zh-CN" w:eastAsia="zh-CN"/>
        </w:rPr>
        <w:t>3.2医疗救护应急处置措施</w:t>
      </w:r>
      <w:bookmarkEnd w:id="882"/>
      <w:bookmarkEnd w:id="883"/>
      <w:bookmarkEnd w:id="884"/>
    </w:p>
    <w:p w14:paraId="1442E1B3">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触电伤员如神志清醒者，</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应使其就地躺平，严密观察，暂时不要站立或走动。</w:t>
      </w:r>
    </w:p>
    <w:p w14:paraId="23C398A3">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触电伤员如神志不清者，</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应让触电者就地仰面躺平，且确保气道通畅，并用5s时间，呼叫伤员或轻拍其肩部，以判定伤员是否意识丧失，禁止摇动伤员头部呼叫伤员。</w:t>
      </w:r>
    </w:p>
    <w:p w14:paraId="246DCF9E">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触电者未失去知觉的救护措施：</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应让触电者在比较干燥、通风暖和的地方休息，</w:t>
      </w:r>
      <w:r>
        <w:rPr>
          <w:rFonts w:hint="default" w:ascii="Times New Roman" w:hAnsi="Times New Roman" w:eastAsia="仿宋_GB2312" w:cs="Times New Roman"/>
          <w:color w:val="auto"/>
          <w:sz w:val="28"/>
          <w:szCs w:val="28"/>
          <w:highlight w:val="none"/>
          <w:lang w:val="en-US" w:eastAsia="zh-CN"/>
        </w:rPr>
        <w:t>现场处置组长</w:t>
      </w:r>
      <w:r>
        <w:rPr>
          <w:rFonts w:hint="default" w:ascii="Times New Roman" w:hAnsi="Times New Roman" w:eastAsia="仿宋_GB2312" w:cs="Times New Roman"/>
          <w:color w:val="auto"/>
          <w:sz w:val="28"/>
          <w:szCs w:val="28"/>
          <w:highlight w:val="none"/>
        </w:rPr>
        <w:t>派人严密观察，同时请医生前来或送往医院诊治。</w:t>
      </w:r>
    </w:p>
    <w:p w14:paraId="2A2D3CC5">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触电者已失去知觉但尚有心跳和呼吸的抢救措施：</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应使其舒适地平卧着，解开衣服以利呼吸，四周不要围人，保持空气流通，冷天应注意保暖，同时立即请医生前来或</w:t>
      </w:r>
      <w:r>
        <w:rPr>
          <w:rFonts w:hint="default" w:ascii="Times New Roman" w:hAnsi="Times New Roman" w:eastAsia="仿宋_GB2312" w:cs="Times New Roman"/>
          <w:color w:val="auto"/>
          <w:sz w:val="28"/>
          <w:szCs w:val="28"/>
          <w:highlight w:val="none"/>
          <w:lang w:eastAsia="zh-CN"/>
        </w:rPr>
        <w:t>送往</w:t>
      </w:r>
      <w:r>
        <w:rPr>
          <w:rFonts w:hint="default" w:ascii="Times New Roman" w:hAnsi="Times New Roman" w:eastAsia="仿宋_GB2312" w:cs="Times New Roman"/>
          <w:color w:val="auto"/>
          <w:sz w:val="28"/>
          <w:szCs w:val="28"/>
          <w:highlight w:val="none"/>
        </w:rPr>
        <w:t>医院救治。若发现触电者呼吸困难或心跳失常，应立即施行人工呼吸及胸外</w:t>
      </w:r>
      <w:r>
        <w:rPr>
          <w:rFonts w:hint="default" w:ascii="Times New Roman" w:hAnsi="Times New Roman" w:eastAsia="仿宋_GB2312" w:cs="Times New Roman"/>
          <w:color w:val="auto"/>
          <w:sz w:val="28"/>
          <w:szCs w:val="28"/>
          <w:highlight w:val="none"/>
          <w:lang w:eastAsia="zh-CN"/>
        </w:rPr>
        <w:t>心脏按压</w:t>
      </w:r>
      <w:r>
        <w:rPr>
          <w:rFonts w:hint="default" w:ascii="Times New Roman" w:hAnsi="Times New Roman" w:eastAsia="仿宋_GB2312" w:cs="Times New Roman"/>
          <w:color w:val="auto"/>
          <w:sz w:val="28"/>
          <w:szCs w:val="28"/>
          <w:highlight w:val="none"/>
        </w:rPr>
        <w:t>。</w:t>
      </w:r>
    </w:p>
    <w:p w14:paraId="170D9920">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对“假死”者的急救措施：</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当判定触电者呼吸和心跳停止时，应立即按心肺复苏法就地抢救。方法如下：</w:t>
      </w:r>
    </w:p>
    <w:p w14:paraId="00A32E7C">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消除口中异物。</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使触电者仰面躺在平硬的地方，迅速解开其</w:t>
      </w:r>
      <w:r>
        <w:rPr>
          <w:rFonts w:hint="default" w:ascii="Times New Roman" w:hAnsi="Times New Roman" w:eastAsia="仿宋_GB2312" w:cs="Times New Roman"/>
          <w:color w:val="auto"/>
          <w:sz w:val="28"/>
          <w:szCs w:val="28"/>
          <w:highlight w:val="none"/>
          <w:lang w:eastAsia="zh-CN"/>
        </w:rPr>
        <w:t>领口</w:t>
      </w:r>
      <w:r>
        <w:rPr>
          <w:rFonts w:hint="default" w:ascii="Times New Roman" w:hAnsi="Times New Roman" w:eastAsia="仿宋_GB2312" w:cs="Times New Roman"/>
          <w:color w:val="auto"/>
          <w:sz w:val="28"/>
          <w:szCs w:val="28"/>
          <w:highlight w:val="none"/>
        </w:rPr>
        <w:t>围巾、紧身衣和裤带。如发现触电者口内有食物、假牙、血块等异物，可将其身体及头部同时侧转，迅速用一只手指或两只手指交叉从口角处插入，从口中取出异物，操作中要注意预防将异物推到咽喉深处。</w:t>
      </w:r>
    </w:p>
    <w:p w14:paraId="48960A03">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采用仰头抬颊法畅通气道。操作时，</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271E79A8">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outlineLvl w:val="9"/>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呼吸、心跳情况的判定</w:t>
      </w:r>
      <w:r>
        <w:rPr>
          <w:rFonts w:hint="default" w:ascii="Times New Roman" w:hAnsi="Times New Roman" w:eastAsia="仿宋_GB2312" w:cs="Times New Roman"/>
          <w:color w:val="auto"/>
          <w:sz w:val="28"/>
          <w:szCs w:val="28"/>
          <w:highlight w:val="none"/>
          <w:lang w:eastAsia="zh-CN"/>
        </w:rPr>
        <w:t>：</w:t>
      </w:r>
    </w:p>
    <w:p w14:paraId="525FA3C3">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触电伤员如意识丧失，</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应在10s内，用看、听、试的方法判定伤员呼吸心跳情况。</w:t>
      </w:r>
    </w:p>
    <w:p w14:paraId="43891333">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看——看伤员的胸部、腹部有无起伏动作。</w:t>
      </w:r>
    </w:p>
    <w:p w14:paraId="37C2389F">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听——用耳贴近伤员的口鼻处，听有无呼气声音。</w:t>
      </w:r>
    </w:p>
    <w:p w14:paraId="54BC3251">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试——试测口鼻有无呼气的气流。再用两手指</w:t>
      </w:r>
      <w:r>
        <w:rPr>
          <w:rFonts w:hint="default" w:ascii="Times New Roman" w:hAnsi="Times New Roman" w:eastAsia="仿宋_GB2312" w:cs="Times New Roman"/>
          <w:color w:val="auto"/>
          <w:sz w:val="28"/>
          <w:szCs w:val="28"/>
          <w:highlight w:val="none"/>
          <w:lang w:eastAsia="zh-CN"/>
        </w:rPr>
        <w:t>轻拭</w:t>
      </w:r>
      <w:r>
        <w:rPr>
          <w:rFonts w:hint="default" w:ascii="Times New Roman" w:hAnsi="Times New Roman" w:eastAsia="仿宋_GB2312" w:cs="Times New Roman"/>
          <w:color w:val="auto"/>
          <w:sz w:val="28"/>
          <w:szCs w:val="28"/>
          <w:highlight w:val="none"/>
        </w:rPr>
        <w:t>一侧(左或右)喉结旁凹陷处的颈动脉有无搏动。若看、听、试结果，既无呼吸又无颈动脉搏动，可判定呼吸心跳停止。</w:t>
      </w:r>
    </w:p>
    <w:p w14:paraId="3F56B30E">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7.</w:t>
      </w:r>
      <w:r>
        <w:rPr>
          <w:rFonts w:hint="default" w:ascii="Times New Roman" w:hAnsi="Times New Roman" w:eastAsia="仿宋_GB2312" w:cs="Times New Roman"/>
          <w:color w:val="auto"/>
          <w:sz w:val="28"/>
          <w:szCs w:val="28"/>
          <w:highlight w:val="none"/>
        </w:rPr>
        <w:t>触电伤员呼吸和心跳均停止时，</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rPr>
        <w:t>人</w:t>
      </w:r>
      <w:r>
        <w:rPr>
          <w:rFonts w:hint="default" w:ascii="Times New Roman" w:hAnsi="Times New Roman" w:eastAsia="仿宋_GB2312" w:cs="Times New Roman"/>
          <w:color w:val="auto"/>
          <w:sz w:val="28"/>
          <w:szCs w:val="28"/>
          <w:highlight w:val="none"/>
          <w:lang w:val="en-US" w:eastAsia="zh-CN"/>
        </w:rPr>
        <w:t>员</w:t>
      </w:r>
      <w:r>
        <w:rPr>
          <w:rFonts w:hint="default" w:ascii="Times New Roman" w:hAnsi="Times New Roman" w:eastAsia="仿宋_GB2312" w:cs="Times New Roman"/>
          <w:color w:val="auto"/>
          <w:sz w:val="28"/>
          <w:szCs w:val="28"/>
          <w:highlight w:val="none"/>
        </w:rPr>
        <w:t>应立即按心肺复苏法支持生命的三项基本措施，进行就地抢救：</w:t>
      </w:r>
    </w:p>
    <w:p w14:paraId="4ABDCC26">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通畅气道</w:t>
      </w:r>
      <w:r>
        <w:rPr>
          <w:rFonts w:hint="default" w:ascii="Times New Roman" w:hAnsi="Times New Roman" w:eastAsia="仿宋_GB2312" w:cs="Times New Roman"/>
          <w:color w:val="auto"/>
          <w:sz w:val="28"/>
          <w:szCs w:val="28"/>
          <w:highlight w:val="none"/>
          <w:lang w:eastAsia="zh-CN"/>
        </w:rPr>
        <w:t>；</w:t>
      </w:r>
    </w:p>
    <w:p w14:paraId="29CFF260">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口对口(鼻)人工呼吸</w:t>
      </w:r>
      <w:r>
        <w:rPr>
          <w:rFonts w:hint="default" w:ascii="Times New Roman" w:hAnsi="Times New Roman" w:eastAsia="仿宋_GB2312" w:cs="Times New Roman"/>
          <w:color w:val="auto"/>
          <w:sz w:val="28"/>
          <w:szCs w:val="28"/>
          <w:highlight w:val="none"/>
          <w:lang w:eastAsia="zh-CN"/>
        </w:rPr>
        <w:t>；</w:t>
      </w:r>
    </w:p>
    <w:p w14:paraId="5DAF0DF9">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胸外</w:t>
      </w:r>
      <w:r>
        <w:rPr>
          <w:rFonts w:hint="default" w:ascii="Times New Roman" w:hAnsi="Times New Roman" w:eastAsia="仿宋_GB2312" w:cs="Times New Roman"/>
          <w:color w:val="auto"/>
          <w:sz w:val="28"/>
          <w:szCs w:val="28"/>
          <w:highlight w:val="none"/>
          <w:lang w:eastAsia="zh-CN"/>
        </w:rPr>
        <w:t>按压</w:t>
      </w:r>
      <w:r>
        <w:rPr>
          <w:rFonts w:hint="default" w:ascii="Times New Roman" w:hAnsi="Times New Roman" w:eastAsia="仿宋_GB2312" w:cs="Times New Roman"/>
          <w:color w:val="auto"/>
          <w:sz w:val="28"/>
          <w:szCs w:val="28"/>
          <w:highlight w:val="none"/>
        </w:rPr>
        <w:t>(人工循环)</w:t>
      </w:r>
      <w:r>
        <w:rPr>
          <w:rFonts w:hint="default" w:ascii="Times New Roman" w:hAnsi="Times New Roman" w:eastAsia="仿宋_GB2312" w:cs="Times New Roman"/>
          <w:color w:val="auto"/>
          <w:sz w:val="28"/>
          <w:szCs w:val="28"/>
          <w:highlight w:val="none"/>
          <w:lang w:eastAsia="zh-CN"/>
        </w:rPr>
        <w:t>；</w:t>
      </w:r>
    </w:p>
    <w:p w14:paraId="4B860668">
      <w:pPr>
        <w:pageBreakBefore w:val="0"/>
        <w:widowControl w:val="0"/>
        <w:tabs>
          <w:tab w:val="left" w:pos="1260"/>
          <w:tab w:val="left" w:pos="180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w:t>
      </w:r>
      <w:r>
        <w:rPr>
          <w:rFonts w:hint="eastAsia" w:ascii="Times New Roman" w:hAnsi="Times New Roman" w:eastAsia="仿宋_GB2312" w:cs="Times New Roman"/>
          <w:color w:val="auto"/>
          <w:sz w:val="28"/>
          <w:szCs w:val="28"/>
          <w:highlight w:val="none"/>
          <w:lang w:val="en-US" w:eastAsia="zh-CN"/>
        </w:rPr>
        <w:t>4</w:t>
      </w:r>
      <w:r>
        <w:rPr>
          <w:rFonts w:hint="eastAsia"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抢救过程中的再判定</w:t>
      </w:r>
      <w:r>
        <w:rPr>
          <w:rFonts w:hint="default" w:ascii="Times New Roman" w:hAnsi="Times New Roman" w:eastAsia="仿宋_GB2312" w:cs="Times New Roman"/>
          <w:color w:val="auto"/>
          <w:sz w:val="28"/>
          <w:szCs w:val="28"/>
          <w:highlight w:val="none"/>
          <w:lang w:eastAsia="zh-CN"/>
        </w:rPr>
        <w:t>：</w:t>
      </w:r>
    </w:p>
    <w:p w14:paraId="0D240DA2">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按压吹气1min后(相当于单人抢救时做了4个15</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rPr>
        <w:t>2压吹循环)，应用看、听、试方法在5～7s时间内完成对伤员呼吸和心跳是否</w:t>
      </w:r>
      <w:r>
        <w:rPr>
          <w:rFonts w:hint="default" w:ascii="Times New Roman" w:hAnsi="Times New Roman" w:eastAsia="仿宋_GB2312" w:cs="Times New Roman"/>
          <w:color w:val="auto"/>
          <w:sz w:val="28"/>
          <w:szCs w:val="28"/>
          <w:highlight w:val="none"/>
          <w:lang w:eastAsia="zh-CN"/>
        </w:rPr>
        <w:t>恢复的</w:t>
      </w:r>
      <w:r>
        <w:rPr>
          <w:rFonts w:hint="default" w:ascii="Times New Roman" w:hAnsi="Times New Roman" w:eastAsia="仿宋_GB2312" w:cs="Times New Roman"/>
          <w:color w:val="auto"/>
          <w:sz w:val="28"/>
          <w:szCs w:val="28"/>
          <w:highlight w:val="none"/>
        </w:rPr>
        <w:t>判定。</w:t>
      </w:r>
    </w:p>
    <w:p w14:paraId="6A1B98DA">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若判定颈动脉已有搏动但无呼吸，则暂停胸外按压，而再进行2次口对口人工呼吸，接着每5s吹气一次(即每分钟12次)。如脉搏和呼吸均未恢复，则继续坚持心肺复苏法抢救。</w:t>
      </w:r>
    </w:p>
    <w:p w14:paraId="46BCFC58">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在抢救过程中，要每隔数分钟再判定一次，每次判定时间均不得超过5～7s。在医务人员未接替抢救前，</w:t>
      </w:r>
      <w:r>
        <w:rPr>
          <w:rFonts w:hint="default" w:ascii="Times New Roman" w:hAnsi="Times New Roman" w:eastAsia="仿宋_GB2312" w:cs="Times New Roman"/>
          <w:color w:val="auto"/>
          <w:sz w:val="28"/>
          <w:szCs w:val="28"/>
          <w:highlight w:val="none"/>
          <w:lang w:val="en-US" w:eastAsia="zh-CN"/>
        </w:rPr>
        <w:t>现场处置人员</w:t>
      </w:r>
      <w:r>
        <w:rPr>
          <w:rFonts w:hint="default" w:ascii="Times New Roman" w:hAnsi="Times New Roman" w:eastAsia="仿宋_GB2312" w:cs="Times New Roman"/>
          <w:color w:val="auto"/>
          <w:sz w:val="28"/>
          <w:szCs w:val="28"/>
          <w:highlight w:val="none"/>
        </w:rPr>
        <w:t>不得放弃现场抢救。</w:t>
      </w:r>
    </w:p>
    <w:p w14:paraId="732160F8">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885" w:name="_Toc29279"/>
      <w:bookmarkStart w:id="886" w:name="_Toc25647"/>
      <w:bookmarkStart w:id="887" w:name="_Toc17573"/>
      <w:bookmarkStart w:id="888" w:name="_Toc13947"/>
      <w:bookmarkStart w:id="889" w:name="_Toc23600"/>
      <w:bookmarkStart w:id="890" w:name="_Toc9914"/>
      <w:r>
        <w:rPr>
          <w:rFonts w:hint="default" w:ascii="Times New Roman" w:hAnsi="Times New Roman" w:eastAsia="楷体_GB2312" w:cs="Times New Roman"/>
          <w:sz w:val="28"/>
          <w:szCs w:val="28"/>
          <w:highlight w:val="none"/>
          <w:lang w:val="en-US" w:eastAsia="zh-CN"/>
        </w:rPr>
        <w:t>4</w:t>
      </w:r>
      <w:r>
        <w:rPr>
          <w:rFonts w:hint="default" w:ascii="Times New Roman" w:hAnsi="Times New Roman" w:eastAsia="楷体_GB2312" w:cs="Times New Roman"/>
          <w:sz w:val="28"/>
          <w:szCs w:val="28"/>
          <w:highlight w:val="none"/>
          <w:lang w:val="zh-CN" w:eastAsia="zh-CN"/>
        </w:rPr>
        <w:t>.注意事项</w:t>
      </w:r>
      <w:bookmarkEnd w:id="885"/>
      <w:bookmarkEnd w:id="886"/>
      <w:bookmarkEnd w:id="887"/>
      <w:bookmarkEnd w:id="888"/>
      <w:bookmarkEnd w:id="889"/>
      <w:bookmarkEnd w:id="890"/>
    </w:p>
    <w:p w14:paraId="3DDE649D">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rPr>
        <w:t>未采取绝缘措施或触电者未脱离电源前，</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lang w:eastAsia="zh-CN"/>
        </w:rPr>
        <w:t>人员</w:t>
      </w:r>
      <w:r>
        <w:rPr>
          <w:rFonts w:hint="default" w:ascii="Times New Roman" w:hAnsi="Times New Roman" w:eastAsia="仿宋_GB2312" w:cs="Times New Roman"/>
          <w:color w:val="auto"/>
          <w:sz w:val="28"/>
          <w:szCs w:val="28"/>
          <w:highlight w:val="none"/>
        </w:rPr>
        <w:t>不得直接</w:t>
      </w:r>
      <w:r>
        <w:rPr>
          <w:rFonts w:hint="default" w:ascii="Times New Roman" w:hAnsi="Times New Roman" w:eastAsia="仿宋_GB2312" w:cs="Times New Roman"/>
          <w:color w:val="auto"/>
          <w:sz w:val="28"/>
          <w:szCs w:val="28"/>
          <w:highlight w:val="none"/>
          <w:lang w:val="en-US" w:eastAsia="zh-CN"/>
        </w:rPr>
        <w:t>接</w:t>
      </w:r>
      <w:r>
        <w:rPr>
          <w:rFonts w:hint="default" w:ascii="Times New Roman" w:hAnsi="Times New Roman" w:eastAsia="仿宋_GB2312" w:cs="Times New Roman"/>
          <w:color w:val="auto"/>
          <w:sz w:val="28"/>
          <w:szCs w:val="28"/>
          <w:highlight w:val="none"/>
        </w:rPr>
        <w:t>触触电者的皮肤和潮湿的衣服。</w:t>
      </w:r>
    </w:p>
    <w:p w14:paraId="1E5BF6C0">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严禁</w:t>
      </w:r>
      <w:r>
        <w:rPr>
          <w:rFonts w:hint="default" w:ascii="Times New Roman" w:hAnsi="Times New Roman" w:eastAsia="仿宋_GB2312" w:cs="Times New Roman"/>
          <w:color w:val="auto"/>
          <w:sz w:val="28"/>
          <w:szCs w:val="28"/>
          <w:highlight w:val="none"/>
          <w:lang w:val="en-US" w:eastAsia="zh-CN"/>
        </w:rPr>
        <w:t>现场处置人员</w:t>
      </w:r>
      <w:r>
        <w:rPr>
          <w:rFonts w:hint="default" w:ascii="Times New Roman" w:hAnsi="Times New Roman" w:eastAsia="仿宋_GB2312" w:cs="Times New Roman"/>
          <w:color w:val="auto"/>
          <w:sz w:val="28"/>
          <w:szCs w:val="28"/>
          <w:highlight w:val="none"/>
        </w:rPr>
        <w:t>直接用手推、拉和触摸触电者；</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lang w:eastAsia="zh-CN"/>
        </w:rPr>
        <w:t>人员</w:t>
      </w:r>
      <w:r>
        <w:rPr>
          <w:rFonts w:hint="default" w:ascii="Times New Roman" w:hAnsi="Times New Roman" w:eastAsia="仿宋_GB2312" w:cs="Times New Roman"/>
          <w:color w:val="auto"/>
          <w:sz w:val="28"/>
          <w:szCs w:val="28"/>
          <w:highlight w:val="none"/>
        </w:rPr>
        <w:t>不得采用金属或其他绝缘性能差的物体（如潮湿木棒、</w:t>
      </w:r>
      <w:r>
        <w:rPr>
          <w:rFonts w:hint="default" w:ascii="Times New Roman" w:hAnsi="Times New Roman" w:eastAsia="仿宋_GB2312" w:cs="Times New Roman"/>
          <w:color w:val="auto"/>
          <w:sz w:val="28"/>
          <w:szCs w:val="28"/>
          <w:highlight w:val="none"/>
          <w:lang w:eastAsia="zh-CN"/>
        </w:rPr>
        <w:t>布袋</w:t>
      </w:r>
      <w:r>
        <w:rPr>
          <w:rFonts w:hint="default" w:ascii="Times New Roman" w:hAnsi="Times New Roman" w:eastAsia="仿宋_GB2312" w:cs="Times New Roman"/>
          <w:color w:val="auto"/>
          <w:sz w:val="28"/>
          <w:szCs w:val="28"/>
          <w:highlight w:val="none"/>
        </w:rPr>
        <w:t>等）作为救护工具。</w:t>
      </w:r>
    </w:p>
    <w:p w14:paraId="0D720C0B">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rPr>
        <w:t>在拉拽触电者脱离电源的过程中，</w:t>
      </w:r>
      <w:r>
        <w:rPr>
          <w:rFonts w:hint="default" w:ascii="Times New Roman" w:hAnsi="Times New Roman" w:eastAsia="仿宋_GB2312" w:cs="Times New Roman"/>
          <w:color w:val="auto"/>
          <w:sz w:val="28"/>
          <w:szCs w:val="28"/>
          <w:highlight w:val="none"/>
          <w:lang w:val="en-US" w:eastAsia="zh-CN"/>
        </w:rPr>
        <w:t>现场处置人员</w:t>
      </w:r>
      <w:r>
        <w:rPr>
          <w:rFonts w:hint="default" w:ascii="Times New Roman" w:hAnsi="Times New Roman" w:eastAsia="仿宋_GB2312" w:cs="Times New Roman"/>
          <w:color w:val="auto"/>
          <w:sz w:val="28"/>
          <w:szCs w:val="28"/>
          <w:highlight w:val="none"/>
        </w:rPr>
        <w:t>宜用单手操作，并且</w:t>
      </w:r>
      <w:r>
        <w:rPr>
          <w:rFonts w:hint="default" w:ascii="Times New Roman" w:hAnsi="Times New Roman" w:eastAsia="仿宋_GB2312" w:cs="Times New Roman"/>
          <w:color w:val="auto"/>
          <w:sz w:val="28"/>
          <w:szCs w:val="28"/>
          <w:highlight w:val="none"/>
          <w:lang w:val="en-US" w:eastAsia="zh-CN"/>
        </w:rPr>
        <w:t>现场处置人员</w:t>
      </w:r>
      <w:r>
        <w:rPr>
          <w:rFonts w:hint="default" w:ascii="Times New Roman" w:hAnsi="Times New Roman" w:eastAsia="仿宋_GB2312" w:cs="Times New Roman"/>
          <w:color w:val="auto"/>
          <w:sz w:val="28"/>
          <w:szCs w:val="28"/>
          <w:highlight w:val="none"/>
        </w:rPr>
        <w:t>身体部位及所穿的鞋不能潮湿，这样对</w:t>
      </w:r>
      <w:r>
        <w:rPr>
          <w:rFonts w:hint="default" w:ascii="Times New Roman" w:hAnsi="Times New Roman" w:eastAsia="仿宋_GB2312" w:cs="Times New Roman"/>
          <w:color w:val="auto"/>
          <w:sz w:val="28"/>
          <w:szCs w:val="28"/>
          <w:highlight w:val="none"/>
          <w:lang w:val="en-US" w:eastAsia="zh-CN"/>
        </w:rPr>
        <w:t>现场处置人员</w:t>
      </w:r>
      <w:r>
        <w:rPr>
          <w:rFonts w:hint="default" w:ascii="Times New Roman" w:hAnsi="Times New Roman" w:eastAsia="仿宋_GB2312" w:cs="Times New Roman"/>
          <w:color w:val="auto"/>
          <w:sz w:val="28"/>
          <w:szCs w:val="28"/>
          <w:highlight w:val="none"/>
        </w:rPr>
        <w:t>比较安全。</w:t>
      </w:r>
    </w:p>
    <w:p w14:paraId="1AFE1B2C">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rPr>
        <w:t>当触电者位于高位时，应采取措施预防触电者在脱离电源后坠地摔伤或摔死（电击二次伤害）。</w:t>
      </w:r>
    </w:p>
    <w:p w14:paraId="2006E1A4">
      <w:pPr>
        <w:pageBreakBefore w:val="0"/>
        <w:widowControl w:val="0"/>
        <w:tabs>
          <w:tab w:val="left" w:pos="1260"/>
        </w:tabs>
        <w:kinsoku/>
        <w:wordWrap/>
        <w:overflowPunct/>
        <w:topLinePunct w:val="0"/>
        <w:autoSpaceDE/>
        <w:autoSpaceDN/>
        <w:bidi w:val="0"/>
        <w:snapToGrid w:val="0"/>
        <w:spacing w:line="560" w:lineRule="exact"/>
        <w:ind w:firstLine="537" w:firstLineChars="192"/>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需要抢救的伤员，</w:t>
      </w:r>
      <w:r>
        <w:rPr>
          <w:rFonts w:hint="default" w:ascii="Times New Roman" w:hAnsi="Times New Roman" w:eastAsia="仿宋_GB2312" w:cs="Times New Roman"/>
          <w:color w:val="auto"/>
          <w:sz w:val="28"/>
          <w:szCs w:val="28"/>
          <w:highlight w:val="none"/>
          <w:lang w:val="en-US" w:eastAsia="zh-CN"/>
        </w:rPr>
        <w:t>现场处置</w:t>
      </w:r>
      <w:r>
        <w:rPr>
          <w:rFonts w:hint="default" w:ascii="Times New Roman" w:hAnsi="Times New Roman" w:eastAsia="仿宋_GB2312" w:cs="Times New Roman"/>
          <w:color w:val="auto"/>
          <w:sz w:val="28"/>
          <w:szCs w:val="28"/>
          <w:highlight w:val="none"/>
          <w:lang w:eastAsia="zh-CN"/>
        </w:rPr>
        <w:t>人员</w:t>
      </w:r>
      <w:r>
        <w:rPr>
          <w:rFonts w:hint="default" w:ascii="Times New Roman" w:hAnsi="Times New Roman" w:eastAsia="仿宋_GB2312" w:cs="Times New Roman"/>
          <w:color w:val="auto"/>
          <w:sz w:val="28"/>
          <w:szCs w:val="28"/>
          <w:highlight w:val="none"/>
        </w:rPr>
        <w:t>应立即就地坚持抢救，直至医</w:t>
      </w:r>
      <w:r>
        <w:rPr>
          <w:rFonts w:hint="default" w:ascii="Times New Roman" w:hAnsi="Times New Roman" w:eastAsia="仿宋_GB2312" w:cs="Times New Roman"/>
          <w:color w:val="auto"/>
          <w:sz w:val="28"/>
          <w:szCs w:val="28"/>
          <w:highlight w:val="none"/>
          <w:lang w:val="en-US" w:eastAsia="zh-CN"/>
        </w:rPr>
        <w:t>护</w:t>
      </w:r>
      <w:r>
        <w:rPr>
          <w:rFonts w:hint="default" w:ascii="Times New Roman" w:hAnsi="Times New Roman" w:eastAsia="仿宋_GB2312" w:cs="Times New Roman"/>
          <w:color w:val="auto"/>
          <w:sz w:val="28"/>
          <w:szCs w:val="28"/>
          <w:highlight w:val="none"/>
        </w:rPr>
        <w:t>人员接替救治。</w:t>
      </w:r>
    </w:p>
    <w:p w14:paraId="0B9CBBDF">
      <w:pPr>
        <w:pageBreakBefore w:val="0"/>
        <w:widowControl w:val="0"/>
        <w:tabs>
          <w:tab w:val="left" w:pos="1260"/>
        </w:tabs>
        <w:kinsoku/>
        <w:wordWrap/>
        <w:overflowPunct/>
        <w:topLinePunct w:val="0"/>
        <w:autoSpaceDE/>
        <w:autoSpaceDN/>
        <w:bidi w:val="0"/>
        <w:snapToGrid w:val="0"/>
        <w:spacing w:line="560" w:lineRule="exact"/>
        <w:ind w:firstLine="537" w:firstLineChars="192"/>
        <w:jc w:val="left"/>
        <w:textAlignment w:val="auto"/>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6.</w:t>
      </w:r>
      <w:r>
        <w:rPr>
          <w:rFonts w:hint="default" w:ascii="Times New Roman" w:hAnsi="Times New Roman" w:eastAsia="仿宋_GB2312" w:cs="Times New Roman"/>
          <w:color w:val="auto"/>
          <w:sz w:val="28"/>
          <w:szCs w:val="28"/>
          <w:highlight w:val="none"/>
        </w:rPr>
        <w:t>救护触电伤员切除电源时，有时会同时使照明失电，因此应考虑事故照明、应急灯等临时照明。新的照明要符合使用场所防火的要求，但不能因此延误切除电源和进行急救。</w:t>
      </w:r>
      <w:r>
        <w:rPr>
          <w:rFonts w:hint="default" w:ascii="Times New Roman" w:hAnsi="Times New Roman" w:eastAsia="仿宋_GB2312" w:cs="Times New Roman"/>
          <w:color w:val="auto"/>
          <w:sz w:val="28"/>
          <w:szCs w:val="28"/>
          <w:highlight w:val="none"/>
        </w:rPr>
        <w:br w:type="page"/>
      </w:r>
      <w:bookmarkStart w:id="891" w:name="_Toc27541"/>
      <w:bookmarkStart w:id="892" w:name="_Toc5387"/>
      <w:bookmarkStart w:id="893" w:name="_Toc11652"/>
    </w:p>
    <w:p w14:paraId="5733D0C9">
      <w:pPr>
        <w:keepNext w:val="0"/>
        <w:keepLines w:val="0"/>
        <w:pageBreakBefore w:val="0"/>
        <w:widowControl w:val="0"/>
        <w:tabs>
          <w:tab w:val="left" w:pos="1260"/>
        </w:tabs>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仿宋_GB2312" w:cs="Times New Roman"/>
          <w:sz w:val="32"/>
          <w:szCs w:val="32"/>
          <w:highlight w:val="none"/>
          <w:lang w:val="en-US" w:eastAsia="zh-CN"/>
        </w:rPr>
      </w:pPr>
      <w:bookmarkStart w:id="894" w:name="_Toc29755"/>
      <w:bookmarkStart w:id="895" w:name="_Toc23377"/>
      <w:bookmarkStart w:id="896" w:name="_Toc10756"/>
      <w:r>
        <w:rPr>
          <w:rStyle w:val="47"/>
          <w:rFonts w:hint="eastAsia" w:ascii="黑体" w:hAnsi="黑体" w:eastAsia="黑体" w:cs="黑体"/>
          <w:b w:val="0"/>
          <w:bCs w:val="0"/>
          <w:highlight w:val="none"/>
          <w:lang w:val="en-US" w:eastAsia="zh-CN"/>
        </w:rPr>
        <w:t>三、电梯事故现场处置方案</w:t>
      </w:r>
      <w:bookmarkEnd w:id="891"/>
      <w:bookmarkEnd w:id="892"/>
      <w:bookmarkEnd w:id="893"/>
      <w:bookmarkEnd w:id="894"/>
      <w:bookmarkEnd w:id="895"/>
      <w:bookmarkEnd w:id="896"/>
    </w:p>
    <w:p w14:paraId="639BE62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897" w:name="_Toc7567"/>
      <w:bookmarkStart w:id="898" w:name="_Toc7570"/>
      <w:bookmarkStart w:id="899" w:name="_Toc12306"/>
      <w:bookmarkStart w:id="900" w:name="_Toc339"/>
      <w:bookmarkStart w:id="901" w:name="_Toc22679"/>
      <w:bookmarkStart w:id="902" w:name="_Toc30208"/>
      <w:r>
        <w:rPr>
          <w:rFonts w:hint="default" w:ascii="Times New Roman" w:hAnsi="Times New Roman" w:eastAsia="楷体_GB2312" w:cs="Times New Roman"/>
          <w:sz w:val="28"/>
          <w:szCs w:val="28"/>
          <w:highlight w:val="none"/>
          <w:lang w:val="zh-CN" w:eastAsia="zh-CN"/>
        </w:rPr>
        <w:t>1.</w:t>
      </w:r>
      <w:r>
        <w:rPr>
          <w:rFonts w:hint="default" w:ascii="Times New Roman" w:hAnsi="Times New Roman" w:eastAsia="楷体_GB2312" w:cs="Times New Roman"/>
          <w:sz w:val="28"/>
          <w:szCs w:val="28"/>
          <w:highlight w:val="none"/>
          <w:lang w:val="en-US" w:eastAsia="zh-CN"/>
        </w:rPr>
        <w:t>风险性分析</w:t>
      </w:r>
      <w:bookmarkEnd w:id="897"/>
      <w:bookmarkEnd w:id="898"/>
      <w:bookmarkEnd w:id="899"/>
      <w:bookmarkEnd w:id="900"/>
      <w:bookmarkEnd w:id="901"/>
      <w:bookmarkEnd w:id="902"/>
    </w:p>
    <w:p w14:paraId="2C1E43A4">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rPr>
        <w:t>电梯是指服务于规定楼层的固定式提升设备，包括</w:t>
      </w:r>
      <w:r>
        <w:rPr>
          <w:rFonts w:hint="default" w:ascii="Times New Roman" w:hAnsi="Times New Roman" w:eastAsia="仿宋_GB2312" w:cs="Times New Roman"/>
          <w:sz w:val="28"/>
          <w:szCs w:val="28"/>
          <w:lang w:val="en-US" w:eastAsia="zh-CN"/>
        </w:rPr>
        <w:t>箱式电梯和扶梯</w:t>
      </w:r>
      <w:r>
        <w:rPr>
          <w:rFonts w:hint="default" w:ascii="Times New Roman" w:hAnsi="Times New Roman" w:eastAsia="仿宋_GB2312" w:cs="Times New Roman"/>
          <w:sz w:val="28"/>
          <w:szCs w:val="28"/>
        </w:rPr>
        <w:t>。因电梯发生故障</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停电等原因，造成突然停驶</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冲顶</w:t>
      </w:r>
      <w:r>
        <w:rPr>
          <w:rFonts w:hint="default" w:ascii="Times New Roman" w:hAnsi="Times New Roman" w:eastAsia="仿宋_GB2312" w:cs="Times New Roman"/>
          <w:sz w:val="28"/>
          <w:szCs w:val="28"/>
          <w:lang w:eastAsia="zh-CN"/>
        </w:rPr>
        <w:t>、蹾底</w:t>
      </w:r>
      <w:r>
        <w:rPr>
          <w:rFonts w:hint="default" w:ascii="Times New Roman" w:hAnsi="Times New Roman" w:eastAsia="仿宋_GB2312" w:cs="Times New Roman"/>
          <w:sz w:val="28"/>
          <w:szCs w:val="28"/>
        </w:rPr>
        <w:t>等，将乘客困在轿厢内以及乘客受伤的事故。</w:t>
      </w:r>
    </w:p>
    <w:p w14:paraId="7EDDD13D">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903" w:name="_Toc24336"/>
      <w:bookmarkStart w:id="904" w:name="_Toc18006"/>
      <w:bookmarkStart w:id="905" w:name="_Toc6027"/>
      <w:bookmarkStart w:id="906" w:name="_Toc29081"/>
      <w:bookmarkStart w:id="907" w:name="_Toc23081"/>
      <w:bookmarkStart w:id="908" w:name="_Toc4586"/>
      <w:r>
        <w:rPr>
          <w:rFonts w:hint="default" w:ascii="Times New Roman" w:hAnsi="Times New Roman" w:eastAsia="楷体_GB2312" w:cs="Times New Roman"/>
          <w:sz w:val="28"/>
          <w:szCs w:val="28"/>
          <w:highlight w:val="none"/>
          <w:lang w:val="zh-CN" w:eastAsia="zh-CN"/>
        </w:rPr>
        <w:t>2.应急工作职责</w:t>
      </w:r>
      <w:bookmarkEnd w:id="903"/>
      <w:bookmarkEnd w:id="904"/>
      <w:bookmarkEnd w:id="905"/>
      <w:bookmarkEnd w:id="906"/>
      <w:bookmarkEnd w:id="907"/>
      <w:bookmarkEnd w:id="908"/>
    </w:p>
    <w:p w14:paraId="43AAD367">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909" w:name="_Toc26814"/>
      <w:bookmarkStart w:id="910" w:name="_Toc16470"/>
      <w:bookmarkStart w:id="911" w:name="_Toc26526"/>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909"/>
      <w:bookmarkEnd w:id="910"/>
      <w:bookmarkEnd w:id="911"/>
    </w:p>
    <w:p w14:paraId="7548A6CD">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现场处置组长</w:t>
      </w:r>
      <w:r>
        <w:rPr>
          <w:rFonts w:hint="default" w:ascii="Times New Roman" w:hAnsi="Times New Roman" w:eastAsia="仿宋_GB2312" w:cs="Times New Roman"/>
          <w:kern w:val="2"/>
          <w:sz w:val="28"/>
          <w:szCs w:val="28"/>
          <w:highlight w:val="none"/>
        </w:rPr>
        <w:t>：</w:t>
      </w:r>
      <w:r>
        <w:rPr>
          <w:rFonts w:hint="default" w:ascii="Times New Roman" w:hAnsi="Times New Roman" w:eastAsia="仿宋_GB2312" w:cs="Times New Roman"/>
          <w:kern w:val="2"/>
          <w:sz w:val="28"/>
          <w:szCs w:val="28"/>
          <w:highlight w:val="none"/>
          <w:lang w:val="en-US" w:eastAsia="zh-CN"/>
        </w:rPr>
        <w:t>物业负责人</w:t>
      </w:r>
    </w:p>
    <w:p w14:paraId="13A5D900">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8"/>
          <w:highlight w:val="none"/>
          <w:lang w:val="en-US"/>
        </w:rPr>
      </w:pPr>
      <w:r>
        <w:rPr>
          <w:rFonts w:hint="default" w:ascii="Times New Roman" w:hAnsi="Times New Roman" w:eastAsia="仿宋_GB2312" w:cs="Times New Roman"/>
          <w:kern w:val="2"/>
          <w:sz w:val="28"/>
          <w:szCs w:val="28"/>
          <w:highlight w:val="none"/>
          <w:lang w:val="en-US" w:eastAsia="zh-CN"/>
        </w:rPr>
        <w:t>现场处置人员</w:t>
      </w:r>
      <w:r>
        <w:rPr>
          <w:rFonts w:hint="default" w:ascii="Times New Roman" w:hAnsi="Times New Roman" w:eastAsia="仿宋_GB2312" w:cs="Times New Roman"/>
          <w:kern w:val="2"/>
          <w:sz w:val="28"/>
          <w:szCs w:val="28"/>
          <w:highlight w:val="none"/>
        </w:rPr>
        <w:t>：</w:t>
      </w:r>
      <w:r>
        <w:rPr>
          <w:rFonts w:hint="default" w:ascii="Times New Roman" w:hAnsi="Times New Roman" w:eastAsia="仿宋_GB2312" w:cs="Times New Roman"/>
          <w:kern w:val="2"/>
          <w:sz w:val="28"/>
          <w:szCs w:val="28"/>
          <w:highlight w:val="none"/>
          <w:lang w:val="en-US" w:eastAsia="zh-CN"/>
        </w:rPr>
        <w:t>现场工作人员</w:t>
      </w:r>
    </w:p>
    <w:p w14:paraId="19B41462">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912" w:name="_Toc29872"/>
      <w:bookmarkStart w:id="913" w:name="_Toc22317"/>
      <w:bookmarkStart w:id="914" w:name="_Toc3382"/>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912"/>
      <w:bookmarkEnd w:id="913"/>
      <w:bookmarkEnd w:id="914"/>
    </w:p>
    <w:p w14:paraId="14EB611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电梯</w:t>
      </w:r>
      <w:r>
        <w:rPr>
          <w:rFonts w:hint="default" w:ascii="Times New Roman" w:hAnsi="Times New Roman" w:eastAsia="仿宋_GB2312" w:cs="Times New Roman"/>
          <w:sz w:val="28"/>
          <w:szCs w:val="28"/>
          <w:highlight w:val="none"/>
        </w:rPr>
        <w:t>事件的应急救援工作，把险情汇报公司领导。</w:t>
      </w:r>
    </w:p>
    <w:p w14:paraId="2433917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val="en-US" w:eastAsia="zh-CN"/>
        </w:rPr>
        <w:t>现场处置</w:t>
      </w:r>
      <w:r>
        <w:rPr>
          <w:rFonts w:hint="default" w:ascii="Times New Roman" w:hAnsi="Times New Roman" w:eastAsia="仿宋_GB2312" w:cs="Times New Roman"/>
          <w:sz w:val="28"/>
          <w:szCs w:val="28"/>
          <w:highlight w:val="none"/>
        </w:rPr>
        <w:t>人员</w:t>
      </w:r>
      <w:r>
        <w:rPr>
          <w:rFonts w:hint="default" w:ascii="Times New Roman" w:hAnsi="Times New Roman" w:eastAsia="仿宋_GB2312" w:cs="Times New Roman"/>
          <w:sz w:val="28"/>
          <w:szCs w:val="28"/>
          <w:highlight w:val="none"/>
          <w:lang w:val="en-US" w:eastAsia="zh-CN"/>
        </w:rPr>
        <w:t>的</w:t>
      </w:r>
      <w:r>
        <w:rPr>
          <w:rFonts w:hint="default" w:ascii="Times New Roman" w:hAnsi="Times New Roman" w:eastAsia="仿宋_GB2312" w:cs="Times New Roman"/>
          <w:sz w:val="28"/>
          <w:szCs w:val="28"/>
          <w:highlight w:val="none"/>
        </w:rPr>
        <w:t>职责：发现异常情况，及时汇报，做好受伤人员的先期急救处置工作。</w:t>
      </w:r>
    </w:p>
    <w:p w14:paraId="51BF4D5D">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915" w:name="_Toc24976"/>
      <w:bookmarkStart w:id="916" w:name="_Toc29470"/>
      <w:bookmarkStart w:id="917" w:name="_Toc25420"/>
      <w:bookmarkStart w:id="918" w:name="_Toc31199"/>
      <w:bookmarkStart w:id="919" w:name="_Toc15465"/>
      <w:bookmarkStart w:id="920" w:name="_Toc13126"/>
      <w:r>
        <w:rPr>
          <w:rFonts w:hint="default" w:ascii="Times New Roman" w:hAnsi="Times New Roman" w:eastAsia="楷体_GB2312" w:cs="Times New Roman"/>
          <w:sz w:val="28"/>
          <w:szCs w:val="28"/>
          <w:highlight w:val="none"/>
          <w:lang w:val="zh-CN" w:eastAsia="zh-CN"/>
        </w:rPr>
        <w:t>3.应急处置</w:t>
      </w:r>
      <w:bookmarkEnd w:id="915"/>
      <w:bookmarkEnd w:id="916"/>
      <w:bookmarkEnd w:id="917"/>
      <w:bookmarkEnd w:id="918"/>
      <w:bookmarkEnd w:id="919"/>
      <w:bookmarkEnd w:id="920"/>
    </w:p>
    <w:p w14:paraId="3E5BC0FA">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rPr>
        <w:t>因停电或电梯故障等原因停驶的处置措施</w:t>
      </w:r>
    </w:p>
    <w:p w14:paraId="1BEA4437">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rPr>
        <w:t>轿厢内乘客立即用电话报警，大声呼救。</w:t>
      </w:r>
    </w:p>
    <w:p w14:paraId="62569CEB">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（2）</w:t>
      </w:r>
      <w:r>
        <w:rPr>
          <w:rFonts w:hint="default" w:ascii="Times New Roman" w:hAnsi="Times New Roman" w:eastAsia="仿宋_GB2312" w:cs="Times New Roman"/>
          <w:highlight w:val="none"/>
          <w:lang w:val="en-US" w:eastAsia="zh-CN"/>
        </w:rPr>
        <w:t>现场处置组长</w:t>
      </w:r>
      <w:r>
        <w:rPr>
          <w:rFonts w:hint="default" w:ascii="Times New Roman" w:hAnsi="Times New Roman" w:eastAsia="仿宋_GB2312" w:cs="Times New Roman"/>
          <w:highlight w:val="none"/>
        </w:rPr>
        <w:t>在接报时，要确认停运电梯的部位及层位，立即到达事故现场，同时报告领导。</w:t>
      </w:r>
    </w:p>
    <w:p w14:paraId="74FC9E0C">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（3）</w:t>
      </w:r>
      <w:r>
        <w:rPr>
          <w:rFonts w:hint="default" w:ascii="Times New Roman" w:hAnsi="Times New Roman" w:eastAsia="仿宋_GB2312" w:cs="Times New Roman"/>
          <w:highlight w:val="none"/>
          <w:lang w:val="en-US" w:eastAsia="zh-CN"/>
        </w:rPr>
        <w:t>现场处置组长</w:t>
      </w:r>
      <w:r>
        <w:rPr>
          <w:rFonts w:hint="default" w:ascii="Times New Roman" w:hAnsi="Times New Roman" w:eastAsia="仿宋_GB2312" w:cs="Times New Roman"/>
          <w:highlight w:val="none"/>
        </w:rPr>
        <w:t>实施解救被困人员的现场处置指挥工作，集结</w:t>
      </w:r>
      <w:r>
        <w:rPr>
          <w:rFonts w:hint="default" w:ascii="Times New Roman" w:hAnsi="Times New Roman" w:eastAsia="仿宋_GB2312" w:cs="Times New Roman"/>
          <w:highlight w:val="none"/>
          <w:lang w:val="en-US" w:eastAsia="zh-CN"/>
        </w:rPr>
        <w:t>现场处置人员</w:t>
      </w:r>
      <w:r>
        <w:rPr>
          <w:rFonts w:hint="default" w:ascii="Times New Roman" w:hAnsi="Times New Roman" w:eastAsia="仿宋_GB2312" w:cs="Times New Roman"/>
          <w:highlight w:val="none"/>
        </w:rPr>
        <w:t>及时解救轿厢内的被困人员。</w:t>
      </w:r>
    </w:p>
    <w:p w14:paraId="63F90404">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（4）</w:t>
      </w:r>
      <w:r>
        <w:rPr>
          <w:rFonts w:hint="default" w:ascii="Times New Roman" w:hAnsi="Times New Roman" w:eastAsia="仿宋_GB2312" w:cs="Times New Roman"/>
          <w:highlight w:val="none"/>
          <w:lang w:val="en-US" w:eastAsia="zh-CN"/>
        </w:rPr>
        <w:t>现场处置组长</w:t>
      </w:r>
      <w:r>
        <w:rPr>
          <w:rFonts w:hint="default" w:ascii="Times New Roman" w:hAnsi="Times New Roman" w:eastAsia="仿宋_GB2312" w:cs="Times New Roman"/>
          <w:highlight w:val="none"/>
        </w:rPr>
        <w:t>到达事故现场后，要安抚轿厢内被困人员的情绪，了解被困人员情况。</w:t>
      </w:r>
    </w:p>
    <w:p w14:paraId="2B016BB5">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（5）</w:t>
      </w:r>
      <w:r>
        <w:rPr>
          <w:rFonts w:hint="default" w:ascii="Times New Roman" w:hAnsi="Times New Roman" w:eastAsia="仿宋_GB2312" w:cs="Times New Roman"/>
          <w:highlight w:val="none"/>
        </w:rPr>
        <w:t>切断电梯电源，在靠近层站的层门外，开启轿门，确保乘客离开轿厢</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 xml:space="preserve"> 或盘车到最近的层站，开启轿门，救出被困人员，也可启用轿厢顶部的活板门援救和撤离乘客。</w:t>
      </w:r>
    </w:p>
    <w:p w14:paraId="779DAA8D">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（6）</w:t>
      </w:r>
      <w:r>
        <w:rPr>
          <w:rFonts w:hint="default" w:ascii="Times New Roman" w:hAnsi="Times New Roman" w:eastAsia="仿宋_GB2312" w:cs="Times New Roman"/>
          <w:highlight w:val="none"/>
        </w:rPr>
        <w:t>自救有困难立即拨打电梯维修单位的电话，报告事故情况，进行处置。</w:t>
      </w:r>
    </w:p>
    <w:p w14:paraId="21A24095">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eastAsia="zh-CN"/>
        </w:rPr>
        <w:t>（</w:t>
      </w:r>
      <w:r>
        <w:rPr>
          <w:rFonts w:hint="eastAsia" w:ascii="Times New Roman" w:hAnsi="Times New Roman" w:eastAsia="仿宋_GB2312" w:cs="Times New Roman"/>
          <w:highlight w:val="none"/>
          <w:lang w:val="en-US" w:eastAsia="zh-CN"/>
        </w:rPr>
        <w:t>7</w:t>
      </w:r>
      <w:r>
        <w:rPr>
          <w:rFonts w:hint="eastAsia"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停电时间短，及时与轿厢内乘客联系，恢复送电后，重新选层恢复电梯正常运行。</w:t>
      </w:r>
    </w:p>
    <w:p w14:paraId="33DC0933">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2.</w:t>
      </w:r>
      <w:r>
        <w:rPr>
          <w:rFonts w:hint="default" w:ascii="Times New Roman" w:hAnsi="Times New Roman" w:eastAsia="仿宋_GB2312" w:cs="Times New Roman"/>
          <w:highlight w:val="none"/>
        </w:rPr>
        <w:t>火灾事故</w:t>
      </w:r>
      <w:r>
        <w:rPr>
          <w:rFonts w:hint="default" w:ascii="Times New Roman" w:hAnsi="Times New Roman" w:eastAsia="仿宋_GB2312" w:cs="Times New Roman"/>
          <w:highlight w:val="none"/>
          <w:lang w:val="en-US" w:eastAsia="zh-CN"/>
        </w:rPr>
        <w:t>原因停驶的</w:t>
      </w:r>
      <w:r>
        <w:rPr>
          <w:rFonts w:hint="default" w:ascii="Times New Roman" w:hAnsi="Times New Roman" w:eastAsia="仿宋_GB2312" w:cs="Times New Roman"/>
          <w:highlight w:val="none"/>
        </w:rPr>
        <w:t>现场处置</w:t>
      </w:r>
    </w:p>
    <w:p w14:paraId="09D65FA2">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lang w:val="en-US" w:eastAsia="zh-CN"/>
        </w:rPr>
        <w:t>现场处置组长在</w:t>
      </w:r>
      <w:r>
        <w:rPr>
          <w:rFonts w:hint="default" w:ascii="Times New Roman" w:hAnsi="Times New Roman" w:eastAsia="仿宋_GB2312" w:cs="Times New Roman"/>
          <w:highlight w:val="none"/>
        </w:rPr>
        <w:t>接报后，立即赶赴事故现场进行现场处置的指挥工作。</w:t>
      </w:r>
    </w:p>
    <w:p w14:paraId="537D0EFC">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（2）</w:t>
      </w:r>
      <w:r>
        <w:rPr>
          <w:rFonts w:hint="default" w:ascii="Times New Roman" w:hAnsi="Times New Roman" w:eastAsia="仿宋_GB2312" w:cs="Times New Roman"/>
          <w:highlight w:val="none"/>
        </w:rPr>
        <w:t>建筑物内发生火灾后，立即疏散轿厢内乘客，停止电梯运行，关闭轿厢门</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切断总电源。</w:t>
      </w:r>
    </w:p>
    <w:p w14:paraId="7DFB6809">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（3）</w:t>
      </w:r>
      <w:r>
        <w:rPr>
          <w:rFonts w:hint="default" w:ascii="Times New Roman" w:hAnsi="Times New Roman" w:eastAsia="仿宋_GB2312" w:cs="Times New Roman"/>
          <w:highlight w:val="none"/>
        </w:rPr>
        <w:t>电梯间、井道内，轿厢内发生火灾，立即组织疏导乘客，撤离到安全地带，切断总电源组织人员进行灭火。</w:t>
      </w:r>
    </w:p>
    <w:p w14:paraId="4913F781">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eastAsia="zh-CN"/>
        </w:rPr>
        <w:t>（</w:t>
      </w:r>
      <w:r>
        <w:rPr>
          <w:rFonts w:hint="eastAsia" w:ascii="Times New Roman" w:hAnsi="Times New Roman" w:eastAsia="仿宋_GB2312" w:cs="Times New Roman"/>
          <w:highlight w:val="none"/>
          <w:lang w:val="en-US" w:eastAsia="zh-CN"/>
        </w:rPr>
        <w:t>4</w:t>
      </w:r>
      <w:r>
        <w:rPr>
          <w:rFonts w:hint="eastAsia"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组织自救灭火时，同时拨打119电话报警，及时扑救火灾和解救轿厢内被困人员。</w:t>
      </w:r>
    </w:p>
    <w:p w14:paraId="1607F12B">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3.</w:t>
      </w:r>
      <w:r>
        <w:rPr>
          <w:rFonts w:hint="default" w:ascii="Times New Roman" w:hAnsi="Times New Roman" w:eastAsia="仿宋_GB2312" w:cs="Times New Roman"/>
          <w:highlight w:val="none"/>
        </w:rPr>
        <w:t>电梯漏水现场处置</w:t>
      </w:r>
    </w:p>
    <w:p w14:paraId="6562FBAA">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rPr>
        <w:t>电梯坑内出现渗水时，将电梯停在二层以上，</w:t>
      </w:r>
      <w:r>
        <w:rPr>
          <w:rFonts w:hint="default" w:ascii="Times New Roman" w:hAnsi="Times New Roman" w:eastAsia="仿宋_GB2312" w:cs="Times New Roman"/>
          <w:highlight w:val="none"/>
          <w:lang w:val="en-US" w:eastAsia="zh-CN"/>
        </w:rPr>
        <w:t>现场处置人员</w:t>
      </w:r>
      <w:r>
        <w:rPr>
          <w:rFonts w:hint="default" w:ascii="Times New Roman" w:hAnsi="Times New Roman" w:eastAsia="仿宋_GB2312" w:cs="Times New Roman"/>
          <w:highlight w:val="none"/>
        </w:rPr>
        <w:t>将轿厢内乘客疏散，</w:t>
      </w:r>
      <w:r>
        <w:rPr>
          <w:rFonts w:hint="default" w:ascii="Times New Roman" w:hAnsi="Times New Roman" w:eastAsia="仿宋_GB2312" w:cs="Times New Roman"/>
          <w:highlight w:val="none"/>
          <w:lang w:val="en-US" w:eastAsia="zh-CN"/>
        </w:rPr>
        <w:t>现场处置组长</w:t>
      </w:r>
      <w:r>
        <w:rPr>
          <w:rFonts w:hint="default" w:ascii="Times New Roman" w:hAnsi="Times New Roman" w:eastAsia="仿宋_GB2312" w:cs="Times New Roman"/>
          <w:highlight w:val="none"/>
        </w:rPr>
        <w:t>第一时间终止电梯运行并切断总电源。</w:t>
      </w:r>
    </w:p>
    <w:p w14:paraId="70E11EF7">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（2）</w:t>
      </w:r>
      <w:r>
        <w:rPr>
          <w:rFonts w:hint="default" w:ascii="Times New Roman" w:hAnsi="Times New Roman" w:eastAsia="仿宋_GB2312" w:cs="Times New Roman"/>
          <w:highlight w:val="none"/>
        </w:rPr>
        <w:t>当楼层发生跑水，而使井道或底坑进水时，应将轿厢停于跑水层的上一层，</w:t>
      </w:r>
      <w:r>
        <w:rPr>
          <w:rFonts w:hint="default" w:ascii="Times New Roman" w:hAnsi="Times New Roman" w:eastAsia="仿宋_GB2312" w:cs="Times New Roman"/>
          <w:highlight w:val="none"/>
          <w:lang w:val="en-US" w:eastAsia="zh-CN"/>
        </w:rPr>
        <w:t>现场处置人员</w:t>
      </w:r>
      <w:r>
        <w:rPr>
          <w:rFonts w:hint="default" w:ascii="Times New Roman" w:hAnsi="Times New Roman" w:eastAsia="仿宋_GB2312" w:cs="Times New Roman"/>
          <w:highlight w:val="none"/>
        </w:rPr>
        <w:t>将轿厢内乘客疏散，</w:t>
      </w:r>
      <w:r>
        <w:rPr>
          <w:rFonts w:hint="default" w:ascii="Times New Roman" w:hAnsi="Times New Roman" w:eastAsia="仿宋_GB2312" w:cs="Times New Roman"/>
          <w:highlight w:val="none"/>
          <w:lang w:val="en-US" w:eastAsia="zh-CN"/>
        </w:rPr>
        <w:t>现场处置组长</w:t>
      </w:r>
      <w:r>
        <w:rPr>
          <w:rFonts w:hint="default" w:ascii="Times New Roman" w:hAnsi="Times New Roman" w:eastAsia="仿宋_GB2312" w:cs="Times New Roman"/>
          <w:highlight w:val="none"/>
        </w:rPr>
        <w:t>第一时间终止运行并切断总电源。</w:t>
      </w:r>
    </w:p>
    <w:p w14:paraId="612D1C96">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（3）</w:t>
      </w:r>
      <w:r>
        <w:rPr>
          <w:rFonts w:hint="default" w:ascii="Times New Roman" w:hAnsi="Times New Roman" w:eastAsia="仿宋_GB2312" w:cs="Times New Roman"/>
          <w:highlight w:val="none"/>
        </w:rPr>
        <w:t>漏水电梯在使用前</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应进行除湿处理，绝缘电阻重新进行测试，符合要求并经有关部门同意后投入运行。</w:t>
      </w:r>
    </w:p>
    <w:p w14:paraId="0346A79D">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4.</w:t>
      </w:r>
      <w:r>
        <w:rPr>
          <w:rFonts w:hint="default" w:ascii="Times New Roman" w:hAnsi="Times New Roman" w:eastAsia="仿宋_GB2312" w:cs="Times New Roman"/>
          <w:highlight w:val="none"/>
        </w:rPr>
        <w:t>受伤人员处置</w:t>
      </w:r>
    </w:p>
    <w:p w14:paraId="2945EFD8">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（1）</w:t>
      </w:r>
      <w:r>
        <w:rPr>
          <w:rFonts w:hint="default" w:ascii="Times New Roman" w:hAnsi="Times New Roman" w:eastAsia="仿宋_GB2312" w:cs="Times New Roman"/>
          <w:highlight w:val="none"/>
        </w:rPr>
        <w:t>电梯发生卡人、挤人事故，立即拨打119或专业救援部门进行现场处置，不可盲目行动，防止加重受伤</w:t>
      </w:r>
      <w:r>
        <w:rPr>
          <w:rFonts w:hint="default" w:ascii="Times New Roman" w:hAnsi="Times New Roman" w:eastAsia="仿宋_GB2312" w:cs="Times New Roman"/>
          <w:highlight w:val="none"/>
          <w:lang w:eastAsia="zh-CN"/>
        </w:rPr>
        <w:t>人员</w:t>
      </w:r>
      <w:r>
        <w:rPr>
          <w:rFonts w:hint="default" w:ascii="Times New Roman" w:hAnsi="Times New Roman" w:eastAsia="仿宋_GB2312" w:cs="Times New Roman"/>
          <w:highlight w:val="none"/>
        </w:rPr>
        <w:t>的伤情。</w:t>
      </w:r>
    </w:p>
    <w:p w14:paraId="18E4625C">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（2）</w:t>
      </w:r>
      <w:r>
        <w:rPr>
          <w:rFonts w:hint="default" w:ascii="Times New Roman" w:hAnsi="Times New Roman" w:eastAsia="仿宋_GB2312" w:cs="Times New Roman"/>
          <w:highlight w:val="none"/>
        </w:rPr>
        <w:t>将受伤人员及时送往医院进行救治，拨打120急救中心电话进行现场救治。</w:t>
      </w:r>
    </w:p>
    <w:p w14:paraId="29DB63C2">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highlight w:val="none"/>
        </w:rPr>
      </w:pPr>
      <w:r>
        <w:rPr>
          <w:rFonts w:hint="eastAsia" w:ascii="Times New Roman" w:hAnsi="Times New Roman" w:eastAsia="仿宋_GB2312" w:cs="Times New Roman"/>
          <w:highlight w:val="none"/>
          <w:lang w:val="en-US" w:eastAsia="zh-CN"/>
        </w:rPr>
        <w:t>5.</w:t>
      </w:r>
      <w:r>
        <w:rPr>
          <w:rFonts w:hint="default" w:ascii="Times New Roman" w:hAnsi="Times New Roman" w:eastAsia="仿宋_GB2312" w:cs="Times New Roman"/>
          <w:highlight w:val="none"/>
        </w:rPr>
        <w:t>事故现场的保护</w:t>
      </w:r>
    </w:p>
    <w:p w14:paraId="01F27F15">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highlight w:val="none"/>
        </w:rPr>
        <w:t>电梯事故发生后，应妥善保护事故现场，及相关证据以便对事故进行调查。</w:t>
      </w:r>
    </w:p>
    <w:p w14:paraId="74E0030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921" w:name="_Toc20176"/>
      <w:bookmarkStart w:id="922" w:name="_Toc5290"/>
      <w:bookmarkStart w:id="923" w:name="_Toc14811"/>
      <w:bookmarkStart w:id="924" w:name="_Toc11795"/>
      <w:bookmarkStart w:id="925" w:name="_Toc3355"/>
      <w:bookmarkStart w:id="926" w:name="_Toc32100"/>
      <w:bookmarkStart w:id="927" w:name="_Toc28863"/>
      <w:r>
        <w:rPr>
          <w:rFonts w:hint="default" w:ascii="Times New Roman" w:hAnsi="Times New Roman" w:eastAsia="楷体_GB2312" w:cs="Times New Roman"/>
          <w:sz w:val="28"/>
          <w:szCs w:val="28"/>
          <w:highlight w:val="none"/>
          <w:lang w:val="en-US" w:eastAsia="zh-CN"/>
        </w:rPr>
        <w:t>4.注意事项</w:t>
      </w:r>
      <w:bookmarkEnd w:id="921"/>
      <w:bookmarkEnd w:id="922"/>
      <w:bookmarkEnd w:id="923"/>
      <w:bookmarkEnd w:id="924"/>
      <w:bookmarkEnd w:id="925"/>
      <w:bookmarkEnd w:id="926"/>
      <w:bookmarkEnd w:id="927"/>
    </w:p>
    <w:p w14:paraId="65B9F652">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电梯必须由有资质的单位进行检修保养。</w:t>
      </w:r>
    </w:p>
    <w:p w14:paraId="0C8ECDF7">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操作人员必须经专业部门培训、考核持有效证件上岗。</w:t>
      </w:r>
    </w:p>
    <w:p w14:paraId="2AB0308D">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电梯属特种设备必须到特种设备质量技术监督管理部门备案，并按期进行审验。</w:t>
      </w:r>
    </w:p>
    <w:p w14:paraId="06F8D530">
      <w:pPr>
        <w:pStyle w:val="13"/>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电梯发生故障要及时请专业部门进行检修，不得带病运行。</w:t>
      </w:r>
    </w:p>
    <w:p w14:paraId="16638E3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轿厢内应张贴安全须知 ，并设置应急照明灯。</w:t>
      </w:r>
    </w:p>
    <w:p w14:paraId="29B6D7E4">
      <w:pPr>
        <w:pStyle w:val="31"/>
        <w:pageBreakBefore w:val="0"/>
        <w:kinsoku/>
        <w:wordWrap/>
        <w:overflowPunct/>
        <w:topLinePunct w:val="0"/>
        <w:autoSpaceDE/>
        <w:autoSpaceDN/>
        <w:bidi w:val="0"/>
        <w:spacing w:line="560" w:lineRule="exact"/>
        <w:rPr>
          <w:rFonts w:hint="default" w:ascii="Times New Roman" w:hAnsi="Times New Roman" w:eastAsia="仿宋_GB2312" w:cs="Times New Roman"/>
          <w:color w:val="auto"/>
          <w:sz w:val="28"/>
          <w:szCs w:val="28"/>
          <w:highlight w:val="none"/>
          <w:lang w:val="en-US" w:eastAsia="zh-CN"/>
        </w:rPr>
      </w:pPr>
    </w:p>
    <w:p w14:paraId="6FFFF8D2">
      <w:pPr>
        <w:pageBreakBefore w:val="0"/>
        <w:kinsoku/>
        <w:wordWrap/>
        <w:overflowPunct/>
        <w:topLinePunct w:val="0"/>
        <w:autoSpaceDE/>
        <w:autoSpaceDN/>
        <w:bidi w:val="0"/>
        <w:spacing w:line="560" w:lineRule="exact"/>
        <w:rPr>
          <w:rFonts w:hint="default" w:ascii="Times New Roman" w:hAnsi="Times New Roman" w:eastAsia="仿宋_GB2312" w:cs="Times New Roman"/>
          <w:color w:val="auto"/>
          <w:sz w:val="28"/>
          <w:szCs w:val="28"/>
          <w:highlight w:val="none"/>
          <w:lang w:val="en-US" w:eastAsia="zh-CN"/>
        </w:rPr>
      </w:pPr>
    </w:p>
    <w:p w14:paraId="2397BBE3">
      <w:pPr>
        <w:pStyle w:val="31"/>
        <w:pageBreakBefore w:val="0"/>
        <w:kinsoku/>
        <w:wordWrap/>
        <w:overflowPunct/>
        <w:topLinePunct w:val="0"/>
        <w:autoSpaceDE/>
        <w:autoSpaceDN/>
        <w:bidi w:val="0"/>
        <w:spacing w:line="560" w:lineRule="exact"/>
        <w:rPr>
          <w:rFonts w:hint="default" w:ascii="Times New Roman" w:hAnsi="Times New Roman" w:eastAsia="仿宋_GB2312" w:cs="Times New Roman"/>
          <w:color w:val="auto"/>
          <w:sz w:val="28"/>
          <w:szCs w:val="28"/>
          <w:highlight w:val="none"/>
          <w:lang w:val="en-US" w:eastAsia="zh-CN"/>
        </w:rPr>
      </w:pPr>
    </w:p>
    <w:p w14:paraId="14D27900">
      <w:pPr>
        <w:pageBreakBefore w:val="0"/>
        <w:kinsoku/>
        <w:wordWrap/>
        <w:overflowPunct/>
        <w:topLinePunct w:val="0"/>
        <w:autoSpaceDE/>
        <w:autoSpaceDN/>
        <w:bidi w:val="0"/>
        <w:spacing w:line="560" w:lineRule="exact"/>
        <w:rPr>
          <w:rStyle w:val="47"/>
          <w:rFonts w:hint="default" w:ascii="Times New Roman" w:hAnsi="Times New Roman" w:eastAsia="仿宋_GB2312" w:cs="Times New Roman"/>
          <w:highlight w:val="none"/>
          <w:lang w:val="en-US" w:eastAsia="zh-CN"/>
        </w:rPr>
      </w:pPr>
      <w:r>
        <w:rPr>
          <w:rStyle w:val="47"/>
          <w:rFonts w:hint="default" w:ascii="Times New Roman" w:hAnsi="Times New Roman" w:eastAsia="仿宋_GB2312" w:cs="Times New Roman"/>
          <w:highlight w:val="none"/>
          <w:lang w:val="en-US" w:eastAsia="zh-CN"/>
        </w:rPr>
        <w:br w:type="page"/>
      </w:r>
    </w:p>
    <w:p w14:paraId="037E7927">
      <w:pPr>
        <w:keepNext w:val="0"/>
        <w:keepLines w:val="0"/>
        <w:pageBreakBefore w:val="0"/>
        <w:widowControl w:val="0"/>
        <w:tabs>
          <w:tab w:val="left" w:pos="1260"/>
        </w:tabs>
        <w:kinsoku/>
        <w:wordWrap/>
        <w:overflowPunct/>
        <w:topLinePunct w:val="0"/>
        <w:autoSpaceDE/>
        <w:autoSpaceDN/>
        <w:bidi w:val="0"/>
        <w:adjustRightInd/>
        <w:snapToGrid/>
        <w:spacing w:line="560" w:lineRule="exact"/>
        <w:ind w:firstLine="640" w:firstLineChars="200"/>
        <w:jc w:val="both"/>
        <w:textAlignment w:val="auto"/>
        <w:outlineLvl w:val="1"/>
        <w:rPr>
          <w:rStyle w:val="47"/>
          <w:rFonts w:hint="eastAsia" w:ascii="黑体" w:hAnsi="黑体" w:eastAsia="黑体" w:cs="黑体"/>
          <w:b w:val="0"/>
          <w:bCs w:val="0"/>
          <w:highlight w:val="none"/>
          <w:lang w:val="en-US" w:eastAsia="zh-CN"/>
        </w:rPr>
      </w:pPr>
      <w:bookmarkStart w:id="928" w:name="_Toc7159"/>
      <w:bookmarkStart w:id="929" w:name="_Toc16864"/>
      <w:bookmarkStart w:id="930" w:name="_Toc30785"/>
      <w:r>
        <w:rPr>
          <w:rStyle w:val="47"/>
          <w:rFonts w:hint="eastAsia" w:ascii="黑体" w:hAnsi="黑体" w:eastAsia="黑体" w:cs="黑体"/>
          <w:b w:val="0"/>
          <w:bCs w:val="0"/>
          <w:highlight w:val="none"/>
          <w:lang w:val="en-US" w:eastAsia="zh-CN"/>
        </w:rPr>
        <w:t>四、车辆交通事故现场处置方案</w:t>
      </w:r>
      <w:bookmarkEnd w:id="928"/>
    </w:p>
    <w:bookmarkEnd w:id="929"/>
    <w:bookmarkEnd w:id="930"/>
    <w:p w14:paraId="36B522B2">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931" w:name="_Toc4532"/>
      <w:bookmarkStart w:id="932" w:name="_Toc27749"/>
      <w:bookmarkStart w:id="933" w:name="_Toc10867"/>
      <w:r>
        <w:rPr>
          <w:rFonts w:hint="default" w:ascii="Times New Roman" w:hAnsi="Times New Roman" w:eastAsia="楷体_GB2312" w:cs="Times New Roman"/>
          <w:sz w:val="28"/>
          <w:szCs w:val="28"/>
          <w:highlight w:val="none"/>
          <w:lang w:val="zh-CN" w:eastAsia="zh-CN"/>
        </w:rPr>
        <w:t>1.</w:t>
      </w:r>
      <w:r>
        <w:rPr>
          <w:rFonts w:hint="default" w:ascii="Times New Roman" w:hAnsi="Times New Roman" w:eastAsia="楷体_GB2312" w:cs="Times New Roman"/>
          <w:sz w:val="28"/>
          <w:szCs w:val="28"/>
          <w:highlight w:val="none"/>
          <w:lang w:val="en-US" w:eastAsia="zh-CN"/>
        </w:rPr>
        <w:t>事故风险描述</w:t>
      </w:r>
      <w:bookmarkEnd w:id="931"/>
      <w:bookmarkEnd w:id="932"/>
      <w:bookmarkEnd w:id="933"/>
    </w:p>
    <w:p w14:paraId="2ECCE86D">
      <w:pPr>
        <w:pageBreakBefore w:val="0"/>
        <w:kinsoku/>
        <w:wordWrap/>
        <w:overflowPunct/>
        <w:topLinePunct w:val="0"/>
        <w:autoSpaceDE/>
        <w:autoSpaceDN/>
        <w:bidi w:val="0"/>
        <w:adjustRightInd w:val="0"/>
        <w:snapToGrid w:val="0"/>
        <w:spacing w:line="560" w:lineRule="exact"/>
        <w:ind w:firstLine="54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项目</w:t>
      </w:r>
      <w:r>
        <w:rPr>
          <w:rFonts w:hint="default" w:ascii="Times New Roman" w:hAnsi="Times New Roman" w:eastAsia="仿宋_GB2312" w:cs="Times New Roman"/>
          <w:color w:val="auto"/>
          <w:sz w:val="28"/>
          <w:szCs w:val="28"/>
          <w:highlight w:val="none"/>
        </w:rPr>
        <w:t>有地下车库，车辆出入发生碰撞或摩擦；车库光线暗淡，发生车辆撞人事件。</w:t>
      </w:r>
    </w:p>
    <w:p w14:paraId="2685E2E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934" w:name="_Toc6452"/>
      <w:bookmarkStart w:id="935" w:name="_Toc23246"/>
      <w:bookmarkStart w:id="936" w:name="_Toc22530"/>
      <w:r>
        <w:rPr>
          <w:rFonts w:hint="default" w:ascii="Times New Roman" w:hAnsi="Times New Roman" w:eastAsia="楷体_GB2312" w:cs="Times New Roman"/>
          <w:sz w:val="28"/>
          <w:szCs w:val="28"/>
          <w:highlight w:val="none"/>
          <w:lang w:val="zh-CN" w:eastAsia="zh-CN"/>
        </w:rPr>
        <w:t>2.</w:t>
      </w:r>
      <w:r>
        <w:rPr>
          <w:rFonts w:hint="default" w:ascii="Times New Roman" w:hAnsi="Times New Roman" w:eastAsia="楷体_GB2312" w:cs="Times New Roman"/>
          <w:sz w:val="28"/>
          <w:szCs w:val="28"/>
          <w:highlight w:val="none"/>
          <w:lang w:val="en-US" w:eastAsia="zh-CN"/>
        </w:rPr>
        <w:t>应急工作职责</w:t>
      </w:r>
      <w:bookmarkEnd w:id="934"/>
      <w:bookmarkEnd w:id="935"/>
      <w:bookmarkEnd w:id="936"/>
    </w:p>
    <w:p w14:paraId="20E02C6C">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937" w:name="_Toc12481"/>
      <w:bookmarkStart w:id="938" w:name="_Toc25716"/>
      <w:bookmarkStart w:id="939" w:name="_Toc22082"/>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937"/>
      <w:bookmarkEnd w:id="938"/>
      <w:bookmarkEnd w:id="939"/>
    </w:p>
    <w:p w14:paraId="0CBC350E">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eastAsia="zh-CN"/>
        </w:rPr>
      </w:pPr>
      <w:r>
        <w:rPr>
          <w:rFonts w:hint="default" w:ascii="Times New Roman" w:hAnsi="Times New Roman" w:eastAsia="仿宋_GB2312" w:cs="Times New Roman"/>
          <w:kern w:val="2"/>
          <w:sz w:val="28"/>
          <w:szCs w:val="21"/>
          <w:highlight w:val="none"/>
          <w:lang w:val="en-US" w:eastAsia="zh-CN"/>
        </w:rPr>
        <w:t>现场处置组长</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物业负责人</w:t>
      </w:r>
    </w:p>
    <w:p w14:paraId="0C6D3EA6">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rPr>
      </w:pPr>
      <w:r>
        <w:rPr>
          <w:rFonts w:hint="default" w:ascii="Times New Roman" w:hAnsi="Times New Roman" w:eastAsia="仿宋_GB2312" w:cs="Times New Roman"/>
          <w:kern w:val="2"/>
          <w:sz w:val="28"/>
          <w:szCs w:val="21"/>
          <w:highlight w:val="none"/>
          <w:lang w:val="en-US" w:eastAsia="zh-CN"/>
        </w:rPr>
        <w:t>现场处置人员</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现场工作人员</w:t>
      </w:r>
    </w:p>
    <w:p w14:paraId="06F21125">
      <w:pPr>
        <w:pStyle w:val="5"/>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940" w:name="_Toc11411"/>
      <w:bookmarkStart w:id="941" w:name="_Toc14518"/>
      <w:bookmarkStart w:id="942" w:name="_Toc15190"/>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940"/>
      <w:bookmarkEnd w:id="941"/>
      <w:bookmarkEnd w:id="942"/>
    </w:p>
    <w:p w14:paraId="726A19F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交通事故</w:t>
      </w:r>
      <w:r>
        <w:rPr>
          <w:rFonts w:hint="default" w:ascii="Times New Roman" w:hAnsi="Times New Roman" w:eastAsia="仿宋_GB2312" w:cs="Times New Roman"/>
          <w:sz w:val="28"/>
          <w:szCs w:val="28"/>
          <w:highlight w:val="none"/>
        </w:rPr>
        <w:t>的应急救援工作，把险情汇报公司领导。</w:t>
      </w:r>
    </w:p>
    <w:p w14:paraId="4BABA3C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现场处置人员的</w:t>
      </w:r>
      <w:r>
        <w:rPr>
          <w:rFonts w:hint="default" w:ascii="Times New Roman" w:hAnsi="Times New Roman" w:eastAsia="仿宋_GB2312" w:cs="Times New Roman"/>
          <w:sz w:val="28"/>
          <w:szCs w:val="28"/>
          <w:highlight w:val="none"/>
        </w:rPr>
        <w:t>职责：发现异常情况，及时汇报，做好受伤人员的先期急救处置工作。</w:t>
      </w:r>
    </w:p>
    <w:p w14:paraId="2735F7E7">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943" w:name="_Toc20173"/>
      <w:bookmarkStart w:id="944" w:name="_Toc31597"/>
      <w:bookmarkStart w:id="945" w:name="_Toc10540"/>
      <w:r>
        <w:rPr>
          <w:rFonts w:hint="default" w:ascii="Times New Roman" w:hAnsi="Times New Roman" w:eastAsia="楷体_GB2312" w:cs="Times New Roman"/>
          <w:sz w:val="28"/>
          <w:szCs w:val="28"/>
          <w:highlight w:val="none"/>
          <w:lang w:val="zh-CN" w:eastAsia="zh-CN"/>
        </w:rPr>
        <w:t>3.应急处置</w:t>
      </w:r>
      <w:bookmarkEnd w:id="943"/>
      <w:bookmarkEnd w:id="944"/>
      <w:bookmarkEnd w:id="945"/>
    </w:p>
    <w:p w14:paraId="154C010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bookmarkStart w:id="946" w:name="_Toc9667"/>
      <w:bookmarkStart w:id="947" w:name="_Toc30090472"/>
      <w:bookmarkStart w:id="948" w:name="_Toc21095"/>
      <w:r>
        <w:rPr>
          <w:rFonts w:hint="default" w:ascii="Times New Roman" w:hAnsi="Times New Roman" w:eastAsia="仿宋_GB2312" w:cs="Times New Roman"/>
          <w:sz w:val="28"/>
          <w:szCs w:val="28"/>
          <w:highlight w:val="none"/>
          <w:lang w:val="en-US" w:eastAsia="zh-CN"/>
        </w:rPr>
        <w:t>现场人员发现意外事故或接到交通意外事故报告求助时：</w:t>
      </w:r>
    </w:p>
    <w:p w14:paraId="3BFE845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（1）应立即用对讲机报告现场处置组长发生交通意外事故现场的具体位置。</w:t>
      </w:r>
    </w:p>
    <w:p w14:paraId="4999FB7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（2）留在现场或迅速赶赴现场维护交通秩序和保护现场，抢救伤者。</w:t>
      </w:r>
    </w:p>
    <w:p w14:paraId="247F115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（3）对重大的交通意外事故须请示现场处置组长进行支援。</w:t>
      </w:r>
    </w:p>
    <w:p w14:paraId="61CE651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现场处置组长在接到报告后立即报告应急办，并迅速赶赴现场参加抢救：</w:t>
      </w:r>
    </w:p>
    <w:p w14:paraId="5D3AD3E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（1）调遣指挥现场处置人员维护现场秩序、交通秩序。</w:t>
      </w:r>
    </w:p>
    <w:p w14:paraId="26B1161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（2）送重伤者到医院救治。</w:t>
      </w:r>
    </w:p>
    <w:p w14:paraId="1D1B4E1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（3）报交警大队。</w:t>
      </w:r>
    </w:p>
    <w:p w14:paraId="4151E937">
      <w:pPr>
        <w:keepNext w:val="0"/>
        <w:keepLines w:val="0"/>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bookmarkStart w:id="949" w:name="_Toc9982"/>
      <w:bookmarkStart w:id="950" w:name="_Toc13316"/>
      <w:r>
        <w:rPr>
          <w:rFonts w:hint="default" w:ascii="Times New Roman" w:hAnsi="Times New Roman" w:eastAsia="仿宋_GB2312" w:cs="Times New Roman"/>
          <w:sz w:val="28"/>
          <w:szCs w:val="28"/>
          <w:highlight w:val="none"/>
          <w:lang w:val="en-US" w:eastAsia="zh-CN"/>
        </w:rPr>
        <w:t>3.1 一般事故响应程序</w:t>
      </w:r>
      <w:bookmarkEnd w:id="946"/>
      <w:bookmarkEnd w:id="947"/>
      <w:bookmarkEnd w:id="948"/>
      <w:bookmarkEnd w:id="949"/>
      <w:bookmarkEnd w:id="950"/>
    </w:p>
    <w:p w14:paraId="225A62B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发生一般</w:t>
      </w:r>
      <w:r>
        <w:rPr>
          <w:rFonts w:hint="default" w:ascii="Times New Roman" w:hAnsi="Times New Roman" w:eastAsia="仿宋_GB2312" w:cs="Times New Roman"/>
          <w:sz w:val="28"/>
          <w:szCs w:val="28"/>
          <w:highlight w:val="none"/>
          <w:lang w:val="en-US" w:eastAsia="zh-CN"/>
        </w:rPr>
        <w:t>车辆伤害</w:t>
      </w:r>
      <w:r>
        <w:rPr>
          <w:rFonts w:hint="default" w:ascii="Times New Roman" w:hAnsi="Times New Roman" w:eastAsia="仿宋_GB2312" w:cs="Times New Roman"/>
          <w:sz w:val="28"/>
          <w:szCs w:val="28"/>
          <w:highlight w:val="none"/>
        </w:rPr>
        <w:t>事故，未造成人身伤亡的，</w:t>
      </w:r>
      <w:r>
        <w:rPr>
          <w:rFonts w:hint="default" w:ascii="Times New Roman" w:hAnsi="Times New Roman" w:eastAsia="仿宋_GB2312" w:cs="Times New Roman"/>
          <w:sz w:val="28"/>
          <w:szCs w:val="28"/>
          <w:highlight w:val="none"/>
          <w:lang w:val="en-US" w:eastAsia="zh-CN"/>
        </w:rPr>
        <w:t>现场处置人员协助</w:t>
      </w:r>
      <w:r>
        <w:rPr>
          <w:rFonts w:hint="default" w:ascii="Times New Roman" w:hAnsi="Times New Roman" w:eastAsia="仿宋_GB2312" w:cs="Times New Roman"/>
          <w:sz w:val="28"/>
          <w:szCs w:val="28"/>
          <w:highlight w:val="none"/>
        </w:rPr>
        <w:t>驾驶员按照一般事故简易快速处理流程执行。</w:t>
      </w:r>
    </w:p>
    <w:p w14:paraId="3243AD6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机动车发生</w:t>
      </w:r>
      <w:r>
        <w:rPr>
          <w:rFonts w:hint="default" w:ascii="Times New Roman" w:hAnsi="Times New Roman" w:eastAsia="仿宋_GB2312" w:cs="Times New Roman"/>
          <w:sz w:val="28"/>
          <w:szCs w:val="28"/>
          <w:highlight w:val="none"/>
          <w:lang w:val="en-US" w:eastAsia="zh-CN"/>
        </w:rPr>
        <w:t>车辆伤害</w:t>
      </w:r>
      <w:r>
        <w:rPr>
          <w:rFonts w:hint="default" w:ascii="Times New Roman" w:hAnsi="Times New Roman" w:eastAsia="仿宋_GB2312" w:cs="Times New Roman"/>
          <w:sz w:val="28"/>
          <w:szCs w:val="28"/>
          <w:highlight w:val="none"/>
        </w:rPr>
        <w:t>事故，当事人对造成事实、责任无争议的，且符合当地政府有关规定的轻微交通事故，可以自行</w:t>
      </w:r>
      <w:r>
        <w:rPr>
          <w:rFonts w:hint="default" w:ascii="Times New Roman" w:hAnsi="Times New Roman" w:eastAsia="仿宋_GB2312" w:cs="Times New Roman"/>
          <w:sz w:val="28"/>
          <w:szCs w:val="28"/>
          <w:highlight w:val="none"/>
          <w:lang w:val="en-US" w:eastAsia="zh-CN"/>
        </w:rPr>
        <w:t>跟受损方</w:t>
      </w:r>
      <w:r>
        <w:rPr>
          <w:rFonts w:hint="default" w:ascii="Times New Roman" w:hAnsi="Times New Roman" w:eastAsia="仿宋_GB2312" w:cs="Times New Roman"/>
          <w:sz w:val="28"/>
          <w:szCs w:val="28"/>
          <w:highlight w:val="none"/>
        </w:rPr>
        <w:t>协商处理损害赔偿事宜</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如果双方发生争执，现场处置人员及时介入劝解和协助双方达成协议。</w:t>
      </w:r>
    </w:p>
    <w:p w14:paraId="588712D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机动车发生</w:t>
      </w:r>
      <w:r>
        <w:rPr>
          <w:rFonts w:hint="default" w:ascii="Times New Roman" w:hAnsi="Times New Roman" w:eastAsia="仿宋_GB2312" w:cs="Times New Roman"/>
          <w:sz w:val="28"/>
          <w:szCs w:val="28"/>
          <w:highlight w:val="none"/>
          <w:lang w:val="en-US" w:eastAsia="zh-CN"/>
        </w:rPr>
        <w:t>车辆伤害</w:t>
      </w:r>
      <w:r>
        <w:rPr>
          <w:rFonts w:hint="default" w:ascii="Times New Roman" w:hAnsi="Times New Roman" w:eastAsia="仿宋_GB2312" w:cs="Times New Roman"/>
          <w:sz w:val="28"/>
          <w:szCs w:val="28"/>
          <w:highlight w:val="none"/>
        </w:rPr>
        <w:t>事故，当事人对事故责任存在争议的，</w:t>
      </w:r>
      <w:r>
        <w:rPr>
          <w:rFonts w:hint="default" w:ascii="Times New Roman" w:hAnsi="Times New Roman" w:eastAsia="仿宋_GB2312" w:cs="Times New Roman"/>
          <w:sz w:val="28"/>
          <w:szCs w:val="28"/>
          <w:highlight w:val="none"/>
          <w:lang w:val="en-US" w:eastAsia="zh-CN"/>
        </w:rPr>
        <w:t>现场处置人员</w:t>
      </w:r>
      <w:r>
        <w:rPr>
          <w:rFonts w:hint="default" w:ascii="Times New Roman" w:hAnsi="Times New Roman" w:eastAsia="仿宋_GB2312" w:cs="Times New Roman"/>
          <w:sz w:val="28"/>
          <w:szCs w:val="28"/>
          <w:highlight w:val="none"/>
        </w:rPr>
        <w:t>用</w:t>
      </w:r>
      <w:r>
        <w:rPr>
          <w:rFonts w:hint="default" w:ascii="Times New Roman" w:hAnsi="Times New Roman" w:eastAsia="仿宋_GB2312" w:cs="Times New Roman"/>
          <w:sz w:val="28"/>
          <w:szCs w:val="28"/>
          <w:highlight w:val="none"/>
          <w:lang w:eastAsia="zh-CN"/>
        </w:rPr>
        <w:t>相机</w:t>
      </w:r>
      <w:r>
        <w:rPr>
          <w:rFonts w:hint="default" w:ascii="Times New Roman" w:hAnsi="Times New Roman" w:eastAsia="仿宋_GB2312" w:cs="Times New Roman"/>
          <w:sz w:val="28"/>
          <w:szCs w:val="28"/>
          <w:highlight w:val="none"/>
        </w:rPr>
        <w:t>或手机拍照，固定证据，并将车移至相对安全的地带，摆放警示标志；同时</w:t>
      </w:r>
      <w:r>
        <w:rPr>
          <w:rFonts w:hint="default" w:ascii="Times New Roman" w:hAnsi="Times New Roman" w:eastAsia="仿宋_GB2312" w:cs="Times New Roman"/>
          <w:sz w:val="28"/>
          <w:szCs w:val="28"/>
          <w:highlight w:val="none"/>
          <w:lang w:val="en-US" w:eastAsia="zh-CN"/>
        </w:rPr>
        <w:t>协助肇事司机</w:t>
      </w:r>
      <w:r>
        <w:rPr>
          <w:rFonts w:hint="default" w:ascii="Times New Roman" w:hAnsi="Times New Roman" w:eastAsia="仿宋_GB2312" w:cs="Times New Roman"/>
          <w:sz w:val="28"/>
          <w:szCs w:val="28"/>
          <w:highlight w:val="none"/>
        </w:rPr>
        <w:t>拨打122报警和保险公司报案电话</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并等待外部力量处理</w:t>
      </w:r>
      <w:r>
        <w:rPr>
          <w:rFonts w:hint="default" w:ascii="Times New Roman" w:hAnsi="Times New Roman" w:eastAsia="仿宋_GB2312" w:cs="Times New Roman"/>
          <w:sz w:val="28"/>
          <w:szCs w:val="28"/>
          <w:highlight w:val="none"/>
        </w:rPr>
        <w:t>。</w:t>
      </w:r>
    </w:p>
    <w:p w14:paraId="2E3B7F00">
      <w:pPr>
        <w:keepNext w:val="0"/>
        <w:keepLines w:val="0"/>
        <w:pageBreakBefore w:val="0"/>
        <w:widowControl w:val="0"/>
        <w:kinsoku/>
        <w:wordWrap/>
        <w:overflowPunct/>
        <w:topLinePunct w:val="0"/>
        <w:autoSpaceDE/>
        <w:autoSpaceDN/>
        <w:bidi w:val="0"/>
        <w:adjustRightInd/>
        <w:snapToGrid w:val="0"/>
        <w:spacing w:before="0" w:after="0"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bookmarkStart w:id="951" w:name="_Toc18240"/>
      <w:bookmarkStart w:id="952" w:name="_Toc21525"/>
      <w:bookmarkStart w:id="953" w:name="_Toc30020"/>
      <w:r>
        <w:rPr>
          <w:rFonts w:hint="default" w:ascii="Times New Roman" w:hAnsi="Times New Roman" w:eastAsia="仿宋_GB2312" w:cs="Times New Roman"/>
          <w:sz w:val="28"/>
          <w:szCs w:val="28"/>
          <w:highlight w:val="none"/>
          <w:lang w:val="en-US" w:eastAsia="zh-CN"/>
        </w:rPr>
        <w:t>3.2发生一般或者较大交通事故造成人员伤亡的响应程序</w:t>
      </w:r>
      <w:bookmarkEnd w:id="951"/>
      <w:bookmarkEnd w:id="952"/>
      <w:bookmarkEnd w:id="953"/>
    </w:p>
    <w:p w14:paraId="6A4E6D3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机动车发生伤人事故，</w:t>
      </w:r>
      <w:r>
        <w:rPr>
          <w:rFonts w:hint="default" w:ascii="Times New Roman" w:hAnsi="Times New Roman" w:eastAsia="仿宋_GB2312" w:cs="Times New Roman"/>
          <w:sz w:val="28"/>
          <w:szCs w:val="28"/>
          <w:highlight w:val="none"/>
          <w:lang w:val="en-US" w:eastAsia="zh-CN"/>
        </w:rPr>
        <w:t>现场处置人员</w:t>
      </w:r>
      <w:r>
        <w:rPr>
          <w:rFonts w:hint="default" w:ascii="Times New Roman" w:hAnsi="Times New Roman" w:eastAsia="仿宋_GB2312" w:cs="Times New Roman"/>
          <w:sz w:val="28"/>
          <w:szCs w:val="28"/>
          <w:highlight w:val="none"/>
        </w:rPr>
        <w:t>应立即拨打122和120报警，并拨打保险公司电话报案后</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现场处置人员协助肇事司机</w:t>
      </w:r>
      <w:r>
        <w:rPr>
          <w:rFonts w:hint="default" w:ascii="Times New Roman" w:hAnsi="Times New Roman" w:eastAsia="仿宋_GB2312" w:cs="Times New Roman"/>
          <w:sz w:val="28"/>
          <w:szCs w:val="28"/>
          <w:highlight w:val="none"/>
        </w:rPr>
        <w:t>立即将伤者送往附近医院进行抢救</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及时通知</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现场处置组长把事故报告</w:t>
      </w:r>
      <w:r>
        <w:rPr>
          <w:rFonts w:hint="default" w:ascii="Times New Roman" w:hAnsi="Times New Roman" w:eastAsia="仿宋_GB2312" w:cs="Times New Roman"/>
          <w:sz w:val="28"/>
          <w:szCs w:val="28"/>
          <w:highlight w:val="none"/>
        </w:rPr>
        <w:t>应急办，应急办根据事故级别启动相应的应急预案。</w:t>
      </w:r>
    </w:p>
    <w:p w14:paraId="2853318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sz w:val="28"/>
          <w:szCs w:val="28"/>
          <w:highlight w:val="none"/>
        </w:rPr>
        <w:t>机动车发生人员伤亡</w:t>
      </w:r>
      <w:r>
        <w:rPr>
          <w:rFonts w:hint="default" w:ascii="Times New Roman" w:hAnsi="Times New Roman" w:eastAsia="仿宋_GB2312" w:cs="Times New Roman"/>
          <w:sz w:val="28"/>
          <w:szCs w:val="28"/>
          <w:highlight w:val="none"/>
          <w:lang w:eastAsia="zh-CN"/>
        </w:rPr>
        <w:t>事故，</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接到报警</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立即报告应急办和</w:t>
      </w:r>
      <w:r>
        <w:rPr>
          <w:rFonts w:hint="default" w:ascii="Times New Roman" w:hAnsi="Times New Roman" w:eastAsia="仿宋_GB2312" w:cs="Times New Roman"/>
          <w:sz w:val="28"/>
          <w:szCs w:val="28"/>
          <w:highlight w:val="none"/>
          <w:lang w:val="en-US" w:eastAsia="zh-CN"/>
        </w:rPr>
        <w:t>拨打</w:t>
      </w:r>
      <w:r>
        <w:rPr>
          <w:rFonts w:hint="default" w:ascii="Times New Roman" w:hAnsi="Times New Roman" w:eastAsia="仿宋_GB2312" w:cs="Times New Roman"/>
          <w:sz w:val="28"/>
          <w:szCs w:val="28"/>
          <w:highlight w:val="none"/>
        </w:rPr>
        <w:t>120</w:t>
      </w:r>
      <w:r>
        <w:rPr>
          <w:rFonts w:hint="default" w:ascii="Times New Roman" w:hAnsi="Times New Roman" w:eastAsia="仿宋_GB2312" w:cs="Times New Roman"/>
          <w:sz w:val="28"/>
          <w:szCs w:val="28"/>
          <w:highlight w:val="none"/>
          <w:lang w:val="en-US" w:eastAsia="zh-CN"/>
        </w:rPr>
        <w:t>请求救援</w:t>
      </w:r>
      <w:r>
        <w:rPr>
          <w:rFonts w:hint="default" w:ascii="Times New Roman" w:hAnsi="Times New Roman" w:eastAsia="仿宋_GB2312" w:cs="Times New Roman"/>
          <w:sz w:val="28"/>
          <w:szCs w:val="28"/>
          <w:highlight w:val="none"/>
        </w:rPr>
        <w:t>，应急办根据现场可能状况，立即启动应急预案并调集救援人员、施救车辆（吊车）和急救箱、钢丝绳、千斤顶等物资赶赴现场，协助现场人员进行人员抢救和设备抢救，调查事故经过，保护事故现场，开展善后处理。把现场损失控制在</w:t>
      </w:r>
      <w:r>
        <w:rPr>
          <w:rFonts w:hint="default" w:ascii="Times New Roman" w:hAnsi="Times New Roman" w:eastAsia="仿宋_GB2312" w:cs="Times New Roman"/>
          <w:sz w:val="28"/>
          <w:szCs w:val="28"/>
          <w:highlight w:val="none"/>
          <w:lang w:eastAsia="zh-CN"/>
        </w:rPr>
        <w:t>最小范围</w:t>
      </w:r>
      <w:r>
        <w:rPr>
          <w:rFonts w:hint="default" w:ascii="Times New Roman" w:hAnsi="Times New Roman" w:eastAsia="仿宋_GB2312" w:cs="Times New Roman"/>
          <w:sz w:val="28"/>
          <w:szCs w:val="28"/>
          <w:highlight w:val="none"/>
        </w:rPr>
        <w:t>内；如在现场遇到难以处理的事情，应及时请示应急救援</w:t>
      </w:r>
      <w:r>
        <w:rPr>
          <w:rFonts w:hint="default" w:ascii="Times New Roman" w:hAnsi="Times New Roman" w:eastAsia="仿宋_GB2312" w:cs="Times New Roman"/>
          <w:sz w:val="28"/>
          <w:szCs w:val="28"/>
          <w:highlight w:val="none"/>
          <w:lang w:val="en-US" w:eastAsia="zh-CN"/>
        </w:rPr>
        <w:t>指挥部</w:t>
      </w:r>
      <w:r>
        <w:rPr>
          <w:rFonts w:hint="default" w:ascii="Times New Roman" w:hAnsi="Times New Roman" w:eastAsia="仿宋_GB2312" w:cs="Times New Roman"/>
          <w:sz w:val="28"/>
          <w:szCs w:val="28"/>
          <w:highlight w:val="none"/>
        </w:rPr>
        <w:t>扩大应急，启动更高一级的应急响应。</w:t>
      </w:r>
    </w:p>
    <w:p w14:paraId="7A95B0E6">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954" w:name="_Toc3052"/>
      <w:bookmarkStart w:id="955" w:name="_Toc17920"/>
      <w:bookmarkStart w:id="956" w:name="_Toc14118"/>
      <w:bookmarkStart w:id="957" w:name="_Toc26608"/>
      <w:r>
        <w:rPr>
          <w:rFonts w:hint="default" w:ascii="Times New Roman" w:hAnsi="Times New Roman" w:eastAsia="楷体_GB2312" w:cs="Times New Roman"/>
          <w:sz w:val="28"/>
          <w:szCs w:val="28"/>
          <w:highlight w:val="none"/>
          <w:lang w:val="en-US" w:eastAsia="zh-CN"/>
        </w:rPr>
        <w:t>4.</w:t>
      </w:r>
      <w:r>
        <w:rPr>
          <w:rFonts w:hint="default" w:ascii="Times New Roman" w:hAnsi="Times New Roman" w:eastAsia="楷体_GB2312" w:cs="Times New Roman"/>
          <w:sz w:val="28"/>
          <w:szCs w:val="28"/>
          <w:highlight w:val="none"/>
          <w:lang w:val="zh-CN" w:eastAsia="zh-CN"/>
        </w:rPr>
        <w:t>注意事项</w:t>
      </w:r>
      <w:bookmarkEnd w:id="954"/>
      <w:bookmarkEnd w:id="955"/>
      <w:bookmarkEnd w:id="956"/>
      <w:bookmarkEnd w:id="957"/>
    </w:p>
    <w:p w14:paraId="22BD724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（1）在伤员救治和转移过程中，采取固定等措施，防止加重伤员的伤情。</w:t>
      </w:r>
    </w:p>
    <w:p w14:paraId="72E12B7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（2）在无过往车辆或救护车的情况下，可以动用肇事车辆运送伤员到医院救治，但要做好标记，并留人看护现场。</w:t>
      </w:r>
    </w:p>
    <w:p w14:paraId="1585364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（3）要保持冷静，记录肇事车辆、肇事司机等信息，保护好事故现场，依法合规配合做好事件处理。</w:t>
      </w:r>
    </w:p>
    <w:p w14:paraId="1E25A92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（4）停车场</w:t>
      </w:r>
      <w:r>
        <w:rPr>
          <w:rFonts w:hint="default" w:ascii="Times New Roman" w:hAnsi="Times New Roman" w:eastAsia="仿宋_GB2312" w:cs="Times New Roman"/>
          <w:sz w:val="28"/>
          <w:szCs w:val="28"/>
          <w:highlight w:val="none"/>
        </w:rPr>
        <w:t>内应设置交通标志标线、防止交通混乱。</w:t>
      </w:r>
    </w:p>
    <w:p w14:paraId="3D16DC2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rPr>
        <w:t>设置限速标志，严禁车辆超速行驶。</w:t>
      </w:r>
    </w:p>
    <w:p w14:paraId="61584BE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sz w:val="28"/>
          <w:szCs w:val="28"/>
          <w:highlight w:val="none"/>
          <w:lang w:val="en-US" w:eastAsia="zh-CN"/>
        </w:rPr>
        <w:t>（6）</w:t>
      </w:r>
      <w:r>
        <w:rPr>
          <w:rFonts w:hint="default" w:ascii="Times New Roman" w:hAnsi="Times New Roman" w:eastAsia="仿宋_GB2312" w:cs="Times New Roman"/>
          <w:sz w:val="28"/>
          <w:szCs w:val="28"/>
          <w:highlight w:val="none"/>
        </w:rPr>
        <w:t>设立泊车管理人员，对车辆进行引导。</w:t>
      </w:r>
    </w:p>
    <w:p w14:paraId="28AFF318">
      <w:pPr>
        <w:pageBreakBefore w:val="0"/>
        <w:widowControl w:val="0"/>
        <w:kinsoku/>
        <w:wordWrap/>
        <w:overflowPunct/>
        <w:topLinePunct w:val="0"/>
        <w:autoSpaceDE/>
        <w:autoSpaceDN/>
        <w:bidi w:val="0"/>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lang w:val="en-US" w:eastAsia="zh-CN"/>
        </w:rPr>
      </w:pPr>
    </w:p>
    <w:p w14:paraId="36965621">
      <w:pPr>
        <w:pageBreakBefore w:val="0"/>
        <w:kinsoku/>
        <w:wordWrap/>
        <w:overflowPunct/>
        <w:topLinePunct w:val="0"/>
        <w:autoSpaceDE/>
        <w:autoSpaceDN/>
        <w:bidi w:val="0"/>
        <w:spacing w:line="560" w:lineRule="exact"/>
        <w:rPr>
          <w:rStyle w:val="47"/>
          <w:rFonts w:hint="default" w:ascii="Times New Roman" w:hAnsi="Times New Roman" w:eastAsia="仿宋_GB2312" w:cs="Times New Roman"/>
          <w:highlight w:val="none"/>
          <w:lang w:val="en-US" w:eastAsia="zh-CN"/>
        </w:rPr>
      </w:pPr>
      <w:r>
        <w:rPr>
          <w:rStyle w:val="47"/>
          <w:rFonts w:hint="default" w:ascii="Times New Roman" w:hAnsi="Times New Roman" w:eastAsia="仿宋_GB2312" w:cs="Times New Roman"/>
          <w:highlight w:val="none"/>
          <w:lang w:val="en-US" w:eastAsia="zh-CN"/>
        </w:rPr>
        <w:br w:type="page"/>
      </w:r>
    </w:p>
    <w:p w14:paraId="3AB6B048">
      <w:pPr>
        <w:keepNext w:val="0"/>
        <w:keepLines w:val="0"/>
        <w:pageBreakBefore w:val="0"/>
        <w:widowControl w:val="0"/>
        <w:tabs>
          <w:tab w:val="left" w:pos="1260"/>
        </w:tabs>
        <w:kinsoku/>
        <w:wordWrap/>
        <w:overflowPunct/>
        <w:topLinePunct w:val="0"/>
        <w:autoSpaceDE/>
        <w:autoSpaceDN/>
        <w:bidi w:val="0"/>
        <w:adjustRightInd/>
        <w:snapToGrid/>
        <w:spacing w:line="560" w:lineRule="exact"/>
        <w:ind w:firstLine="614" w:firstLineChars="192"/>
        <w:jc w:val="left"/>
        <w:textAlignment w:val="auto"/>
        <w:outlineLvl w:val="1"/>
        <w:rPr>
          <w:rFonts w:hint="eastAsia" w:ascii="黑体" w:hAnsi="黑体" w:eastAsia="黑体" w:cs="黑体"/>
          <w:b w:val="0"/>
          <w:bCs w:val="0"/>
          <w:sz w:val="32"/>
          <w:szCs w:val="32"/>
          <w:highlight w:val="none"/>
          <w:lang w:val="zh-CN" w:eastAsia="zh-CN"/>
        </w:rPr>
      </w:pPr>
      <w:bookmarkStart w:id="958" w:name="_Toc7824"/>
      <w:bookmarkStart w:id="959" w:name="_Toc13227"/>
      <w:bookmarkStart w:id="960" w:name="_Toc9021"/>
      <w:r>
        <w:rPr>
          <w:rStyle w:val="47"/>
          <w:rFonts w:hint="eastAsia" w:ascii="黑体" w:hAnsi="黑体" w:eastAsia="黑体" w:cs="黑体"/>
          <w:b w:val="0"/>
          <w:bCs w:val="0"/>
          <w:sz w:val="32"/>
          <w:szCs w:val="32"/>
          <w:highlight w:val="none"/>
          <w:lang w:val="en-US" w:eastAsia="zh-CN"/>
        </w:rPr>
        <w:t>五、高处坠落事故现场处置方案</w:t>
      </w:r>
      <w:bookmarkEnd w:id="958"/>
      <w:bookmarkEnd w:id="959"/>
      <w:bookmarkEnd w:id="960"/>
    </w:p>
    <w:p w14:paraId="7B56C34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961" w:name="_Toc18926"/>
      <w:bookmarkStart w:id="962" w:name="_Toc1877"/>
      <w:bookmarkStart w:id="963" w:name="_Toc8598"/>
      <w:r>
        <w:rPr>
          <w:rFonts w:hint="default" w:ascii="Times New Roman" w:hAnsi="Times New Roman" w:eastAsia="楷体_GB2312" w:cs="Times New Roman"/>
          <w:sz w:val="28"/>
          <w:szCs w:val="28"/>
          <w:highlight w:val="none"/>
          <w:lang w:val="zh-CN" w:eastAsia="zh-CN"/>
        </w:rPr>
        <w:t>1.</w:t>
      </w:r>
      <w:r>
        <w:rPr>
          <w:rFonts w:hint="default" w:ascii="Times New Roman" w:hAnsi="Times New Roman" w:eastAsia="楷体_GB2312" w:cs="Times New Roman"/>
          <w:sz w:val="28"/>
          <w:szCs w:val="28"/>
          <w:highlight w:val="none"/>
          <w:lang w:val="en-US" w:eastAsia="zh-CN"/>
        </w:rPr>
        <w:t>事故风险描述</w:t>
      </w:r>
      <w:bookmarkEnd w:id="961"/>
      <w:bookmarkEnd w:id="962"/>
      <w:bookmarkEnd w:id="963"/>
    </w:p>
    <w:p w14:paraId="6995617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高处作业是指凡在坠落高度基准面2m以上（含2m）有可能坠落的高处进行作业。高处作业的危险性：高处作业最致命的，多发的事故就是高处坠落，易造成坠落人员身体的摔伤，严重的可导致人员死亡。</w:t>
      </w:r>
    </w:p>
    <w:p w14:paraId="3ADCA500">
      <w:pPr>
        <w:pStyle w:val="17"/>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高处坠落是指在高处作业中，发生坠落造成的伤亡事故。</w:t>
      </w:r>
    </w:p>
    <w:p w14:paraId="1E177784">
      <w:pPr>
        <w:pStyle w:val="17"/>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bCs w:val="0"/>
          <w:color w:val="000000"/>
          <w:kern w:val="2"/>
          <w:sz w:val="28"/>
          <w:szCs w:val="28"/>
          <w:highlight w:val="none"/>
          <w:lang w:val="en-US" w:eastAsia="zh-CN" w:bidi="ar-SA"/>
        </w:rPr>
        <w:t>公司楼层较高，顾客攀爬、</w:t>
      </w:r>
      <w:r>
        <w:rPr>
          <w:rFonts w:hint="default" w:ascii="Times New Roman" w:hAnsi="Times New Roman" w:eastAsia="仿宋_GB2312" w:cs="Times New Roman"/>
          <w:b w:val="0"/>
          <w:kern w:val="2"/>
          <w:sz w:val="28"/>
          <w:szCs w:val="28"/>
          <w:highlight w:val="none"/>
          <w:lang w:val="en-US" w:eastAsia="zh-CN" w:bidi="ar-SA"/>
        </w:rPr>
        <w:t>物业高处作业或租户装修未使用安全防护装备或安全防护装备带子未扣牢；作业时，不严格遵守安全操作规程，不系好安全绳或使用前不认真检查是否完好、可靠，易发生断绳、滑绳坠落伤亡事故。</w:t>
      </w:r>
    </w:p>
    <w:p w14:paraId="021400A0">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964" w:name="_Toc1131"/>
      <w:bookmarkStart w:id="965" w:name="_Toc23757"/>
      <w:bookmarkStart w:id="966" w:name="_Toc15094"/>
      <w:r>
        <w:rPr>
          <w:rFonts w:hint="default" w:ascii="Times New Roman" w:hAnsi="Times New Roman" w:eastAsia="楷体_GB2312" w:cs="Times New Roman"/>
          <w:sz w:val="28"/>
          <w:szCs w:val="28"/>
          <w:highlight w:val="none"/>
          <w:lang w:val="zh-CN" w:eastAsia="zh-CN"/>
        </w:rPr>
        <w:t>2.</w:t>
      </w:r>
      <w:r>
        <w:rPr>
          <w:rFonts w:hint="default" w:ascii="Times New Roman" w:hAnsi="Times New Roman" w:eastAsia="楷体_GB2312" w:cs="Times New Roman"/>
          <w:sz w:val="28"/>
          <w:szCs w:val="28"/>
          <w:highlight w:val="none"/>
          <w:lang w:val="en-US" w:eastAsia="zh-CN"/>
        </w:rPr>
        <w:t>应急工作职责</w:t>
      </w:r>
      <w:bookmarkEnd w:id="964"/>
      <w:bookmarkEnd w:id="965"/>
      <w:bookmarkEnd w:id="966"/>
    </w:p>
    <w:p w14:paraId="1C726EFE">
      <w:pPr>
        <w:pStyle w:val="5"/>
        <w:keepNext/>
        <w:keepLines/>
        <w:pageBreakBefore w:val="0"/>
        <w:widowControl w:val="0"/>
        <w:kinsoku/>
        <w:wordWrap/>
        <w:overflowPunct/>
        <w:topLinePunct w:val="0"/>
        <w:autoSpaceDE/>
        <w:autoSpaceDN/>
        <w:bidi w:val="0"/>
        <w:adjustRightInd/>
        <w:snapToGrid w:val="0"/>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967" w:name="_Toc23207"/>
      <w:bookmarkStart w:id="968" w:name="_Toc15090"/>
      <w:bookmarkStart w:id="969" w:name="_Toc24319"/>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967"/>
      <w:bookmarkEnd w:id="968"/>
      <w:bookmarkEnd w:id="969"/>
    </w:p>
    <w:p w14:paraId="65ABF157">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eastAsia="zh-CN"/>
        </w:rPr>
      </w:pPr>
      <w:r>
        <w:rPr>
          <w:rFonts w:hint="default" w:ascii="Times New Roman" w:hAnsi="Times New Roman" w:eastAsia="仿宋_GB2312" w:cs="Times New Roman"/>
          <w:kern w:val="2"/>
          <w:sz w:val="28"/>
          <w:szCs w:val="21"/>
          <w:highlight w:val="none"/>
          <w:lang w:val="en-US" w:eastAsia="zh-CN"/>
        </w:rPr>
        <w:t>现场处置组长</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物业负责人</w:t>
      </w:r>
    </w:p>
    <w:p w14:paraId="10BD96F7">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eastAsia="zh-CN"/>
        </w:rPr>
      </w:pPr>
      <w:r>
        <w:rPr>
          <w:rFonts w:hint="default" w:ascii="Times New Roman" w:hAnsi="Times New Roman" w:eastAsia="仿宋_GB2312" w:cs="Times New Roman"/>
          <w:kern w:val="2"/>
          <w:sz w:val="28"/>
          <w:szCs w:val="21"/>
          <w:highlight w:val="none"/>
          <w:lang w:val="en-US" w:eastAsia="zh-CN"/>
        </w:rPr>
        <w:t>现场处置人员</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现场工作人员</w:t>
      </w:r>
    </w:p>
    <w:p w14:paraId="38FBB066">
      <w:pPr>
        <w:pStyle w:val="5"/>
        <w:keepNext/>
        <w:keepLines/>
        <w:pageBreakBefore w:val="0"/>
        <w:widowControl w:val="0"/>
        <w:kinsoku/>
        <w:wordWrap/>
        <w:overflowPunct/>
        <w:topLinePunct w:val="0"/>
        <w:autoSpaceDE/>
        <w:autoSpaceDN/>
        <w:bidi w:val="0"/>
        <w:adjustRightInd/>
        <w:snapToGrid w:val="0"/>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970" w:name="_Toc31447"/>
      <w:bookmarkStart w:id="971" w:name="_Toc14474"/>
      <w:bookmarkStart w:id="972" w:name="_Toc20564"/>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970"/>
      <w:bookmarkEnd w:id="971"/>
      <w:bookmarkEnd w:id="972"/>
    </w:p>
    <w:p w14:paraId="2F23A29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高处坠落事故</w:t>
      </w:r>
      <w:r>
        <w:rPr>
          <w:rFonts w:hint="default" w:ascii="Times New Roman" w:hAnsi="Times New Roman" w:eastAsia="仿宋_GB2312" w:cs="Times New Roman"/>
          <w:sz w:val="28"/>
          <w:szCs w:val="28"/>
          <w:highlight w:val="none"/>
        </w:rPr>
        <w:t>的应急救援工作，把险情汇报公司领导。</w:t>
      </w:r>
    </w:p>
    <w:p w14:paraId="105CB63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现场处置人员的</w:t>
      </w:r>
      <w:r>
        <w:rPr>
          <w:rFonts w:hint="default" w:ascii="Times New Roman" w:hAnsi="Times New Roman" w:eastAsia="仿宋_GB2312" w:cs="Times New Roman"/>
          <w:sz w:val="28"/>
          <w:szCs w:val="28"/>
          <w:highlight w:val="none"/>
        </w:rPr>
        <w:t>职责：发现异常情况，及时汇报，做好受伤人员的先期急救处置工作。</w:t>
      </w:r>
    </w:p>
    <w:p w14:paraId="7E202DA9">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973" w:name="_Toc25725"/>
      <w:bookmarkStart w:id="974" w:name="_Toc28354"/>
      <w:bookmarkStart w:id="975" w:name="_Toc17979"/>
      <w:r>
        <w:rPr>
          <w:rFonts w:hint="default" w:ascii="Times New Roman" w:hAnsi="Times New Roman" w:eastAsia="楷体_GB2312" w:cs="Times New Roman"/>
          <w:sz w:val="28"/>
          <w:szCs w:val="28"/>
          <w:highlight w:val="none"/>
          <w:lang w:val="zh-CN" w:eastAsia="zh-CN"/>
        </w:rPr>
        <w:t>3.应急处置</w:t>
      </w:r>
      <w:bookmarkEnd w:id="973"/>
      <w:bookmarkEnd w:id="974"/>
      <w:bookmarkEnd w:id="975"/>
    </w:p>
    <w:p w14:paraId="7572953B">
      <w:pPr>
        <w:pStyle w:val="6"/>
        <w:keepNext w:val="0"/>
        <w:keepLines w:val="0"/>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eastAsia="zh-CN"/>
        </w:rPr>
      </w:pPr>
      <w:bookmarkStart w:id="976" w:name="_Toc21061"/>
      <w:bookmarkStart w:id="977" w:name="_Toc16420"/>
      <w:r>
        <w:rPr>
          <w:rFonts w:hint="default" w:ascii="Times New Roman" w:hAnsi="Times New Roman" w:eastAsia="仿宋_GB2312" w:cs="Times New Roman"/>
          <w:sz w:val="28"/>
          <w:szCs w:val="28"/>
          <w:highlight w:val="none"/>
        </w:rPr>
        <w:t>3.</w:t>
      </w:r>
      <w:r>
        <w:rPr>
          <w:rFonts w:hint="default"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 xml:space="preserve"> 现场应急处置</w:t>
      </w:r>
      <w:r>
        <w:rPr>
          <w:rFonts w:hint="default" w:ascii="Times New Roman" w:hAnsi="Times New Roman" w:eastAsia="仿宋_GB2312" w:cs="Times New Roman"/>
          <w:sz w:val="28"/>
          <w:szCs w:val="28"/>
          <w:highlight w:val="none"/>
          <w:lang w:val="en-US" w:eastAsia="zh-CN"/>
        </w:rPr>
        <w:t>程序</w:t>
      </w:r>
      <w:bookmarkEnd w:id="976"/>
      <w:bookmarkEnd w:id="977"/>
    </w:p>
    <w:p w14:paraId="4E64931D">
      <w:pPr>
        <w:pStyle w:val="27"/>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出现事故征兆时，在事故地点及附近的人员首先排除隐患，积极组织疏散人员，利用电话或派出人员等方法，迅速将情况和危害程度向上级汇报。其他区域的人员，在发现异常现象后，也应及时向上级汇报。</w:t>
      </w:r>
    </w:p>
    <w:p w14:paraId="302946C7">
      <w:pPr>
        <w:pStyle w:val="27"/>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根据事故的性质和蔓延趋势，以最迅速有效的方式，向可能受事故波及区域的人员发出警报通知。</w:t>
      </w:r>
    </w:p>
    <w:p w14:paraId="624A45A7">
      <w:pPr>
        <w:pStyle w:val="27"/>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现场处置组长应随时向应急办汇报救援工作进展情况，据现有抢救力量、人员的情绪及身体状况、救灾的现有条件、事故发展趋势及后果、所采取的措施及所取得的效果，也可对下一步抢救工作的开展提出建议和措施，取得应急办指示和支持。</w:t>
      </w:r>
    </w:p>
    <w:p w14:paraId="680042D8">
      <w:pPr>
        <w:pStyle w:val="6"/>
        <w:keepNext w:val="0"/>
        <w:keepLines w:val="0"/>
        <w:pageBreakBefore w:val="0"/>
        <w:widowControl w:val="0"/>
        <w:kinsoku/>
        <w:wordWrap/>
        <w:overflowPunct/>
        <w:topLinePunct w:val="0"/>
        <w:autoSpaceDE/>
        <w:autoSpaceDN/>
        <w:bidi w:val="0"/>
        <w:adjustRightInd/>
        <w:snapToGrid w:val="0"/>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978" w:name="_Toc26904"/>
      <w:bookmarkStart w:id="979" w:name="_Toc28265"/>
      <w:bookmarkStart w:id="980" w:name="_Toc32195"/>
      <w:bookmarkStart w:id="981" w:name="_Toc3654"/>
      <w:bookmarkStart w:id="982" w:name="_Toc31067"/>
      <w:bookmarkStart w:id="983" w:name="_Toc2508"/>
      <w:bookmarkStart w:id="984" w:name="_Toc5770"/>
      <w:r>
        <w:rPr>
          <w:rFonts w:hint="default" w:ascii="Times New Roman" w:hAnsi="Times New Roman" w:eastAsia="仿宋_GB2312" w:cs="Times New Roman"/>
          <w:sz w:val="28"/>
          <w:szCs w:val="28"/>
          <w:highlight w:val="none"/>
          <w:lang w:val="en-US" w:eastAsia="zh-CN"/>
        </w:rPr>
        <w:t>3.2现场应急处置措施</w:t>
      </w:r>
      <w:bookmarkEnd w:id="978"/>
      <w:bookmarkEnd w:id="979"/>
      <w:bookmarkEnd w:id="980"/>
      <w:bookmarkEnd w:id="981"/>
      <w:bookmarkEnd w:id="982"/>
      <w:bookmarkEnd w:id="983"/>
      <w:bookmarkEnd w:id="984"/>
    </w:p>
    <w:p w14:paraId="6113827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1）当发生高处坠落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14:paraId="28EFD91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（2）出现颅脑损伤，必须维持呼吸道通畅。昏迷者应平卧，面部转向一侧，以防舌根下坠或分泌物、呕吐物吸入，发生喉阻塞。</w:t>
      </w:r>
    </w:p>
    <w:p w14:paraId="47C2AD4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（3）有骨折者，应初步固定后再搬运。遇有凹陷骨折、严重的颅底骨折及严重的脑损伤症状出现，创伤处用消毒的纱布或清洁布等覆盖伤口，用绷带或布条包扎后，及时送就近有条件的医院治疗。</w:t>
      </w:r>
    </w:p>
    <w:p w14:paraId="6E7589A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4）发现脊椎受伤者，创伤处用消毒的纱布或清洁布等覆盖伤口，用绷带或布条包扎，搬运时，将伤者平卧放在担架或硬板上，以免受伤的脊椎移位、断裂造成截瘫，招致死亡。抢救脊椎受伤者，搬运过程，严禁只抬伤者的两肩与两腿或单肩背运。</w:t>
      </w:r>
    </w:p>
    <w:p w14:paraId="78BA44A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（5）移位或刺伤肌肉，神经或血管。固定方法：以固定骨折处上下关节为原则，可就地取材，用木板、竹头等，在无材料的情况下，上肢可固定在身侧，下肢与腱侧下肢缚在一起。</w:t>
      </w:r>
    </w:p>
    <w:p w14:paraId="5558961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（6）遇有创伤性出血的伤员，应迅速包扎止血，使伤员保持在头低脚高的卧位，并注意保暖，采取正确的现场止血处理措施。</w:t>
      </w:r>
    </w:p>
    <w:p w14:paraId="77FAE3D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（7）一般伤口小的止血法：先用生理盐水（0.9&amp;Nacl液）冲洗伤口，涂上红汞水，然后盖上消毒纱布，用绷带较紧地包扎。</w:t>
      </w:r>
    </w:p>
    <w:p w14:paraId="30862DE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（8）加压包扎法：用纱布、棉花等做成软垫，放在伤口上再加包扎，来增强压力而达到止血。</w:t>
      </w:r>
    </w:p>
    <w:p w14:paraId="2A4B780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9）止血带止血法：选择弹性好的橡皮管、橡皮带或三角巾、毛巾、带状布条等，上肢出血结扎在上臂1/2处（靠近心脏位置），下肢出血结扎在大腿上1/3处（靠近心脏位置）。结扎时，在止血带与皮肤之间垫上消毒纱布棉垫。每隔25-40分钟放松一次，每次放松0.5-1分钟。</w:t>
      </w:r>
    </w:p>
    <w:p w14:paraId="6639329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b w:val="0"/>
          <w:kern w:val="2"/>
          <w:sz w:val="28"/>
          <w:szCs w:val="28"/>
          <w:highlight w:val="none"/>
          <w:lang w:val="en-US" w:eastAsia="zh-CN" w:bidi="ar-SA"/>
        </w:rPr>
        <w:t>（10）采用最快的交通工具或其他措施，及时把伤者送往当地邻近的医院抢救，运送途中尽量减少颠簸。同时，密切注意伤者的呼吸、脉搏、血压及伤口的情况。</w:t>
      </w:r>
    </w:p>
    <w:p w14:paraId="4DA5215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985" w:name="_Toc31362"/>
      <w:bookmarkStart w:id="986" w:name="_Toc30385"/>
      <w:bookmarkStart w:id="987" w:name="_Toc14929"/>
      <w:bookmarkStart w:id="988" w:name="_Toc13497"/>
      <w:r>
        <w:rPr>
          <w:rFonts w:hint="default" w:ascii="Times New Roman" w:hAnsi="Times New Roman" w:eastAsia="楷体_GB2312" w:cs="Times New Roman"/>
          <w:sz w:val="28"/>
          <w:szCs w:val="28"/>
          <w:highlight w:val="none"/>
          <w:lang w:val="en-US" w:eastAsia="zh-CN"/>
        </w:rPr>
        <w:t>4.</w:t>
      </w:r>
      <w:r>
        <w:rPr>
          <w:rFonts w:hint="default" w:ascii="Times New Roman" w:hAnsi="Times New Roman" w:eastAsia="楷体_GB2312" w:cs="Times New Roman"/>
          <w:sz w:val="28"/>
          <w:szCs w:val="28"/>
          <w:highlight w:val="none"/>
          <w:lang w:val="zh-CN" w:eastAsia="zh-CN"/>
        </w:rPr>
        <w:t>注意事项</w:t>
      </w:r>
      <w:bookmarkEnd w:id="985"/>
      <w:bookmarkEnd w:id="986"/>
      <w:bookmarkEnd w:id="987"/>
      <w:bookmarkEnd w:id="988"/>
    </w:p>
    <w:p w14:paraId="68C5D227">
      <w:pPr>
        <w:pStyle w:val="6"/>
        <w:keepNext w:val="0"/>
        <w:keepLines w:val="0"/>
        <w:pageBreakBefore w:val="0"/>
        <w:widowControl w:val="0"/>
        <w:tabs>
          <w:tab w:val="left" w:pos="5025"/>
        </w:tabs>
        <w:kinsoku/>
        <w:wordWrap/>
        <w:overflowPunct/>
        <w:topLinePunct w:val="0"/>
        <w:autoSpaceDE/>
        <w:autoSpaceDN/>
        <w:bidi w:val="0"/>
        <w:adjustRightInd/>
        <w:snapToGrid w:val="0"/>
        <w:spacing w:before="0" w:after="0" w:line="560" w:lineRule="exact"/>
        <w:ind w:firstLine="562" w:firstLineChars="200"/>
        <w:jc w:val="both"/>
        <w:textAlignment w:val="auto"/>
        <w:outlineLvl w:val="3"/>
        <w:rPr>
          <w:rFonts w:hint="default" w:ascii="Times New Roman" w:hAnsi="Times New Roman" w:eastAsia="仿宋_GB2312" w:cs="Times New Roman"/>
          <w:b/>
          <w:bCs w:val="0"/>
          <w:kern w:val="2"/>
          <w:sz w:val="28"/>
          <w:szCs w:val="28"/>
          <w:highlight w:val="none"/>
          <w:lang w:val="en-US" w:eastAsia="zh-CN" w:bidi="ar-SA"/>
        </w:rPr>
      </w:pPr>
      <w:bookmarkStart w:id="989" w:name="_Toc31905"/>
      <w:bookmarkStart w:id="990" w:name="_Toc11721"/>
      <w:bookmarkStart w:id="991" w:name="_Toc3766"/>
      <w:bookmarkStart w:id="992" w:name="_Toc18536"/>
      <w:bookmarkStart w:id="993" w:name="_Toc17227"/>
      <w:bookmarkStart w:id="994" w:name="_Toc7267"/>
      <w:bookmarkStart w:id="995" w:name="_Toc4376"/>
      <w:bookmarkStart w:id="996" w:name="_Toc13341"/>
      <w:bookmarkStart w:id="997" w:name="_Toc8743"/>
      <w:r>
        <w:rPr>
          <w:rFonts w:hint="default" w:ascii="Times New Roman" w:hAnsi="Times New Roman" w:eastAsia="仿宋_GB2312" w:cs="Times New Roman"/>
          <w:b/>
          <w:bCs w:val="0"/>
          <w:kern w:val="2"/>
          <w:sz w:val="28"/>
          <w:szCs w:val="28"/>
          <w:highlight w:val="none"/>
          <w:lang w:val="en-US" w:eastAsia="zh-CN" w:bidi="ar-SA"/>
        </w:rPr>
        <w:t>4.1现场自救与互救注意事项</w:t>
      </w:r>
      <w:bookmarkEnd w:id="989"/>
      <w:bookmarkEnd w:id="990"/>
      <w:bookmarkEnd w:id="991"/>
      <w:bookmarkEnd w:id="992"/>
      <w:bookmarkEnd w:id="993"/>
      <w:bookmarkEnd w:id="994"/>
      <w:bookmarkEnd w:id="995"/>
      <w:bookmarkEnd w:id="996"/>
      <w:bookmarkEnd w:id="997"/>
    </w:p>
    <w:p w14:paraId="74ED0E0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急救必须遵循“安全第一，科学有效”的原则：对受伤人员，先现场紧急处理，后转移；对出血的伤员，必须先止血，后转移；对骨折的伤员必须先固定，后转移。</w:t>
      </w:r>
    </w:p>
    <w:p w14:paraId="21E22555">
      <w:pPr>
        <w:pStyle w:val="6"/>
        <w:keepNext w:val="0"/>
        <w:keepLines w:val="0"/>
        <w:pageBreakBefore w:val="0"/>
        <w:widowControl w:val="0"/>
        <w:tabs>
          <w:tab w:val="left" w:pos="5025"/>
        </w:tabs>
        <w:kinsoku/>
        <w:wordWrap/>
        <w:overflowPunct/>
        <w:topLinePunct w:val="0"/>
        <w:autoSpaceDE/>
        <w:autoSpaceDN/>
        <w:bidi w:val="0"/>
        <w:adjustRightInd/>
        <w:snapToGrid w:val="0"/>
        <w:spacing w:before="0" w:after="0" w:line="560" w:lineRule="exact"/>
        <w:ind w:firstLine="562" w:firstLineChars="200"/>
        <w:jc w:val="both"/>
        <w:textAlignment w:val="auto"/>
        <w:outlineLvl w:val="3"/>
        <w:rPr>
          <w:rFonts w:hint="default" w:ascii="Times New Roman" w:hAnsi="Times New Roman" w:eastAsia="仿宋_GB2312" w:cs="Times New Roman"/>
          <w:b/>
          <w:bCs w:val="0"/>
          <w:kern w:val="2"/>
          <w:sz w:val="28"/>
          <w:szCs w:val="28"/>
          <w:highlight w:val="none"/>
          <w:lang w:val="en-US" w:eastAsia="zh-CN" w:bidi="ar-SA"/>
        </w:rPr>
      </w:pPr>
      <w:bookmarkStart w:id="998" w:name="_Toc12802"/>
      <w:bookmarkStart w:id="999" w:name="_Toc25462"/>
      <w:bookmarkStart w:id="1000" w:name="_Toc9313"/>
      <w:bookmarkStart w:id="1001" w:name="_Toc11040"/>
      <w:bookmarkStart w:id="1002" w:name="_Toc16259"/>
      <w:bookmarkStart w:id="1003" w:name="_Toc25628"/>
      <w:bookmarkStart w:id="1004" w:name="_Toc20802"/>
      <w:bookmarkStart w:id="1005" w:name="_Toc30394"/>
      <w:r>
        <w:rPr>
          <w:rFonts w:hint="default" w:ascii="Times New Roman" w:hAnsi="Times New Roman" w:eastAsia="仿宋_GB2312" w:cs="Times New Roman"/>
          <w:b/>
          <w:bCs w:val="0"/>
          <w:kern w:val="2"/>
          <w:sz w:val="28"/>
          <w:szCs w:val="28"/>
          <w:highlight w:val="none"/>
          <w:lang w:val="en-US" w:eastAsia="zh-CN" w:bidi="ar-SA"/>
        </w:rPr>
        <w:t>4.2采取救援对策或措施方面的注意事项</w:t>
      </w:r>
      <w:bookmarkEnd w:id="998"/>
      <w:bookmarkEnd w:id="999"/>
      <w:bookmarkEnd w:id="1000"/>
      <w:bookmarkEnd w:id="1001"/>
      <w:bookmarkEnd w:id="1002"/>
      <w:bookmarkEnd w:id="1003"/>
      <w:bookmarkEnd w:id="1004"/>
      <w:bookmarkEnd w:id="1005"/>
    </w:p>
    <w:p w14:paraId="2501F2D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避灾中，人人都要守纪律、听指挥，严格控制规范救援器具的使用，要照顾好伤员，要做好标记、信号，以便救护人员寻找救援。</w:t>
      </w:r>
    </w:p>
    <w:p w14:paraId="3ECD7224">
      <w:pPr>
        <w:pStyle w:val="6"/>
        <w:keepNext w:val="0"/>
        <w:keepLines w:val="0"/>
        <w:pageBreakBefore w:val="0"/>
        <w:widowControl w:val="0"/>
        <w:tabs>
          <w:tab w:val="left" w:pos="5025"/>
        </w:tabs>
        <w:kinsoku/>
        <w:wordWrap/>
        <w:overflowPunct/>
        <w:topLinePunct w:val="0"/>
        <w:autoSpaceDE/>
        <w:autoSpaceDN/>
        <w:bidi w:val="0"/>
        <w:adjustRightInd/>
        <w:snapToGrid w:val="0"/>
        <w:spacing w:before="0" w:after="0" w:line="560" w:lineRule="exact"/>
        <w:ind w:firstLine="562" w:firstLineChars="200"/>
        <w:jc w:val="both"/>
        <w:textAlignment w:val="auto"/>
        <w:outlineLvl w:val="3"/>
        <w:rPr>
          <w:rFonts w:hint="default" w:ascii="Times New Roman" w:hAnsi="Times New Roman" w:eastAsia="仿宋_GB2312" w:cs="Times New Roman"/>
          <w:b/>
          <w:bCs w:val="0"/>
          <w:kern w:val="2"/>
          <w:sz w:val="28"/>
          <w:szCs w:val="28"/>
          <w:highlight w:val="none"/>
          <w:lang w:val="en-US" w:eastAsia="zh-CN" w:bidi="ar-SA"/>
        </w:rPr>
      </w:pPr>
      <w:bookmarkStart w:id="1006" w:name="_Toc16288"/>
      <w:bookmarkStart w:id="1007" w:name="_Toc29582"/>
      <w:bookmarkStart w:id="1008" w:name="_Toc9544"/>
      <w:bookmarkStart w:id="1009" w:name="_Toc12430"/>
      <w:bookmarkStart w:id="1010" w:name="_Toc32157"/>
      <w:bookmarkStart w:id="1011" w:name="_Toc234"/>
      <w:bookmarkStart w:id="1012" w:name="_Toc18883"/>
      <w:bookmarkStart w:id="1013" w:name="_Toc26039"/>
      <w:r>
        <w:rPr>
          <w:rFonts w:hint="default" w:ascii="Times New Roman" w:hAnsi="Times New Roman" w:eastAsia="仿宋_GB2312" w:cs="Times New Roman"/>
          <w:b/>
          <w:bCs w:val="0"/>
          <w:kern w:val="2"/>
          <w:sz w:val="28"/>
          <w:szCs w:val="28"/>
          <w:highlight w:val="none"/>
          <w:lang w:val="en-US" w:eastAsia="zh-CN" w:bidi="ar-SA"/>
        </w:rPr>
        <w:t>4.3使用抢险救援器材方面的注意事项</w:t>
      </w:r>
      <w:bookmarkEnd w:id="1006"/>
      <w:bookmarkEnd w:id="1007"/>
      <w:bookmarkEnd w:id="1008"/>
      <w:bookmarkEnd w:id="1009"/>
      <w:bookmarkEnd w:id="1010"/>
      <w:bookmarkEnd w:id="1011"/>
      <w:bookmarkEnd w:id="1012"/>
      <w:bookmarkEnd w:id="1013"/>
    </w:p>
    <w:p w14:paraId="50C0E55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所有员工掌握救援器材的使用方法及其用途，同时负责人要注重对救援器材的检查与维护，防止失效。</w:t>
      </w:r>
    </w:p>
    <w:p w14:paraId="63B49DEA">
      <w:pPr>
        <w:pStyle w:val="6"/>
        <w:keepNext w:val="0"/>
        <w:keepLines w:val="0"/>
        <w:pageBreakBefore w:val="0"/>
        <w:widowControl w:val="0"/>
        <w:tabs>
          <w:tab w:val="left" w:pos="5025"/>
        </w:tabs>
        <w:kinsoku/>
        <w:wordWrap/>
        <w:overflowPunct/>
        <w:topLinePunct w:val="0"/>
        <w:autoSpaceDE/>
        <w:autoSpaceDN/>
        <w:bidi w:val="0"/>
        <w:adjustRightInd/>
        <w:snapToGrid w:val="0"/>
        <w:spacing w:before="0" w:after="0" w:line="560" w:lineRule="exact"/>
        <w:ind w:firstLine="562" w:firstLineChars="200"/>
        <w:jc w:val="both"/>
        <w:textAlignment w:val="auto"/>
        <w:outlineLvl w:val="3"/>
        <w:rPr>
          <w:rFonts w:hint="default" w:ascii="Times New Roman" w:hAnsi="Times New Roman" w:eastAsia="仿宋_GB2312" w:cs="Times New Roman"/>
          <w:b/>
          <w:bCs w:val="0"/>
          <w:kern w:val="2"/>
          <w:sz w:val="28"/>
          <w:szCs w:val="28"/>
          <w:highlight w:val="none"/>
          <w:lang w:val="en-US" w:eastAsia="zh-CN" w:bidi="ar-SA"/>
        </w:rPr>
      </w:pPr>
      <w:bookmarkStart w:id="1014" w:name="_Toc1523"/>
      <w:bookmarkStart w:id="1015" w:name="_Toc15258"/>
      <w:bookmarkStart w:id="1016" w:name="_Toc21617"/>
      <w:bookmarkStart w:id="1017" w:name="_Toc27185"/>
      <w:bookmarkStart w:id="1018" w:name="_Toc30190"/>
      <w:bookmarkStart w:id="1019" w:name="_Toc7353"/>
      <w:bookmarkStart w:id="1020" w:name="_Toc12087"/>
      <w:bookmarkStart w:id="1021" w:name="_Toc27795"/>
      <w:bookmarkStart w:id="1022" w:name="_Toc12437"/>
      <w:r>
        <w:rPr>
          <w:rFonts w:hint="default" w:ascii="Times New Roman" w:hAnsi="Times New Roman" w:eastAsia="仿宋_GB2312" w:cs="Times New Roman"/>
          <w:b/>
          <w:bCs w:val="0"/>
          <w:kern w:val="2"/>
          <w:sz w:val="28"/>
          <w:szCs w:val="28"/>
          <w:highlight w:val="none"/>
          <w:lang w:val="en-US" w:eastAsia="zh-CN" w:bidi="ar-SA"/>
        </w:rPr>
        <w:t>4.4采取救援对策和措施方面的注意事项</w:t>
      </w:r>
      <w:bookmarkEnd w:id="1014"/>
      <w:bookmarkEnd w:id="1015"/>
      <w:bookmarkEnd w:id="1016"/>
      <w:bookmarkEnd w:id="1017"/>
      <w:bookmarkEnd w:id="1018"/>
      <w:bookmarkEnd w:id="1019"/>
      <w:bookmarkEnd w:id="1020"/>
      <w:bookmarkEnd w:id="1021"/>
      <w:bookmarkEnd w:id="1022"/>
    </w:p>
    <w:p w14:paraId="503F7E9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jc w:val="both"/>
        <w:textAlignment w:val="auto"/>
        <w:rPr>
          <w:rFonts w:hint="default" w:ascii="Times New Roman" w:hAnsi="Times New Roman" w:eastAsia="仿宋_GB2312" w:cs="Times New Roman"/>
          <w:b w:val="0"/>
          <w:kern w:val="2"/>
          <w:sz w:val="28"/>
          <w:szCs w:val="28"/>
          <w:highlight w:val="none"/>
          <w:lang w:val="en-US" w:eastAsia="zh-CN" w:bidi="ar-SA"/>
        </w:rPr>
      </w:pPr>
      <w:r>
        <w:rPr>
          <w:rFonts w:hint="default" w:ascii="Times New Roman" w:hAnsi="Times New Roman" w:eastAsia="仿宋_GB2312" w:cs="Times New Roman"/>
          <w:b w:val="0"/>
          <w:kern w:val="2"/>
          <w:sz w:val="28"/>
          <w:szCs w:val="28"/>
          <w:highlight w:val="none"/>
          <w:lang w:val="en-US" w:eastAsia="zh-CN" w:bidi="ar-SA"/>
        </w:rPr>
        <w:t>措施必须可靠，确保在安全的前提下，要结合现场实际，保持密切联系；所有措施在平时应注意贯彻落实，使每一位员工能清楚的熟悉现场救灾的方法。</w:t>
      </w:r>
    </w:p>
    <w:p w14:paraId="2C4FB00D">
      <w:pPr>
        <w:pStyle w:val="6"/>
        <w:keepNext w:val="0"/>
        <w:keepLines w:val="0"/>
        <w:pageBreakBefore w:val="0"/>
        <w:widowControl w:val="0"/>
        <w:tabs>
          <w:tab w:val="left" w:pos="5025"/>
        </w:tabs>
        <w:kinsoku/>
        <w:wordWrap/>
        <w:overflowPunct/>
        <w:topLinePunct w:val="0"/>
        <w:autoSpaceDE/>
        <w:autoSpaceDN/>
        <w:bidi w:val="0"/>
        <w:adjustRightInd/>
        <w:snapToGrid w:val="0"/>
        <w:spacing w:before="0" w:after="0" w:line="560" w:lineRule="exact"/>
        <w:ind w:firstLine="562" w:firstLineChars="200"/>
        <w:jc w:val="both"/>
        <w:textAlignment w:val="auto"/>
        <w:outlineLvl w:val="3"/>
        <w:rPr>
          <w:rFonts w:hint="default" w:ascii="Times New Roman" w:hAnsi="Times New Roman" w:eastAsia="仿宋_GB2312" w:cs="Times New Roman"/>
          <w:b/>
          <w:bCs w:val="0"/>
          <w:kern w:val="2"/>
          <w:sz w:val="28"/>
          <w:szCs w:val="28"/>
          <w:highlight w:val="none"/>
          <w:lang w:val="en-US" w:eastAsia="zh-CN" w:bidi="ar-SA"/>
        </w:rPr>
      </w:pPr>
      <w:bookmarkStart w:id="1023" w:name="_Toc4999"/>
      <w:bookmarkStart w:id="1024" w:name="_Toc7691"/>
      <w:bookmarkStart w:id="1025" w:name="_Toc10707"/>
      <w:bookmarkStart w:id="1026" w:name="_Toc8769"/>
      <w:bookmarkStart w:id="1027" w:name="_Toc28806"/>
      <w:bookmarkStart w:id="1028" w:name="_Toc760"/>
      <w:bookmarkStart w:id="1029" w:name="_Toc934"/>
      <w:bookmarkStart w:id="1030" w:name="_Toc31766"/>
      <w:r>
        <w:rPr>
          <w:rFonts w:hint="default" w:ascii="Times New Roman" w:hAnsi="Times New Roman" w:eastAsia="仿宋_GB2312" w:cs="Times New Roman"/>
          <w:b/>
          <w:bCs w:val="0"/>
          <w:kern w:val="2"/>
          <w:sz w:val="28"/>
          <w:szCs w:val="28"/>
          <w:highlight w:val="none"/>
          <w:lang w:val="en-US" w:eastAsia="zh-CN" w:bidi="ar-SA"/>
        </w:rPr>
        <w:t>4.5应急救援的注意事项</w:t>
      </w:r>
      <w:bookmarkEnd w:id="1023"/>
      <w:bookmarkEnd w:id="1024"/>
      <w:bookmarkEnd w:id="1025"/>
      <w:bookmarkEnd w:id="1026"/>
      <w:bookmarkEnd w:id="1027"/>
      <w:bookmarkEnd w:id="1028"/>
      <w:bookmarkEnd w:id="1029"/>
      <w:bookmarkEnd w:id="1030"/>
    </w:p>
    <w:p w14:paraId="77AC4C7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36"/>
          <w:highlight w:val="none"/>
        </w:rPr>
      </w:pP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lang w:val="en-US" w:eastAsia="zh-CN"/>
        </w:rPr>
        <w:t>1</w:t>
      </w: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rPr>
        <w:t>在进行现场救护前，应对现场进行评估</w:t>
      </w:r>
    </w:p>
    <w:p w14:paraId="295539C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36"/>
          <w:highlight w:val="none"/>
        </w:rPr>
      </w:pP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lang w:val="en-US" w:eastAsia="zh-CN"/>
        </w:rPr>
        <w:t>2</w:t>
      </w: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rPr>
        <w:t>应了解现场中原有人数、现仍未抢救出来的人数。</w:t>
      </w:r>
    </w:p>
    <w:p w14:paraId="23D74DF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36"/>
          <w:highlight w:val="none"/>
        </w:rPr>
      </w:pP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lang w:val="en-US" w:eastAsia="zh-CN"/>
        </w:rPr>
        <w:t>3</w:t>
      </w: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rPr>
        <w:t>应急救援人员进入现场必须佩戴个人安全防护用品，听从指挥，不冒险蛮干。</w:t>
      </w:r>
    </w:p>
    <w:p w14:paraId="5B83412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36"/>
          <w:highlight w:val="none"/>
        </w:rPr>
      </w:pP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lang w:val="en-US" w:eastAsia="zh-CN"/>
        </w:rPr>
        <w:t>4</w:t>
      </w: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rPr>
        <w:t>备齐必要的应急救援物资，如车辆、担架、氧气袋、止血带、通讯设备等。</w:t>
      </w:r>
    </w:p>
    <w:p w14:paraId="303589B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36"/>
          <w:highlight w:val="none"/>
        </w:rPr>
      </w:pP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lang w:val="en-US" w:eastAsia="zh-CN"/>
        </w:rPr>
        <w:t>5</w:t>
      </w: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rPr>
        <w:t>当核实所有人员获救后，应保护好事故现场，等待事故调查组进行调查处理。</w:t>
      </w:r>
    </w:p>
    <w:p w14:paraId="68E32E8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lang w:val="en-US" w:eastAsia="zh-CN"/>
        </w:rPr>
        <w:t>6</w:t>
      </w:r>
      <w:r>
        <w:rPr>
          <w:rFonts w:hint="default" w:ascii="Times New Roman" w:hAnsi="Times New Roman" w:eastAsia="仿宋_GB2312" w:cs="Times New Roman"/>
          <w:sz w:val="28"/>
          <w:szCs w:val="36"/>
          <w:highlight w:val="none"/>
          <w:lang w:eastAsia="zh-CN"/>
        </w:rPr>
        <w:t>）</w:t>
      </w:r>
      <w:r>
        <w:rPr>
          <w:rFonts w:hint="default" w:ascii="Times New Roman" w:hAnsi="Times New Roman" w:eastAsia="仿宋_GB2312" w:cs="Times New Roman"/>
          <w:sz w:val="28"/>
          <w:szCs w:val="36"/>
          <w:highlight w:val="none"/>
        </w:rPr>
        <w:t>保护好事故现场，设置警示标志，防止无关人员进入事故现场破坏事故现场，以便有关部门人员进行事故调查。</w:t>
      </w:r>
    </w:p>
    <w:p w14:paraId="3D2CEB4D">
      <w:pPr>
        <w:pageBreakBefore w:val="0"/>
        <w:widowControl w:val="0"/>
        <w:tabs>
          <w:tab w:val="left" w:pos="1260"/>
        </w:tabs>
        <w:kinsoku/>
        <w:wordWrap/>
        <w:overflowPunct/>
        <w:topLinePunct w:val="0"/>
        <w:autoSpaceDE/>
        <w:autoSpaceDN/>
        <w:bidi w:val="0"/>
        <w:snapToGrid w:val="0"/>
        <w:spacing w:line="560" w:lineRule="exact"/>
        <w:ind w:firstLine="403" w:firstLineChars="192"/>
        <w:jc w:val="left"/>
        <w:textAlignment w:val="auto"/>
        <w:outlineLvl w:val="1"/>
        <w:rPr>
          <w:rFonts w:hint="eastAsia" w:ascii="黑体" w:hAnsi="黑体" w:eastAsia="黑体" w:cs="黑体"/>
          <w:b w:val="0"/>
          <w:bCs w:val="0"/>
          <w:sz w:val="32"/>
          <w:szCs w:val="32"/>
          <w:highlight w:val="none"/>
          <w:lang w:val="zh-CN" w:eastAsia="zh-CN"/>
        </w:rPr>
      </w:pPr>
      <w:r>
        <w:rPr>
          <w:rFonts w:hint="default" w:ascii="Times New Roman" w:hAnsi="Times New Roman" w:eastAsia="仿宋_GB2312" w:cs="Times New Roman"/>
          <w:highlight w:val="none"/>
          <w:lang w:val="en-US" w:eastAsia="zh-CN"/>
        </w:rPr>
        <w:br w:type="page"/>
      </w:r>
      <w:bookmarkStart w:id="1031" w:name="_Toc12015"/>
      <w:bookmarkStart w:id="1032" w:name="_Toc12590"/>
      <w:bookmarkStart w:id="1033" w:name="_Toc14181"/>
      <w:r>
        <w:rPr>
          <w:rStyle w:val="47"/>
          <w:rFonts w:hint="eastAsia" w:ascii="黑体" w:hAnsi="黑体" w:eastAsia="黑体" w:cs="黑体"/>
          <w:b w:val="0"/>
          <w:bCs w:val="0"/>
          <w:sz w:val="32"/>
          <w:szCs w:val="32"/>
          <w:highlight w:val="none"/>
          <w:lang w:val="en-US" w:eastAsia="zh-CN"/>
        </w:rPr>
        <w:t>六、</w:t>
      </w:r>
      <w:r>
        <w:rPr>
          <w:rStyle w:val="47"/>
          <w:rFonts w:hint="eastAsia" w:ascii="黑体" w:hAnsi="黑体" w:eastAsia="黑体" w:cs="黑体"/>
          <w:b w:val="0"/>
          <w:bCs w:val="0"/>
          <w:sz w:val="32"/>
          <w:szCs w:val="32"/>
          <w:highlight w:val="none"/>
          <w:lang w:eastAsia="zh-CN"/>
        </w:rPr>
        <w:t>自然灾害</w:t>
      </w:r>
      <w:r>
        <w:rPr>
          <w:rStyle w:val="47"/>
          <w:rFonts w:hint="eastAsia" w:ascii="黑体" w:hAnsi="黑体" w:eastAsia="黑体" w:cs="黑体"/>
          <w:b w:val="0"/>
          <w:bCs w:val="0"/>
          <w:sz w:val="32"/>
          <w:szCs w:val="32"/>
          <w:highlight w:val="none"/>
          <w:lang w:val="en-US" w:eastAsia="zh-CN"/>
        </w:rPr>
        <w:t>现场处置方案</w:t>
      </w:r>
      <w:bookmarkEnd w:id="1031"/>
      <w:bookmarkEnd w:id="1032"/>
      <w:bookmarkEnd w:id="1033"/>
    </w:p>
    <w:p w14:paraId="7F0F640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1034" w:name="_Toc183"/>
      <w:bookmarkStart w:id="1035" w:name="_Toc12942"/>
      <w:bookmarkStart w:id="1036" w:name="_Toc2088"/>
      <w:r>
        <w:rPr>
          <w:rFonts w:hint="default" w:ascii="Times New Roman" w:hAnsi="Times New Roman" w:eastAsia="楷体_GB2312" w:cs="Times New Roman"/>
          <w:sz w:val="28"/>
          <w:szCs w:val="28"/>
          <w:highlight w:val="none"/>
          <w:lang w:val="zh-CN" w:eastAsia="zh-CN"/>
        </w:rPr>
        <w:t>1.</w:t>
      </w:r>
      <w:r>
        <w:rPr>
          <w:rFonts w:hint="default" w:ascii="Times New Roman" w:hAnsi="Times New Roman" w:eastAsia="楷体_GB2312" w:cs="Times New Roman"/>
          <w:sz w:val="28"/>
          <w:szCs w:val="28"/>
          <w:highlight w:val="none"/>
          <w:lang w:val="en-US" w:eastAsia="zh-CN"/>
        </w:rPr>
        <w:t>事故风险描述</w:t>
      </w:r>
      <w:bookmarkEnd w:id="1034"/>
      <w:bookmarkEnd w:id="1035"/>
      <w:bookmarkEnd w:id="1036"/>
    </w:p>
    <w:p w14:paraId="72AB01F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因突发恶劣天气</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如：大风、雷雨、高温等</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预防和应对</w:t>
      </w:r>
      <w:r>
        <w:rPr>
          <w:rFonts w:hint="default" w:ascii="Times New Roman" w:hAnsi="Times New Roman" w:eastAsia="仿宋_GB2312" w:cs="Times New Roman"/>
          <w:sz w:val="28"/>
          <w:szCs w:val="28"/>
          <w:highlight w:val="none"/>
          <w:lang w:val="en-US" w:eastAsia="zh-CN"/>
        </w:rPr>
        <w:t>不当可能会造成较大财产损失和人员伤亡。</w:t>
      </w:r>
    </w:p>
    <w:p w14:paraId="54354AAC">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en-US" w:eastAsia="zh-CN"/>
        </w:rPr>
      </w:pPr>
      <w:bookmarkStart w:id="1037" w:name="_Toc6683"/>
      <w:bookmarkStart w:id="1038" w:name="_Toc17333"/>
      <w:bookmarkStart w:id="1039" w:name="_Toc932"/>
      <w:r>
        <w:rPr>
          <w:rFonts w:hint="default" w:ascii="Times New Roman" w:hAnsi="Times New Roman" w:eastAsia="楷体_GB2312" w:cs="Times New Roman"/>
          <w:sz w:val="28"/>
          <w:szCs w:val="28"/>
          <w:highlight w:val="none"/>
          <w:lang w:val="zh-CN" w:eastAsia="zh-CN"/>
        </w:rPr>
        <w:t>2.</w:t>
      </w:r>
      <w:r>
        <w:rPr>
          <w:rFonts w:hint="default" w:ascii="Times New Roman" w:hAnsi="Times New Roman" w:eastAsia="楷体_GB2312" w:cs="Times New Roman"/>
          <w:sz w:val="28"/>
          <w:szCs w:val="28"/>
          <w:highlight w:val="none"/>
          <w:lang w:val="en-US" w:eastAsia="zh-CN"/>
        </w:rPr>
        <w:t>应急工作职责</w:t>
      </w:r>
      <w:bookmarkEnd w:id="1037"/>
      <w:bookmarkEnd w:id="1038"/>
      <w:bookmarkEnd w:id="1039"/>
    </w:p>
    <w:p w14:paraId="758D48E6">
      <w:pPr>
        <w:pStyle w:val="5"/>
        <w:keepNext/>
        <w:keepLines/>
        <w:pageBreakBefore w:val="0"/>
        <w:widowControl w:val="0"/>
        <w:kinsoku/>
        <w:wordWrap/>
        <w:overflowPunct/>
        <w:topLinePunct w:val="0"/>
        <w:autoSpaceDE/>
        <w:autoSpaceDN/>
        <w:bidi w:val="0"/>
        <w:adjustRightInd/>
        <w:snapToGrid w:val="0"/>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1040" w:name="_Toc6815"/>
      <w:bookmarkStart w:id="1041" w:name="_Toc27609"/>
      <w:bookmarkStart w:id="1042" w:name="_Toc24"/>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1040"/>
      <w:bookmarkEnd w:id="1041"/>
      <w:bookmarkEnd w:id="1042"/>
    </w:p>
    <w:p w14:paraId="528CB8A5">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eastAsia="zh-CN"/>
        </w:rPr>
      </w:pPr>
      <w:r>
        <w:rPr>
          <w:rFonts w:hint="default" w:ascii="Times New Roman" w:hAnsi="Times New Roman" w:eastAsia="仿宋_GB2312" w:cs="Times New Roman"/>
          <w:kern w:val="2"/>
          <w:sz w:val="28"/>
          <w:szCs w:val="21"/>
          <w:highlight w:val="none"/>
          <w:lang w:val="en-US" w:eastAsia="zh-CN"/>
        </w:rPr>
        <w:t>现场处置组长</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物业负责人</w:t>
      </w:r>
    </w:p>
    <w:p w14:paraId="344C6102">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eastAsia="zh-CN"/>
        </w:rPr>
      </w:pPr>
      <w:r>
        <w:rPr>
          <w:rFonts w:hint="default" w:ascii="Times New Roman" w:hAnsi="Times New Roman" w:eastAsia="仿宋_GB2312" w:cs="Times New Roman"/>
          <w:kern w:val="2"/>
          <w:sz w:val="28"/>
          <w:szCs w:val="21"/>
          <w:highlight w:val="none"/>
          <w:lang w:val="en-US" w:eastAsia="zh-CN"/>
        </w:rPr>
        <w:t>现场处置人员</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现场工作人员</w:t>
      </w:r>
    </w:p>
    <w:p w14:paraId="2D30D74A">
      <w:pPr>
        <w:pStyle w:val="5"/>
        <w:keepNext/>
        <w:keepLines/>
        <w:pageBreakBefore w:val="0"/>
        <w:widowControl w:val="0"/>
        <w:kinsoku/>
        <w:wordWrap/>
        <w:overflowPunct/>
        <w:topLinePunct w:val="0"/>
        <w:autoSpaceDE/>
        <w:autoSpaceDN/>
        <w:bidi w:val="0"/>
        <w:adjustRightInd/>
        <w:snapToGrid w:val="0"/>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1043" w:name="_Toc11352"/>
      <w:bookmarkStart w:id="1044" w:name="_Toc278"/>
      <w:bookmarkStart w:id="1045" w:name="_Toc32392"/>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1043"/>
      <w:bookmarkEnd w:id="1044"/>
      <w:bookmarkEnd w:id="1045"/>
    </w:p>
    <w:p w14:paraId="2A7A7CD1">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物体打击</w:t>
      </w:r>
      <w:r>
        <w:rPr>
          <w:rFonts w:hint="default" w:ascii="Times New Roman" w:hAnsi="Times New Roman" w:eastAsia="仿宋_GB2312" w:cs="Times New Roman"/>
          <w:sz w:val="28"/>
          <w:szCs w:val="28"/>
          <w:highlight w:val="none"/>
        </w:rPr>
        <w:t>事件的应急救援工作，把险情汇报公司领导。</w:t>
      </w:r>
    </w:p>
    <w:p w14:paraId="50F75C5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现场处置人员的</w:t>
      </w:r>
      <w:r>
        <w:rPr>
          <w:rFonts w:hint="default" w:ascii="Times New Roman" w:hAnsi="Times New Roman" w:eastAsia="仿宋_GB2312" w:cs="Times New Roman"/>
          <w:sz w:val="28"/>
          <w:szCs w:val="28"/>
          <w:highlight w:val="none"/>
        </w:rPr>
        <w:t>职责：发现异常情况，及时汇报，做好受伤人员的先期急救处置工作。</w:t>
      </w:r>
    </w:p>
    <w:p w14:paraId="6E47958F">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1046" w:name="_Toc27500"/>
      <w:bookmarkStart w:id="1047" w:name="_Toc4788"/>
      <w:bookmarkStart w:id="1048" w:name="_Toc12429"/>
      <w:r>
        <w:rPr>
          <w:rFonts w:hint="default" w:ascii="Times New Roman" w:hAnsi="Times New Roman" w:eastAsia="楷体_GB2312" w:cs="Times New Roman"/>
          <w:sz w:val="28"/>
          <w:szCs w:val="28"/>
          <w:highlight w:val="none"/>
          <w:lang w:val="zh-CN" w:eastAsia="zh-CN"/>
        </w:rPr>
        <w:t>3.应急处置</w:t>
      </w:r>
      <w:bookmarkEnd w:id="1046"/>
      <w:bookmarkEnd w:id="1047"/>
      <w:bookmarkEnd w:id="1048"/>
    </w:p>
    <w:p w14:paraId="7AD07252">
      <w:pPr>
        <w:keepNext w:val="0"/>
        <w:keepLines w:val="0"/>
        <w:pageBreakBefore w:val="0"/>
        <w:widowControl w:val="0"/>
        <w:kinsoku/>
        <w:wordWrap/>
        <w:overflowPunct/>
        <w:topLinePunct w:val="0"/>
        <w:autoSpaceDE/>
        <w:autoSpaceDN/>
        <w:bidi w:val="0"/>
        <w:adjustRightInd/>
        <w:snapToGrid w:val="0"/>
        <w:spacing w:line="560" w:lineRule="exact"/>
        <w:ind w:firstLine="562" w:firstLineChars="200"/>
        <w:textAlignment w:val="auto"/>
        <w:outlineLvl w:val="3"/>
        <w:rPr>
          <w:rFonts w:hint="default" w:ascii="Times New Roman" w:hAnsi="Times New Roman" w:eastAsia="仿宋_GB2312" w:cs="Times New Roman"/>
          <w:b/>
          <w:bCs/>
          <w:sz w:val="28"/>
          <w:szCs w:val="28"/>
          <w:highlight w:val="none"/>
          <w:lang w:val="en-US" w:eastAsia="zh-CN"/>
        </w:rPr>
      </w:pPr>
      <w:r>
        <w:rPr>
          <w:rFonts w:hint="default" w:ascii="Times New Roman" w:hAnsi="Times New Roman" w:eastAsia="仿宋_GB2312" w:cs="Times New Roman"/>
          <w:b/>
          <w:bCs/>
          <w:sz w:val="28"/>
          <w:szCs w:val="28"/>
          <w:highlight w:val="none"/>
          <w:lang w:val="en-US" w:eastAsia="zh-CN"/>
        </w:rPr>
        <w:t>3.1现场应急处置程序</w:t>
      </w:r>
    </w:p>
    <w:p w14:paraId="183F361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bidi="ar-SA"/>
        </w:rPr>
        <w:t>（1）</w:t>
      </w:r>
      <w:r>
        <w:rPr>
          <w:rFonts w:hint="default" w:ascii="Times New Roman" w:hAnsi="Times New Roman" w:eastAsia="仿宋_GB2312" w:cs="Times New Roman"/>
          <w:sz w:val="28"/>
          <w:szCs w:val="28"/>
          <w:highlight w:val="none"/>
          <w:lang w:val="en-US" w:eastAsia="zh-CN"/>
        </w:rPr>
        <w:t>事故第一时间发现人立即以大声呼叫方式向现场工作人员报警，并马上通知现场处置组长，或直接向应急办报告事故发生地点、种类、事故危害程度等。</w:t>
      </w:r>
    </w:p>
    <w:p w14:paraId="29A0FFF8">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（2）发生灾害后，立即进行抢险工作。如有伤员，将伤员放置平坦的地方，现场有救护经验的人员立即对伤员按照应急措施实施紧急救护。</w:t>
      </w:r>
    </w:p>
    <w:p w14:paraId="5B5D8466">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（3）现场处置组长现场指挥救护工作，在现场的伤员得到急救的同时，立即用手机或其他通讯设施拨打120，与急救中心联系，请求紧急救护，之后应向应急办报告，并保护事故现场。</w:t>
      </w:r>
    </w:p>
    <w:p w14:paraId="5886308D">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（4）应急办值班人员接报后，应迅速赶往现场，组织协调处理事故，落实后勤保障工作，确保伤员能够得到及时救助。</w:t>
      </w:r>
    </w:p>
    <w:p w14:paraId="78B4D8D1">
      <w:pPr>
        <w:pStyle w:val="5"/>
        <w:keepNext/>
        <w:keepLines/>
        <w:pageBreakBefore w:val="0"/>
        <w:widowControl w:val="0"/>
        <w:kinsoku/>
        <w:wordWrap/>
        <w:overflowPunct/>
        <w:topLinePunct w:val="0"/>
        <w:autoSpaceDE/>
        <w:autoSpaceDN/>
        <w:bidi w:val="0"/>
        <w:adjustRightInd/>
        <w:snapToGrid w:val="0"/>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1049" w:name="_Toc1464"/>
      <w:bookmarkStart w:id="1050" w:name="_Toc13163"/>
      <w:bookmarkStart w:id="1051" w:name="_Toc28388"/>
      <w:bookmarkStart w:id="1052" w:name="_Toc16772"/>
      <w:r>
        <w:rPr>
          <w:rFonts w:hint="default" w:ascii="Times New Roman" w:hAnsi="Times New Roman" w:eastAsia="仿宋_GB2312" w:cs="Times New Roman"/>
          <w:sz w:val="28"/>
          <w:szCs w:val="28"/>
          <w:highlight w:val="none"/>
          <w:lang w:val="en-US" w:eastAsia="zh-CN"/>
        </w:rPr>
        <w:t>3.2现场应急处置措施</w:t>
      </w:r>
      <w:bookmarkEnd w:id="1049"/>
      <w:bookmarkEnd w:id="1050"/>
      <w:bookmarkEnd w:id="1051"/>
      <w:bookmarkEnd w:id="1052"/>
    </w:p>
    <w:p w14:paraId="6DAD20C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3.2.1大风天气</w:t>
      </w:r>
    </w:p>
    <w:p w14:paraId="56D25947">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bidi="ar-SA"/>
        </w:rPr>
        <w:t>（1）</w:t>
      </w:r>
      <w:r>
        <w:rPr>
          <w:rFonts w:hint="default" w:ascii="Times New Roman" w:hAnsi="Times New Roman" w:eastAsia="仿宋_GB2312" w:cs="Times New Roman"/>
          <w:sz w:val="28"/>
          <w:szCs w:val="28"/>
          <w:highlight w:val="none"/>
          <w:lang w:val="en-US" w:eastAsia="zh-CN"/>
        </w:rPr>
        <w:t>检查临时搭建脚手架、模板支架等基础架体结构、拉结点、剪刀撑的稳固、安全。</w:t>
      </w:r>
    </w:p>
    <w:p w14:paraId="0E2E294C">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（2）排查高处作业情况，立即停止高处作业。遇六级以上强风，一律禁止进行攀登、悬空露天作业，确保人员安全。</w:t>
      </w:r>
    </w:p>
    <w:p w14:paraId="142C5665">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（3）查看围栏、标志标牌等易被风吹动的搭建物，是否已加固。</w:t>
      </w:r>
    </w:p>
    <w:p w14:paraId="6B852C38">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（4）检查高压电线，施工临时用电使用电缆是否开闸断电。</w:t>
      </w:r>
    </w:p>
    <w:p w14:paraId="1CCB2734">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3.2.2雷雨天气</w:t>
      </w:r>
    </w:p>
    <w:p w14:paraId="4D346C58">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bidi="ar-SA"/>
        </w:rPr>
        <w:t>（1）</w:t>
      </w:r>
      <w:r>
        <w:rPr>
          <w:rFonts w:hint="default" w:ascii="Times New Roman" w:hAnsi="Times New Roman" w:eastAsia="仿宋_GB2312" w:cs="Times New Roman"/>
          <w:sz w:val="28"/>
          <w:szCs w:val="28"/>
          <w:highlight w:val="none"/>
          <w:lang w:val="en-US" w:eastAsia="zh-CN"/>
        </w:rPr>
        <w:t>检查排水是否通畅。</w:t>
      </w:r>
    </w:p>
    <w:p w14:paraId="2DA702F7">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（2）对低层的库房进行检查，确保四周排水良好，墙基坚固，不漏水渗水。库房存放物品采取相应的防水措施。</w:t>
      </w:r>
    </w:p>
    <w:p w14:paraId="51F3C5B6">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（3）组织人员对所有电气设施设备进行全面检查，检查出问题必须立即进行补救。所有电气设施设备均配置安全防护措施，防雨水措施，必要时可拆走电动机等核心部件。不允许由裸露的电线头。</w:t>
      </w:r>
    </w:p>
    <w:p w14:paraId="64B774DB">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3.2.3高温天气</w:t>
      </w:r>
    </w:p>
    <w:p w14:paraId="2E5A6C16">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bidi="ar-SA"/>
        </w:rPr>
        <w:t>（1）</w:t>
      </w:r>
      <w:r>
        <w:rPr>
          <w:rFonts w:hint="default" w:ascii="Times New Roman" w:hAnsi="Times New Roman" w:eastAsia="仿宋_GB2312" w:cs="Times New Roman"/>
          <w:sz w:val="28"/>
          <w:szCs w:val="28"/>
          <w:highlight w:val="none"/>
          <w:lang w:val="en-US" w:eastAsia="zh-CN"/>
        </w:rPr>
        <w:t>检查库房的储存情况，加强对火源的管理。</w:t>
      </w:r>
    </w:p>
    <w:p w14:paraId="57A11D6B">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（2）检查易燃易爆的物品存放是否符合要求。</w:t>
      </w:r>
    </w:p>
    <w:p w14:paraId="66A67DB3">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（3）有无采取降温、防中暑措施。</w:t>
      </w:r>
    </w:p>
    <w:p w14:paraId="1E874018">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both"/>
        <w:textAlignment w:val="auto"/>
        <w:outlineLvl w:val="2"/>
        <w:rPr>
          <w:rFonts w:hint="default" w:ascii="Times New Roman" w:hAnsi="Times New Roman" w:eastAsia="楷体_GB2312" w:cs="Times New Roman"/>
          <w:sz w:val="28"/>
          <w:szCs w:val="28"/>
          <w:highlight w:val="none"/>
          <w:lang w:val="zh-CN" w:eastAsia="zh-CN"/>
        </w:rPr>
      </w:pPr>
      <w:bookmarkStart w:id="1053" w:name="_Toc26076"/>
      <w:bookmarkStart w:id="1054" w:name="_Toc8574"/>
      <w:bookmarkStart w:id="1055" w:name="_Toc28060"/>
      <w:r>
        <w:rPr>
          <w:rFonts w:hint="default" w:ascii="Times New Roman" w:hAnsi="Times New Roman" w:eastAsia="楷体_GB2312" w:cs="Times New Roman"/>
          <w:sz w:val="28"/>
          <w:szCs w:val="28"/>
          <w:highlight w:val="none"/>
          <w:lang w:val="en-US" w:eastAsia="zh-CN"/>
        </w:rPr>
        <w:t>4.</w:t>
      </w:r>
      <w:r>
        <w:rPr>
          <w:rFonts w:hint="default" w:ascii="Times New Roman" w:hAnsi="Times New Roman" w:eastAsia="楷体_GB2312" w:cs="Times New Roman"/>
          <w:sz w:val="28"/>
          <w:szCs w:val="28"/>
          <w:highlight w:val="none"/>
          <w:lang w:val="zh-CN" w:eastAsia="zh-CN"/>
        </w:rPr>
        <w:t>注意事项</w:t>
      </w:r>
      <w:bookmarkEnd w:id="1053"/>
      <w:bookmarkEnd w:id="1054"/>
      <w:bookmarkEnd w:id="1055"/>
    </w:p>
    <w:p w14:paraId="6B0561D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（1）落实专人负责制，及时传达恶劣天气预警信息。</w:t>
      </w:r>
    </w:p>
    <w:p w14:paraId="1DA2568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（2）现场突发恶劣天气（如大风、雷雨、高温等）时，从事受恶劣天气影响的相关工作应立即停止，在采取保护措施后，撤离现场。</w:t>
      </w:r>
    </w:p>
    <w:p w14:paraId="6A0660A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（3）接到恶劣天气预警后，应急领导小组应组织有关人员进行全面检查，重点检查易被恶劣天气影响的构筑物是否牢固，排水情况，电气设施设备是否完好等。</w:t>
      </w:r>
    </w:p>
    <w:p w14:paraId="10F350F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（4）当天气状况恶化需要撤离时，应遵循“先撤人、后转移贵重物品资料”的原则。当恶劣天气停止后，在第一时间组织人员赶赴现场，抢救设备物资，把财产损失降低到最低。</w:t>
      </w:r>
    </w:p>
    <w:p w14:paraId="4793728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（5）抢险救灾人员应配备齐全安全防护用品，听从指挥，不冒险蛮干。应急救援小组应及时将现场情况报告给应急救援总指挥，总指挥将相关情况及时上报给上级公司和相关单位。</w:t>
      </w:r>
    </w:p>
    <w:p w14:paraId="046B3342">
      <w:pPr>
        <w:pageBreakBefore w:val="0"/>
        <w:kinsoku/>
        <w:wordWrap/>
        <w:overflowPunct/>
        <w:topLinePunct w:val="0"/>
        <w:autoSpaceDE/>
        <w:autoSpaceDN/>
        <w:bidi w:val="0"/>
        <w:spacing w:line="560" w:lineRule="exact"/>
        <w:rPr>
          <w:rStyle w:val="47"/>
          <w:rFonts w:hint="default" w:ascii="Times New Roman" w:hAnsi="Times New Roman" w:eastAsia="仿宋_GB2312" w:cs="Times New Roman"/>
          <w:highlight w:val="none"/>
          <w:lang w:val="en-US" w:eastAsia="zh-CN"/>
        </w:rPr>
      </w:pPr>
      <w:r>
        <w:rPr>
          <w:rStyle w:val="47"/>
          <w:rFonts w:hint="default" w:ascii="Times New Roman" w:hAnsi="Times New Roman" w:eastAsia="仿宋_GB2312" w:cs="Times New Roman"/>
          <w:highlight w:val="none"/>
          <w:lang w:val="en-US" w:eastAsia="zh-CN"/>
        </w:rPr>
        <w:br w:type="page"/>
      </w:r>
    </w:p>
    <w:p w14:paraId="3C2996A1">
      <w:pPr>
        <w:keepNext w:val="0"/>
        <w:keepLines w:val="0"/>
        <w:pageBreakBefore w:val="0"/>
        <w:widowControl w:val="0"/>
        <w:tabs>
          <w:tab w:val="left" w:pos="1260"/>
        </w:tabs>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黑体" w:hAnsi="黑体" w:eastAsia="黑体" w:cs="黑体"/>
          <w:b w:val="0"/>
          <w:bCs w:val="0"/>
          <w:sz w:val="32"/>
          <w:szCs w:val="32"/>
          <w:highlight w:val="none"/>
          <w:lang w:val="zh-CN" w:eastAsia="zh-CN"/>
        </w:rPr>
      </w:pPr>
      <w:bookmarkStart w:id="1056" w:name="_Toc9575"/>
      <w:bookmarkStart w:id="1057" w:name="_Toc4138"/>
      <w:bookmarkStart w:id="1058" w:name="_Toc4338"/>
      <w:r>
        <w:rPr>
          <w:rStyle w:val="47"/>
          <w:rFonts w:hint="eastAsia" w:ascii="黑体" w:hAnsi="黑体" w:eastAsia="黑体" w:cs="黑体"/>
          <w:b w:val="0"/>
          <w:bCs w:val="0"/>
          <w:sz w:val="32"/>
          <w:szCs w:val="32"/>
          <w:highlight w:val="none"/>
          <w:lang w:val="en-US" w:eastAsia="zh-CN"/>
        </w:rPr>
        <w:t>七、治安事件现场处置方案</w:t>
      </w:r>
      <w:bookmarkEnd w:id="1056"/>
      <w:bookmarkEnd w:id="1057"/>
      <w:bookmarkEnd w:id="1058"/>
    </w:p>
    <w:p w14:paraId="0C3D53BD">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1059" w:name="_Toc25441"/>
      <w:bookmarkStart w:id="1060" w:name="_Toc29361"/>
      <w:bookmarkStart w:id="1061" w:name="_Toc13037"/>
      <w:r>
        <w:rPr>
          <w:rFonts w:hint="default" w:ascii="Times New Roman" w:hAnsi="Times New Roman" w:eastAsia="楷体_GB2312" w:cs="Times New Roman"/>
          <w:sz w:val="28"/>
          <w:szCs w:val="28"/>
          <w:highlight w:val="none"/>
          <w:lang w:val="zh-CN" w:eastAsia="zh-CN"/>
        </w:rPr>
        <w:t>1.</w:t>
      </w:r>
      <w:r>
        <w:rPr>
          <w:rFonts w:hint="default" w:ascii="Times New Roman" w:hAnsi="Times New Roman" w:eastAsia="楷体_GB2312" w:cs="Times New Roman"/>
          <w:sz w:val="28"/>
          <w:szCs w:val="28"/>
          <w:highlight w:val="none"/>
          <w:lang w:val="en-US" w:eastAsia="zh-CN"/>
        </w:rPr>
        <w:t>事故风险描述</w:t>
      </w:r>
      <w:bookmarkEnd w:id="1059"/>
      <w:bookmarkEnd w:id="1060"/>
      <w:bookmarkEnd w:id="1061"/>
    </w:p>
    <w:p w14:paraId="7A63ACF0">
      <w:pPr>
        <w:pStyle w:val="31"/>
        <w:keepNext w:val="0"/>
        <w:keepLines w:val="0"/>
        <w:pageBreakBefore w:val="0"/>
        <w:widowControl w:val="0"/>
        <w:kinsoku/>
        <w:wordWrap/>
        <w:overflowPunct/>
        <w:topLinePunct w:val="0"/>
        <w:autoSpaceDE/>
        <w:autoSpaceDN/>
        <w:bidi w:val="0"/>
        <w:adjustRightInd/>
        <w:snapToGrid w:val="0"/>
        <w:spacing w:after="0" w:line="560" w:lineRule="exact"/>
        <w:ind w:left="0" w:leftChars="0" w:right="0" w:rightChars="0" w:firstLine="560" w:firstLineChars="200"/>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项目内人员多，人多是非就多，很容易出现打架、盗窃损害等事件。</w:t>
      </w:r>
    </w:p>
    <w:p w14:paraId="5424FEA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1062" w:name="_Toc24622"/>
      <w:bookmarkStart w:id="1063" w:name="_Toc8653"/>
      <w:bookmarkStart w:id="1064" w:name="_Toc6717"/>
      <w:r>
        <w:rPr>
          <w:rFonts w:hint="default" w:ascii="Times New Roman" w:hAnsi="Times New Roman" w:eastAsia="楷体_GB2312" w:cs="Times New Roman"/>
          <w:sz w:val="28"/>
          <w:szCs w:val="28"/>
          <w:highlight w:val="none"/>
          <w:lang w:val="zh-CN" w:eastAsia="zh-CN"/>
        </w:rPr>
        <w:t>2.</w:t>
      </w:r>
      <w:r>
        <w:rPr>
          <w:rFonts w:hint="default" w:ascii="Times New Roman" w:hAnsi="Times New Roman" w:eastAsia="楷体_GB2312" w:cs="Times New Roman"/>
          <w:sz w:val="28"/>
          <w:szCs w:val="28"/>
          <w:highlight w:val="none"/>
          <w:lang w:val="en-US" w:eastAsia="zh-CN"/>
        </w:rPr>
        <w:t>应急工作职责</w:t>
      </w:r>
      <w:bookmarkEnd w:id="1062"/>
      <w:bookmarkEnd w:id="1063"/>
      <w:bookmarkEnd w:id="1064"/>
    </w:p>
    <w:p w14:paraId="7C7FD211">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1065" w:name="_Toc27942"/>
      <w:bookmarkStart w:id="1066" w:name="_Toc9540"/>
      <w:bookmarkStart w:id="1067" w:name="_Toc32747"/>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1065"/>
      <w:bookmarkEnd w:id="1066"/>
      <w:bookmarkEnd w:id="1067"/>
    </w:p>
    <w:p w14:paraId="1AB3C744">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eastAsia="zh-CN"/>
        </w:rPr>
      </w:pPr>
      <w:r>
        <w:rPr>
          <w:rFonts w:hint="default" w:ascii="Times New Roman" w:hAnsi="Times New Roman" w:eastAsia="仿宋_GB2312" w:cs="Times New Roman"/>
          <w:kern w:val="2"/>
          <w:sz w:val="28"/>
          <w:szCs w:val="21"/>
          <w:highlight w:val="none"/>
          <w:lang w:val="en-US" w:eastAsia="zh-CN"/>
        </w:rPr>
        <w:t>现场处置组长</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物业负责人</w:t>
      </w:r>
    </w:p>
    <w:p w14:paraId="18CD14BD">
      <w:pPr>
        <w:pStyle w:val="28"/>
        <w:pageBreakBefore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1"/>
          <w:highlight w:val="none"/>
          <w:lang w:val="en-US" w:eastAsia="zh-CN"/>
        </w:rPr>
      </w:pPr>
      <w:r>
        <w:rPr>
          <w:rFonts w:hint="default" w:ascii="Times New Roman" w:hAnsi="Times New Roman" w:eastAsia="仿宋_GB2312" w:cs="Times New Roman"/>
          <w:kern w:val="2"/>
          <w:sz w:val="28"/>
          <w:szCs w:val="21"/>
          <w:highlight w:val="none"/>
          <w:lang w:val="en-US" w:eastAsia="zh-CN"/>
        </w:rPr>
        <w:t>现场处置人员</w:t>
      </w:r>
      <w:r>
        <w:rPr>
          <w:rFonts w:hint="default" w:ascii="Times New Roman" w:hAnsi="Times New Roman" w:eastAsia="仿宋_GB2312" w:cs="Times New Roman"/>
          <w:kern w:val="2"/>
          <w:sz w:val="28"/>
          <w:szCs w:val="21"/>
          <w:highlight w:val="none"/>
        </w:rPr>
        <w:t>：</w:t>
      </w:r>
      <w:r>
        <w:rPr>
          <w:rFonts w:hint="default" w:ascii="Times New Roman" w:hAnsi="Times New Roman" w:eastAsia="仿宋_GB2312" w:cs="Times New Roman"/>
          <w:kern w:val="2"/>
          <w:sz w:val="28"/>
          <w:szCs w:val="21"/>
          <w:highlight w:val="none"/>
          <w:lang w:val="en-US" w:eastAsia="zh-CN"/>
        </w:rPr>
        <w:t>现场工作人员</w:t>
      </w:r>
    </w:p>
    <w:p w14:paraId="75605AF1">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1068" w:name="_Toc18172"/>
      <w:bookmarkStart w:id="1069" w:name="_Toc13044"/>
      <w:bookmarkStart w:id="1070" w:name="_Toc10059"/>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1068"/>
      <w:bookmarkEnd w:id="1069"/>
      <w:bookmarkEnd w:id="1070"/>
    </w:p>
    <w:p w14:paraId="736B5BD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治安</w:t>
      </w:r>
      <w:r>
        <w:rPr>
          <w:rFonts w:hint="default" w:ascii="Times New Roman" w:hAnsi="Times New Roman" w:eastAsia="仿宋_GB2312" w:cs="Times New Roman"/>
          <w:sz w:val="28"/>
          <w:szCs w:val="28"/>
          <w:highlight w:val="none"/>
        </w:rPr>
        <w:t>事件的</w:t>
      </w:r>
      <w:r>
        <w:rPr>
          <w:rFonts w:hint="default" w:ascii="Times New Roman" w:hAnsi="Times New Roman" w:eastAsia="仿宋_GB2312" w:cs="Times New Roman"/>
          <w:sz w:val="28"/>
          <w:szCs w:val="28"/>
          <w:highlight w:val="none"/>
          <w:lang w:val="en-US" w:eastAsia="zh-CN"/>
        </w:rPr>
        <w:t>指挥</w:t>
      </w:r>
      <w:r>
        <w:rPr>
          <w:rFonts w:hint="default" w:ascii="Times New Roman" w:hAnsi="Times New Roman" w:eastAsia="仿宋_GB2312" w:cs="Times New Roman"/>
          <w:sz w:val="28"/>
          <w:szCs w:val="28"/>
          <w:highlight w:val="none"/>
        </w:rPr>
        <w:t>工作，把</w:t>
      </w:r>
      <w:r>
        <w:rPr>
          <w:rFonts w:hint="default" w:ascii="Times New Roman" w:hAnsi="Times New Roman" w:eastAsia="仿宋_GB2312" w:cs="Times New Roman"/>
          <w:sz w:val="28"/>
          <w:szCs w:val="28"/>
          <w:highlight w:val="none"/>
          <w:lang w:val="en-US" w:eastAsia="zh-CN"/>
        </w:rPr>
        <w:t>损失</w:t>
      </w:r>
      <w:r>
        <w:rPr>
          <w:rFonts w:hint="default" w:ascii="Times New Roman" w:hAnsi="Times New Roman" w:eastAsia="仿宋_GB2312" w:cs="Times New Roman"/>
          <w:sz w:val="28"/>
          <w:szCs w:val="28"/>
          <w:highlight w:val="none"/>
        </w:rPr>
        <w:t>汇报公司领导。</w:t>
      </w:r>
    </w:p>
    <w:p w14:paraId="10F889A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现场处置人员的</w:t>
      </w:r>
      <w:r>
        <w:rPr>
          <w:rFonts w:hint="default" w:ascii="Times New Roman" w:hAnsi="Times New Roman" w:eastAsia="仿宋_GB2312" w:cs="Times New Roman"/>
          <w:sz w:val="28"/>
          <w:szCs w:val="28"/>
          <w:highlight w:val="none"/>
        </w:rPr>
        <w:t>职责：发现异常情况，及时汇报，做好受伤人员</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财产损失</w:t>
      </w:r>
      <w:r>
        <w:rPr>
          <w:rFonts w:hint="default" w:ascii="Times New Roman" w:hAnsi="Times New Roman" w:eastAsia="仿宋_GB2312" w:cs="Times New Roman"/>
          <w:sz w:val="28"/>
          <w:szCs w:val="28"/>
          <w:highlight w:val="none"/>
        </w:rPr>
        <w:t>的先期处置工作。</w:t>
      </w:r>
    </w:p>
    <w:p w14:paraId="223CFA10">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zh-CN" w:eastAsia="zh-CN"/>
        </w:rPr>
      </w:pPr>
      <w:bookmarkStart w:id="1071" w:name="_Toc1246"/>
      <w:bookmarkStart w:id="1072" w:name="_Toc5215"/>
      <w:bookmarkStart w:id="1073" w:name="_Toc17896"/>
      <w:r>
        <w:rPr>
          <w:rFonts w:hint="default" w:ascii="Times New Roman" w:hAnsi="Times New Roman" w:eastAsia="楷体_GB2312" w:cs="Times New Roman"/>
          <w:sz w:val="28"/>
          <w:szCs w:val="28"/>
          <w:highlight w:val="none"/>
          <w:lang w:val="zh-CN" w:eastAsia="zh-CN"/>
        </w:rPr>
        <w:t>3.应急处置</w:t>
      </w:r>
      <w:bookmarkEnd w:id="1071"/>
      <w:bookmarkEnd w:id="1072"/>
      <w:bookmarkEnd w:id="1073"/>
    </w:p>
    <w:p w14:paraId="698BC2D6">
      <w:pPr>
        <w:pStyle w:val="6"/>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1074" w:name="_Toc13586"/>
      <w:bookmarkStart w:id="1075" w:name="_Toc30834"/>
      <w:bookmarkStart w:id="1076" w:name="_Toc5906"/>
      <w:r>
        <w:rPr>
          <w:rFonts w:hint="default" w:ascii="Times New Roman" w:hAnsi="Times New Roman" w:eastAsia="仿宋_GB2312" w:cs="Times New Roman"/>
          <w:sz w:val="28"/>
          <w:szCs w:val="28"/>
          <w:highlight w:val="none"/>
          <w:lang w:val="en-US" w:eastAsia="zh-CN"/>
        </w:rPr>
        <w:t>3.1盗窃损害事件处置</w:t>
      </w:r>
      <w:bookmarkEnd w:id="1074"/>
      <w:bookmarkEnd w:id="1075"/>
      <w:bookmarkEnd w:id="1076"/>
    </w:p>
    <w:p w14:paraId="7DD8164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（1）若发现盗窃分子正在作案，应当场抓获，并注意收集现场证据，报告公安机关，连同物证送公安机关处理。</w:t>
      </w:r>
    </w:p>
    <w:p w14:paraId="13D40BE3">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（2）对可疑人员，可采取暗中监控或设法约束，当其实施盗窃或其他破坏事件时再掌握时机予以当场抓获。</w:t>
      </w:r>
    </w:p>
    <w:p w14:paraId="3AF9737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现场工作人员接到盗窃、损害事件报案时，应立即向现场处置组长报告现场的具体位置，然后留在事发现场或迅速赶赴现场，维护现场秩序盗窃现场不能擅自让他人触摸现场痕迹和移动现场的遗留物品，严禁无关人员进出现场.</w:t>
      </w:r>
    </w:p>
    <w:p w14:paraId="156CAE4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（4）现场处置组长到达现场后视情况轻重，立即调遣现场处置人员对现场进行保护，若情况特别严重，应立即向应急办进行请示和报告。</w:t>
      </w:r>
    </w:p>
    <w:p w14:paraId="0B9C530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5）盗窃案件应根据当事人提供的被盗物品名称，钱财数量的巨细，再确定是否报当地派出所，若有必要，则打电话告之被盗详情，请公安人员速侦破。应急办将组织力量，创造良好的条件配合公安部门门对案件开展侦破，排摸线索,提供相关的情况.</w:t>
      </w:r>
    </w:p>
    <w:p w14:paraId="17B004E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（6）现场处置组长对事件的发现和处理过程，做好详细的书面记录，应急办将进行存档备案</w:t>
      </w:r>
    </w:p>
    <w:p w14:paraId="375A6E35">
      <w:pPr>
        <w:pStyle w:val="6"/>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1077" w:name="_Toc16126"/>
      <w:bookmarkStart w:id="1078" w:name="_Toc22085"/>
      <w:bookmarkStart w:id="1079" w:name="_Toc27176"/>
      <w:bookmarkStart w:id="1080" w:name="_Toc7723"/>
      <w:r>
        <w:rPr>
          <w:rFonts w:hint="default" w:ascii="Times New Roman" w:hAnsi="Times New Roman" w:eastAsia="仿宋_GB2312" w:cs="Times New Roman"/>
          <w:sz w:val="28"/>
          <w:szCs w:val="28"/>
          <w:highlight w:val="none"/>
          <w:lang w:val="en-US" w:eastAsia="zh-CN"/>
        </w:rPr>
        <w:t>3.2打架斗殴</w:t>
      </w:r>
      <w:bookmarkEnd w:id="1077"/>
      <w:r>
        <w:rPr>
          <w:rFonts w:hint="default" w:ascii="Times New Roman" w:hAnsi="Times New Roman" w:eastAsia="仿宋_GB2312" w:cs="Times New Roman"/>
          <w:sz w:val="28"/>
          <w:szCs w:val="28"/>
          <w:highlight w:val="none"/>
          <w:lang w:val="en-US" w:eastAsia="zh-CN"/>
        </w:rPr>
        <w:t>事件处置</w:t>
      </w:r>
      <w:bookmarkEnd w:id="1078"/>
      <w:bookmarkEnd w:id="1079"/>
      <w:bookmarkEnd w:id="1080"/>
    </w:p>
    <w:p w14:paraId="75AEF3A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现场工作人员发现有打架斗殴的行为或接到打架斗殴的报案时：</w:t>
      </w:r>
    </w:p>
    <w:p w14:paraId="5618106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（1）应立即上前制止或迅速赶到现场进行制止，防止该行为的扩大而造成不必要的损伤。同时,现场工作人员应立即向现场处置组长报告具体位置、已伤的人数、参与打架斗殴的人数以及请求支援的范围。</w:t>
      </w:r>
    </w:p>
    <w:p w14:paraId="24A7D3F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（2）将现场围观的人员隔离或劝离现场，维护现场的道路交通秩序,保护好现场。</w:t>
      </w:r>
    </w:p>
    <w:p w14:paraId="47419B0C">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（3）将因打架斗殴受伤的人员，视其伤势的轻重送医院治疗。</w:t>
      </w:r>
    </w:p>
    <w:p w14:paraId="55909D0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现场处置组长接到报告后,立即指挥调遣现场或附近的工作人员对现场进行保护，并迅速赶赴现场指挥：</w:t>
      </w:r>
    </w:p>
    <w:p w14:paraId="0494D027">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（1）对事态轻微的事件进行调解。</w:t>
      </w:r>
    </w:p>
    <w:p w14:paraId="6F6AB7A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（2）对事态严重或造成不良影响的打架斗殴事件的当事人分别带回办公室,进行询问记录,并交由公安机关处理。</w:t>
      </w:r>
    </w:p>
    <w:p w14:paraId="2A2F5188">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（3）将收集的资料及作出的工作布置向物业负责人汇报，并请示下一步工作。</w:t>
      </w:r>
    </w:p>
    <w:p w14:paraId="5BB3ADC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现场处置组长收集有关资料及信息后应做好工作安排，处理善后工作,对于事态严重造成人员伤亡的,应立即与公安机关协调有关的处理工作,并报告应急办，应急办报告应急总指挥。</w:t>
      </w:r>
    </w:p>
    <w:p w14:paraId="03688CB3">
      <w:pPr>
        <w:pStyle w:val="6"/>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outlineLvl w:val="3"/>
        <w:rPr>
          <w:rFonts w:hint="default" w:ascii="Times New Roman" w:hAnsi="Times New Roman" w:eastAsia="仿宋_GB2312" w:cs="Times New Roman"/>
          <w:sz w:val="28"/>
          <w:szCs w:val="28"/>
          <w:highlight w:val="none"/>
          <w:lang w:val="en-US" w:eastAsia="zh-CN"/>
        </w:rPr>
      </w:pPr>
      <w:bookmarkStart w:id="1081" w:name="_Toc31163"/>
      <w:bookmarkStart w:id="1082" w:name="_Toc1321"/>
      <w:bookmarkStart w:id="1083" w:name="_Toc4355"/>
      <w:bookmarkStart w:id="1084" w:name="_Toc31399"/>
      <w:r>
        <w:rPr>
          <w:rFonts w:hint="default" w:ascii="Times New Roman" w:hAnsi="Times New Roman" w:eastAsia="仿宋_GB2312" w:cs="Times New Roman"/>
          <w:sz w:val="28"/>
          <w:szCs w:val="28"/>
          <w:highlight w:val="none"/>
          <w:lang w:val="en-US" w:eastAsia="zh-CN"/>
        </w:rPr>
        <w:t>3.3凶杀</w:t>
      </w:r>
      <w:bookmarkEnd w:id="1081"/>
      <w:r>
        <w:rPr>
          <w:rFonts w:hint="default" w:ascii="Times New Roman" w:hAnsi="Times New Roman" w:eastAsia="仿宋_GB2312" w:cs="Times New Roman"/>
          <w:sz w:val="28"/>
          <w:szCs w:val="28"/>
          <w:highlight w:val="none"/>
          <w:lang w:val="en-US" w:eastAsia="zh-CN"/>
        </w:rPr>
        <w:t>事件处置</w:t>
      </w:r>
      <w:bookmarkEnd w:id="1082"/>
      <w:bookmarkEnd w:id="1083"/>
      <w:bookmarkEnd w:id="1084"/>
    </w:p>
    <w:p w14:paraId="0DFB500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现场工作人员发现有凶杀或接到凶杀报案时:</w:t>
      </w:r>
    </w:p>
    <w:p w14:paraId="681CCA6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（1）立即赶赴现场,并对现场进行保护，同时向现场处置组长报告。</w:t>
      </w:r>
    </w:p>
    <w:p w14:paraId="476272D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（2）封锁案发现场,在公安人员到达前，坚决禁止任何人进出现场。</w:t>
      </w:r>
    </w:p>
    <w:p w14:paraId="1089764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（3）犯罪嫌疑人尚未逃离现场时，应将其抓获,并扭送公安机关处理。</w:t>
      </w:r>
    </w:p>
    <w:p w14:paraId="2619D25E">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（4）对伤者立即送往医院抢救。</w:t>
      </w:r>
    </w:p>
    <w:p w14:paraId="4C8ED73D">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（5）在搬抬过程中所走过的路线及碰过、接触或搬抬过的物件,均应进行认真细致的登记。</w:t>
      </w:r>
    </w:p>
    <w:p w14:paraId="30B1377F">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（6）在公安人员到达时，立即将登记的事项向公安人员报告。</w:t>
      </w:r>
    </w:p>
    <w:p w14:paraId="5886DB8A">
      <w:pPr>
        <w:pStyle w:val="25"/>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color w:val="000000"/>
          <w:sz w:val="28"/>
          <w:szCs w:val="21"/>
          <w:highlight w:val="none"/>
        </w:rPr>
      </w:pPr>
      <w:r>
        <w:rPr>
          <w:rFonts w:hint="default" w:ascii="Times New Roman" w:hAnsi="Times New Roman" w:eastAsia="仿宋_GB2312" w:cs="Times New Roman"/>
          <w:sz w:val="28"/>
          <w:szCs w:val="28"/>
          <w:highlight w:val="none"/>
          <w:lang w:val="en-US" w:eastAsia="zh-CN"/>
        </w:rPr>
        <w:t>现场处置组长接到报告后立即上报应急办，并迅速赶赴现场指挥,对现场进行警戒封锁，严格检查出入人员并将案情向公安机关通报,并协助和指挥安全人员配合公安人员。</w:t>
      </w:r>
    </w:p>
    <w:p w14:paraId="206E293E">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zh-CN" w:eastAsia="zh-CN"/>
        </w:rPr>
      </w:pPr>
      <w:bookmarkStart w:id="1085" w:name="_Toc19532"/>
      <w:bookmarkStart w:id="1086" w:name="_Toc16423"/>
      <w:bookmarkStart w:id="1087" w:name="_Toc24103"/>
      <w:r>
        <w:rPr>
          <w:rFonts w:hint="default" w:ascii="Times New Roman" w:hAnsi="Times New Roman" w:eastAsia="楷体_GB2312" w:cs="Times New Roman"/>
          <w:sz w:val="28"/>
          <w:szCs w:val="28"/>
          <w:highlight w:val="none"/>
          <w:lang w:val="en-US" w:eastAsia="zh-CN"/>
        </w:rPr>
        <w:t>4.</w:t>
      </w:r>
      <w:r>
        <w:rPr>
          <w:rFonts w:hint="default" w:ascii="Times New Roman" w:hAnsi="Times New Roman" w:eastAsia="楷体_GB2312" w:cs="Times New Roman"/>
          <w:sz w:val="28"/>
          <w:szCs w:val="28"/>
          <w:highlight w:val="none"/>
          <w:lang w:val="zh-CN" w:eastAsia="zh-CN"/>
        </w:rPr>
        <w:t>注意事项</w:t>
      </w:r>
      <w:bookmarkEnd w:id="1085"/>
      <w:bookmarkEnd w:id="1086"/>
      <w:bookmarkEnd w:id="1087"/>
    </w:p>
    <w:p w14:paraId="119D0A3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（1）</w:t>
      </w:r>
      <w:r>
        <w:rPr>
          <w:rFonts w:hint="default" w:ascii="Times New Roman" w:hAnsi="Times New Roman" w:eastAsia="仿宋_GB2312" w:cs="Times New Roman"/>
          <w:sz w:val="28"/>
          <w:szCs w:val="28"/>
          <w:highlight w:val="none"/>
        </w:rPr>
        <w:t>加强门卫保安措施的检查和安全防范隐患排查。</w:t>
      </w:r>
    </w:p>
    <w:p w14:paraId="357C6CF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提高警惕，克服麻痹，与当地公安派出所建立联系，密切关注本</w:t>
      </w:r>
      <w:r>
        <w:rPr>
          <w:rFonts w:hint="default" w:ascii="Times New Roman" w:hAnsi="Times New Roman" w:eastAsia="仿宋_GB2312" w:cs="Times New Roman"/>
          <w:sz w:val="28"/>
          <w:szCs w:val="28"/>
          <w:highlight w:val="none"/>
          <w:lang w:val="en-US" w:eastAsia="zh-CN"/>
        </w:rPr>
        <w:t>公司</w:t>
      </w:r>
      <w:r>
        <w:rPr>
          <w:rFonts w:hint="default" w:ascii="Times New Roman" w:hAnsi="Times New Roman" w:eastAsia="仿宋_GB2312" w:cs="Times New Roman"/>
          <w:sz w:val="28"/>
          <w:szCs w:val="28"/>
          <w:highlight w:val="none"/>
        </w:rPr>
        <w:t>治安现状与趋势。</w:t>
      </w:r>
    </w:p>
    <w:p w14:paraId="145C4DE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3</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应急指挥</w:t>
      </w:r>
      <w:r>
        <w:rPr>
          <w:rFonts w:hint="default" w:ascii="Times New Roman" w:hAnsi="Times New Roman" w:eastAsia="仿宋_GB2312" w:cs="Times New Roman"/>
          <w:sz w:val="28"/>
          <w:szCs w:val="28"/>
          <w:highlight w:val="none"/>
          <w:lang w:val="en-US" w:eastAsia="zh-CN"/>
        </w:rPr>
        <w:t>部总指挥</w:t>
      </w:r>
      <w:r>
        <w:rPr>
          <w:rFonts w:hint="default" w:ascii="Times New Roman" w:hAnsi="Times New Roman" w:eastAsia="仿宋_GB2312" w:cs="Times New Roman"/>
          <w:sz w:val="28"/>
          <w:szCs w:val="28"/>
          <w:highlight w:val="none"/>
        </w:rPr>
        <w:t>要经常检查、督促，加强对</w:t>
      </w:r>
      <w:r>
        <w:rPr>
          <w:rFonts w:hint="default" w:ascii="Times New Roman" w:hAnsi="Times New Roman" w:eastAsia="仿宋_GB2312" w:cs="Times New Roman"/>
          <w:sz w:val="28"/>
          <w:szCs w:val="28"/>
          <w:highlight w:val="none"/>
          <w:lang w:val="en-US" w:eastAsia="zh-CN"/>
        </w:rPr>
        <w:t>保安人员</w:t>
      </w:r>
      <w:r>
        <w:rPr>
          <w:rFonts w:hint="default" w:ascii="Times New Roman" w:hAnsi="Times New Roman" w:eastAsia="仿宋_GB2312" w:cs="Times New Roman"/>
          <w:sz w:val="28"/>
          <w:szCs w:val="28"/>
          <w:highlight w:val="none"/>
        </w:rPr>
        <w:t>的安全教育，检查落实安全措施。</w:t>
      </w:r>
    </w:p>
    <w:p w14:paraId="6E30E0F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发生治安事件，</w:t>
      </w:r>
      <w:r>
        <w:rPr>
          <w:rFonts w:hint="default" w:ascii="Times New Roman" w:hAnsi="Times New Roman" w:eastAsia="仿宋_GB2312" w:cs="Times New Roman"/>
          <w:sz w:val="28"/>
          <w:szCs w:val="28"/>
          <w:highlight w:val="none"/>
          <w:lang w:val="en-US" w:eastAsia="zh-CN"/>
        </w:rPr>
        <w:t>现场工作人员</w:t>
      </w:r>
      <w:r>
        <w:rPr>
          <w:rFonts w:hint="default" w:ascii="Times New Roman" w:hAnsi="Times New Roman" w:eastAsia="仿宋_GB2312" w:cs="Times New Roman"/>
          <w:sz w:val="28"/>
          <w:szCs w:val="28"/>
          <w:highlight w:val="none"/>
        </w:rPr>
        <w:t>立即报告</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首先拨打110报警</w:t>
      </w:r>
      <w:r>
        <w:rPr>
          <w:rFonts w:hint="default" w:ascii="Times New Roman" w:hAnsi="Times New Roman" w:eastAsia="仿宋_GB2312" w:cs="Times New Roman"/>
          <w:sz w:val="28"/>
          <w:szCs w:val="28"/>
          <w:highlight w:val="none"/>
          <w:lang w:val="en-US" w:eastAsia="zh-CN"/>
        </w:rPr>
        <w:t>然后向应急办报告，同时</w:t>
      </w:r>
      <w:r>
        <w:rPr>
          <w:rFonts w:hint="default" w:ascii="Times New Roman" w:hAnsi="Times New Roman" w:eastAsia="仿宋_GB2312" w:cs="Times New Roman"/>
          <w:sz w:val="28"/>
          <w:szCs w:val="28"/>
          <w:highlight w:val="none"/>
        </w:rPr>
        <w:t>马上采取</w:t>
      </w:r>
      <w:r>
        <w:rPr>
          <w:rFonts w:hint="default" w:ascii="Times New Roman" w:hAnsi="Times New Roman" w:eastAsia="仿宋_GB2312" w:cs="Times New Roman"/>
          <w:sz w:val="28"/>
          <w:szCs w:val="28"/>
          <w:highlight w:val="none"/>
          <w:lang w:val="en-US" w:eastAsia="zh-CN"/>
        </w:rPr>
        <w:t>现场保护等</w:t>
      </w:r>
      <w:r>
        <w:rPr>
          <w:rFonts w:hint="default" w:ascii="Times New Roman" w:hAnsi="Times New Roman" w:eastAsia="仿宋_GB2312" w:cs="Times New Roman"/>
          <w:sz w:val="28"/>
          <w:szCs w:val="28"/>
          <w:highlight w:val="none"/>
        </w:rPr>
        <w:t>措施</w:t>
      </w:r>
      <w:r>
        <w:rPr>
          <w:rFonts w:hint="default" w:ascii="Times New Roman" w:hAnsi="Times New Roman" w:eastAsia="仿宋_GB2312" w:cs="Times New Roman"/>
          <w:sz w:val="28"/>
          <w:szCs w:val="28"/>
          <w:highlight w:val="none"/>
          <w:lang w:eastAsia="zh-CN"/>
        </w:rPr>
        <w:t>。</w:t>
      </w:r>
    </w:p>
    <w:p w14:paraId="5813E6D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5</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要正确拨打110。电话接通后应按如下步骤陈述：</w:t>
      </w:r>
    </w:p>
    <w:p w14:paraId="6E82635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 1 \* GB3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rPr>
        <w:fldChar w:fldCharType="end"/>
      </w:r>
      <w:r>
        <w:rPr>
          <w:rFonts w:hint="default" w:ascii="Times New Roman" w:hAnsi="Times New Roman" w:eastAsia="仿宋_GB2312" w:cs="Times New Roman"/>
          <w:sz w:val="28"/>
          <w:szCs w:val="28"/>
        </w:rPr>
        <w:t>提供正确的地址，报警人应尽可能提供正确的事发地址，</w:t>
      </w:r>
      <w:r>
        <w:rPr>
          <w:rFonts w:hint="default" w:ascii="Times New Roman" w:hAnsi="Times New Roman" w:eastAsia="仿宋_GB2312" w:cs="Times New Roman"/>
          <w:sz w:val="28"/>
          <w:szCs w:val="28"/>
          <w:lang w:val="en-US" w:eastAsia="zh-CN"/>
        </w:rPr>
        <w:t>告诉接警人公司附近</w:t>
      </w:r>
      <w:r>
        <w:rPr>
          <w:rFonts w:hint="default" w:ascii="Times New Roman" w:hAnsi="Times New Roman" w:eastAsia="仿宋_GB2312" w:cs="Times New Roman"/>
          <w:sz w:val="28"/>
          <w:szCs w:val="28"/>
        </w:rPr>
        <w:t>明显标志物等；</w:t>
      </w:r>
    </w:p>
    <w:p w14:paraId="4455CB5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sz w:val="28"/>
          <w:szCs w:val="28"/>
        </w:rPr>
      </w:pP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 2 \* GB3 \* MERGEFORMAT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②</w:t>
      </w:r>
      <w:r>
        <w:rPr>
          <w:rFonts w:hint="default" w:ascii="仿宋_GB2312" w:hAnsi="仿宋_GB2312" w:eastAsia="仿宋_GB2312" w:cs="仿宋_GB2312"/>
          <w:sz w:val="28"/>
          <w:szCs w:val="28"/>
        </w:rPr>
        <w:fldChar w:fldCharType="end"/>
      </w:r>
      <w:r>
        <w:rPr>
          <w:rFonts w:hint="default" w:ascii="Times New Roman" w:hAnsi="Times New Roman" w:eastAsia="仿宋_GB2312" w:cs="Times New Roman"/>
          <w:sz w:val="28"/>
          <w:szCs w:val="28"/>
        </w:rPr>
        <w:t>简要陈述案情如基本经过、涉及人员等；</w:t>
      </w:r>
    </w:p>
    <w:p w14:paraId="0EC1987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color w:val="000000"/>
          <w:sz w:val="28"/>
          <w:szCs w:val="28"/>
          <w:highlight w:val="none"/>
          <w:lang w:eastAsia="zh-CN"/>
        </w:rPr>
      </w:pP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 3 \* GB3 \* MERGEFORMAT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③</w:t>
      </w:r>
      <w:r>
        <w:rPr>
          <w:rFonts w:hint="default" w:ascii="仿宋_GB2312" w:hAnsi="仿宋_GB2312" w:eastAsia="仿宋_GB2312" w:cs="仿宋_GB2312"/>
          <w:sz w:val="28"/>
          <w:szCs w:val="28"/>
        </w:rPr>
        <w:fldChar w:fldCharType="end"/>
      </w:r>
      <w:r>
        <w:rPr>
          <w:rFonts w:hint="default" w:ascii="Times New Roman" w:hAnsi="Times New Roman" w:eastAsia="仿宋_GB2312" w:cs="Times New Roman"/>
          <w:sz w:val="28"/>
          <w:szCs w:val="28"/>
        </w:rPr>
        <w:t>保持冷静可根据接线的提示逐一回答</w:t>
      </w:r>
      <w:r>
        <w:rPr>
          <w:rFonts w:hint="default" w:ascii="Times New Roman" w:hAnsi="Times New Roman" w:eastAsia="仿宋_GB2312" w:cs="Times New Roman"/>
          <w:sz w:val="28"/>
          <w:szCs w:val="28"/>
          <w:lang w:eastAsia="zh-CN"/>
        </w:rPr>
        <w:t>。</w:t>
      </w:r>
    </w:p>
    <w:p w14:paraId="3F6B960A">
      <w:pPr>
        <w:pageBreakBefore w:val="0"/>
        <w:kinsoku/>
        <w:wordWrap/>
        <w:overflowPunct/>
        <w:topLinePunct w:val="0"/>
        <w:autoSpaceDE/>
        <w:autoSpaceDN/>
        <w:bidi w:val="0"/>
        <w:spacing w:line="560" w:lineRule="exact"/>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br w:type="page"/>
      </w:r>
    </w:p>
    <w:p w14:paraId="5B54EF3B">
      <w:pPr>
        <w:keepNext w:val="0"/>
        <w:keepLines w:val="0"/>
        <w:pageBreakBefore w:val="0"/>
        <w:widowControl w:val="0"/>
        <w:tabs>
          <w:tab w:val="left" w:pos="1260"/>
        </w:tabs>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黑体" w:hAnsi="黑体" w:eastAsia="黑体" w:cs="黑体"/>
          <w:b w:val="0"/>
          <w:bCs w:val="0"/>
          <w:sz w:val="32"/>
          <w:szCs w:val="32"/>
          <w:highlight w:val="none"/>
          <w:lang w:val="zh-CN" w:eastAsia="zh-CN"/>
        </w:rPr>
      </w:pPr>
      <w:bookmarkStart w:id="1088" w:name="_Toc25840"/>
      <w:bookmarkStart w:id="1089" w:name="_Toc21139"/>
      <w:bookmarkStart w:id="1090" w:name="_Toc29157"/>
      <w:r>
        <w:rPr>
          <w:rStyle w:val="47"/>
          <w:rFonts w:hint="eastAsia" w:ascii="黑体" w:hAnsi="黑体" w:eastAsia="黑体" w:cs="黑体"/>
          <w:b w:val="0"/>
          <w:bCs w:val="0"/>
          <w:sz w:val="32"/>
          <w:szCs w:val="32"/>
          <w:highlight w:val="none"/>
          <w:lang w:val="en-US" w:eastAsia="zh-CN"/>
        </w:rPr>
        <w:t>八、踩踏事件现场处置方案</w:t>
      </w:r>
      <w:bookmarkEnd w:id="1088"/>
      <w:bookmarkEnd w:id="1089"/>
    </w:p>
    <w:p w14:paraId="533CAE24">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1091" w:name="_Toc12675"/>
      <w:bookmarkStart w:id="1092" w:name="_Toc4697"/>
      <w:r>
        <w:rPr>
          <w:rFonts w:hint="default" w:ascii="Times New Roman" w:hAnsi="Times New Roman" w:eastAsia="楷体_GB2312" w:cs="Times New Roman"/>
          <w:sz w:val="28"/>
          <w:szCs w:val="28"/>
          <w:highlight w:val="none"/>
          <w:lang w:val="zh-CN" w:eastAsia="zh-CN"/>
        </w:rPr>
        <w:t>1.</w:t>
      </w:r>
      <w:r>
        <w:rPr>
          <w:rFonts w:hint="default" w:ascii="Times New Roman" w:hAnsi="Times New Roman" w:eastAsia="楷体_GB2312" w:cs="Times New Roman"/>
          <w:sz w:val="28"/>
          <w:szCs w:val="28"/>
          <w:highlight w:val="none"/>
          <w:lang w:val="en-US" w:eastAsia="zh-CN"/>
        </w:rPr>
        <w:t>事故风险描述</w:t>
      </w:r>
      <w:bookmarkEnd w:id="1091"/>
      <w:bookmarkEnd w:id="1092"/>
    </w:p>
    <w:p w14:paraId="57C9173B">
      <w:pPr>
        <w:pStyle w:val="31"/>
        <w:keepNext w:val="0"/>
        <w:keepLines w:val="0"/>
        <w:pageBreakBefore w:val="0"/>
        <w:widowControl w:val="0"/>
        <w:kinsoku/>
        <w:wordWrap/>
        <w:overflowPunct/>
        <w:topLinePunct w:val="0"/>
        <w:autoSpaceDE/>
        <w:autoSpaceDN/>
        <w:bidi w:val="0"/>
        <w:adjustRightInd/>
        <w:snapToGrid w:val="0"/>
        <w:spacing w:after="0" w:line="560" w:lineRule="exact"/>
        <w:ind w:left="0" w:leftChars="0" w:right="0" w:rightChars="0" w:firstLine="560" w:firstLineChars="200"/>
        <w:jc w:val="both"/>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踩踏事</w:t>
      </w:r>
      <w:r>
        <w:rPr>
          <w:rFonts w:hint="default" w:ascii="Times New Roman" w:hAnsi="Times New Roman" w:eastAsia="仿宋_GB2312" w:cs="Times New Roman"/>
          <w:sz w:val="28"/>
          <w:szCs w:val="28"/>
          <w:lang w:val="en-US" w:eastAsia="zh-CN"/>
        </w:rPr>
        <w:t>件</w:t>
      </w:r>
      <w:r>
        <w:rPr>
          <w:rFonts w:hint="default" w:ascii="Times New Roman" w:hAnsi="Times New Roman" w:eastAsia="仿宋_GB2312" w:cs="Times New Roman"/>
          <w:sz w:val="28"/>
          <w:szCs w:val="28"/>
          <w:lang w:eastAsia="zh-CN"/>
        </w:rPr>
        <w:t>一旦发生容易造成财产损失、人员受伤，甚至造成群死群伤的恶性后果，带来极坏的社会影响。</w:t>
      </w:r>
    </w:p>
    <w:p w14:paraId="78B2E5DD">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形成踩踏</w:t>
      </w:r>
      <w:r>
        <w:rPr>
          <w:rFonts w:hint="default" w:ascii="Times New Roman" w:hAnsi="Times New Roman" w:eastAsia="仿宋_GB2312" w:cs="Times New Roman"/>
          <w:sz w:val="28"/>
          <w:szCs w:val="28"/>
          <w:lang w:val="en-US" w:eastAsia="zh-CN"/>
        </w:rPr>
        <w:t>事件的原因可能多种多样，但根本原因都是人群密度过大。过大的人群密度受外界诱发因素影响，造成人流异常，从而形成踩踏事件，具体分析人流异动的诱发因素有：</w:t>
      </w:r>
    </w:p>
    <w:p w14:paraId="62CD5E1A">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rightChars="0"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sz w:val="28"/>
          <w:szCs w:val="28"/>
          <w:lang w:val="en-US" w:eastAsia="zh-CN"/>
        </w:rPr>
        <w:t>行进中的人流有人意外跌倒终止行进，而后续人群继续前行；</w:t>
      </w:r>
    </w:p>
    <w:p w14:paraId="271F0BCA">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rightChars="0"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（2）人群中有人打架斗殴或故意引起事端，造成人群的应急避险反应；</w:t>
      </w:r>
    </w:p>
    <w:p w14:paraId="689A0F4F">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rightChars="0"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（3）人流前进速度过快，部分旅客跟不上整体速度；</w:t>
      </w:r>
    </w:p>
    <w:p w14:paraId="578D74B8">
      <w:pPr>
        <w:pStyle w:val="2"/>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rightChars="0"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（4）错误的信息传递，致使发生人群逆向流动。</w:t>
      </w:r>
    </w:p>
    <w:p w14:paraId="4158FD7B">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en-US" w:eastAsia="zh-CN"/>
        </w:rPr>
      </w:pPr>
      <w:bookmarkStart w:id="1093" w:name="_Toc6083"/>
      <w:bookmarkStart w:id="1094" w:name="_Toc2742"/>
      <w:r>
        <w:rPr>
          <w:rFonts w:hint="default" w:ascii="Times New Roman" w:hAnsi="Times New Roman" w:eastAsia="楷体_GB2312" w:cs="Times New Roman"/>
          <w:sz w:val="28"/>
          <w:szCs w:val="28"/>
          <w:highlight w:val="none"/>
          <w:lang w:val="zh-CN" w:eastAsia="zh-CN"/>
        </w:rPr>
        <w:t>2.</w:t>
      </w:r>
      <w:r>
        <w:rPr>
          <w:rFonts w:hint="default" w:ascii="Times New Roman" w:hAnsi="Times New Roman" w:eastAsia="楷体_GB2312" w:cs="Times New Roman"/>
          <w:sz w:val="28"/>
          <w:szCs w:val="28"/>
          <w:highlight w:val="none"/>
          <w:lang w:val="en-US" w:eastAsia="zh-CN"/>
        </w:rPr>
        <w:t>应急工作职责</w:t>
      </w:r>
      <w:bookmarkEnd w:id="1093"/>
      <w:bookmarkEnd w:id="1094"/>
    </w:p>
    <w:p w14:paraId="77D29A20">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1095" w:name="_Toc31684"/>
      <w:bookmarkStart w:id="1096" w:name="_Toc17772"/>
      <w:r>
        <w:rPr>
          <w:rFonts w:hint="default" w:ascii="Times New Roman" w:hAnsi="Times New Roman" w:eastAsia="仿宋_GB2312" w:cs="Times New Roman"/>
          <w:sz w:val="28"/>
          <w:szCs w:val="28"/>
          <w:highlight w:val="none"/>
        </w:rPr>
        <w:t>2.1成立</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w:t>
      </w:r>
      <w:bookmarkEnd w:id="1095"/>
      <w:bookmarkEnd w:id="1096"/>
    </w:p>
    <w:p w14:paraId="0B54CAA3">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现场处置组长</w:t>
      </w:r>
      <w:r>
        <w:rPr>
          <w:rFonts w:hint="default" w:ascii="Times New Roman" w:hAnsi="Times New Roman" w:eastAsia="仿宋_GB2312" w:cs="Times New Roman"/>
          <w:kern w:val="2"/>
          <w:sz w:val="28"/>
          <w:szCs w:val="28"/>
          <w:highlight w:val="none"/>
        </w:rPr>
        <w:t>：</w:t>
      </w:r>
      <w:r>
        <w:rPr>
          <w:rFonts w:hint="default" w:ascii="Times New Roman" w:hAnsi="Times New Roman" w:eastAsia="仿宋_GB2312" w:cs="Times New Roman"/>
          <w:kern w:val="2"/>
          <w:sz w:val="28"/>
          <w:szCs w:val="28"/>
          <w:highlight w:val="none"/>
          <w:lang w:val="en-US" w:eastAsia="zh-CN"/>
        </w:rPr>
        <w:t>物业负责人</w:t>
      </w:r>
    </w:p>
    <w:p w14:paraId="10F7A7AA">
      <w:pPr>
        <w:pStyle w:val="28"/>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560" w:firstLineChars="200"/>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现场处置人员</w:t>
      </w:r>
      <w:r>
        <w:rPr>
          <w:rFonts w:hint="default" w:ascii="Times New Roman" w:hAnsi="Times New Roman" w:eastAsia="仿宋_GB2312" w:cs="Times New Roman"/>
          <w:kern w:val="2"/>
          <w:sz w:val="28"/>
          <w:szCs w:val="28"/>
          <w:highlight w:val="none"/>
        </w:rPr>
        <w:t>：</w:t>
      </w:r>
      <w:r>
        <w:rPr>
          <w:rFonts w:hint="default" w:ascii="Times New Roman" w:hAnsi="Times New Roman" w:eastAsia="仿宋_GB2312" w:cs="Times New Roman"/>
          <w:kern w:val="2"/>
          <w:sz w:val="28"/>
          <w:szCs w:val="28"/>
          <w:highlight w:val="none"/>
          <w:lang w:val="en-US" w:eastAsia="zh-CN"/>
        </w:rPr>
        <w:t>现场工作人员</w:t>
      </w:r>
    </w:p>
    <w:p w14:paraId="2B0756E2">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bookmarkStart w:id="1097" w:name="_Toc3239"/>
      <w:bookmarkStart w:id="1098" w:name="_Toc23410"/>
      <w:r>
        <w:rPr>
          <w:rFonts w:hint="default" w:ascii="Times New Roman" w:hAnsi="Times New Roman" w:eastAsia="仿宋_GB2312" w:cs="Times New Roman"/>
          <w:sz w:val="28"/>
          <w:szCs w:val="28"/>
          <w:highlight w:val="none"/>
        </w:rPr>
        <w:t>2.2</w:t>
      </w:r>
      <w:r>
        <w:rPr>
          <w:rFonts w:hint="default" w:ascii="Times New Roman" w:hAnsi="Times New Roman" w:eastAsia="仿宋_GB2312" w:cs="Times New Roman"/>
          <w:sz w:val="28"/>
          <w:szCs w:val="28"/>
          <w:highlight w:val="none"/>
          <w:lang w:val="en-US" w:eastAsia="zh-CN"/>
        </w:rPr>
        <w:t>现场</w:t>
      </w:r>
      <w:r>
        <w:rPr>
          <w:rFonts w:hint="default" w:ascii="Times New Roman" w:hAnsi="Times New Roman" w:eastAsia="仿宋_GB2312" w:cs="Times New Roman"/>
          <w:sz w:val="28"/>
          <w:szCs w:val="28"/>
          <w:highlight w:val="none"/>
        </w:rPr>
        <w:t>应急</w:t>
      </w:r>
      <w:r>
        <w:rPr>
          <w:rFonts w:hint="default" w:ascii="Times New Roman" w:hAnsi="Times New Roman" w:eastAsia="仿宋_GB2312" w:cs="Times New Roman"/>
          <w:sz w:val="28"/>
          <w:szCs w:val="28"/>
          <w:highlight w:val="none"/>
          <w:lang w:val="en-US" w:eastAsia="zh-CN"/>
        </w:rPr>
        <w:t>领导</w:t>
      </w:r>
      <w:r>
        <w:rPr>
          <w:rFonts w:hint="default" w:ascii="Times New Roman" w:hAnsi="Times New Roman" w:eastAsia="仿宋_GB2312" w:cs="Times New Roman"/>
          <w:sz w:val="28"/>
          <w:szCs w:val="28"/>
          <w:highlight w:val="none"/>
        </w:rPr>
        <w:t>小组职责</w:t>
      </w:r>
      <w:bookmarkEnd w:id="1097"/>
      <w:bookmarkEnd w:id="1098"/>
    </w:p>
    <w:p w14:paraId="2DAAC6E5">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en-US" w:eastAsia="zh-CN"/>
        </w:rPr>
        <w:t>现场处置组长</w:t>
      </w:r>
      <w:r>
        <w:rPr>
          <w:rFonts w:hint="default" w:ascii="Times New Roman" w:hAnsi="Times New Roman" w:eastAsia="仿宋_GB2312" w:cs="Times New Roman"/>
          <w:sz w:val="28"/>
          <w:szCs w:val="28"/>
          <w:highlight w:val="none"/>
        </w:rPr>
        <w:t>的职责：全面指挥</w:t>
      </w:r>
      <w:r>
        <w:rPr>
          <w:rFonts w:hint="default" w:ascii="Times New Roman" w:hAnsi="Times New Roman" w:eastAsia="仿宋_GB2312" w:cs="Times New Roman"/>
          <w:sz w:val="28"/>
          <w:szCs w:val="28"/>
          <w:highlight w:val="none"/>
          <w:lang w:val="en-US" w:eastAsia="zh-CN"/>
        </w:rPr>
        <w:t>踩踏</w:t>
      </w:r>
      <w:r>
        <w:rPr>
          <w:rFonts w:hint="default" w:ascii="Times New Roman" w:hAnsi="Times New Roman" w:eastAsia="仿宋_GB2312" w:cs="Times New Roman"/>
          <w:sz w:val="28"/>
          <w:szCs w:val="28"/>
          <w:highlight w:val="none"/>
        </w:rPr>
        <w:t>事件的</w:t>
      </w:r>
      <w:r>
        <w:rPr>
          <w:rFonts w:hint="default" w:ascii="Times New Roman" w:hAnsi="Times New Roman" w:eastAsia="仿宋_GB2312" w:cs="Times New Roman"/>
          <w:sz w:val="28"/>
          <w:szCs w:val="28"/>
          <w:highlight w:val="none"/>
          <w:lang w:val="en-US" w:eastAsia="zh-CN"/>
        </w:rPr>
        <w:t>指挥</w:t>
      </w:r>
      <w:r>
        <w:rPr>
          <w:rFonts w:hint="default" w:ascii="Times New Roman" w:hAnsi="Times New Roman" w:eastAsia="仿宋_GB2312" w:cs="Times New Roman"/>
          <w:sz w:val="28"/>
          <w:szCs w:val="28"/>
          <w:highlight w:val="none"/>
        </w:rPr>
        <w:t>工作，把</w:t>
      </w:r>
      <w:r>
        <w:rPr>
          <w:rFonts w:hint="default" w:ascii="Times New Roman" w:hAnsi="Times New Roman" w:eastAsia="仿宋_GB2312" w:cs="Times New Roman"/>
          <w:sz w:val="28"/>
          <w:szCs w:val="28"/>
          <w:highlight w:val="none"/>
          <w:lang w:val="en-US" w:eastAsia="zh-CN"/>
        </w:rPr>
        <w:t>损失</w:t>
      </w:r>
      <w:r>
        <w:rPr>
          <w:rFonts w:hint="default" w:ascii="Times New Roman" w:hAnsi="Times New Roman" w:eastAsia="仿宋_GB2312" w:cs="Times New Roman"/>
          <w:sz w:val="28"/>
          <w:szCs w:val="28"/>
          <w:highlight w:val="none"/>
        </w:rPr>
        <w:t>汇报公司领导。</w:t>
      </w:r>
    </w:p>
    <w:p w14:paraId="195AA739">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val="en-US" w:eastAsia="zh-CN"/>
        </w:rPr>
        <w:t>现场处置人员的</w:t>
      </w:r>
      <w:r>
        <w:rPr>
          <w:rFonts w:hint="default" w:ascii="Times New Roman" w:hAnsi="Times New Roman" w:eastAsia="仿宋_GB2312" w:cs="Times New Roman"/>
          <w:sz w:val="28"/>
          <w:szCs w:val="28"/>
          <w:highlight w:val="none"/>
        </w:rPr>
        <w:t>职责：发现异常情况，及时汇报，做好受伤人员</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财产损失</w:t>
      </w:r>
      <w:r>
        <w:rPr>
          <w:rFonts w:hint="default" w:ascii="Times New Roman" w:hAnsi="Times New Roman" w:eastAsia="仿宋_GB2312" w:cs="Times New Roman"/>
          <w:sz w:val="28"/>
          <w:szCs w:val="28"/>
          <w:highlight w:val="none"/>
        </w:rPr>
        <w:t>的先期处置工作。</w:t>
      </w:r>
    </w:p>
    <w:p w14:paraId="416C2045">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zh-CN" w:eastAsia="zh-CN"/>
        </w:rPr>
      </w:pPr>
      <w:bookmarkStart w:id="1099" w:name="_Toc16595"/>
      <w:bookmarkStart w:id="1100" w:name="_Toc8196"/>
      <w:r>
        <w:rPr>
          <w:rFonts w:hint="default" w:ascii="Times New Roman" w:hAnsi="Times New Roman" w:eastAsia="楷体_GB2312" w:cs="Times New Roman"/>
          <w:sz w:val="28"/>
          <w:szCs w:val="28"/>
          <w:highlight w:val="none"/>
          <w:lang w:val="zh-CN" w:eastAsia="zh-CN"/>
        </w:rPr>
        <w:t>3.应急处置</w:t>
      </w:r>
      <w:bookmarkEnd w:id="1099"/>
      <w:bookmarkEnd w:id="1100"/>
    </w:p>
    <w:p w14:paraId="79C5EDE1">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 xml:space="preserve">3.1一般场所疏散方案 </w:t>
      </w:r>
    </w:p>
    <w:p w14:paraId="227AE531">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sz w:val="28"/>
          <w:szCs w:val="28"/>
          <w:lang w:val="en-US" w:eastAsia="zh-CN"/>
        </w:rPr>
        <w:t>现场工作</w:t>
      </w:r>
      <w:r>
        <w:rPr>
          <w:rFonts w:hint="default" w:ascii="Times New Roman" w:hAnsi="Times New Roman" w:eastAsia="仿宋_GB2312" w:cs="Times New Roman"/>
          <w:sz w:val="28"/>
          <w:szCs w:val="28"/>
        </w:rPr>
        <w:t>人员或其他人员确认发生安全事故时，应立即报警，</w:t>
      </w:r>
      <w:r>
        <w:rPr>
          <w:rFonts w:hint="default" w:ascii="Times New Roman" w:hAnsi="Times New Roman" w:eastAsia="仿宋_GB2312" w:cs="Times New Roman"/>
          <w:sz w:val="28"/>
          <w:szCs w:val="28"/>
          <w:lang w:val="en-US" w:eastAsia="zh-CN"/>
        </w:rPr>
        <w:t>通知现场处置组长</w:t>
      </w:r>
      <w:r>
        <w:rPr>
          <w:rFonts w:hint="default" w:ascii="Times New Roman" w:hAnsi="Times New Roman" w:eastAsia="仿宋_GB2312" w:cs="Times New Roman"/>
          <w:sz w:val="28"/>
          <w:szCs w:val="28"/>
        </w:rPr>
        <w:t>。接到警报后，</w:t>
      </w:r>
      <w:r>
        <w:rPr>
          <w:rFonts w:hint="default" w:ascii="Times New Roman" w:hAnsi="Times New Roman" w:eastAsia="仿宋_GB2312" w:cs="Times New Roman"/>
          <w:sz w:val="28"/>
          <w:szCs w:val="28"/>
          <w:lang w:val="en-US" w:eastAsia="zh-CN"/>
        </w:rPr>
        <w:t>根据现场处置组长安排</w:t>
      </w:r>
      <w:r>
        <w:rPr>
          <w:rFonts w:hint="default" w:ascii="Times New Roman" w:hAnsi="Times New Roman" w:eastAsia="仿宋_GB2312" w:cs="Times New Roman"/>
          <w:sz w:val="28"/>
          <w:szCs w:val="28"/>
        </w:rPr>
        <w:t>进入指定位置，组织疏散。</w:t>
      </w:r>
    </w:p>
    <w:p w14:paraId="27201536">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(2)疏导人员用最快的速度通知现场无关人员按疏散的方向和通道进行疏散。</w:t>
      </w:r>
    </w:p>
    <w:p w14:paraId="1C290F5D">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(3)当有关部门（如公安</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消防队）到达现场后，</w:t>
      </w:r>
      <w:r>
        <w:rPr>
          <w:rFonts w:hint="default" w:ascii="Times New Roman" w:hAnsi="Times New Roman" w:eastAsia="仿宋_GB2312" w:cs="Times New Roman"/>
          <w:sz w:val="28"/>
          <w:szCs w:val="28"/>
          <w:lang w:val="en-US" w:eastAsia="zh-CN"/>
        </w:rPr>
        <w:t>现场处置组长</w:t>
      </w:r>
      <w:r>
        <w:rPr>
          <w:rFonts w:hint="default" w:ascii="Times New Roman" w:hAnsi="Times New Roman" w:eastAsia="仿宋_GB2312" w:cs="Times New Roman"/>
          <w:sz w:val="28"/>
          <w:szCs w:val="28"/>
        </w:rPr>
        <w:t>主动汇报事故现场情况，指挥权上移后，积极协助做好疏散抢救工作。</w:t>
      </w:r>
    </w:p>
    <w:p w14:paraId="4241617F">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(4)事故现场有受到威胁被困人员时，疏散人员应劝导受到威胁被困人员服从领导听众指挥，做到有组织、有秩序地进行疏散。</w:t>
      </w:r>
    </w:p>
    <w:p w14:paraId="73C9B19B">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3.2正确通报、防止混乱</w:t>
      </w:r>
    </w:p>
    <w:p w14:paraId="501A27C4">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在接报后，应首先通知事故区域及附近的人员，将他们先疏散出去，然后视情况公开通报，告诉其他部位（区域）人员进行有序疏散。</w:t>
      </w:r>
    </w:p>
    <w:p w14:paraId="64C9EDA8">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3.3疏散处置程序</w:t>
      </w:r>
    </w:p>
    <w:p w14:paraId="30256640">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sz w:val="28"/>
          <w:szCs w:val="28"/>
        </w:rPr>
        <w:t>口头引导疏散</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疏导人员到指定地点后，要用镇定的语气呼喊，劝说人们消除恐惧心理、稳定情绪，使大家能够积极配合，按批定路线有条不紊地进行疏散。</w:t>
      </w:r>
    </w:p>
    <w:p w14:paraId="2B4F4F2B">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(2)广播引导疏散</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在接到安全事故报警后，</w:t>
      </w:r>
      <w:r>
        <w:rPr>
          <w:rFonts w:hint="default" w:ascii="Times New Roman" w:hAnsi="Times New Roman" w:eastAsia="仿宋_GB2312" w:cs="Times New Roman"/>
          <w:sz w:val="28"/>
          <w:szCs w:val="28"/>
          <w:lang w:val="en-US" w:eastAsia="zh-CN"/>
        </w:rPr>
        <w:t>现场处置组长</w:t>
      </w:r>
      <w:r>
        <w:rPr>
          <w:rFonts w:hint="default" w:ascii="Times New Roman" w:hAnsi="Times New Roman" w:eastAsia="仿宋_GB2312" w:cs="Times New Roman"/>
          <w:sz w:val="28"/>
          <w:szCs w:val="28"/>
        </w:rPr>
        <w:t>要立即开启应急事故广播系统，将</w:t>
      </w:r>
      <w:r>
        <w:rPr>
          <w:rFonts w:hint="default" w:ascii="Times New Roman" w:hAnsi="Times New Roman" w:eastAsia="仿宋_GB2312" w:cs="Times New Roman"/>
          <w:sz w:val="28"/>
          <w:szCs w:val="28"/>
          <w:lang w:val="en-US" w:eastAsia="zh-CN"/>
        </w:rPr>
        <w:t>命令</w:t>
      </w:r>
      <w:r>
        <w:rPr>
          <w:rFonts w:hint="default" w:ascii="Times New Roman" w:hAnsi="Times New Roman" w:eastAsia="仿宋_GB2312" w:cs="Times New Roman"/>
          <w:sz w:val="28"/>
          <w:szCs w:val="28"/>
        </w:rPr>
        <w:t>、事故情况、疏散情况进行广播。广播内容应包括：发生的部位及情况，需疏散人员的区域，指明比较安全的区域、方向和标志，指示疏散的路线和方向，对已被困人员要告知他们救生器材的使用方法，以及自制救生器材的方法。</w:t>
      </w:r>
    </w:p>
    <w:p w14:paraId="3490BD2C">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(3)强行疏导、疏散</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如果事故现场，直接威胁人员安全，</w:t>
      </w:r>
      <w:r>
        <w:rPr>
          <w:rFonts w:hint="default" w:ascii="Times New Roman" w:hAnsi="Times New Roman" w:eastAsia="仿宋_GB2312" w:cs="Times New Roman"/>
          <w:sz w:val="28"/>
          <w:szCs w:val="28"/>
          <w:lang w:val="en-US" w:eastAsia="zh-CN"/>
        </w:rPr>
        <w:t>现场处置人员</w:t>
      </w:r>
      <w:r>
        <w:rPr>
          <w:rFonts w:hint="default" w:ascii="Times New Roman" w:hAnsi="Times New Roman" w:eastAsia="仿宋_GB2312" w:cs="Times New Roman"/>
          <w:sz w:val="28"/>
          <w:szCs w:val="28"/>
        </w:rPr>
        <w:t>采取必要的手段强制疏导，防止出现伤亡事故。在疏散通道的拐弯叉道等容易走错方向的地方，应设疏导人员，提示疏散方向，防止误入死胡同或进入危险区域。</w:t>
      </w:r>
    </w:p>
    <w:p w14:paraId="1A09D495">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(4)制止脱险者重返事故现场</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对疏散出的人员，要加强脱险后的管理，防止脱险人员对财产和未撤离危险区的亲人生命担心需重新返回事故现场，必要时，在进入危险区域的关键部位配备警戒人员。</w:t>
      </w:r>
    </w:p>
    <w:p w14:paraId="08F81A72">
      <w:pPr>
        <w:pStyle w:val="5"/>
        <w:keepNext/>
        <w:keepLines/>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outlineLvl w:val="3"/>
        <w:rPr>
          <w:rFonts w:hint="eastAsia" w:ascii="仿宋_GB2312" w:hAnsi="仿宋_GB2312" w:eastAsia="仿宋_GB2312" w:cs="仿宋_GB2312"/>
          <w:sz w:val="28"/>
          <w:szCs w:val="28"/>
          <w:highlight w:val="none"/>
        </w:rPr>
      </w:pPr>
      <w:r>
        <w:rPr>
          <w:rFonts w:hint="default" w:ascii="Times New Roman" w:hAnsi="Times New Roman" w:eastAsia="仿宋_GB2312" w:cs="Times New Roman"/>
          <w:sz w:val="28"/>
          <w:szCs w:val="28"/>
          <w:highlight w:val="none"/>
        </w:rPr>
        <w:t>3.4</w:t>
      </w:r>
      <w:r>
        <w:rPr>
          <w:rFonts w:hint="eastAsia" w:ascii="仿宋_GB2312" w:hAnsi="仿宋_GB2312" w:eastAsia="仿宋_GB2312" w:cs="仿宋_GB2312"/>
          <w:sz w:val="28"/>
          <w:szCs w:val="28"/>
          <w:highlight w:val="none"/>
        </w:rPr>
        <w:t>被困人员的疏散</w:t>
      </w:r>
    </w:p>
    <w:p w14:paraId="7C89A21F">
      <w:pPr>
        <w:pStyle w:val="25"/>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sz w:val="28"/>
          <w:szCs w:val="28"/>
        </w:rPr>
        <w:t>有关救援队伍到达事故现场后，疏导人员若知晓内部有人员未疏散出来，要迅速报告。介绍被困人员的方位、数量以及救人的路线。</w:t>
      </w:r>
    </w:p>
    <w:p w14:paraId="0F7487CF">
      <w:pPr>
        <w:pStyle w:val="4"/>
        <w:keepNext/>
        <w:keepLines/>
        <w:pageBreakBefore w:val="0"/>
        <w:widowControl w:val="0"/>
        <w:kinsoku/>
        <w:wordWrap/>
        <w:overflowPunct/>
        <w:topLinePunct w:val="0"/>
        <w:autoSpaceDE/>
        <w:autoSpaceDN/>
        <w:bidi w:val="0"/>
        <w:adjustRightInd/>
        <w:snapToGrid/>
        <w:spacing w:before="0" w:after="0" w:line="560" w:lineRule="exact"/>
        <w:ind w:firstLine="562" w:firstLineChars="200"/>
        <w:jc w:val="left"/>
        <w:textAlignment w:val="auto"/>
        <w:outlineLvl w:val="2"/>
        <w:rPr>
          <w:rFonts w:hint="default" w:ascii="Times New Roman" w:hAnsi="Times New Roman" w:eastAsia="楷体_GB2312" w:cs="Times New Roman"/>
          <w:sz w:val="28"/>
          <w:szCs w:val="28"/>
          <w:highlight w:val="none"/>
          <w:lang w:val="zh-CN" w:eastAsia="zh-CN"/>
        </w:rPr>
      </w:pPr>
      <w:bookmarkStart w:id="1101" w:name="_Toc21358"/>
      <w:bookmarkStart w:id="1102" w:name="_Toc30436"/>
      <w:r>
        <w:rPr>
          <w:rFonts w:hint="default" w:ascii="Times New Roman" w:hAnsi="Times New Roman" w:eastAsia="楷体_GB2312" w:cs="Times New Roman"/>
          <w:b/>
          <w:bCs/>
          <w:kern w:val="2"/>
          <w:sz w:val="28"/>
          <w:szCs w:val="28"/>
          <w:highlight w:val="none"/>
          <w:lang w:val="en-US" w:eastAsia="zh-CN" w:bidi="ar-SA"/>
        </w:rPr>
        <w:t>4.</w:t>
      </w:r>
      <w:r>
        <w:rPr>
          <w:rFonts w:hint="default" w:ascii="Times New Roman" w:hAnsi="Times New Roman" w:eastAsia="楷体_GB2312" w:cs="Times New Roman"/>
          <w:sz w:val="28"/>
          <w:szCs w:val="28"/>
          <w:highlight w:val="none"/>
          <w:lang w:val="zh-CN" w:eastAsia="zh-CN"/>
        </w:rPr>
        <w:t>注意事项</w:t>
      </w:r>
      <w:bookmarkEnd w:id="1101"/>
      <w:bookmarkEnd w:id="1102"/>
    </w:p>
    <w:p w14:paraId="4CA923B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.1保持安全疏导秩序，防止出现拥挤、踩踏、摔倒的事故发生。</w:t>
      </w:r>
    </w:p>
    <w:p w14:paraId="41C42AEA">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.2应遵循的疏导顺序</w:t>
      </w:r>
    </w:p>
    <w:p w14:paraId="3B0C7306">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疏散先事故点（层），后以上各层、再下层的顺序进行，以安全疏散到地面为主要目标。</w:t>
      </w:r>
    </w:p>
    <w:p w14:paraId="54BEBD96">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先安排事故威胁严重及危险区域内的人员疏散。疏散中应按先老、弱、病、残、妇，最后为救助人员疏散的顺序。</w:t>
      </w:r>
    </w:p>
    <w:p w14:paraId="51E3DFA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(3)发扬团结友爱，尽力求助更多的人员撤离事故现场。</w:t>
      </w:r>
    </w:p>
    <w:p w14:paraId="56FCCC49">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(4)疏散、控制事故现场，控制火势和火场排烟，为安全疏散创造有利条件。</w:t>
      </w:r>
    </w:p>
    <w:p w14:paraId="6D2E9363">
      <w:pPr>
        <w:pageBreakBefore w:val="0"/>
        <w:widowControl w:val="0"/>
        <w:kinsoku/>
        <w:wordWrap/>
        <w:overflowPunct/>
        <w:topLinePunct w:val="0"/>
        <w:autoSpaceDE/>
        <w:autoSpaceDN/>
        <w:bidi w:val="0"/>
        <w:adjustRightInd/>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4B67D9D8">
      <w:pPr>
        <w:pStyle w:val="3"/>
        <w:keepNext/>
        <w:keepLines/>
        <w:pageBreakBefore w:val="0"/>
        <w:widowControl w:val="0"/>
        <w:kinsoku/>
        <w:wordWrap/>
        <w:overflowPunct/>
        <w:topLinePunct w:val="0"/>
        <w:autoSpaceDE/>
        <w:autoSpaceDN/>
        <w:bidi w:val="0"/>
        <w:adjustRightInd/>
        <w:snapToGrid w:val="0"/>
        <w:spacing w:before="317" w:beforeLines="100" w:beforeAutospacing="0" w:after="317" w:afterLines="100" w:afterAutospacing="0" w:line="560" w:lineRule="exact"/>
        <w:ind w:left="0" w:leftChars="0" w:right="0" w:rightChars="0"/>
        <w:jc w:val="center"/>
        <w:textAlignment w:val="auto"/>
        <w:outlineLvl w:val="0"/>
        <w:rPr>
          <w:rFonts w:hint="eastAsia" w:ascii="黑体" w:hAnsi="黑体" w:eastAsia="黑体" w:cs="黑体"/>
          <w:sz w:val="32"/>
          <w:szCs w:val="32"/>
          <w:highlight w:val="none"/>
          <w:lang w:val="en-US" w:eastAsia="zh-CN"/>
        </w:rPr>
      </w:pPr>
      <w:bookmarkStart w:id="1103" w:name="_Toc29180"/>
      <w:bookmarkStart w:id="1104" w:name="_Toc19554"/>
      <w:r>
        <w:rPr>
          <w:rFonts w:hint="eastAsia" w:ascii="黑体" w:hAnsi="黑体" w:eastAsia="黑体" w:cs="黑体"/>
          <w:sz w:val="32"/>
          <w:szCs w:val="32"/>
          <w:highlight w:val="none"/>
          <w:lang w:val="en-US" w:eastAsia="zh-CN"/>
        </w:rPr>
        <w:t>第四部分 附</w:t>
      </w:r>
      <w:bookmarkEnd w:id="601"/>
      <w:bookmarkEnd w:id="602"/>
      <w:bookmarkEnd w:id="603"/>
      <w:r>
        <w:rPr>
          <w:rFonts w:hint="eastAsia" w:ascii="黑体" w:hAnsi="黑体" w:eastAsia="黑体" w:cs="黑体"/>
          <w:sz w:val="32"/>
          <w:szCs w:val="32"/>
          <w:highlight w:val="none"/>
          <w:lang w:val="en-US" w:eastAsia="zh-CN"/>
        </w:rPr>
        <w:t>件</w:t>
      </w:r>
      <w:bookmarkEnd w:id="604"/>
      <w:bookmarkEnd w:id="605"/>
      <w:bookmarkEnd w:id="606"/>
      <w:bookmarkEnd w:id="607"/>
      <w:bookmarkEnd w:id="1090"/>
      <w:bookmarkEnd w:id="1103"/>
      <w:bookmarkEnd w:id="1104"/>
    </w:p>
    <w:p w14:paraId="090F9DA9">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outlineLvl w:val="1"/>
        <w:rPr>
          <w:rFonts w:hint="eastAsia" w:ascii="仿宋_GB2312" w:hAnsi="仿宋_GB2312" w:eastAsia="仿宋_GB2312" w:cs="仿宋_GB2312"/>
          <w:highlight w:val="none"/>
          <w:lang w:val="en-US" w:eastAsia="zh-CN"/>
        </w:rPr>
      </w:pPr>
      <w:bookmarkStart w:id="1105" w:name="_Toc13097"/>
      <w:bookmarkStart w:id="1106" w:name="_Toc12498"/>
      <w:bookmarkStart w:id="1107" w:name="_Toc22151"/>
      <w:bookmarkStart w:id="1108" w:name="_Toc30559"/>
      <w:r>
        <w:rPr>
          <w:rFonts w:hint="eastAsia" w:ascii="仿宋_GB2312" w:hAnsi="仿宋_GB2312" w:eastAsia="仿宋_GB2312" w:cs="仿宋_GB2312"/>
          <w:highlight w:val="none"/>
          <w:lang w:val="en-US" w:eastAsia="zh-CN"/>
        </w:rPr>
        <w:t>附件一 公司概况</w:t>
      </w:r>
      <w:bookmarkEnd w:id="1105"/>
      <w:bookmarkEnd w:id="1106"/>
      <w:bookmarkEnd w:id="1107"/>
      <w:bookmarkEnd w:id="1108"/>
    </w:p>
    <w:p w14:paraId="08FE8969">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i w:val="0"/>
          <w:color w:val="auto"/>
          <w:kern w:val="0"/>
          <w:sz w:val="32"/>
          <w:szCs w:val="32"/>
          <w:highlight w:val="none"/>
          <w:u w:val="none"/>
          <w:lang w:val="en-US" w:eastAsia="zh-CN" w:bidi="ar"/>
        </w:rPr>
      </w:pPr>
      <w:bookmarkStart w:id="1109" w:name="_Toc6905"/>
      <w:bookmarkStart w:id="1110" w:name="_Toc7250"/>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四川港航清泉旅游投资开发有限公司商业分公司雍景四季广场是由四川雍景投资集团有限公司于</w:t>
      </w:r>
      <w:r>
        <w:rPr>
          <w:rFonts w:hint="default" w:ascii="Times New Roman" w:hAnsi="Times New Roman" w:eastAsia="仿宋_GB2312" w:cs="Times New Roman"/>
          <w:i w:val="0"/>
          <w:iCs w:val="0"/>
          <w:caps w:val="0"/>
          <w:color w:val="auto"/>
          <w:spacing w:val="0"/>
          <w:sz w:val="32"/>
          <w:szCs w:val="32"/>
          <w:highlight w:val="none"/>
          <w:shd w:val="clear" w:fill="FFFFFF"/>
          <w:lang w:val="en-US" w:eastAsia="zh-CN"/>
        </w:rPr>
        <w:t>2021</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年委托我公司对雍景四季广场进行招租及管理。</w:t>
      </w:r>
      <w:r>
        <w:rPr>
          <w:rFonts w:hint="eastAsia" w:ascii="仿宋_GB2312" w:hAnsi="仿宋_GB2312" w:eastAsia="仿宋_GB2312" w:cs="仿宋_GB2312"/>
          <w:i w:val="0"/>
          <w:iCs w:val="0"/>
          <w:caps w:val="0"/>
          <w:color w:val="auto"/>
          <w:spacing w:val="0"/>
          <w:sz w:val="32"/>
          <w:szCs w:val="32"/>
          <w:highlight w:val="none"/>
          <w:shd w:val="clear" w:fill="FFFFFF"/>
          <w:lang w:eastAsia="zh-CN"/>
        </w:rPr>
        <w:t>四川港航清泉旅游投资开发有限公司商业管理分公司隶属</w:t>
      </w:r>
      <w:r>
        <w:rPr>
          <w:rFonts w:hint="eastAsia" w:ascii="仿宋_GB2312" w:hAnsi="仿宋_GB2312" w:eastAsia="仿宋_GB2312" w:cs="仿宋_GB2312"/>
          <w:i w:val="0"/>
          <w:color w:val="auto"/>
          <w:kern w:val="0"/>
          <w:sz w:val="32"/>
          <w:szCs w:val="32"/>
          <w:highlight w:val="none"/>
          <w:u w:val="none"/>
          <w:lang w:val="en-US" w:eastAsia="zh-CN" w:bidi="ar"/>
        </w:rPr>
        <w:t>四川港航清泉旅游投资开发有限公司，办公地点设于南充市顺庆区清泉寺北</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路58</w:t>
      </w:r>
      <w:r>
        <w:rPr>
          <w:rFonts w:hint="eastAsia" w:ascii="仿宋_GB2312" w:hAnsi="仿宋_GB2312" w:eastAsia="仿宋_GB2312" w:cs="仿宋_GB2312"/>
          <w:i w:val="0"/>
          <w:color w:val="auto"/>
          <w:kern w:val="0"/>
          <w:sz w:val="32"/>
          <w:szCs w:val="32"/>
          <w:highlight w:val="none"/>
          <w:u w:val="none"/>
          <w:lang w:val="en-US" w:eastAsia="zh-CN" w:bidi="ar"/>
        </w:rPr>
        <w:t>号。公司目前下设工程物业部，共计</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30</w:t>
      </w:r>
      <w:r>
        <w:rPr>
          <w:rFonts w:hint="eastAsia" w:ascii="仿宋_GB2312" w:hAnsi="仿宋_GB2312" w:eastAsia="仿宋_GB2312" w:cs="仿宋_GB2312"/>
          <w:i w:val="0"/>
          <w:color w:val="auto"/>
          <w:kern w:val="0"/>
          <w:sz w:val="32"/>
          <w:szCs w:val="32"/>
          <w:highlight w:val="none"/>
          <w:u w:val="none"/>
          <w:lang w:val="en-US" w:eastAsia="zh-CN" w:bidi="ar"/>
        </w:rPr>
        <w:t>余人。</w:t>
      </w:r>
    </w:p>
    <w:p w14:paraId="2233CADD">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i w:val="0"/>
          <w:color w:val="auto"/>
          <w:kern w:val="0"/>
          <w:sz w:val="32"/>
          <w:szCs w:val="32"/>
          <w:highlight w:val="none"/>
          <w:u w:val="none"/>
          <w:lang w:val="en-US" w:eastAsia="zh-CN" w:bidi="ar"/>
        </w:rPr>
      </w:pPr>
      <w:r>
        <w:rPr>
          <w:rFonts w:hint="eastAsia" w:ascii="仿宋_GB2312" w:hAnsi="仿宋_GB2312" w:eastAsia="仿宋_GB2312" w:cs="仿宋_GB2312"/>
          <w:i w:val="0"/>
          <w:color w:val="auto"/>
          <w:kern w:val="0"/>
          <w:sz w:val="32"/>
          <w:szCs w:val="32"/>
          <w:highlight w:val="none"/>
          <w:u w:val="none"/>
          <w:lang w:val="en-US" w:eastAsia="zh-CN" w:bidi="ar"/>
        </w:rPr>
        <w:t>雍景四季广场位于南充市顺庆区清泉寺北路</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58</w:t>
      </w:r>
      <w:r>
        <w:rPr>
          <w:rFonts w:hint="eastAsia" w:ascii="仿宋_GB2312" w:hAnsi="仿宋_GB2312" w:eastAsia="仿宋_GB2312" w:cs="仿宋_GB2312"/>
          <w:i w:val="0"/>
          <w:color w:val="auto"/>
          <w:kern w:val="0"/>
          <w:sz w:val="32"/>
          <w:szCs w:val="32"/>
          <w:highlight w:val="none"/>
          <w:u w:val="none"/>
          <w:lang w:val="en-US" w:eastAsia="zh-CN" w:bidi="ar"/>
        </w:rPr>
        <w:t>号，建筑面积</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66732</w:t>
      </w:r>
      <w:r>
        <w:rPr>
          <w:rFonts w:hint="eastAsia" w:ascii="仿宋_GB2312" w:hAnsi="仿宋_GB2312" w:eastAsia="仿宋_GB2312" w:cs="仿宋_GB2312"/>
          <w:i w:val="0"/>
          <w:color w:val="auto"/>
          <w:kern w:val="0"/>
          <w:sz w:val="32"/>
          <w:szCs w:val="32"/>
          <w:highlight w:val="none"/>
          <w:u w:val="none"/>
          <w:lang w:val="en-US" w:eastAsia="zh-CN" w:bidi="ar"/>
        </w:rPr>
        <w:t>m</w:t>
      </w:r>
      <w:r>
        <w:rPr>
          <w:rFonts w:hint="eastAsia" w:ascii="仿宋_GB2312" w:hAnsi="仿宋_GB2312" w:eastAsia="仿宋_GB2312" w:cs="仿宋_GB2312"/>
          <w:i w:val="0"/>
          <w:color w:val="auto"/>
          <w:kern w:val="0"/>
          <w:sz w:val="32"/>
          <w:szCs w:val="32"/>
          <w:highlight w:val="none"/>
          <w:u w:val="none"/>
          <w:vertAlign w:val="superscript"/>
          <w:lang w:val="en-US" w:eastAsia="zh-CN" w:bidi="ar"/>
        </w:rPr>
        <w:t>2</w:t>
      </w:r>
      <w:r>
        <w:rPr>
          <w:rFonts w:hint="eastAsia" w:ascii="仿宋_GB2312" w:hAnsi="仿宋_GB2312" w:eastAsia="仿宋_GB2312" w:cs="仿宋_GB2312"/>
          <w:i w:val="0"/>
          <w:color w:val="auto"/>
          <w:kern w:val="0"/>
          <w:sz w:val="32"/>
          <w:szCs w:val="32"/>
          <w:highlight w:val="none"/>
          <w:u w:val="none"/>
          <w:lang w:val="en-US" w:eastAsia="zh-CN" w:bidi="ar"/>
        </w:rPr>
        <w:t>，为一栋</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6</w:t>
      </w:r>
      <w:r>
        <w:rPr>
          <w:rFonts w:hint="eastAsia" w:ascii="仿宋_GB2312" w:hAnsi="仿宋_GB2312" w:eastAsia="仿宋_GB2312" w:cs="仿宋_GB2312"/>
          <w:i w:val="0"/>
          <w:color w:val="auto"/>
          <w:kern w:val="0"/>
          <w:sz w:val="32"/>
          <w:szCs w:val="32"/>
          <w:highlight w:val="none"/>
          <w:u w:val="none"/>
          <w:lang w:val="en-US" w:eastAsia="zh-CN" w:bidi="ar"/>
        </w:rPr>
        <w:t>层（含负一层）建筑，东面是滨江天地住宅区，南面是江与城小区，西面是清泉寺北路，北面是清泉寺公园。雍景四季广场有箱式电梯</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5</w:t>
      </w:r>
      <w:r>
        <w:rPr>
          <w:rFonts w:hint="eastAsia" w:ascii="仿宋_GB2312" w:hAnsi="仿宋_GB2312" w:eastAsia="仿宋_GB2312" w:cs="仿宋_GB2312"/>
          <w:i w:val="0"/>
          <w:color w:val="auto"/>
          <w:kern w:val="0"/>
          <w:sz w:val="32"/>
          <w:szCs w:val="32"/>
          <w:highlight w:val="none"/>
          <w:u w:val="none"/>
          <w:lang w:val="en-US" w:eastAsia="zh-CN" w:bidi="ar"/>
        </w:rPr>
        <w:t>部（其中客梯</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4</w:t>
      </w:r>
      <w:r>
        <w:rPr>
          <w:rFonts w:hint="eastAsia" w:ascii="仿宋_GB2312" w:hAnsi="仿宋_GB2312" w:eastAsia="仿宋_GB2312" w:cs="仿宋_GB2312"/>
          <w:i w:val="0"/>
          <w:color w:val="auto"/>
          <w:kern w:val="0"/>
          <w:sz w:val="32"/>
          <w:szCs w:val="32"/>
          <w:highlight w:val="none"/>
          <w:u w:val="none"/>
          <w:lang w:val="en-US" w:eastAsia="zh-CN" w:bidi="ar"/>
        </w:rPr>
        <w:t>部、货梯</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1</w:t>
      </w:r>
      <w:r>
        <w:rPr>
          <w:rFonts w:hint="eastAsia" w:ascii="仿宋_GB2312" w:hAnsi="仿宋_GB2312" w:eastAsia="仿宋_GB2312" w:cs="仿宋_GB2312"/>
          <w:i w:val="0"/>
          <w:color w:val="auto"/>
          <w:kern w:val="0"/>
          <w:sz w:val="32"/>
          <w:szCs w:val="32"/>
          <w:highlight w:val="none"/>
          <w:u w:val="none"/>
          <w:lang w:val="en-US" w:eastAsia="zh-CN" w:bidi="ar"/>
        </w:rPr>
        <w:t>部）、扶梯</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14</w:t>
      </w:r>
      <w:r>
        <w:rPr>
          <w:rFonts w:hint="eastAsia" w:ascii="仿宋_GB2312" w:hAnsi="仿宋_GB2312" w:eastAsia="仿宋_GB2312" w:cs="仿宋_GB2312"/>
          <w:i w:val="0"/>
          <w:color w:val="auto"/>
          <w:kern w:val="0"/>
          <w:sz w:val="32"/>
          <w:szCs w:val="32"/>
          <w:highlight w:val="none"/>
          <w:u w:val="none"/>
          <w:lang w:val="en-US" w:eastAsia="zh-CN" w:bidi="ar"/>
        </w:rPr>
        <w:t>部。雍景四季广场负一层是地下停车场，共计</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845</w:t>
      </w:r>
      <w:r>
        <w:rPr>
          <w:rFonts w:hint="eastAsia" w:ascii="仿宋_GB2312" w:hAnsi="仿宋_GB2312" w:eastAsia="仿宋_GB2312" w:cs="仿宋_GB2312"/>
          <w:i w:val="0"/>
          <w:color w:val="auto"/>
          <w:kern w:val="0"/>
          <w:sz w:val="32"/>
          <w:szCs w:val="32"/>
          <w:highlight w:val="none"/>
          <w:u w:val="none"/>
          <w:lang w:val="en-US" w:eastAsia="zh-CN" w:bidi="ar"/>
        </w:rPr>
        <w:t>个车位，总配电室、发电设备以及消防控制室均设于负一层；一层至四层是招租商铺，目前入驻商家</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43</w:t>
      </w:r>
      <w:r>
        <w:rPr>
          <w:rFonts w:hint="eastAsia" w:ascii="仿宋_GB2312" w:hAnsi="仿宋_GB2312" w:eastAsia="仿宋_GB2312" w:cs="仿宋_GB2312"/>
          <w:i w:val="0"/>
          <w:color w:val="auto"/>
          <w:kern w:val="0"/>
          <w:sz w:val="32"/>
          <w:szCs w:val="32"/>
          <w:highlight w:val="none"/>
          <w:u w:val="none"/>
          <w:lang w:val="en-US" w:eastAsia="zh-CN" w:bidi="ar"/>
        </w:rPr>
        <w:t>户，主要有北京好又多超市、肯德基、中影环球影院等；五层是四川港航清泉旅游投资开发有限公司商业管理分公司办公室。</w:t>
      </w:r>
    </w:p>
    <w:p w14:paraId="27144A2B">
      <w:pPr>
        <w:keepNext w:val="0"/>
        <w:keepLines w:val="0"/>
        <w:pageBreakBefore w:val="0"/>
        <w:widowControl/>
        <w:kinsoku/>
        <w:wordWrap/>
        <w:overflowPunct/>
        <w:topLinePunct w:val="0"/>
        <w:autoSpaceDE/>
        <w:autoSpaceDN/>
        <w:bidi w:val="0"/>
        <w:adjustRightInd/>
        <w:snapToGrid w:val="0"/>
        <w:spacing w:beforeAutospacing="0" w:afterAutospacing="0" w:line="360" w:lineRule="auto"/>
        <w:ind w:right="0" w:rightChars="0" w:firstLine="640" w:firstLineChars="200"/>
        <w:jc w:val="both"/>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公司地理位置详情见下图：</w:t>
      </w:r>
    </w:p>
    <w:p w14:paraId="4E97C202">
      <w:pPr>
        <w:pageBreakBefore w:val="0"/>
        <w:kinsoku/>
        <w:overflowPunct/>
        <w:topLinePunct w:val="0"/>
        <w:bidi w:val="0"/>
        <w:snapToGrid w:val="0"/>
        <w:spacing w:beforeAutospacing="0" w:afterAutospacing="0" w:line="360" w:lineRule="auto"/>
        <w:ind w:left="0" w:leftChars="0" w:right="0" w:rightChars="0" w:firstLine="0" w:firstLineChars="0"/>
        <w:jc w:val="both"/>
        <w:rPr>
          <w:rFonts w:hint="eastAsia" w:ascii="仿宋_GB2312" w:hAnsi="仿宋_GB2312" w:eastAsia="仿宋_GB2312" w:cs="仿宋_GB2312"/>
          <w:highlight w:val="none"/>
          <w:lang w:val="en-US" w:eastAsia="zh-CN"/>
        </w:rPr>
      </w:pPr>
    </w:p>
    <w:p w14:paraId="79E4374A">
      <w:pPr>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outlineLvl w:val="9"/>
        <w:rPr>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21"/>
        </w:rPr>
        <mc:AlternateContent>
          <mc:Choice Requires="wps">
            <w:drawing>
              <wp:anchor distT="0" distB="0" distL="114300" distR="114300" simplePos="0" relativeHeight="251681792" behindDoc="0" locked="0" layoutInCell="1" allowOverlap="1">
                <wp:simplePos x="0" y="0"/>
                <wp:positionH relativeFrom="column">
                  <wp:posOffset>3731895</wp:posOffset>
                </wp:positionH>
                <wp:positionV relativeFrom="paragraph">
                  <wp:posOffset>1188085</wp:posOffset>
                </wp:positionV>
                <wp:extent cx="1047750" cy="324485"/>
                <wp:effectExtent l="180975" t="6350" r="9525" b="545465"/>
                <wp:wrapNone/>
                <wp:docPr id="34" name="圆角矩形标注 34"/>
                <wp:cNvGraphicFramePr/>
                <a:graphic xmlns:a="http://schemas.openxmlformats.org/drawingml/2006/main">
                  <a:graphicData uri="http://schemas.microsoft.com/office/word/2010/wordprocessingShape">
                    <wps:wsp>
                      <wps:cNvSpPr/>
                      <wps:spPr>
                        <a:xfrm>
                          <a:off x="4866005" y="1992630"/>
                          <a:ext cx="1047750" cy="324485"/>
                        </a:xfrm>
                        <a:prstGeom prst="wedgeRoundRectCallout">
                          <a:avLst>
                            <a:gd name="adj1" fmla="val -64484"/>
                            <a:gd name="adj2" fmla="val 2026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A23D9C">
                            <w:pPr>
                              <w:jc w:val="center"/>
                              <w:rPr>
                                <w:rFonts w:hint="default" w:eastAsiaTheme="minorEastAsia"/>
                                <w:lang w:val="en-US" w:eastAsia="zh-CN"/>
                              </w:rPr>
                            </w:pPr>
                            <w:r>
                              <w:rPr>
                                <w:rFonts w:hint="eastAsia"/>
                                <w:lang w:val="en-US" w:eastAsia="zh-CN"/>
                              </w:rPr>
                              <w:t>公司所在地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3.85pt;margin-top:93.55pt;height:25.55pt;width:82.5pt;z-index:251681792;v-text-anchor:middle;mso-width-relative:page;mso-height-relative:page;" fillcolor="#5B9BD5 [3204]" filled="t" stroked="t" coordsize="21600,21600" o:gfxdata="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FWVZw2wAAAAsBAAAPAAAAAAAAAAEAIAAAACIA&#10;AABkcnMvZG93bnJldi54bWxQSwECFAAUAAAACACHTuJAr/T02uoCAADCBQAADgAAAAAAAAABACAA&#10;AAAqAQAAZHJzL2Uyb0RvYy54bWxQSwUGAAAAAAYABgBZAQAAhgYAAAAA&#10;" adj="-3129,54570,14400">
                <v:fill on="t" focussize="0,0"/>
                <v:stroke weight="1pt" color="#41719C [3204]" miterlimit="8" joinstyle="miter"/>
                <v:imagedata o:title=""/>
                <o:lock v:ext="edit" aspectratio="f"/>
                <v:textbox>
                  <w:txbxContent>
                    <w:p w14:paraId="53A23D9C">
                      <w:pPr>
                        <w:jc w:val="center"/>
                        <w:rPr>
                          <w:rFonts w:hint="default" w:eastAsiaTheme="minorEastAsia"/>
                          <w:lang w:val="en-US" w:eastAsia="zh-CN"/>
                        </w:rPr>
                      </w:pPr>
                      <w:r>
                        <w:rPr>
                          <w:rFonts w:hint="eastAsia"/>
                          <w:lang w:val="en-US" w:eastAsia="zh-CN"/>
                        </w:rPr>
                        <w:t>公司所在地</w:t>
                      </w:r>
                    </w:p>
                  </w:txbxContent>
                </v:textbox>
              </v:shape>
            </w:pict>
          </mc:Fallback>
        </mc:AlternateContent>
      </w:r>
      <w:r>
        <w:rPr>
          <w:rFonts w:hint="eastAsia" w:ascii="仿宋_GB2312" w:hAnsi="仿宋_GB2312" w:eastAsia="仿宋_GB2312" w:cs="仿宋_GB2312"/>
        </w:rPr>
        <w:drawing>
          <wp:inline distT="0" distB="0" distL="114300" distR="114300">
            <wp:extent cx="5865495" cy="4477385"/>
            <wp:effectExtent l="0" t="0" r="1905" b="184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5865495" cy="4477385"/>
                    </a:xfrm>
                    <a:prstGeom prst="rect">
                      <a:avLst/>
                    </a:prstGeom>
                    <a:noFill/>
                    <a:ln>
                      <a:noFill/>
                    </a:ln>
                  </pic:spPr>
                </pic:pic>
              </a:graphicData>
            </a:graphic>
          </wp:inline>
        </w:drawing>
      </w:r>
    </w:p>
    <w:p w14:paraId="3C7E9819">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drawing>
          <wp:inline distT="0" distB="0" distL="114300" distR="114300">
            <wp:extent cx="5853430" cy="3931920"/>
            <wp:effectExtent l="0" t="0" r="13970" b="11430"/>
            <wp:docPr id="45" name="图片 45" descr="954524918f5f8f21994db927607e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54524918f5f8f21994db927607eadc"/>
                    <pic:cNvPicPr>
                      <a:picLocks noChangeAspect="1"/>
                    </pic:cNvPicPr>
                  </pic:nvPicPr>
                  <pic:blipFill>
                    <a:blip r:embed="rId21"/>
                    <a:stretch>
                      <a:fillRect/>
                    </a:stretch>
                  </pic:blipFill>
                  <pic:spPr>
                    <a:xfrm>
                      <a:off x="0" y="0"/>
                      <a:ext cx="5853430" cy="3931920"/>
                    </a:xfrm>
                    <a:prstGeom prst="rect">
                      <a:avLst/>
                    </a:prstGeom>
                  </pic:spPr>
                </pic:pic>
              </a:graphicData>
            </a:graphic>
          </wp:inline>
        </w:drawing>
      </w:r>
      <w:r>
        <w:rPr>
          <w:rFonts w:hint="eastAsia" w:ascii="仿宋_GB2312" w:hAnsi="仿宋_GB2312" w:eastAsia="仿宋_GB2312" w:cs="仿宋_GB2312"/>
          <w:highlight w:val="none"/>
          <w:lang w:val="en-US" w:eastAsia="zh-CN"/>
        </w:rPr>
        <w:br w:type="page"/>
      </w:r>
    </w:p>
    <w:p w14:paraId="4CFF1AA7">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right="0" w:rightChars="0"/>
        <w:textAlignment w:val="auto"/>
        <w:rPr>
          <w:rFonts w:hint="eastAsia" w:ascii="仿宋_GB2312" w:hAnsi="仿宋_GB2312" w:eastAsia="仿宋_GB2312" w:cs="仿宋_GB2312"/>
          <w:highlight w:val="none"/>
          <w:lang w:val="en-US" w:eastAsia="zh-CN"/>
        </w:rPr>
      </w:pPr>
      <w:bookmarkStart w:id="1111" w:name="_Toc814"/>
      <w:bookmarkStart w:id="1112" w:name="_Toc25027"/>
      <w:bookmarkStart w:id="1113" w:name="_Toc19108"/>
      <w:r>
        <w:rPr>
          <w:rFonts w:hint="eastAsia" w:ascii="仿宋_GB2312" w:hAnsi="仿宋_GB2312" w:eastAsia="仿宋_GB2312" w:cs="仿宋_GB2312"/>
          <w:highlight w:val="none"/>
          <w:lang w:val="en-US" w:eastAsia="zh-CN"/>
        </w:rPr>
        <w:t>附件二</w:t>
      </w:r>
      <w:bookmarkEnd w:id="1109"/>
      <w:bookmarkStart w:id="1114" w:name="_Toc18124"/>
      <w:r>
        <w:rPr>
          <w:rFonts w:hint="eastAsia" w:ascii="仿宋_GB2312" w:hAnsi="仿宋_GB2312" w:eastAsia="仿宋_GB2312" w:cs="仿宋_GB2312"/>
          <w:highlight w:val="none"/>
          <w:lang w:val="en-US" w:eastAsia="zh-CN"/>
        </w:rPr>
        <w:t xml:space="preserve"> 风险评估</w:t>
      </w:r>
      <w:bookmarkEnd w:id="1110"/>
      <w:bookmarkEnd w:id="1111"/>
      <w:bookmarkEnd w:id="1112"/>
      <w:bookmarkEnd w:id="1113"/>
      <w:bookmarkEnd w:id="1114"/>
    </w:p>
    <w:p w14:paraId="030B638E">
      <w:pPr>
        <w:pageBreakBefore w:val="0"/>
        <w:widowControl w:val="0"/>
        <w:kinsoku/>
        <w:wordWrap/>
        <w:overflowPunct/>
        <w:topLinePunct w:val="0"/>
        <w:autoSpaceDE/>
        <w:autoSpaceDN/>
        <w:bidi w:val="0"/>
        <w:adjustRightInd/>
        <w:snapToGrid w:val="0"/>
        <w:spacing w:line="560" w:lineRule="exact"/>
        <w:ind w:left="0" w:leftChars="0" w:right="0" w:rightChars="0" w:firstLine="628"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pacing w:val="-3"/>
          <w:sz w:val="32"/>
          <w:szCs w:val="32"/>
          <w:highlight w:val="none"/>
          <w:lang w:val="en-US" w:eastAsia="zh-CN"/>
        </w:rPr>
        <w:t>四川港航清泉路旅游投资有限公司商业管理分公司</w:t>
      </w:r>
      <w:r>
        <w:rPr>
          <w:rFonts w:hint="eastAsia" w:ascii="仿宋_GB2312" w:hAnsi="仿宋_GB2312" w:eastAsia="仿宋_GB2312" w:cs="仿宋_GB2312"/>
          <w:color w:val="auto"/>
          <w:spacing w:val="-3"/>
          <w:sz w:val="32"/>
          <w:szCs w:val="32"/>
          <w:highlight w:val="none"/>
        </w:rPr>
        <w:t>在经营过程中主要危险源有：</w:t>
      </w:r>
      <w:r>
        <w:rPr>
          <w:rFonts w:hint="eastAsia" w:ascii="仿宋_GB2312" w:hAnsi="仿宋_GB2312" w:eastAsia="仿宋_GB2312" w:cs="仿宋_GB2312"/>
          <w:color w:val="auto"/>
          <w:sz w:val="32"/>
          <w:szCs w:val="32"/>
          <w:highlight w:val="none"/>
          <w:lang w:val="en-US" w:eastAsia="zh-CN"/>
        </w:rPr>
        <w:t>火灾、触电、电梯事故、交通事故、高处坠落、自然灾害、治安事件、踩踏事件</w:t>
      </w:r>
      <w:r>
        <w:rPr>
          <w:rFonts w:hint="eastAsia" w:ascii="仿宋_GB2312" w:hAnsi="仿宋_GB2312" w:eastAsia="仿宋_GB2312" w:cs="仿宋_GB2312"/>
          <w:color w:val="auto"/>
          <w:sz w:val="32"/>
          <w:szCs w:val="32"/>
          <w:highlight w:val="none"/>
          <w:lang w:eastAsia="zh-CN"/>
        </w:rPr>
        <w:t>等情况。</w:t>
      </w:r>
    </w:p>
    <w:p w14:paraId="722EF06B">
      <w:pPr>
        <w:pStyle w:val="5"/>
        <w:pageBreakBefore w:val="0"/>
        <w:widowControl w:val="0"/>
        <w:kinsoku/>
        <w:wordWrap/>
        <w:overflowPunct/>
        <w:topLinePunct w:val="0"/>
        <w:autoSpaceDE/>
        <w:autoSpaceDN/>
        <w:bidi w:val="0"/>
        <w:adjustRightInd/>
        <w:snapToGrid w:val="0"/>
        <w:spacing w:before="0" w:after="0" w:line="560" w:lineRule="exact"/>
        <w:ind w:left="0" w:leftChars="0" w:firstLine="640" w:firstLineChars="200"/>
        <w:textAlignment w:val="auto"/>
        <w:outlineLvl w:val="1"/>
        <w:rPr>
          <w:rFonts w:hint="eastAsia" w:ascii="仿宋_GB2312" w:hAnsi="仿宋_GB2312" w:eastAsia="仿宋_GB2312" w:cs="仿宋_GB2312"/>
          <w:sz w:val="32"/>
          <w:szCs w:val="32"/>
          <w:highlight w:val="none"/>
          <w:lang w:val="en-US" w:eastAsia="zh-CN"/>
        </w:rPr>
      </w:pPr>
      <w:bookmarkStart w:id="1115" w:name="_Toc24077"/>
      <w:bookmarkStart w:id="1116" w:name="_Toc9097"/>
      <w:bookmarkStart w:id="1117" w:name="_Toc6623"/>
      <w:bookmarkStart w:id="1118" w:name="_Toc15334"/>
      <w:r>
        <w:rPr>
          <w:rFonts w:hint="default" w:ascii="Times New Roman" w:hAnsi="Times New Roman" w:eastAsia="仿宋_GB2312" w:cs="Times New Roman"/>
          <w:b w:val="0"/>
          <w:bCs w:val="0"/>
          <w:sz w:val="32"/>
          <w:szCs w:val="32"/>
          <w:highlight w:val="none"/>
          <w:lang w:val="en-US" w:eastAsia="zh-CN"/>
        </w:rPr>
        <w:t>1.</w:t>
      </w:r>
      <w:r>
        <w:rPr>
          <w:rFonts w:hint="eastAsia" w:ascii="仿宋_GB2312" w:hAnsi="仿宋_GB2312" w:eastAsia="仿宋_GB2312" w:cs="仿宋_GB2312"/>
          <w:sz w:val="32"/>
          <w:szCs w:val="32"/>
          <w:highlight w:val="none"/>
          <w:lang w:val="en-US" w:eastAsia="zh-CN"/>
        </w:rPr>
        <w:t>火灾危险辨识</w:t>
      </w:r>
      <w:bookmarkEnd w:id="1115"/>
      <w:bookmarkEnd w:id="1116"/>
      <w:bookmarkEnd w:id="1117"/>
      <w:bookmarkEnd w:id="1118"/>
    </w:p>
    <w:p w14:paraId="31F3048B">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火</w:t>
      </w:r>
      <w:r>
        <w:rPr>
          <w:rFonts w:hint="eastAsia" w:ascii="仿宋_GB2312" w:hAnsi="仿宋_GB2312" w:eastAsia="仿宋_GB2312" w:cs="仿宋_GB2312"/>
          <w:color w:val="000000"/>
          <w:sz w:val="32"/>
          <w:szCs w:val="32"/>
          <w:highlight w:val="none"/>
        </w:rPr>
        <w:t>灾是指</w:t>
      </w:r>
      <w:r>
        <w:rPr>
          <w:rFonts w:hint="eastAsia" w:ascii="仿宋_GB2312" w:hAnsi="仿宋_GB2312" w:eastAsia="仿宋_GB2312" w:cs="仿宋_GB2312"/>
          <w:color w:val="000000"/>
          <w:sz w:val="32"/>
          <w:szCs w:val="32"/>
          <w:highlight w:val="none"/>
          <w:lang w:val="en-US" w:eastAsia="zh-CN"/>
        </w:rPr>
        <w:t>公司</w:t>
      </w:r>
      <w:r>
        <w:rPr>
          <w:rFonts w:hint="eastAsia" w:ascii="仿宋_GB2312" w:hAnsi="仿宋_GB2312" w:eastAsia="仿宋_GB2312" w:cs="仿宋_GB2312"/>
          <w:color w:val="000000"/>
          <w:sz w:val="32"/>
          <w:szCs w:val="32"/>
          <w:highlight w:val="none"/>
        </w:rPr>
        <w:t>内所发生的火灾。</w:t>
      </w:r>
    </w:p>
    <w:p w14:paraId="10D74E48">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sz w:val="32"/>
          <w:szCs w:val="32"/>
          <w:highlight w:val="none"/>
        </w:rPr>
        <w:t>因</w:t>
      </w:r>
      <w:r>
        <w:rPr>
          <w:rFonts w:hint="eastAsia" w:ascii="仿宋_GB2312" w:hAnsi="仿宋_GB2312" w:eastAsia="仿宋_GB2312" w:cs="仿宋_GB2312"/>
          <w:color w:val="000000"/>
          <w:sz w:val="32"/>
          <w:szCs w:val="32"/>
          <w:highlight w:val="none"/>
          <w:lang w:val="en-US" w:eastAsia="zh-CN"/>
        </w:rPr>
        <w:t>燃气</w:t>
      </w:r>
      <w:r>
        <w:rPr>
          <w:rFonts w:hint="eastAsia" w:ascii="仿宋_GB2312" w:hAnsi="仿宋_GB2312" w:eastAsia="仿宋_GB2312" w:cs="仿宋_GB2312"/>
          <w:color w:val="000000"/>
          <w:sz w:val="32"/>
          <w:szCs w:val="32"/>
          <w:highlight w:val="none"/>
        </w:rPr>
        <w:t>爆炸、电气、雷击、消费场所因吸烟、设备维修以及操作、用火、用电不当时，违章动火动焊、电气线路接触不良、电热器使用不当、照明灯具温度过高等因素造成的经营现场火灾和</w:t>
      </w:r>
      <w:r>
        <w:rPr>
          <w:rFonts w:hint="eastAsia" w:ascii="仿宋_GB2312" w:hAnsi="仿宋_GB2312" w:eastAsia="仿宋_GB2312" w:cs="仿宋_GB2312"/>
          <w:color w:val="000000"/>
          <w:sz w:val="32"/>
          <w:szCs w:val="32"/>
          <w:highlight w:val="none"/>
          <w:lang w:val="en-US" w:eastAsia="zh-CN"/>
        </w:rPr>
        <w:t>租户经营场所</w:t>
      </w:r>
      <w:r>
        <w:rPr>
          <w:rFonts w:hint="eastAsia" w:ascii="仿宋_GB2312" w:hAnsi="仿宋_GB2312" w:eastAsia="仿宋_GB2312" w:cs="仿宋_GB2312"/>
          <w:color w:val="000000"/>
          <w:sz w:val="32"/>
          <w:szCs w:val="32"/>
          <w:highlight w:val="none"/>
        </w:rPr>
        <w:t>火灾。</w:t>
      </w:r>
    </w:p>
    <w:p w14:paraId="589DCB5D">
      <w:pPr>
        <w:pStyle w:val="5"/>
        <w:pageBreakBefore w:val="0"/>
        <w:widowControl w:val="0"/>
        <w:kinsoku/>
        <w:wordWrap/>
        <w:overflowPunct/>
        <w:topLinePunct w:val="0"/>
        <w:autoSpaceDE/>
        <w:autoSpaceDN/>
        <w:bidi w:val="0"/>
        <w:adjustRightInd/>
        <w:snapToGrid w:val="0"/>
        <w:spacing w:before="0" w:after="0" w:line="560" w:lineRule="exact"/>
        <w:ind w:left="0" w:leftChars="0" w:firstLine="640" w:firstLineChars="200"/>
        <w:textAlignment w:val="auto"/>
        <w:outlineLvl w:val="1"/>
        <w:rPr>
          <w:rFonts w:hint="eastAsia" w:ascii="仿宋_GB2312" w:hAnsi="仿宋_GB2312" w:eastAsia="仿宋_GB2312" w:cs="仿宋_GB2312"/>
          <w:sz w:val="32"/>
          <w:szCs w:val="32"/>
          <w:highlight w:val="none"/>
          <w:lang w:val="en-US" w:eastAsia="zh-CN"/>
        </w:rPr>
      </w:pPr>
      <w:bookmarkStart w:id="1119" w:name="_Toc6893"/>
      <w:bookmarkStart w:id="1120" w:name="_Toc5856"/>
      <w:bookmarkStart w:id="1121" w:name="_Toc22770"/>
      <w:bookmarkStart w:id="1122" w:name="_Toc6241"/>
      <w:bookmarkStart w:id="1123" w:name="_Toc8843"/>
      <w:bookmarkStart w:id="1124" w:name="_Toc3106"/>
      <w:bookmarkStart w:id="1125" w:name="_Toc28364"/>
      <w:r>
        <w:rPr>
          <w:rFonts w:hint="eastAsia" w:ascii="Times New Roman" w:hAnsi="Times New Roman" w:eastAsia="仿宋_GB2312" w:cs="Times New Roman"/>
          <w:b w:val="0"/>
          <w:bCs w:val="0"/>
          <w:sz w:val="32"/>
          <w:szCs w:val="32"/>
          <w:highlight w:val="none"/>
          <w:lang w:val="en-US" w:eastAsia="zh-CN"/>
        </w:rPr>
        <w:t>2.</w:t>
      </w:r>
      <w:r>
        <w:rPr>
          <w:rFonts w:hint="eastAsia" w:ascii="仿宋_GB2312" w:hAnsi="仿宋_GB2312" w:eastAsia="仿宋_GB2312" w:cs="仿宋_GB2312"/>
          <w:sz w:val="32"/>
          <w:szCs w:val="32"/>
          <w:highlight w:val="none"/>
          <w:lang w:val="en-US" w:eastAsia="zh-CN"/>
        </w:rPr>
        <w:t>触电危害辨识</w:t>
      </w:r>
      <w:bookmarkEnd w:id="1119"/>
      <w:bookmarkEnd w:id="1120"/>
      <w:bookmarkEnd w:id="1121"/>
      <w:bookmarkEnd w:id="1122"/>
      <w:bookmarkEnd w:id="1123"/>
      <w:bookmarkEnd w:id="1124"/>
      <w:bookmarkEnd w:id="1125"/>
    </w:p>
    <w:p w14:paraId="7A7375AE">
      <w:pPr>
        <w:pageBreakBefore w:val="0"/>
        <w:widowControl w:val="0"/>
        <w:kinsoku/>
        <w:wordWrap/>
        <w:overflowPunct/>
        <w:topLinePunct w:val="0"/>
        <w:autoSpaceDE/>
        <w:autoSpaceDN/>
        <w:bidi w:val="0"/>
        <w:adjustRightInd/>
        <w:snapToGrid w:val="0"/>
        <w:spacing w:line="560" w:lineRule="exact"/>
        <w:ind w:left="0" w:leftChars="0" w:right="0" w:rightChars="0" w:firstLine="628" w:firstLineChars="200"/>
        <w:jc w:val="both"/>
        <w:textAlignment w:val="auto"/>
        <w:outlineLvl w:val="9"/>
        <w:rPr>
          <w:rFonts w:hint="eastAsia" w:ascii="仿宋_GB2312" w:hAnsi="仿宋_GB2312" w:eastAsia="仿宋_GB2312" w:cs="仿宋_GB2312"/>
          <w:color w:val="auto"/>
          <w:spacing w:val="-3"/>
          <w:sz w:val="32"/>
          <w:szCs w:val="32"/>
          <w:highlight w:val="none"/>
        </w:rPr>
      </w:pPr>
      <w:r>
        <w:rPr>
          <w:rFonts w:hint="eastAsia" w:ascii="仿宋_GB2312" w:hAnsi="仿宋_GB2312" w:eastAsia="仿宋_GB2312" w:cs="仿宋_GB2312"/>
          <w:color w:val="auto"/>
          <w:spacing w:val="-3"/>
          <w:sz w:val="32"/>
          <w:szCs w:val="32"/>
          <w:highlight w:val="none"/>
        </w:rPr>
        <w:t>由于电气设计不合理，安装在缺陷或运行时短路、超载、接触不良、铁芯短路、散热不良、漏电等导致过热；供电及电气设备绝缘破损，漏电；带电设备没有可靠接地，设备漏电而引起人员触电伤害；配电开关及用电设备积尘过多而未清扫，在潮湿天气中导致漏电或引发电气火灾；没有设置安全技术措施(如保护接地)或安全措施失效；电气线路或电气设备在运行中缺乏必要的检修维护，使用</w:t>
      </w:r>
      <w:r>
        <w:rPr>
          <w:rFonts w:hint="eastAsia" w:ascii="仿宋_GB2312" w:hAnsi="仿宋_GB2312" w:eastAsia="仿宋_GB2312" w:cs="仿宋_GB2312"/>
          <w:color w:val="auto"/>
          <w:spacing w:val="-3"/>
          <w:sz w:val="32"/>
          <w:szCs w:val="32"/>
          <w:highlight w:val="none"/>
          <w:lang w:eastAsia="zh-CN"/>
        </w:rPr>
        <w:t>设备</w:t>
      </w:r>
      <w:r>
        <w:rPr>
          <w:rFonts w:hint="eastAsia" w:ascii="仿宋_GB2312" w:hAnsi="仿宋_GB2312" w:eastAsia="仿宋_GB2312" w:cs="仿宋_GB2312"/>
          <w:color w:val="auto"/>
          <w:spacing w:val="-3"/>
          <w:sz w:val="32"/>
          <w:szCs w:val="32"/>
          <w:highlight w:val="none"/>
        </w:rPr>
        <w:t>或线路存在潮电、过热，短路、接头松脱，断线、碰壳、绝缘老化、绝缘击穿、绝缘损坏等隐患，可能发生电气灾或</w:t>
      </w:r>
      <w:r>
        <w:rPr>
          <w:rFonts w:hint="eastAsia" w:ascii="仿宋_GB2312" w:hAnsi="仿宋_GB2312" w:eastAsia="仿宋_GB2312" w:cs="仿宋_GB2312"/>
          <w:color w:val="auto"/>
          <w:spacing w:val="-3"/>
          <w:sz w:val="32"/>
          <w:szCs w:val="32"/>
          <w:highlight w:val="none"/>
          <w:lang w:eastAsia="zh-CN"/>
        </w:rPr>
        <w:t>电击</w:t>
      </w:r>
      <w:r>
        <w:rPr>
          <w:rFonts w:hint="eastAsia" w:ascii="仿宋_GB2312" w:hAnsi="仿宋_GB2312" w:eastAsia="仿宋_GB2312" w:cs="仿宋_GB2312"/>
          <w:color w:val="auto"/>
          <w:spacing w:val="-3"/>
          <w:sz w:val="32"/>
          <w:szCs w:val="32"/>
          <w:highlight w:val="none"/>
        </w:rPr>
        <w:t>触电，会造成人员伤亡或财产损失。</w:t>
      </w:r>
    </w:p>
    <w:p w14:paraId="392E6444">
      <w:pPr>
        <w:pStyle w:val="5"/>
        <w:pageBreakBefore w:val="0"/>
        <w:widowControl w:val="0"/>
        <w:kinsoku/>
        <w:wordWrap/>
        <w:overflowPunct/>
        <w:topLinePunct w:val="0"/>
        <w:autoSpaceDE/>
        <w:autoSpaceDN/>
        <w:bidi w:val="0"/>
        <w:adjustRightInd/>
        <w:snapToGrid w:val="0"/>
        <w:spacing w:before="0" w:after="0" w:line="560" w:lineRule="exact"/>
        <w:ind w:left="0" w:leftChars="0" w:firstLine="640" w:firstLineChars="200"/>
        <w:textAlignment w:val="auto"/>
        <w:outlineLvl w:val="1"/>
        <w:rPr>
          <w:rFonts w:hint="eastAsia" w:ascii="仿宋_GB2312" w:hAnsi="仿宋_GB2312" w:eastAsia="仿宋_GB2312" w:cs="仿宋_GB2312"/>
          <w:sz w:val="32"/>
          <w:szCs w:val="32"/>
          <w:highlight w:val="none"/>
          <w:lang w:val="en-US" w:eastAsia="zh-CN"/>
        </w:rPr>
      </w:pPr>
      <w:bookmarkStart w:id="1126" w:name="_Toc15164"/>
      <w:bookmarkStart w:id="1127" w:name="_Toc20296"/>
      <w:bookmarkStart w:id="1128" w:name="_Toc208"/>
      <w:bookmarkStart w:id="1129" w:name="_Toc20048"/>
      <w:r>
        <w:rPr>
          <w:rFonts w:hint="eastAsia" w:ascii="Times New Roman" w:hAnsi="Times New Roman" w:eastAsia="仿宋_GB2312" w:cs="Times New Roman"/>
          <w:b w:val="0"/>
          <w:bCs w:val="0"/>
          <w:sz w:val="32"/>
          <w:szCs w:val="32"/>
          <w:highlight w:val="none"/>
          <w:lang w:val="en-US" w:eastAsia="zh-CN"/>
        </w:rPr>
        <w:t>3</w:t>
      </w:r>
      <w:bookmarkEnd w:id="1126"/>
      <w:r>
        <w:rPr>
          <w:rFonts w:hint="eastAsia" w:ascii="Times New Roman" w:hAnsi="Times New Roman" w:eastAsia="仿宋_GB2312" w:cs="Times New Roman"/>
          <w:b w:val="0"/>
          <w:bCs w:val="0"/>
          <w:sz w:val="32"/>
          <w:szCs w:val="32"/>
          <w:highlight w:val="none"/>
          <w:lang w:val="en-US" w:eastAsia="zh-CN"/>
        </w:rPr>
        <w:t>.</w:t>
      </w:r>
      <w:r>
        <w:rPr>
          <w:rFonts w:hint="eastAsia" w:ascii="仿宋_GB2312" w:hAnsi="仿宋_GB2312" w:eastAsia="仿宋_GB2312" w:cs="仿宋_GB2312"/>
          <w:sz w:val="32"/>
          <w:szCs w:val="32"/>
          <w:highlight w:val="none"/>
          <w:lang w:val="en-US" w:eastAsia="zh-CN"/>
        </w:rPr>
        <w:t>电梯事故危害辨识</w:t>
      </w:r>
      <w:bookmarkEnd w:id="1127"/>
      <w:bookmarkEnd w:id="1128"/>
      <w:bookmarkEnd w:id="1129"/>
    </w:p>
    <w:p w14:paraId="04A3BA1C">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28" w:firstLineChars="200"/>
        <w:jc w:val="both"/>
        <w:textAlignment w:val="auto"/>
        <w:rPr>
          <w:rFonts w:hint="eastAsia" w:ascii="仿宋_GB2312" w:hAnsi="仿宋_GB2312" w:eastAsia="仿宋_GB2312" w:cs="仿宋_GB2312"/>
          <w:color w:val="auto"/>
          <w:spacing w:val="-3"/>
          <w:sz w:val="32"/>
          <w:szCs w:val="32"/>
          <w:highlight w:val="none"/>
          <w:lang w:val="zh-CN"/>
        </w:rPr>
      </w:pPr>
      <w:r>
        <w:rPr>
          <w:rFonts w:hint="eastAsia" w:ascii="仿宋_GB2312" w:hAnsi="仿宋_GB2312" w:eastAsia="仿宋_GB2312" w:cs="仿宋_GB2312"/>
          <w:color w:val="auto"/>
          <w:spacing w:val="-3"/>
          <w:sz w:val="32"/>
          <w:szCs w:val="32"/>
          <w:highlight w:val="none"/>
          <w:lang w:val="zh-CN"/>
        </w:rPr>
        <w:t>因停电，电梯冲顶，蹾底，安全钳意外动作，上行超速保护装置制动装置意外动作，曳引机制动器失效，门区剪切等其他突发性电梯故障发生的电梯轿厢困人造成或可能造成人身安全和财物损失的事件或事故。</w:t>
      </w:r>
    </w:p>
    <w:p w14:paraId="52253D3F">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28" w:firstLineChars="200"/>
        <w:jc w:val="both"/>
        <w:textAlignment w:val="auto"/>
        <w:rPr>
          <w:rFonts w:hint="eastAsia" w:ascii="仿宋_GB2312" w:hAnsi="仿宋_GB2312" w:eastAsia="仿宋_GB2312" w:cs="仿宋_GB2312"/>
          <w:color w:val="auto"/>
          <w:spacing w:val="-3"/>
          <w:sz w:val="32"/>
          <w:szCs w:val="32"/>
          <w:highlight w:val="none"/>
          <w:lang w:val="zh-CN"/>
        </w:rPr>
      </w:pPr>
      <w:r>
        <w:rPr>
          <w:rFonts w:hint="eastAsia" w:ascii="仿宋_GB2312" w:hAnsi="仿宋_GB2312" w:eastAsia="仿宋_GB2312" w:cs="仿宋_GB2312"/>
          <w:color w:val="auto"/>
          <w:spacing w:val="-3"/>
          <w:sz w:val="32"/>
          <w:szCs w:val="32"/>
          <w:highlight w:val="none"/>
          <w:lang w:val="zh-CN"/>
        </w:rPr>
        <w:t>公司内设有箱式电梯及扶梯，都可能因停电、电梯故障或其他事故引发电梯事故。</w:t>
      </w:r>
    </w:p>
    <w:p w14:paraId="54B6FE01">
      <w:pPr>
        <w:pStyle w:val="5"/>
        <w:keepNext w:val="0"/>
        <w:keepLines w:val="0"/>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outlineLvl w:val="1"/>
        <w:rPr>
          <w:rFonts w:hint="eastAsia" w:ascii="仿宋_GB2312" w:hAnsi="仿宋_GB2312" w:eastAsia="仿宋_GB2312" w:cs="仿宋_GB2312"/>
          <w:sz w:val="32"/>
          <w:szCs w:val="32"/>
          <w:highlight w:val="none"/>
          <w:lang w:val="zh-CN" w:eastAsia="zh-CN"/>
        </w:rPr>
      </w:pPr>
      <w:bookmarkStart w:id="1130" w:name="_Toc1736"/>
      <w:bookmarkStart w:id="1131" w:name="_Toc26294"/>
      <w:bookmarkStart w:id="1132" w:name="_Toc346"/>
      <w:r>
        <w:rPr>
          <w:rFonts w:hint="eastAsia" w:ascii="Times New Roman" w:hAnsi="Times New Roman" w:eastAsia="仿宋_GB2312" w:cs="Times New Roman"/>
          <w:b w:val="0"/>
          <w:bCs w:val="0"/>
          <w:sz w:val="32"/>
          <w:szCs w:val="32"/>
          <w:highlight w:val="none"/>
          <w:lang w:val="en-US" w:eastAsia="zh-CN"/>
        </w:rPr>
        <w:t>4.</w:t>
      </w:r>
      <w:r>
        <w:rPr>
          <w:rFonts w:hint="eastAsia" w:ascii="仿宋_GB2312" w:hAnsi="仿宋_GB2312" w:eastAsia="仿宋_GB2312" w:cs="仿宋_GB2312"/>
          <w:sz w:val="32"/>
          <w:szCs w:val="32"/>
          <w:highlight w:val="none"/>
          <w:lang w:val="zh-CN" w:eastAsia="zh-CN"/>
        </w:rPr>
        <w:t>交通事故危害辨识</w:t>
      </w:r>
      <w:bookmarkEnd w:id="1130"/>
      <w:bookmarkEnd w:id="1131"/>
      <w:bookmarkEnd w:id="1132"/>
    </w:p>
    <w:p w14:paraId="248643B9">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28" w:firstLineChars="200"/>
        <w:jc w:val="both"/>
        <w:textAlignment w:val="auto"/>
        <w:rPr>
          <w:rFonts w:hint="eastAsia" w:ascii="仿宋_GB2312" w:hAnsi="仿宋_GB2312" w:eastAsia="仿宋_GB2312" w:cs="仿宋_GB2312"/>
          <w:color w:val="auto"/>
          <w:spacing w:val="-3"/>
          <w:sz w:val="32"/>
          <w:szCs w:val="32"/>
          <w:highlight w:val="none"/>
        </w:rPr>
      </w:pPr>
      <w:r>
        <w:rPr>
          <w:rFonts w:hint="eastAsia" w:ascii="仿宋_GB2312" w:hAnsi="仿宋_GB2312" w:eastAsia="仿宋_GB2312" w:cs="仿宋_GB2312"/>
          <w:color w:val="auto"/>
          <w:spacing w:val="-3"/>
          <w:sz w:val="32"/>
          <w:szCs w:val="32"/>
          <w:highlight w:val="none"/>
        </w:rPr>
        <w:t>交通事故是指车辆在公路、街道或其他道路上运行时引起或所发生的死人、伤人或物件损失的事故。车辆包括机动车和非机动车，机动车中有各类汽车、摩托车和拖拉机等，是用发动机或电动马达驱动的车辆。非机动车中有畜力车和自行车等。</w:t>
      </w:r>
    </w:p>
    <w:p w14:paraId="0E99008C">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color w:val="auto"/>
          <w:spacing w:val="-3"/>
          <w:sz w:val="32"/>
          <w:szCs w:val="32"/>
          <w:highlight w:val="none"/>
        </w:rPr>
      </w:pPr>
      <w:r>
        <w:rPr>
          <w:rFonts w:hint="eastAsia" w:ascii="Times New Roman" w:hAnsi="Times New Roman" w:eastAsia="仿宋_GB2312" w:cs="Times New Roman"/>
          <w:b w:val="0"/>
          <w:bCs w:val="0"/>
          <w:kern w:val="2"/>
          <w:sz w:val="32"/>
          <w:szCs w:val="32"/>
          <w:highlight w:val="none"/>
          <w:lang w:val="en-US" w:eastAsia="zh-CN" w:bidi="ar-SA"/>
        </w:rPr>
        <w:t>（1）</w:t>
      </w:r>
      <w:r>
        <w:rPr>
          <w:rFonts w:hint="eastAsia" w:ascii="仿宋_GB2312" w:hAnsi="仿宋_GB2312" w:eastAsia="仿宋_GB2312" w:cs="仿宋_GB2312"/>
          <w:color w:val="auto"/>
          <w:spacing w:val="-3"/>
          <w:sz w:val="32"/>
          <w:szCs w:val="32"/>
          <w:highlight w:val="none"/>
        </w:rPr>
        <w:t>车辆自身不安全状况：车辆的机件失灵，尤其是方向或制动失灵；轮胎磨损过剩；车辆超期服役；保养和维修欠佳等均可能引发碰撞、碾压、刮擦、翻车等事故，造成人员伤亡。</w:t>
      </w:r>
    </w:p>
    <w:p w14:paraId="5A60A137">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color w:val="auto"/>
          <w:spacing w:val="-3"/>
          <w:sz w:val="32"/>
          <w:szCs w:val="32"/>
          <w:highlight w:val="none"/>
        </w:rPr>
      </w:pPr>
      <w:r>
        <w:rPr>
          <w:rFonts w:hint="eastAsia" w:ascii="Times New Roman" w:hAnsi="Times New Roman" w:eastAsia="仿宋_GB2312" w:cs="Times New Roman"/>
          <w:b w:val="0"/>
          <w:bCs w:val="0"/>
          <w:kern w:val="2"/>
          <w:sz w:val="32"/>
          <w:szCs w:val="32"/>
          <w:highlight w:val="none"/>
          <w:lang w:val="en-US" w:eastAsia="zh-CN" w:bidi="ar-SA"/>
        </w:rPr>
        <w:t>（2）</w:t>
      </w:r>
      <w:r>
        <w:rPr>
          <w:rFonts w:hint="eastAsia" w:ascii="仿宋_GB2312" w:hAnsi="仿宋_GB2312" w:eastAsia="仿宋_GB2312" w:cs="仿宋_GB2312"/>
          <w:color w:val="auto"/>
          <w:spacing w:val="-3"/>
          <w:sz w:val="32"/>
          <w:szCs w:val="32"/>
          <w:highlight w:val="none"/>
        </w:rPr>
        <w:t>道路环境不安全因素：行驶道路的技术质量、线形、层次、设施及道路周围的环境等，也是影响道路交通安全的重要因素。主干道和上下班高峰期上，车流量及非机动车和行人的骤增及频繁阻塞，容易引发碰撞、碾压、刮擦、追尾等事故，严重时引发人员伤亡。</w:t>
      </w:r>
    </w:p>
    <w:p w14:paraId="31FA52ED">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color w:val="auto"/>
          <w:spacing w:val="-3"/>
          <w:sz w:val="32"/>
          <w:szCs w:val="32"/>
          <w:highlight w:val="none"/>
        </w:rPr>
      </w:pPr>
      <w:r>
        <w:rPr>
          <w:rFonts w:hint="eastAsia" w:ascii="Times New Roman" w:hAnsi="Times New Roman" w:eastAsia="仿宋_GB2312" w:cs="Times New Roman"/>
          <w:b w:val="0"/>
          <w:bCs w:val="0"/>
          <w:kern w:val="2"/>
          <w:sz w:val="32"/>
          <w:szCs w:val="32"/>
          <w:highlight w:val="none"/>
          <w:lang w:val="en-US" w:eastAsia="zh-CN" w:bidi="ar-SA"/>
        </w:rPr>
        <w:t>（3）人</w:t>
      </w:r>
      <w:r>
        <w:rPr>
          <w:rFonts w:hint="eastAsia" w:ascii="仿宋_GB2312" w:hAnsi="仿宋_GB2312" w:eastAsia="仿宋_GB2312" w:cs="仿宋_GB2312"/>
          <w:color w:val="auto"/>
          <w:spacing w:val="-3"/>
          <w:sz w:val="32"/>
          <w:szCs w:val="32"/>
          <w:highlight w:val="none"/>
        </w:rPr>
        <w:t>的不安全因素：驾驶员酒后驾车；不按规定超、让车；不按规定停车或车辆发生故障后不立即将车移开；逆向行驶；不按规定会车、倒车或掉头；违反交通信号、交通标志、交通标线指示；超速；驾驶车辆时不系安全带；行车时拨打或接听手机；行车过程中闲谈或听音乐。以及自身的性情、心情、睡眠不足、与顾客发生纠纷等都可能导致行车中出现安全风险，引发交通事故。</w:t>
      </w:r>
    </w:p>
    <w:p w14:paraId="6FA70AFA">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28" w:firstLineChars="200"/>
        <w:jc w:val="both"/>
        <w:textAlignment w:val="auto"/>
        <w:rPr>
          <w:rFonts w:hint="eastAsia" w:ascii="仿宋_GB2312" w:hAnsi="仿宋_GB2312" w:eastAsia="仿宋_GB2312" w:cs="仿宋_GB2312"/>
          <w:color w:val="auto"/>
          <w:spacing w:val="-3"/>
          <w:sz w:val="32"/>
          <w:szCs w:val="32"/>
          <w:highlight w:val="none"/>
          <w:lang w:val="zh-CN"/>
        </w:rPr>
      </w:pPr>
      <w:r>
        <w:rPr>
          <w:rFonts w:hint="eastAsia" w:ascii="仿宋_GB2312" w:hAnsi="仿宋_GB2312" w:eastAsia="仿宋_GB2312" w:cs="仿宋_GB2312"/>
          <w:color w:val="auto"/>
          <w:spacing w:val="-3"/>
          <w:sz w:val="32"/>
          <w:szCs w:val="32"/>
          <w:highlight w:val="none"/>
        </w:rPr>
        <w:t>公司中商城有大型地下停车场，因停车场内车多，光线暗淡，因此可能发生交通事故。</w:t>
      </w:r>
    </w:p>
    <w:p w14:paraId="13A417D6">
      <w:pPr>
        <w:pStyle w:val="5"/>
        <w:keepNext w:val="0"/>
        <w:keepLines w:val="0"/>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outlineLvl w:val="1"/>
        <w:rPr>
          <w:rFonts w:hint="eastAsia" w:ascii="仿宋_GB2312" w:hAnsi="仿宋_GB2312" w:eastAsia="仿宋_GB2312" w:cs="仿宋_GB2312"/>
          <w:sz w:val="32"/>
          <w:szCs w:val="32"/>
          <w:highlight w:val="none"/>
          <w:lang w:val="en-US" w:eastAsia="zh-CN"/>
        </w:rPr>
      </w:pPr>
      <w:bookmarkStart w:id="1133" w:name="_Toc32474"/>
      <w:bookmarkStart w:id="1134" w:name="_Toc3415"/>
      <w:bookmarkStart w:id="1135" w:name="_Toc28186"/>
      <w:bookmarkStart w:id="1136" w:name="_Toc32186"/>
      <w:r>
        <w:rPr>
          <w:rFonts w:hint="eastAsia" w:ascii="Times New Roman" w:hAnsi="Times New Roman" w:eastAsia="仿宋_GB2312" w:cs="Times New Roman"/>
          <w:b w:val="0"/>
          <w:bCs w:val="0"/>
          <w:kern w:val="2"/>
          <w:sz w:val="32"/>
          <w:szCs w:val="32"/>
          <w:highlight w:val="none"/>
          <w:lang w:val="en-US" w:eastAsia="zh-CN" w:bidi="ar-SA"/>
        </w:rPr>
        <w:t>5</w:t>
      </w:r>
      <w:bookmarkEnd w:id="1133"/>
      <w:r>
        <w:rPr>
          <w:rFonts w:hint="eastAsia" w:ascii="Times New Roman" w:hAnsi="Times New Roman" w:eastAsia="仿宋_GB2312" w:cs="Times New Roman"/>
          <w:b w:val="0"/>
          <w:bCs w:val="0"/>
          <w:kern w:val="2"/>
          <w:sz w:val="32"/>
          <w:szCs w:val="32"/>
          <w:highlight w:val="none"/>
          <w:lang w:val="en-US" w:eastAsia="zh-CN" w:bidi="ar-SA"/>
        </w:rPr>
        <w:t>.</w:t>
      </w:r>
      <w:r>
        <w:rPr>
          <w:rFonts w:hint="eastAsia" w:ascii="仿宋_GB2312" w:hAnsi="仿宋_GB2312" w:eastAsia="仿宋_GB2312" w:cs="仿宋_GB2312"/>
          <w:sz w:val="32"/>
          <w:szCs w:val="32"/>
          <w:highlight w:val="none"/>
          <w:lang w:val="en-US" w:eastAsia="zh-CN"/>
        </w:rPr>
        <w:t>高处坠落风险辨识</w:t>
      </w:r>
      <w:bookmarkEnd w:id="1134"/>
      <w:bookmarkEnd w:id="1135"/>
      <w:bookmarkEnd w:id="1136"/>
    </w:p>
    <w:p w14:paraId="59DF19EA">
      <w:pPr>
        <w:pStyle w:val="31"/>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高处坠落是指在相对高差大于2M的高处作业时，发生坠落而造成的伤亡事故，不包括触电坠落事故。</w:t>
      </w:r>
    </w:p>
    <w:p w14:paraId="188779DB">
      <w:pPr>
        <w:pStyle w:val="31"/>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发生高处坠落事故的主要原因：</w:t>
      </w:r>
    </w:p>
    <w:p w14:paraId="7D8029CF">
      <w:pPr>
        <w:pStyle w:val="31"/>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理性因素，过度疲劳、思想不集中等，作业人员对周边环境情况估计不准确，冒险作业。作业无人指挥，意外跌落。高处坠落事故造成的后果是人员伤亡和设备损坏。</w:t>
      </w:r>
    </w:p>
    <w:p w14:paraId="141E4808">
      <w:pPr>
        <w:pStyle w:val="31"/>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公司楼层较高，顾客攀爬、租户装修以及物业高处检修失足等都有可能发生高处坠落事故。</w:t>
      </w:r>
    </w:p>
    <w:p w14:paraId="05AC25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bCs/>
          <w:sz w:val="32"/>
          <w:szCs w:val="32"/>
          <w:highlight w:val="none"/>
          <w:lang w:val="en-US" w:eastAsia="zh-CN"/>
        </w:rPr>
      </w:pPr>
      <w:bookmarkStart w:id="1137" w:name="_Toc462592161"/>
      <w:bookmarkStart w:id="1138" w:name="_Toc432540954"/>
      <w:bookmarkStart w:id="1139" w:name="_Toc32229"/>
      <w:bookmarkStart w:id="1140" w:name="_Toc24885"/>
      <w:r>
        <w:rPr>
          <w:rFonts w:hint="eastAsia" w:ascii="Times New Roman" w:hAnsi="Times New Roman" w:eastAsia="仿宋_GB2312" w:cs="Times New Roman"/>
          <w:b w:val="0"/>
          <w:bCs w:val="0"/>
          <w:kern w:val="2"/>
          <w:sz w:val="32"/>
          <w:szCs w:val="32"/>
          <w:highlight w:val="none"/>
          <w:lang w:val="en-US" w:eastAsia="zh-CN" w:bidi="ar-SA"/>
        </w:rPr>
        <w:t>6</w:t>
      </w:r>
      <w:bookmarkEnd w:id="1137"/>
      <w:bookmarkEnd w:id="1138"/>
      <w:bookmarkEnd w:id="1139"/>
      <w:r>
        <w:rPr>
          <w:rFonts w:hint="eastAsia" w:ascii="Times New Roman" w:hAnsi="Times New Roman" w:eastAsia="仿宋_GB2312" w:cs="Times New Roman"/>
          <w:b w:val="0"/>
          <w:bCs w:val="0"/>
          <w:kern w:val="2"/>
          <w:sz w:val="32"/>
          <w:szCs w:val="32"/>
          <w:highlight w:val="none"/>
          <w:lang w:val="en-US" w:eastAsia="zh-CN" w:bidi="ar-SA"/>
        </w:rPr>
        <w:t>.</w:t>
      </w:r>
      <w:r>
        <w:rPr>
          <w:rFonts w:hint="eastAsia" w:ascii="仿宋_GB2312" w:hAnsi="仿宋_GB2312" w:eastAsia="仿宋_GB2312" w:cs="仿宋_GB2312"/>
          <w:b/>
          <w:bCs/>
          <w:sz w:val="32"/>
          <w:szCs w:val="32"/>
          <w:highlight w:val="none"/>
          <w:lang w:val="en-US" w:eastAsia="zh-CN"/>
        </w:rPr>
        <w:t>自然灾害风险辨识</w:t>
      </w:r>
      <w:bookmarkEnd w:id="1140"/>
    </w:p>
    <w:p w14:paraId="787DF4C4">
      <w:pPr>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sz w:val="32"/>
          <w:szCs w:val="32"/>
          <w:highlight w:val="none"/>
          <w:lang w:val="en-US" w:eastAsia="zh-CN"/>
        </w:rPr>
        <w:t>地震、暴雨、雷电等引发自然灾害事故，将会造成公司内租户人员、顾客等伤亡和财产损失等。</w:t>
      </w:r>
    </w:p>
    <w:p w14:paraId="09B3D4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bCs/>
          <w:sz w:val="32"/>
          <w:szCs w:val="32"/>
          <w:highlight w:val="none"/>
          <w:lang w:val="en-US" w:eastAsia="zh-CN"/>
        </w:rPr>
      </w:pPr>
      <w:bookmarkStart w:id="1141" w:name="_Toc462592163"/>
      <w:bookmarkStart w:id="1142" w:name="_Toc432540956"/>
      <w:bookmarkStart w:id="1143" w:name="_Toc9426"/>
      <w:bookmarkStart w:id="1144" w:name="_Toc243719266"/>
      <w:bookmarkStart w:id="1145" w:name="_Toc23597"/>
      <w:r>
        <w:rPr>
          <w:rFonts w:hint="eastAsia" w:ascii="Times New Roman" w:hAnsi="Times New Roman" w:eastAsia="仿宋_GB2312" w:cs="Times New Roman"/>
          <w:b w:val="0"/>
          <w:bCs w:val="0"/>
          <w:kern w:val="2"/>
          <w:sz w:val="32"/>
          <w:szCs w:val="32"/>
          <w:highlight w:val="none"/>
          <w:lang w:val="en-US" w:eastAsia="zh-CN" w:bidi="ar-SA"/>
        </w:rPr>
        <w:t>7</w:t>
      </w:r>
      <w:bookmarkEnd w:id="1141"/>
      <w:bookmarkEnd w:id="1142"/>
      <w:bookmarkEnd w:id="1143"/>
      <w:bookmarkEnd w:id="1144"/>
      <w:r>
        <w:rPr>
          <w:rFonts w:hint="eastAsia" w:ascii="Times New Roman" w:hAnsi="Times New Roman" w:eastAsia="仿宋_GB2312" w:cs="Times New Roman"/>
          <w:b w:val="0"/>
          <w:bCs w:val="0"/>
          <w:kern w:val="2"/>
          <w:sz w:val="32"/>
          <w:szCs w:val="32"/>
          <w:highlight w:val="none"/>
          <w:lang w:val="en-US" w:eastAsia="zh-CN" w:bidi="ar-SA"/>
        </w:rPr>
        <w:t>.</w:t>
      </w:r>
      <w:r>
        <w:rPr>
          <w:rFonts w:hint="eastAsia" w:ascii="仿宋_GB2312" w:hAnsi="仿宋_GB2312" w:eastAsia="仿宋_GB2312" w:cs="仿宋_GB2312"/>
          <w:b/>
          <w:bCs/>
          <w:sz w:val="32"/>
          <w:szCs w:val="32"/>
          <w:highlight w:val="none"/>
          <w:lang w:val="en-US" w:eastAsia="zh-CN"/>
        </w:rPr>
        <w:t>发电机事故风险辨识</w:t>
      </w:r>
      <w:bookmarkEnd w:id="1145"/>
    </w:p>
    <w:p w14:paraId="511122A1">
      <w:pPr>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公司配备一台柴油发电机，以备临时停电时可以发电应急，如果发生故障，发电机运行时会发生火灾或触电事故。</w:t>
      </w:r>
    </w:p>
    <w:p w14:paraId="2C9259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bCs/>
          <w:sz w:val="32"/>
          <w:szCs w:val="32"/>
          <w:highlight w:val="none"/>
          <w:lang w:val="en-US" w:eastAsia="zh-CN"/>
        </w:rPr>
      </w:pPr>
      <w:bookmarkStart w:id="1146" w:name="_Toc16379"/>
      <w:r>
        <w:rPr>
          <w:rFonts w:hint="eastAsia" w:ascii="Times New Roman" w:hAnsi="Times New Roman" w:eastAsia="仿宋_GB2312" w:cs="Times New Roman"/>
          <w:b w:val="0"/>
          <w:bCs w:val="0"/>
          <w:kern w:val="2"/>
          <w:sz w:val="32"/>
          <w:szCs w:val="32"/>
          <w:highlight w:val="none"/>
          <w:lang w:val="en-US" w:eastAsia="zh-CN" w:bidi="ar-SA"/>
        </w:rPr>
        <w:t>8.</w:t>
      </w:r>
      <w:r>
        <w:rPr>
          <w:rFonts w:hint="eastAsia" w:ascii="仿宋_GB2312" w:hAnsi="仿宋_GB2312" w:eastAsia="仿宋_GB2312" w:cs="仿宋_GB2312"/>
          <w:b/>
          <w:bCs/>
          <w:sz w:val="32"/>
          <w:szCs w:val="32"/>
          <w:highlight w:val="none"/>
          <w:lang w:val="en-US" w:eastAsia="zh-CN"/>
        </w:rPr>
        <w:t>人的不安全行为及其他影响</w:t>
      </w:r>
      <w:bookmarkEnd w:id="1146"/>
    </w:p>
    <w:p w14:paraId="54DE63C3">
      <w:pPr>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在人、物和环境产生的不安全因素中，人的因素是最重要的。行为性危险因素主要是分析人在生产中由于操作原因而产生的事故。大量的统计数字表明，90%的事故中，人为过失占主要原因。</w:t>
      </w:r>
    </w:p>
    <w:p w14:paraId="1DE75DDA">
      <w:pPr>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人的不安全因素主要表现在思想意识方面，技术方面和心理或生理方面。缺乏牢固的“安全第一”的意识，或因长期在简单重复的劳动中产生的麻痹思想，而导致违反操作规程和安全管理制度；知识不够，技术不熟练，缺乏处理异常现象的经验；过度疲劳或带病上岗；情绪波动和逆反心理违反劳动纪律等。</w:t>
      </w:r>
    </w:p>
    <w:p w14:paraId="418553DD">
      <w:pPr>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物的不安全状态主要表现在防护、保险、信号等装置缺乏或有缺陷，大风、暴雨、积水等危险环境下驾驶车辆，车辆自身设备、设施、工具、附件有缺陷，操作工序设计或配置不安全等。</w:t>
      </w:r>
    </w:p>
    <w:p w14:paraId="2A3EBD42">
      <w:pPr>
        <w:pageBreakBefore w:val="0"/>
        <w:widowControl w:val="0"/>
        <w:kinsoku/>
        <w:wordWrap/>
        <w:overflowPunct/>
        <w:topLinePunct w:val="0"/>
        <w:autoSpaceDE/>
        <w:autoSpaceDN/>
        <w:bidi w:val="0"/>
        <w:adjustRightInd/>
        <w:snapToGrid w:val="0"/>
        <w:spacing w:line="560" w:lineRule="exact"/>
        <w:ind w:left="0" w:leftChars="0" w:right="0" w:righ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同时，管理方面的技术培训不够、违章指挥、监管不严或失误、职业禁忌往往也是造成事故的原因。较常见的现象是抢任务、赶时间，有章不守，行人或非机动车突发性横穿公路，忽略不安全因素而违章指挥作业，导致事故发生。</w:t>
      </w:r>
    </w:p>
    <w:p w14:paraId="3A4E84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bCs/>
          <w:sz w:val="32"/>
          <w:szCs w:val="32"/>
          <w:highlight w:val="none"/>
          <w:lang w:val="en-US" w:eastAsia="zh-CN"/>
        </w:rPr>
      </w:pPr>
      <w:bookmarkStart w:id="1147" w:name="_Toc11551"/>
      <w:r>
        <w:rPr>
          <w:rFonts w:hint="eastAsia" w:ascii="Times New Roman" w:hAnsi="Times New Roman" w:eastAsia="仿宋_GB2312" w:cs="Times New Roman"/>
          <w:b w:val="0"/>
          <w:bCs w:val="0"/>
          <w:kern w:val="2"/>
          <w:sz w:val="32"/>
          <w:szCs w:val="32"/>
          <w:highlight w:val="none"/>
          <w:lang w:val="en-US" w:eastAsia="zh-CN" w:bidi="ar-SA"/>
        </w:rPr>
        <w:t>9.</w:t>
      </w:r>
      <w:r>
        <w:rPr>
          <w:rFonts w:hint="eastAsia" w:ascii="仿宋_GB2312" w:hAnsi="仿宋_GB2312" w:eastAsia="仿宋_GB2312" w:cs="仿宋_GB2312"/>
          <w:b/>
          <w:bCs/>
          <w:sz w:val="32"/>
          <w:szCs w:val="32"/>
          <w:highlight w:val="none"/>
          <w:lang w:val="en-US" w:eastAsia="zh-CN"/>
        </w:rPr>
        <w:t>踩踏事故风险辨识</w:t>
      </w:r>
      <w:bookmarkEnd w:id="1147"/>
    </w:p>
    <w:p w14:paraId="6D8E537E">
      <w:pPr>
        <w:pStyle w:val="2"/>
        <w:keepNext w:val="0"/>
        <w:keepLines w:val="0"/>
        <w:pageBreakBefore w:val="0"/>
        <w:widowControl w:val="0"/>
        <w:kinsoku/>
        <w:wordWrap/>
        <w:overflowPunct/>
        <w:topLinePunct w:val="0"/>
        <w:autoSpaceDE/>
        <w:autoSpaceDN/>
        <w:bidi w:val="0"/>
        <w:adjustRightInd/>
        <w:snapToGrid w:val="0"/>
        <w:spacing w:after="0" w:line="560" w:lineRule="exact"/>
        <w:ind w:left="0" w:leftChars="0" w:right="0" w:rightChars="0"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lang w:val="en-US" w:eastAsia="zh-CN"/>
        </w:rPr>
        <w:t>公司雍景四季广场在客流高峰期或</w:t>
      </w:r>
      <w:r>
        <w:rPr>
          <w:rFonts w:hint="eastAsia" w:ascii="仿宋_GB2312" w:hAnsi="仿宋_GB2312" w:eastAsia="仿宋_GB2312" w:cs="仿宋_GB2312"/>
          <w:color w:val="auto"/>
          <w:sz w:val="32"/>
          <w:szCs w:val="32"/>
          <w:highlight w:val="none"/>
          <w:lang w:val="zh-CN" w:eastAsia="zh-CN"/>
        </w:rPr>
        <w:t>发生火灾、地震等</w:t>
      </w:r>
      <w:r>
        <w:rPr>
          <w:rFonts w:hint="eastAsia" w:ascii="仿宋_GB2312" w:hAnsi="仿宋_GB2312" w:eastAsia="仿宋_GB2312" w:cs="仿宋_GB2312"/>
          <w:color w:val="auto"/>
          <w:sz w:val="32"/>
          <w:szCs w:val="32"/>
          <w:highlight w:val="none"/>
          <w:lang w:val="en-US" w:eastAsia="zh-CN"/>
        </w:rPr>
        <w:t>突发安全事故时，因人流量太大，人员拥挤、疏散不到位，</w:t>
      </w:r>
      <w:r>
        <w:rPr>
          <w:rFonts w:hint="eastAsia" w:ascii="仿宋_GB2312" w:hAnsi="仿宋_GB2312" w:eastAsia="仿宋_GB2312" w:cs="仿宋_GB2312"/>
          <w:color w:val="auto"/>
          <w:sz w:val="32"/>
          <w:szCs w:val="32"/>
          <w:highlight w:val="none"/>
          <w:lang w:val="zh-CN" w:eastAsia="zh-CN"/>
        </w:rPr>
        <w:t>容易导致踩踏事故发生。</w:t>
      </w:r>
    </w:p>
    <w:p w14:paraId="6DC74E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bCs/>
          <w:sz w:val="32"/>
          <w:szCs w:val="32"/>
          <w:highlight w:val="none"/>
          <w:lang w:val="en-US" w:eastAsia="zh-CN"/>
        </w:rPr>
      </w:pPr>
      <w:bookmarkStart w:id="1148" w:name="_Toc6136"/>
      <w:r>
        <w:rPr>
          <w:rFonts w:hint="eastAsia" w:ascii="Times New Roman" w:hAnsi="Times New Roman" w:eastAsia="仿宋_GB2312" w:cs="Times New Roman"/>
          <w:b w:val="0"/>
          <w:bCs w:val="0"/>
          <w:kern w:val="2"/>
          <w:sz w:val="32"/>
          <w:szCs w:val="32"/>
          <w:highlight w:val="none"/>
          <w:lang w:val="en-US" w:eastAsia="zh-CN" w:bidi="ar-SA"/>
        </w:rPr>
        <w:t>10.</w:t>
      </w:r>
      <w:r>
        <w:rPr>
          <w:rFonts w:hint="eastAsia" w:ascii="仿宋_GB2312" w:hAnsi="仿宋_GB2312" w:eastAsia="仿宋_GB2312" w:cs="仿宋_GB2312"/>
          <w:b/>
          <w:bCs/>
          <w:sz w:val="32"/>
          <w:szCs w:val="32"/>
          <w:highlight w:val="none"/>
          <w:lang w:val="en-US" w:eastAsia="zh-CN"/>
        </w:rPr>
        <w:t>重大危险源辨识</w:t>
      </w:r>
      <w:bookmarkEnd w:id="1148"/>
    </w:p>
    <w:p w14:paraId="22FB8A6D">
      <w:pPr>
        <w:pStyle w:val="30"/>
        <w:keepNext w:val="0"/>
        <w:keepLines w:val="0"/>
        <w:pageBreakBefore w:val="0"/>
        <w:widowControl w:val="0"/>
        <w:kinsoku/>
        <w:wordWrap/>
        <w:overflowPunct/>
        <w:topLinePunct w:val="0"/>
        <w:autoSpaceDE/>
        <w:autoSpaceDN/>
        <w:bidi w:val="0"/>
        <w:adjustRightInd/>
        <w:snapToGrid w:val="0"/>
        <w:spacing w:beforeAutospacing="0" w:after="0" w:afterAutospacing="0" w:line="560" w:lineRule="exact"/>
        <w:ind w:left="0" w:leftChars="0" w:right="0" w:rightChars="0" w:firstLine="640" w:firstLineChars="200"/>
        <w:textAlignment w:val="auto"/>
        <w:rPr>
          <w:rFonts w:hint="eastAsia" w:ascii="仿宋_GB2312" w:hAnsi="仿宋_GB2312" w:eastAsia="仿宋_GB2312" w:cs="仿宋_GB2312"/>
          <w:sz w:val="32"/>
          <w:szCs w:val="32"/>
          <w:highlight w:val="none"/>
          <w:lang w:val="en-US" w:eastAsia="zh-CN"/>
        </w:rPr>
        <w:sectPr>
          <w:headerReference r:id="rId9" w:type="default"/>
          <w:footerReference r:id="rId10" w:type="default"/>
          <w:pgSz w:w="11906" w:h="16838"/>
          <w:pgMar w:top="1701" w:right="1134" w:bottom="1477" w:left="1531" w:header="850" w:footer="992" w:gutter="0"/>
          <w:pgNumType w:fmt="decimal" w:start="1"/>
          <w:cols w:space="0" w:num="1"/>
          <w:rtlGutter w:val="0"/>
          <w:docGrid w:type="lines" w:linePitch="316" w:charSpace="0"/>
        </w:sectPr>
      </w:pPr>
      <w:r>
        <w:rPr>
          <w:rFonts w:hint="eastAsia" w:ascii="仿宋_GB2312" w:hAnsi="仿宋_GB2312" w:eastAsia="仿宋_GB2312" w:cs="仿宋_GB2312"/>
          <w:color w:val="auto"/>
          <w:sz w:val="32"/>
          <w:szCs w:val="32"/>
          <w:highlight w:val="none"/>
        </w:rPr>
        <w:t>依据GB12218-2018《危险化学品重大危险源辨识》辨识，公司涉及的危险化学品有</w:t>
      </w:r>
      <w:r>
        <w:rPr>
          <w:rFonts w:hint="eastAsia" w:ascii="仿宋_GB2312" w:hAnsi="仿宋_GB2312" w:eastAsia="仿宋_GB2312" w:cs="仿宋_GB2312"/>
          <w:color w:val="auto"/>
          <w:sz w:val="32"/>
          <w:szCs w:val="32"/>
          <w:highlight w:val="none"/>
          <w:lang w:eastAsia="zh-CN"/>
        </w:rPr>
        <w:t>发电用</w:t>
      </w:r>
      <w:r>
        <w:rPr>
          <w:rFonts w:hint="eastAsia" w:ascii="仿宋_GB2312" w:hAnsi="仿宋_GB2312" w:eastAsia="仿宋_GB2312" w:cs="仿宋_GB2312"/>
          <w:color w:val="auto"/>
          <w:sz w:val="32"/>
          <w:szCs w:val="32"/>
          <w:highlight w:val="none"/>
          <w:lang w:val="en-US" w:eastAsia="zh-CN"/>
        </w:rPr>
        <w:t>柴油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公司不储存其他</w:t>
      </w:r>
      <w:r>
        <w:rPr>
          <w:rFonts w:hint="eastAsia" w:ascii="仿宋_GB2312" w:hAnsi="仿宋_GB2312" w:eastAsia="仿宋_GB2312" w:cs="仿宋_GB2312"/>
          <w:color w:val="auto"/>
          <w:sz w:val="32"/>
          <w:szCs w:val="32"/>
          <w:highlight w:val="none"/>
        </w:rPr>
        <w:t>危险化学品</w:t>
      </w:r>
      <w:r>
        <w:rPr>
          <w:rFonts w:hint="eastAsia" w:ascii="仿宋_GB2312" w:hAnsi="仿宋_GB2312" w:eastAsia="仿宋_GB2312" w:cs="仿宋_GB2312"/>
          <w:color w:val="auto"/>
          <w:sz w:val="32"/>
          <w:szCs w:val="32"/>
          <w:highlight w:val="none"/>
          <w:lang w:val="en-US" w:eastAsia="zh-CN"/>
        </w:rPr>
        <w:t>，因</w:t>
      </w:r>
      <w:r>
        <w:rPr>
          <w:rFonts w:hint="eastAsia" w:ascii="仿宋_GB2312" w:hAnsi="仿宋_GB2312" w:eastAsia="仿宋_GB2312" w:cs="仿宋_GB2312"/>
          <w:color w:val="auto"/>
          <w:sz w:val="32"/>
          <w:szCs w:val="32"/>
          <w:highlight w:val="none"/>
          <w:lang w:eastAsia="zh-CN"/>
        </w:rPr>
        <w:t>发电用</w:t>
      </w:r>
      <w:r>
        <w:rPr>
          <w:rFonts w:hint="eastAsia" w:ascii="仿宋_GB2312" w:hAnsi="仿宋_GB2312" w:eastAsia="仿宋_GB2312" w:cs="仿宋_GB2312"/>
          <w:color w:val="auto"/>
          <w:sz w:val="32"/>
          <w:szCs w:val="32"/>
          <w:highlight w:val="none"/>
          <w:lang w:val="en-US" w:eastAsia="zh-CN"/>
        </w:rPr>
        <w:t>柴油储存量不超过100KG，柴油的重大危险源储存临界量为5000T，</w:t>
      </w:r>
      <w:r>
        <w:rPr>
          <w:rFonts w:hint="eastAsia" w:ascii="仿宋_GB2312" w:hAnsi="仿宋_GB2312" w:eastAsia="仿宋_GB2312" w:cs="仿宋_GB2312"/>
          <w:color w:val="auto"/>
          <w:sz w:val="32"/>
          <w:szCs w:val="32"/>
          <w:highlight w:val="none"/>
        </w:rPr>
        <w:t>因此公司危险化学品不构成重大危险源</w:t>
      </w:r>
      <w:r>
        <w:rPr>
          <w:rFonts w:hint="eastAsia" w:ascii="仿宋_GB2312" w:hAnsi="仿宋_GB2312" w:eastAsia="仿宋_GB2312" w:cs="仿宋_GB2312"/>
          <w:color w:val="auto"/>
          <w:sz w:val="32"/>
          <w:szCs w:val="32"/>
          <w:highlight w:val="none"/>
          <w:lang w:eastAsia="zh-CN"/>
        </w:rPr>
        <w:t>。</w:t>
      </w:r>
    </w:p>
    <w:p w14:paraId="1ACFE18E">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right="0" w:rightChars="0"/>
        <w:textAlignment w:val="auto"/>
        <w:outlineLvl w:val="2"/>
        <w:rPr>
          <w:rFonts w:hint="eastAsia" w:ascii="仿宋_GB2312" w:hAnsi="仿宋_GB2312" w:eastAsia="仿宋_GB2312" w:cs="仿宋_GB2312"/>
          <w:highlight w:val="none"/>
          <w:lang w:val="en-US" w:eastAsia="zh-CN"/>
        </w:rPr>
      </w:pPr>
      <w:bookmarkStart w:id="1149" w:name="_Toc18681"/>
      <w:bookmarkStart w:id="1150" w:name="_Toc8306"/>
      <w:bookmarkStart w:id="1151" w:name="_Toc3279"/>
      <w:r>
        <w:rPr>
          <w:rFonts w:hint="eastAsia" w:ascii="仿宋_GB2312" w:hAnsi="仿宋_GB2312" w:eastAsia="仿宋_GB2312" w:cs="仿宋_GB2312"/>
          <w:highlight w:val="none"/>
          <w:lang w:val="zh-CN" w:eastAsia="zh-CN"/>
        </w:rPr>
        <w:t>附件</w:t>
      </w:r>
      <w:r>
        <w:rPr>
          <w:rFonts w:hint="eastAsia" w:ascii="仿宋_GB2312" w:hAnsi="仿宋_GB2312" w:eastAsia="仿宋_GB2312" w:cs="仿宋_GB2312"/>
          <w:highlight w:val="none"/>
          <w:lang w:val="en-US" w:eastAsia="zh-CN"/>
        </w:rPr>
        <w:t>三 预案体系与衔接</w:t>
      </w:r>
      <w:bookmarkEnd w:id="1149"/>
      <w:bookmarkEnd w:id="1150"/>
      <w:bookmarkEnd w:id="1151"/>
    </w:p>
    <w:p w14:paraId="0B578B36">
      <w:pPr>
        <w:pageBreakBefore w:val="0"/>
        <w:widowControl w:val="0"/>
        <w:kinsoku/>
        <w:wordWrap/>
        <w:overflowPunct/>
        <w:topLinePunct w:val="0"/>
        <w:autoSpaceDE/>
        <w:autoSpaceDN/>
        <w:bidi w:val="0"/>
        <w:adjustRightInd/>
        <w:snapToGrid w:val="0"/>
        <w:spacing w:beforeAutospacing="0" w:afterAutospacing="0"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zh-CN" w:eastAsia="zh-CN"/>
        </w:rPr>
        <w:t>四川港航清泉旅游投资开发有限公司商业管理分公司</w:t>
      </w:r>
      <w:r>
        <w:rPr>
          <w:rFonts w:hint="eastAsia" w:ascii="仿宋_GB2312" w:hAnsi="仿宋_GB2312" w:eastAsia="仿宋_GB2312" w:cs="仿宋_GB2312"/>
          <w:color w:val="auto"/>
          <w:sz w:val="32"/>
          <w:szCs w:val="32"/>
          <w:highlight w:val="none"/>
          <w:lang w:val="en-US" w:eastAsia="zh-CN"/>
        </w:rPr>
        <w:t>雍景四季广场</w:t>
      </w:r>
      <w:r>
        <w:rPr>
          <w:rFonts w:hint="eastAsia" w:ascii="仿宋_GB2312" w:hAnsi="仿宋_GB2312" w:eastAsia="仿宋_GB2312" w:cs="仿宋_GB2312"/>
          <w:color w:val="auto"/>
          <w:sz w:val="32"/>
          <w:szCs w:val="32"/>
          <w:highlight w:val="none"/>
          <w:lang w:val="zh-CN"/>
        </w:rPr>
        <w:t>生产安全事故</w:t>
      </w:r>
      <w:r>
        <w:rPr>
          <w:rFonts w:hint="eastAsia" w:ascii="仿宋_GB2312" w:hAnsi="仿宋_GB2312" w:eastAsia="仿宋_GB2312" w:cs="仿宋_GB2312"/>
          <w:color w:val="auto"/>
          <w:sz w:val="32"/>
          <w:szCs w:val="32"/>
          <w:highlight w:val="none"/>
        </w:rPr>
        <w:t>应急预案体系如下</w:t>
      </w:r>
    </w:p>
    <w:p w14:paraId="677661E7">
      <w:pPr>
        <w:pageBreakBefore w:val="0"/>
        <w:kinsoku/>
        <w:overflowPunct/>
        <w:topLinePunct w:val="0"/>
        <w:bidi w:val="0"/>
        <w:snapToGrid w:val="0"/>
        <w:spacing w:beforeAutospacing="0" w:afterAutospacing="0" w:line="360" w:lineRule="auto"/>
        <w:ind w:left="0" w:leftChars="0" w:right="0" w:rightChars="0"/>
        <w:jc w:val="both"/>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sz w:val="28"/>
          <w:highlight w:val="none"/>
        </w:rPr>
        <mc:AlternateContent>
          <mc:Choice Requires="wpg">
            <w:drawing>
              <wp:anchor distT="0" distB="0" distL="114300" distR="114300" simplePos="0" relativeHeight="251663360" behindDoc="0" locked="0" layoutInCell="1" allowOverlap="1">
                <wp:simplePos x="0" y="0"/>
                <wp:positionH relativeFrom="column">
                  <wp:posOffset>358775</wp:posOffset>
                </wp:positionH>
                <wp:positionV relativeFrom="paragraph">
                  <wp:posOffset>266065</wp:posOffset>
                </wp:positionV>
                <wp:extent cx="5003800" cy="6600190"/>
                <wp:effectExtent l="6350" t="6350" r="19050" b="22860"/>
                <wp:wrapNone/>
                <wp:docPr id="36" name="组合 36"/>
                <wp:cNvGraphicFramePr/>
                <a:graphic xmlns:a="http://schemas.openxmlformats.org/drawingml/2006/main">
                  <a:graphicData uri="http://schemas.microsoft.com/office/word/2010/wordprocessingGroup">
                    <wpg:wgp>
                      <wpg:cNvGrpSpPr/>
                      <wpg:grpSpPr>
                        <a:xfrm>
                          <a:off x="0" y="0"/>
                          <a:ext cx="5003832" cy="6600190"/>
                          <a:chOff x="7533" y="2259683"/>
                          <a:chExt cx="5836" cy="10440"/>
                        </a:xfrm>
                      </wpg:grpSpPr>
                      <wps:wsp>
                        <wps:cNvPr id="6" name="矩形 6"/>
                        <wps:cNvSpPr/>
                        <wps:spPr>
                          <a:xfrm>
                            <a:off x="7533" y="2261672"/>
                            <a:ext cx="5556" cy="10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8EDE4A">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zh-CN" w:eastAsia="zh-CN" w:bidi="ar-SA"/>
                                </w:rPr>
                                <w:t>四川港航清泉旅游投资开发有限公司商业管理分公司</w:t>
                              </w:r>
                              <w:r>
                                <w:rPr>
                                  <w:rFonts w:hint="eastAsia" w:ascii="仿宋_GB2312" w:hAnsi="仿宋_GB2312" w:eastAsia="仿宋_GB2312" w:cs="仿宋_GB2312"/>
                                  <w:kern w:val="2"/>
                                  <w:sz w:val="24"/>
                                  <w:szCs w:val="24"/>
                                  <w:highlight w:val="none"/>
                                  <w:lang w:val="en-US" w:eastAsia="zh-CN" w:bidi="ar-SA"/>
                                </w:rPr>
                                <w:t>雍景四季广场</w:t>
                              </w:r>
                            </w:p>
                            <w:p w14:paraId="37D7562F">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综合应急预案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0775" y="2259683"/>
                            <a:ext cx="2594" cy="12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A2AA12">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南充市顺庆区地方政府及其相关职能部门的相关应急预案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a:endCxn id="16" idx="0"/>
                        </wps:cNvCnPr>
                        <wps:spPr>
                          <a:xfrm>
                            <a:off x="7904" y="2262693"/>
                            <a:ext cx="18" cy="9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矩形 16"/>
                        <wps:cNvSpPr/>
                        <wps:spPr>
                          <a:xfrm>
                            <a:off x="7551" y="2263681"/>
                            <a:ext cx="742" cy="231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B6036">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highlight w:val="none"/>
                                  <w:lang w:val="en-US" w:eastAsia="zh-CN"/>
                                </w:rPr>
                              </w:pPr>
                            </w:p>
                            <w:p w14:paraId="64780803">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highlight w:val="none"/>
                                  <w:lang w:val="en-US"/>
                                </w:rPr>
                              </w:pPr>
                              <w:r>
                                <w:rPr>
                                  <w:rFonts w:hint="eastAsia" w:ascii="仿宋_GB2312" w:hAnsi="仿宋_GB2312" w:eastAsia="仿宋_GB2312" w:cs="仿宋_GB2312"/>
                                  <w:sz w:val="22"/>
                                  <w:szCs w:val="20"/>
                                  <w:highlight w:val="none"/>
                                  <w:lang w:val="en-US" w:eastAsia="zh-CN"/>
                                </w:rPr>
                                <w:t>经营场所火灾和疏散专项应急预</w:t>
                              </w:r>
                              <w:r>
                                <w:rPr>
                                  <w:rFonts w:hint="eastAsia" w:ascii="仿宋_GB2312" w:hAnsi="仿宋_GB2312" w:eastAsia="仿宋_GB2312" w:cs="仿宋_GB2312"/>
                                  <w:highlight w:val="none"/>
                                  <w:lang w:val="en-US" w:eastAsia="zh-CN"/>
                                </w:rPr>
                                <w:t>案</w:t>
                              </w:r>
                            </w:p>
                            <w:p w14:paraId="2D395255">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连接符 17"/>
                        <wps:cNvCnPr/>
                        <wps:spPr>
                          <a:xfrm flipV="1">
                            <a:off x="7876" y="2266677"/>
                            <a:ext cx="4906" cy="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7885" y="2266023"/>
                            <a:ext cx="1" cy="6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矩形 39"/>
                        <wps:cNvSpPr/>
                        <wps:spPr>
                          <a:xfrm>
                            <a:off x="9309" y="2263681"/>
                            <a:ext cx="742" cy="231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222E8F">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2"/>
                                  <w:szCs w:val="20"/>
                                  <w:highlight w:val="none"/>
                                  <w:lang w:val="en-US" w:eastAsia="zh-CN"/>
                                </w:rPr>
                              </w:pPr>
                              <w:r>
                                <w:rPr>
                                  <w:rFonts w:hint="eastAsia" w:ascii="仿宋_GB2312" w:hAnsi="仿宋_GB2312" w:eastAsia="仿宋_GB2312" w:cs="仿宋_GB2312"/>
                                  <w:sz w:val="22"/>
                                  <w:szCs w:val="20"/>
                                  <w:highlight w:val="none"/>
                                  <w:lang w:val="en-US" w:eastAsia="zh-CN"/>
                                </w:rPr>
                                <w:t>触电事故专项应急预案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8291" y="2267303"/>
                            <a:ext cx="3994" cy="28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4727D8">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一、火灾事故现场处置方案</w:t>
                              </w:r>
                            </w:p>
                            <w:p w14:paraId="32115F03">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val="zh-CN" w:eastAsia="zh-CN"/>
                                </w:rPr>
                                <w:t>、触电事故现场处置方案</w:t>
                              </w:r>
                            </w:p>
                            <w:p w14:paraId="440DD245">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三、电梯事故现场处置方案</w:t>
                              </w:r>
                            </w:p>
                            <w:p w14:paraId="594D6FB0">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四、车辆交通事故现场处置方案</w:t>
                              </w:r>
                            </w:p>
                            <w:p w14:paraId="588DEFCC">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五、高处坠落事故现场处置方案</w:t>
                              </w:r>
                            </w:p>
                            <w:p w14:paraId="7AF978F0">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六、自然灾害现场处置方案</w:t>
                              </w:r>
                            </w:p>
                            <w:p w14:paraId="448C7943">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七、治安事件现场处置方案</w:t>
                              </w:r>
                            </w:p>
                            <w:p w14:paraId="4C0D38C3">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八、踩踏事件现场处置法案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10953" y="2263607"/>
                            <a:ext cx="742" cy="231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F801D2">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2"/>
                                  <w:szCs w:val="20"/>
                                  <w:highlight w:val="none"/>
                                  <w:lang w:val="en-US" w:eastAsia="zh-CN"/>
                                </w:rPr>
                              </w:pPr>
                              <w:r>
                                <w:rPr>
                                  <w:rFonts w:hint="eastAsia" w:ascii="仿宋_GB2312" w:hAnsi="仿宋_GB2312" w:eastAsia="仿宋_GB2312" w:cs="仿宋_GB2312"/>
                                  <w:sz w:val="22"/>
                                  <w:szCs w:val="20"/>
                                  <w:highlight w:val="none"/>
                                  <w:lang w:val="en-US" w:eastAsia="zh-CN"/>
                                </w:rPr>
                                <w:t>电梯事故专项应急预案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直接箭头连接符 83"/>
                        <wps:cNvCnPr/>
                        <wps:spPr>
                          <a:xfrm>
                            <a:off x="10338" y="2266679"/>
                            <a:ext cx="9" cy="5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25pt;margin-top:20.95pt;height:519.7pt;width:394pt;z-index:251663360;mso-width-relative:page;mso-height-relative:page;" coordorigin="7533,2259683" coordsize="5836,10440" o:gfxdata="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Bu8rY2gAAAAoBAAAPAAAAAAAAAAEAIAAAACIAAABkcnMvZG93bnJldi54bWxQSwEC&#10;FAAUAAAACACHTuJAiuQKHRAFAAAhHgAADgAAAAAAAAABACAAAAApAQAAZHJzL2Uyb0RvYy54bWxQ&#10;SwUGAAAAAAYABgBZAQAAqwgAAAAA&#10;">
                <o:lock v:ext="edit" aspectratio="f"/>
                <v:rect id="_x0000_s1026" o:spid="_x0000_s1026" o:spt="1" style="position:absolute;left:7533;top:2261672;height:1012;width:5556;v-text-anchor:middle;" fillcolor="#FFFFFF [3201]" filled="t" stroked="t" coordsize="21600,21600" o:gfxdata="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VIy8AAAA&#10;2gAAAA8AAAAAAAAAAQAgAAAAIgAAAGRycy9kb3ducmV2LnhtbFBLAQIUABQAAAAIAIdO4kAzLwWe&#10;OwAAADkAAAAQAAAAAAAAAAEAIAAAAAsBAABkcnMvc2hhcGV4bWwueG1sUEsFBgAAAAAGAAYAWwEA&#10;ALUDAAAAAA==&#10;">
                  <v:fill on="t" focussize="0,0"/>
                  <v:stroke weight="1pt" color="#70AD47 [3209]" miterlimit="8" joinstyle="miter"/>
                  <v:imagedata o:title=""/>
                  <o:lock v:ext="edit" aspectratio="f"/>
                  <v:textbox>
                    <w:txbxContent>
                      <w:p w14:paraId="008EDE4A">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zh-CN" w:eastAsia="zh-CN" w:bidi="ar-SA"/>
                          </w:rPr>
                          <w:t>四川港航清泉旅游投资开发有限公司商业管理分公司</w:t>
                        </w:r>
                        <w:r>
                          <w:rPr>
                            <w:rFonts w:hint="eastAsia" w:ascii="仿宋_GB2312" w:hAnsi="仿宋_GB2312" w:eastAsia="仿宋_GB2312" w:cs="仿宋_GB2312"/>
                            <w:kern w:val="2"/>
                            <w:sz w:val="24"/>
                            <w:szCs w:val="24"/>
                            <w:highlight w:val="none"/>
                            <w:lang w:val="en-US" w:eastAsia="zh-CN" w:bidi="ar-SA"/>
                          </w:rPr>
                          <w:t>雍景四季广场</w:t>
                        </w:r>
                      </w:p>
                      <w:p w14:paraId="37D7562F">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综合应急预案</w:t>
                        </w:r>
                      </w:p>
                    </w:txbxContent>
                  </v:textbox>
                </v:rect>
                <v:rect id="_x0000_s1026" o:spid="_x0000_s1026" o:spt="1" style="position:absolute;left:10775;top:2259683;height:1210;width:2594;v-text-anchor:middle;" fillcolor="#FFFFFF [3201]" filled="t" stroked="t" coordsize="21600,21600" o:gfxdata="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QWCLsAAADb&#10;AAAADwAAAAAAAAABACAAAAAiAAAAZHJzL2Rvd25yZXYueG1sUEsBAhQAFAAAAAgAh07iQDMvBZ47&#10;AAAAOQAAABAAAAAAAAAAAQAgAAAACgEAAGRycy9zaGFwZXhtbC54bWxQSwUGAAAAAAYABgBbAQAA&#10;tAMAAAAA&#10;">
                  <v:fill on="t" focussize="0,0"/>
                  <v:stroke weight="1pt" color="#70AD47 [3209]" miterlimit="8" joinstyle="miter"/>
                  <v:imagedata o:title=""/>
                  <o:lock v:ext="edit" aspectratio="f"/>
                  <v:textbox>
                    <w:txbxContent>
                      <w:p w14:paraId="0DA2AA12">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南充市顺庆区地方政府及其相关职能部门的相关应急预案</w:t>
                        </w:r>
                      </w:p>
                    </w:txbxContent>
                  </v:textbox>
                </v:rect>
                <v:shape id="_x0000_s1026" o:spid="_x0000_s1026" o:spt="32" type="#_x0000_t32" style="position:absolute;left:7904;top:2262693;height:988;width:18;" filled="f" stroked="t" coordsize="21600,21600" o:gfxdata="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hNTrbgAAADbAAAA&#10;DwAAAAAAAAABACAAAAAiAAAAZHJzL2Rvd25yZXYueG1sUEsBAhQAFAAAAAgAh07iQDMvBZ47AAAA&#10;OQAAABAAAAAAAAAAAQAgAAAABwEAAGRycy9zaGFwZXhtbC54bWxQSwUGAAAAAAYABgBbAQAAsQMA&#10;AAAA&#10;">
                  <v:fill on="f" focussize="0,0"/>
                  <v:stroke weight="0.5pt" color="#5B9BD5 [3204]" miterlimit="8" joinstyle="miter" endarrow="open"/>
                  <v:imagedata o:title=""/>
                  <o:lock v:ext="edit" aspectratio="f"/>
                </v:shape>
                <v:rect id="_x0000_s1026" o:spid="_x0000_s1026" o:spt="1" style="position:absolute;left:7551;top:2263681;height:2313;width:742;v-text-anchor:middle;" fillcolor="#FFFFFF [3201]" filled="t" stroked="t" coordsize="21600,21600" o:gfxdata="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2i3kugAAANsA&#10;AAAPAAAAAAAAAAEAIAAAACIAAABkcnMvZG93bnJldi54bWxQSwECFAAUAAAACACHTuJAMy8FnjsA&#10;AAA5AAAAEAAAAAAAAAABACAAAAAJAQAAZHJzL3NoYXBleG1sLnhtbFBLBQYAAAAABgAGAFsBAACz&#10;AwAAAAA=&#10;">
                  <v:fill on="t" focussize="0,0"/>
                  <v:stroke weight="1pt" color="#70AD47 [3209]" miterlimit="8" joinstyle="miter"/>
                  <v:imagedata o:title=""/>
                  <o:lock v:ext="edit" aspectratio="f"/>
                  <v:textbox>
                    <w:txbxContent>
                      <w:p w14:paraId="2E6B6036">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highlight w:val="none"/>
                            <w:lang w:val="en-US" w:eastAsia="zh-CN"/>
                          </w:rPr>
                        </w:pPr>
                      </w:p>
                      <w:p w14:paraId="64780803">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highlight w:val="none"/>
                            <w:lang w:val="en-US"/>
                          </w:rPr>
                        </w:pPr>
                        <w:r>
                          <w:rPr>
                            <w:rFonts w:hint="eastAsia" w:ascii="仿宋_GB2312" w:hAnsi="仿宋_GB2312" w:eastAsia="仿宋_GB2312" w:cs="仿宋_GB2312"/>
                            <w:sz w:val="22"/>
                            <w:szCs w:val="20"/>
                            <w:highlight w:val="none"/>
                            <w:lang w:val="en-US" w:eastAsia="zh-CN"/>
                          </w:rPr>
                          <w:t>经营场所火灾和疏散专项应急预</w:t>
                        </w:r>
                        <w:r>
                          <w:rPr>
                            <w:rFonts w:hint="eastAsia" w:ascii="仿宋_GB2312" w:hAnsi="仿宋_GB2312" w:eastAsia="仿宋_GB2312" w:cs="仿宋_GB2312"/>
                            <w:highlight w:val="none"/>
                            <w:lang w:val="en-US" w:eastAsia="zh-CN"/>
                          </w:rPr>
                          <w:t>案</w:t>
                        </w:r>
                      </w:p>
                      <w:p w14:paraId="2D395255">
                        <w:pPr>
                          <w:rPr>
                            <w:rFonts w:hint="default"/>
                            <w:lang w:val="en-US" w:eastAsia="zh-CN"/>
                          </w:rPr>
                        </w:pPr>
                      </w:p>
                    </w:txbxContent>
                  </v:textbox>
                </v:rect>
                <v:line id="_x0000_s1026" o:spid="_x0000_s1026" o:spt="20" style="position:absolute;left:7876;top:2266677;flip:y;height:12;width:4906;" filled="f" stroked="t" coordsize="21600,21600" o:gfxdata="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lpcL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shape id="_x0000_s1026" o:spid="_x0000_s1026" o:spt="32" type="#_x0000_t32" style="position:absolute;left:7885;top:2266023;height:654;width:1;" filled="f" stroked="t" coordsize="21600,21600" o:gfxdata="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9eWai5AAAA2wAA&#10;AA8AAAAAAAAAAQAgAAAAIgAAAGRycy9kb3ducmV2LnhtbFBLAQIUABQAAAAIAIdO4kAzLwWeOwAA&#10;ADkAAAAQAAAAAAAAAAEAIAAAAAgBAABkcnMvc2hhcGV4bWwueG1sUEsFBgAAAAAGAAYAWwEAALID&#10;AAAAAA==&#10;">
                  <v:fill on="f" focussize="0,0"/>
                  <v:stroke weight="0.5pt" color="#5B9BD5 [3204]" miterlimit="8" joinstyle="miter" endarrow="open"/>
                  <v:imagedata o:title=""/>
                  <o:lock v:ext="edit" aspectratio="f"/>
                </v:shape>
                <v:rect id="_x0000_s1026" o:spid="_x0000_s1026" o:spt="1" style="position:absolute;left:9309;top:2263681;height:2313;width:742;v-text-anchor:middle;" fillcolor="#FFFFFF [3201]" filled="t" stroked="t" coordsize="21600,21600" o:gfxdata="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Dl9r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14:paraId="24222E8F">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2"/>
                            <w:szCs w:val="20"/>
                            <w:highlight w:val="none"/>
                            <w:lang w:val="en-US" w:eastAsia="zh-CN"/>
                          </w:rPr>
                        </w:pPr>
                        <w:r>
                          <w:rPr>
                            <w:rFonts w:hint="eastAsia" w:ascii="仿宋_GB2312" w:hAnsi="仿宋_GB2312" w:eastAsia="仿宋_GB2312" w:cs="仿宋_GB2312"/>
                            <w:sz w:val="22"/>
                            <w:szCs w:val="20"/>
                            <w:highlight w:val="none"/>
                            <w:lang w:val="en-US" w:eastAsia="zh-CN"/>
                          </w:rPr>
                          <w:t>触电事故专项应急预案</w:t>
                        </w:r>
                      </w:p>
                    </w:txbxContent>
                  </v:textbox>
                </v:rect>
                <v:rect id="_x0000_s1026" o:spid="_x0000_s1026" o:spt="1" style="position:absolute;left:8291;top:2267303;height:2820;width:3994;v-text-anchor:middle;" fillcolor="#FFFFFF [3201]" filled="t" stroked="t" coordsize="21600,21600" o:gfxdata="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aWi7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14:paraId="234727D8">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一、火灾事故现场处置方案</w:t>
                        </w:r>
                      </w:p>
                      <w:p w14:paraId="32115F03">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val="zh-CN" w:eastAsia="zh-CN"/>
                          </w:rPr>
                          <w:t>、触电事故现场处置方案</w:t>
                        </w:r>
                      </w:p>
                      <w:p w14:paraId="440DD245">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三、电梯事故现场处置方案</w:t>
                        </w:r>
                      </w:p>
                      <w:p w14:paraId="594D6FB0">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四、车辆交通事故现场处置方案</w:t>
                        </w:r>
                      </w:p>
                      <w:p w14:paraId="588DEFCC">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五、高处坠落事故现场处置方案</w:t>
                        </w:r>
                      </w:p>
                      <w:p w14:paraId="7AF978F0">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六、自然灾害现场处置方案</w:t>
                        </w:r>
                      </w:p>
                      <w:p w14:paraId="448C7943">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七、治安事件现场处置方案</w:t>
                        </w:r>
                      </w:p>
                      <w:p w14:paraId="4C0D38C3">
                        <w:pPr>
                          <w:pStyle w:val="3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Autospacing="0" w:line="240" w:lineRule="auto"/>
                          <w:ind w:left="0" w:leftChars="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八、踩踏事件现场处置法案</w:t>
                        </w:r>
                      </w:p>
                    </w:txbxContent>
                  </v:textbox>
                </v:rect>
                <v:rect id="_x0000_s1026" o:spid="_x0000_s1026" o:spt="1" style="position:absolute;left:10953;top:2263607;height:2313;width:742;v-text-anchor:middle;" fillcolor="#FFFFFF [3201]" filled="t" stroked="t" coordsize="21600,21600" o:gfxdata="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kgF74A&#10;AADbAAAADwAAAAAAAAABACAAAAAiAAAAZHJzL2Rvd25yZXYueG1sUEsBAhQAFAAAAAgAh07iQDMv&#10;BZ47AAAAOQAAABAAAAAAAAAAAQAgAAAADQEAAGRycy9zaGFwZXhtbC54bWxQSwUGAAAAAAYABgBb&#10;AQAAtwMAAAAA&#10;">
                  <v:fill on="t" focussize="0,0"/>
                  <v:stroke weight="1pt" color="#70AD47 [3209]" miterlimit="8" joinstyle="miter"/>
                  <v:imagedata o:title=""/>
                  <o:lock v:ext="edit" aspectratio="f"/>
                  <v:textbox>
                    <w:txbxContent>
                      <w:p w14:paraId="65F801D2">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2"/>
                            <w:szCs w:val="20"/>
                            <w:highlight w:val="none"/>
                            <w:lang w:val="en-US" w:eastAsia="zh-CN"/>
                          </w:rPr>
                        </w:pPr>
                        <w:r>
                          <w:rPr>
                            <w:rFonts w:hint="eastAsia" w:ascii="仿宋_GB2312" w:hAnsi="仿宋_GB2312" w:eastAsia="仿宋_GB2312" w:cs="仿宋_GB2312"/>
                            <w:sz w:val="22"/>
                            <w:szCs w:val="20"/>
                            <w:highlight w:val="none"/>
                            <w:lang w:val="en-US" w:eastAsia="zh-CN"/>
                          </w:rPr>
                          <w:t>电梯事故专项应急预案</w:t>
                        </w:r>
                      </w:p>
                    </w:txbxContent>
                  </v:textbox>
                </v:rect>
                <v:shape id="_x0000_s1026" o:spid="_x0000_s1026" o:spt="32" type="#_x0000_t32" style="position:absolute;left:10338;top:2266679;height:516;width:9;" filled="f" stroked="t" coordsize="21600,21600" o:gfxdata="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7xbsAAADb&#10;AAAADwAAAAAAAAABACAAAAAiAAAAZHJzL2Rvd25yZXYueG1sUEsBAhQAFAAAAAgAh07iQDMvBZ47&#10;AAAAOQAAABAAAAAAAAAAAQAgAAAACgEAAGRycy9zaGFwZXhtbC54bWxQSwUGAAAAAAYABgBbAQAA&#10;tAMAAAAA&#10;">
                  <v:fill on="f" focussize="0,0"/>
                  <v:stroke weight="0.5pt" color="#5B9BD5 [3204]" miterlimit="8" joinstyle="miter" endarrow="open"/>
                  <v:imagedata o:title=""/>
                  <o:lock v:ext="edit" aspectratio="f"/>
                </v:shape>
              </v:group>
            </w:pict>
          </mc:Fallback>
        </mc:AlternateContent>
      </w:r>
      <w:r>
        <w:rPr>
          <w:rFonts w:hint="eastAsia" w:ascii="仿宋_GB2312" w:hAnsi="仿宋_GB2312" w:eastAsia="仿宋_GB2312" w:cs="仿宋_GB2312"/>
          <w:highlight w:val="none"/>
        </w:rPr>
        <mc:AlternateContent>
          <mc:Choice Requires="wps">
            <w:drawing>
              <wp:anchor distT="0" distB="0" distL="114300" distR="114300" simplePos="0" relativeHeight="251666432" behindDoc="0" locked="0" layoutInCell="1" allowOverlap="1">
                <wp:simplePos x="0" y="0"/>
                <wp:positionH relativeFrom="column">
                  <wp:posOffset>219075</wp:posOffset>
                </wp:positionH>
                <wp:positionV relativeFrom="paragraph">
                  <wp:posOffset>278130</wp:posOffset>
                </wp:positionV>
                <wp:extent cx="2366645" cy="768350"/>
                <wp:effectExtent l="6350" t="6350" r="8255" b="6350"/>
                <wp:wrapNone/>
                <wp:docPr id="24" name="矩形 24"/>
                <wp:cNvGraphicFramePr/>
                <a:graphic xmlns:a="http://schemas.openxmlformats.org/drawingml/2006/main">
                  <a:graphicData uri="http://schemas.microsoft.com/office/word/2010/wordprocessingShape">
                    <wps:wsp>
                      <wps:cNvSpPr/>
                      <wps:spPr>
                        <a:xfrm>
                          <a:off x="0" y="0"/>
                          <a:ext cx="2366645" cy="768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A6D161">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四川港航清泉旅游投资开发有限公司生产安全事故应急预案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5pt;margin-top:21.9pt;height:60.5pt;width:186.35pt;z-index:251666432;v-text-anchor:middle;mso-width-relative:page;mso-height-relative:page;" fillcolor="#FFFFFF [3201]" filled="t" stroked="t" coordsize="21600,21600" o:gfxdata="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QPrJ2AAAAAkBAAAPAAAAAAAAAAEAIAAA&#10;ACIAAABkcnMvZG93bnJldi54bWxQSwECFAAUAAAACACHTuJAPfTEiH4CAAABBQAADgAAAAAAAAAB&#10;ACAAAAAnAQAAZHJzL2Uyb0RvYy54bWxQSwUGAAAAAAYABgBZAQAAFwYAAAAA&#10;">
                <v:fill on="t" focussize="0,0"/>
                <v:stroke weight="1pt" color="#70AD47 [3209]" miterlimit="8" joinstyle="miter"/>
                <v:imagedata o:title=""/>
                <o:lock v:ext="edit" aspectratio="f"/>
                <v:textbox>
                  <w:txbxContent>
                    <w:p w14:paraId="29A6D161">
                      <w:pPr>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四川港航清泉旅游投资开发有限公司生产安全事故应急预案</w:t>
                      </w:r>
                    </w:p>
                  </w:txbxContent>
                </v:textbox>
              </v:rect>
            </w:pict>
          </mc:Fallback>
        </mc:AlternateContent>
      </w:r>
    </w:p>
    <w:p w14:paraId="4368FCBA">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29F1C11D">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sz w:val="30"/>
          <w:highlight w:val="none"/>
        </w:rPr>
        <mc:AlternateContent>
          <mc:Choice Requires="wps">
            <w:drawing>
              <wp:anchor distT="0" distB="0" distL="114300" distR="114300" simplePos="0" relativeHeight="251668480" behindDoc="0" locked="0" layoutInCell="1" allowOverlap="1">
                <wp:simplePos x="0" y="0"/>
                <wp:positionH relativeFrom="column">
                  <wp:posOffset>4213225</wp:posOffset>
                </wp:positionH>
                <wp:positionV relativeFrom="paragraph">
                  <wp:posOffset>305435</wp:posOffset>
                </wp:positionV>
                <wp:extent cx="8890" cy="498475"/>
                <wp:effectExtent l="48895" t="0" r="56515" b="15875"/>
                <wp:wrapNone/>
                <wp:docPr id="51" name="直接箭头连接符 51"/>
                <wp:cNvGraphicFramePr/>
                <a:graphic xmlns:a="http://schemas.openxmlformats.org/drawingml/2006/main">
                  <a:graphicData uri="http://schemas.microsoft.com/office/word/2010/wordprocessingShape">
                    <wps:wsp>
                      <wps:cNvCnPr/>
                      <wps:spPr>
                        <a:xfrm flipH="1">
                          <a:off x="0" y="0"/>
                          <a:ext cx="8890" cy="4984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1.75pt;margin-top:24.05pt;height:39.25pt;width:0.7pt;z-index:251668480;mso-width-relative:page;mso-height-relative:page;" filled="f" stroked="t" coordsize="21600,21600" o:gfxdata="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kfIDXAAAACgEAAA8AAAAAAAAA&#10;AQAgAAAAIgAAAGRycy9kb3ducmV2LnhtbFBLAQIUABQAAAAIAIdO4kAqZiWIEgIAAO0DAAAOAAAA&#10;AAAAAAEAIAAAACYBAABkcnMvZTJvRG9jLnhtbFBLBQYAAAAABgAGAFkBAACqBQAAAAA=&#10;">
                <v:fill on="f" focussize="0,0"/>
                <v:stroke weight="1pt" color="#5B9BD5 [3204]" miterlimit="8" joinstyle="miter" endarrow="open"/>
                <v:imagedata o:title=""/>
                <o:lock v:ext="edit" aspectratio="f"/>
              </v:shape>
            </w:pict>
          </mc:Fallback>
        </mc:AlternateContent>
      </w:r>
      <w:r>
        <w:rPr>
          <w:rFonts w:hint="eastAsia" w:ascii="仿宋_GB2312" w:hAnsi="仿宋_GB2312" w:eastAsia="仿宋_GB2312" w:cs="仿宋_GB2312"/>
          <w:sz w:val="30"/>
          <w:highlight w:val="none"/>
        </w:rPr>
        <mc:AlternateContent>
          <mc:Choice Requires="wps">
            <w:drawing>
              <wp:anchor distT="0" distB="0" distL="114300" distR="114300" simplePos="0" relativeHeight="251667456" behindDoc="0" locked="0" layoutInCell="1" allowOverlap="1">
                <wp:simplePos x="0" y="0"/>
                <wp:positionH relativeFrom="column">
                  <wp:posOffset>1393825</wp:posOffset>
                </wp:positionH>
                <wp:positionV relativeFrom="paragraph">
                  <wp:posOffset>305435</wp:posOffset>
                </wp:positionV>
                <wp:extent cx="8890" cy="498475"/>
                <wp:effectExtent l="48895" t="0" r="56515" b="15875"/>
                <wp:wrapNone/>
                <wp:docPr id="37" name="直接箭头连接符 37"/>
                <wp:cNvGraphicFramePr/>
                <a:graphic xmlns:a="http://schemas.openxmlformats.org/drawingml/2006/main">
                  <a:graphicData uri="http://schemas.microsoft.com/office/word/2010/wordprocessingShape">
                    <wps:wsp>
                      <wps:cNvCnPr>
                        <a:stCxn id="24" idx="2"/>
                      </wps:cNvCnPr>
                      <wps:spPr>
                        <a:xfrm flipH="1">
                          <a:off x="2366010" y="2867660"/>
                          <a:ext cx="8890" cy="4984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9.75pt;margin-top:24.05pt;height:39.25pt;width:0.7pt;z-index:251667456;mso-width-relative:page;mso-height-relative:page;" filled="f" stroked="t" coordsize="21600,21600" o:gfxdata="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vqmdcAAAAKAQAADwAAAAAAAAABACAAAAAiAAAAZHJzL2Rvd25yZXYueG1sUEsBAhQA&#10;FAAAAAgAh07iQKTWmaQsAgAAIAQAAA4AAAAAAAAAAQAgAAAAJgEAAGRycy9lMm9Eb2MueG1sUEsF&#10;BgAAAAAGAAYAWQEAAMQFAAAAAA==&#10;">
                <v:fill on="f" focussize="0,0"/>
                <v:stroke weight="1pt" color="#5B9BD5 [3204]" miterlimit="8" joinstyle="miter" endarrow="open"/>
                <v:imagedata o:title=""/>
                <o:lock v:ext="edit" aspectratio="f"/>
              </v:shape>
            </w:pict>
          </mc:Fallback>
        </mc:AlternateContent>
      </w:r>
    </w:p>
    <w:p w14:paraId="60FE20F0">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6A1DD498">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375325FA">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6B2F3823">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highlight w:val="none"/>
        </w:rPr>
        <mc:AlternateContent>
          <mc:Choice Requires="wps">
            <w:drawing>
              <wp:anchor distT="0" distB="0" distL="114300" distR="114300" simplePos="0" relativeHeight="251671552" behindDoc="0" locked="0" layoutInCell="1" allowOverlap="1">
                <wp:simplePos x="0" y="0"/>
                <wp:positionH relativeFrom="column">
                  <wp:posOffset>3609340</wp:posOffset>
                </wp:positionH>
                <wp:positionV relativeFrom="paragraph">
                  <wp:posOffset>-64770</wp:posOffset>
                </wp:positionV>
                <wp:extent cx="4445" cy="588010"/>
                <wp:effectExtent l="48260" t="0" r="61595" b="2540"/>
                <wp:wrapNone/>
                <wp:docPr id="169" name="直接箭头连接符 169"/>
                <wp:cNvGraphicFramePr/>
                <a:graphic xmlns:a="http://schemas.openxmlformats.org/drawingml/2006/main">
                  <a:graphicData uri="http://schemas.microsoft.com/office/word/2010/wordprocessingShape">
                    <wps:wsp>
                      <wps:cNvCnPr>
                        <a:endCxn id="81" idx="0"/>
                      </wps:cNvCnPr>
                      <wps:spPr>
                        <a:xfrm flipH="1">
                          <a:off x="0" y="0"/>
                          <a:ext cx="4445" cy="588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4.2pt;margin-top:-5.1pt;height:46.3pt;width:0.35pt;z-index:251671552;mso-width-relative:page;mso-height-relative:page;" filled="f" stroked="t" coordsize="21600,21600" o:gfxdata="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Q7ZlTZAAAACgEAAA8AAAAAAAAAAQAgAAAAIgAAAGRycy9kb3ducmV2LnhtbFBLAQIUABQAAAAI&#10;AIdO4kCsbU02JQIAABYEAAAOAAAAAAAAAAEAIAAAACgBAABkcnMvZTJvRG9jLnhtbFBLBQYAAAAA&#10;BgAGAFkBAAC/BQAAAAA=&#10;">
                <v:fill on="f" focussize="0,0"/>
                <v:stroke weight="0.5pt" color="#5B9BD5 [3204]" miterlimit="8" joinstyle="miter" endarrow="open"/>
                <v:imagedata o:title=""/>
                <o:lock v:ext="edit" aspectratio="f"/>
              </v:shape>
            </w:pict>
          </mc:Fallback>
        </mc:AlternateContent>
      </w:r>
      <w:r>
        <w:rPr>
          <w:rFonts w:hint="eastAsia" w:ascii="仿宋_GB2312" w:hAnsi="仿宋_GB2312" w:eastAsia="仿宋_GB2312" w:cs="仿宋_GB2312"/>
          <w:highlight w:val="none"/>
        </w:rPr>
        <mc:AlternateContent>
          <mc:Choice Requires="wps">
            <w:drawing>
              <wp:anchor distT="0" distB="0" distL="114300" distR="114300" simplePos="0" relativeHeight="251672576" behindDoc="0" locked="0" layoutInCell="1" allowOverlap="1">
                <wp:simplePos x="0" y="0"/>
                <wp:positionH relativeFrom="column">
                  <wp:posOffset>4852035</wp:posOffset>
                </wp:positionH>
                <wp:positionV relativeFrom="paragraph">
                  <wp:posOffset>-45720</wp:posOffset>
                </wp:positionV>
                <wp:extent cx="12700" cy="675640"/>
                <wp:effectExtent l="38100" t="0" r="63500" b="10160"/>
                <wp:wrapNone/>
                <wp:docPr id="170" name="直接箭头连接符 170"/>
                <wp:cNvGraphicFramePr/>
                <a:graphic xmlns:a="http://schemas.openxmlformats.org/drawingml/2006/main">
                  <a:graphicData uri="http://schemas.microsoft.com/office/word/2010/wordprocessingShape">
                    <wps:wsp>
                      <wps:cNvCnPr>
                        <a:endCxn id="167" idx="0"/>
                      </wps:cNvCnPr>
                      <wps:spPr>
                        <a:xfrm>
                          <a:off x="0" y="0"/>
                          <a:ext cx="12700" cy="675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2.05pt;margin-top:-3.6pt;height:53.2pt;width:1pt;z-index:251672576;mso-width-relative:page;mso-height-relative:page;" filled="f" stroked="t" coordsize="21600,21600" o:gfxdata="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EL2vvXAAAA&#10;CQEAAA8AAAAAAAAAAQAgAAAAIgAAAGRycy9kb3ducmV2LnhtbFBLAQIUABQAAAAIAIdO4kBgbsQS&#10;HgIAAA4EAAAOAAAAAAAAAAEAIAAAACYBAABkcnMvZTJvRG9jLnhtbFBLBQYAAAAABgAGAFkBAAC2&#10;BQAAAAA=&#10;">
                <v:fill on="f" focussize="0,0"/>
                <v:stroke weight="0.5pt" color="#5B9BD5 [3204]" miterlimit="8" joinstyle="miter" endarrow="open"/>
                <v:imagedata o:title=""/>
                <o:lock v:ext="edit" aspectratio="f"/>
              </v:shape>
            </w:pict>
          </mc:Fallback>
        </mc:AlternateContent>
      </w:r>
      <w:r>
        <w:rPr>
          <w:rFonts w:hint="eastAsia" w:ascii="仿宋_GB2312" w:hAnsi="仿宋_GB2312" w:eastAsia="仿宋_GB2312" w:cs="仿宋_GB2312"/>
          <w:highlight w:val="none"/>
        </w:rPr>
        <mc:AlternateContent>
          <mc:Choice Requires="wps">
            <w:drawing>
              <wp:anchor distT="0" distB="0" distL="114300" distR="114300" simplePos="0" relativeHeight="251670528" behindDoc="0" locked="0" layoutInCell="1" allowOverlap="1">
                <wp:simplePos x="0" y="0"/>
                <wp:positionH relativeFrom="column">
                  <wp:posOffset>2200910</wp:posOffset>
                </wp:positionH>
                <wp:positionV relativeFrom="paragraph">
                  <wp:posOffset>-53340</wp:posOffset>
                </wp:positionV>
                <wp:extent cx="635" cy="633095"/>
                <wp:effectExtent l="48895" t="0" r="64770" b="14605"/>
                <wp:wrapNone/>
                <wp:docPr id="168" name="直接箭头连接符 168"/>
                <wp:cNvGraphicFramePr/>
                <a:graphic xmlns:a="http://schemas.openxmlformats.org/drawingml/2006/main">
                  <a:graphicData uri="http://schemas.microsoft.com/office/word/2010/wordprocessingShape">
                    <wps:wsp>
                      <wps:cNvCnPr/>
                      <wps:spPr>
                        <a:xfrm>
                          <a:off x="0" y="0"/>
                          <a:ext cx="857" cy="6330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3pt;margin-top:-4.2pt;height:49.85pt;width:0.05pt;z-index:251670528;mso-width-relative:page;mso-height-relative:page;" filled="f" stroked="t" coordsize="21600,21600" o:gfxdata="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3u4dDXAAAACQEAAA8AAAAAAAAAAQAgAAAAIgAA&#10;AGRycy9kb3ducmV2LnhtbFBLAQIUABQAAAAIAIdO4kAOhu1VCQIAAOMDAAAOAAAAAAAAAAEAIAAA&#10;ACYBAABkcnMvZTJvRG9jLnhtbFBLBQYAAAAABgAGAFkBAAChBQAAAAA=&#10;">
                <v:fill on="f" focussize="0,0"/>
                <v:stroke weight="0.5pt" color="#5B9BD5 [3204]" miterlimit="8" joinstyle="miter" endarrow="open"/>
                <v:imagedata o:title=""/>
                <o:lock v:ext="edit" aspectratio="f"/>
              </v:shape>
            </w:pict>
          </mc:Fallback>
        </mc:AlternateContent>
      </w:r>
    </w:p>
    <w:p w14:paraId="733FD896">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highlight w:val="none"/>
        </w:rPr>
        <mc:AlternateContent>
          <mc:Choice Requires="wps">
            <w:drawing>
              <wp:anchor distT="0" distB="0" distL="114300" distR="114300" simplePos="0" relativeHeight="251669504" behindDoc="0" locked="0" layoutInCell="1" allowOverlap="1">
                <wp:simplePos x="0" y="0"/>
                <wp:positionH relativeFrom="column">
                  <wp:posOffset>4546600</wp:posOffset>
                </wp:positionH>
                <wp:positionV relativeFrom="paragraph">
                  <wp:posOffset>259080</wp:posOffset>
                </wp:positionV>
                <wp:extent cx="636270" cy="1468755"/>
                <wp:effectExtent l="6350" t="6350" r="24130" b="10795"/>
                <wp:wrapNone/>
                <wp:docPr id="167" name="矩形 167"/>
                <wp:cNvGraphicFramePr/>
                <a:graphic xmlns:a="http://schemas.openxmlformats.org/drawingml/2006/main">
                  <a:graphicData uri="http://schemas.microsoft.com/office/word/2010/wordprocessingShape">
                    <wps:wsp>
                      <wps:cNvSpPr/>
                      <wps:spPr>
                        <a:xfrm>
                          <a:off x="0" y="0"/>
                          <a:ext cx="636169" cy="14687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3D0E23">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2"/>
                                <w:szCs w:val="20"/>
                                <w:highlight w:val="none"/>
                                <w:lang w:val="en-US" w:eastAsia="zh-CN"/>
                              </w:rPr>
                            </w:pPr>
                            <w:r>
                              <w:rPr>
                                <w:rFonts w:hint="eastAsia" w:ascii="仿宋_GB2312" w:hAnsi="仿宋_GB2312" w:eastAsia="仿宋_GB2312" w:cs="仿宋_GB2312"/>
                                <w:sz w:val="22"/>
                                <w:szCs w:val="20"/>
                                <w:highlight w:val="none"/>
                                <w:lang w:val="en-US" w:eastAsia="zh-CN"/>
                              </w:rPr>
                              <w:t>防汛事件专项应急预案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pt;margin-top:20.4pt;height:115.65pt;width:50.1pt;z-index:251669504;v-text-anchor:middle;mso-width-relative:page;mso-height-relative:page;" fillcolor="#FFFFFF [3201]" filled="t" stroked="t" coordsize="21600,21600" o:gfxdata="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19BvI2gAAAAoBAAAPAAAAAAAAAAEA&#10;IAAAACIAAABkcnMvZG93bnJldi54bWxQSwECFAAUAAAACACHTuJA1E1Mdn8CAAADBQAADgAAAAAA&#10;AAABACAAAAApAQAAZHJzL2Uyb0RvYy54bWxQSwUGAAAAAAYABgBZAQAAGgYAAAAA&#10;">
                <v:fill on="t" focussize="0,0"/>
                <v:stroke weight="1pt" color="#70AD47 [3209]" miterlimit="8" joinstyle="miter"/>
                <v:imagedata o:title=""/>
                <o:lock v:ext="edit" aspectratio="f"/>
                <v:textbox>
                  <w:txbxContent>
                    <w:p w14:paraId="433D0E23">
                      <w:pPr>
                        <w:pStyle w:val="31"/>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2"/>
                          <w:szCs w:val="20"/>
                          <w:highlight w:val="none"/>
                          <w:lang w:val="en-US" w:eastAsia="zh-CN"/>
                        </w:rPr>
                      </w:pPr>
                      <w:r>
                        <w:rPr>
                          <w:rFonts w:hint="eastAsia" w:ascii="仿宋_GB2312" w:hAnsi="仿宋_GB2312" w:eastAsia="仿宋_GB2312" w:cs="仿宋_GB2312"/>
                          <w:sz w:val="22"/>
                          <w:szCs w:val="20"/>
                          <w:highlight w:val="none"/>
                          <w:lang w:val="en-US" w:eastAsia="zh-CN"/>
                        </w:rPr>
                        <w:t>防汛事件专项应急预案</w:t>
                      </w:r>
                    </w:p>
                  </w:txbxContent>
                </v:textbox>
              </v:rect>
            </w:pict>
          </mc:Fallback>
        </mc:AlternateContent>
      </w:r>
    </w:p>
    <w:p w14:paraId="02263072">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62F09A61">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6C9C2E7F">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2B575FEF">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highlight w:val="none"/>
        </w:rPr>
        <mc:AlternateContent>
          <mc:Choice Requires="wps">
            <w:drawing>
              <wp:anchor distT="0" distB="0" distL="114300" distR="114300" simplePos="0" relativeHeight="251675648" behindDoc="0" locked="0" layoutInCell="1" allowOverlap="1">
                <wp:simplePos x="0" y="0"/>
                <wp:positionH relativeFrom="column">
                  <wp:posOffset>4864100</wp:posOffset>
                </wp:positionH>
                <wp:positionV relativeFrom="paragraph">
                  <wp:posOffset>252730</wp:posOffset>
                </wp:positionV>
                <wp:extent cx="3810" cy="394335"/>
                <wp:effectExtent l="46355" t="0" r="64135" b="5715"/>
                <wp:wrapNone/>
                <wp:docPr id="22" name="直接箭头连接符 22"/>
                <wp:cNvGraphicFramePr/>
                <a:graphic xmlns:a="http://schemas.openxmlformats.org/drawingml/2006/main">
                  <a:graphicData uri="http://schemas.microsoft.com/office/word/2010/wordprocessingShape">
                    <wps:wsp>
                      <wps:cNvCnPr/>
                      <wps:spPr>
                        <a:xfrm>
                          <a:off x="0" y="0"/>
                          <a:ext cx="3810" cy="394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3pt;margin-top:19.9pt;height:31.05pt;width:0.3pt;z-index:251675648;mso-width-relative:page;mso-height-relative:page;" filled="f" stroked="t" coordsize="21600,21600" o:gfxdata="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bCP4TWAAAACgEAAA8AAAAAAAAAAQAgAAAAIgAA&#10;AGRycy9kb3ducmV2LnhtbFBLAQIUABQAAAAIAIdO4kCpUJFiCgIAAOIDAAAOAAAAAAAAAAEAIAAA&#10;ACUBAABkcnMvZTJvRG9jLnhtbFBLBQYAAAAABgAGAFkBAAChBQAAAAA=&#10;">
                <v:fill on="f" focussize="0,0"/>
                <v:stroke weight="0.5pt" color="#5B9BD5 [3204]" miterlimit="8" joinstyle="miter" endarrow="open"/>
                <v:imagedata o:title=""/>
                <o:lock v:ext="edit" aspectratio="f"/>
              </v:shape>
            </w:pict>
          </mc:Fallback>
        </mc:AlternateContent>
      </w:r>
      <w:r>
        <w:rPr>
          <w:rFonts w:hint="eastAsia" w:ascii="仿宋_GB2312" w:hAnsi="仿宋_GB2312" w:eastAsia="仿宋_GB2312" w:cs="仿宋_GB2312"/>
          <w:highlight w:val="none"/>
        </w:rPr>
        <mc:AlternateContent>
          <mc:Choice Requires="wps">
            <w:drawing>
              <wp:anchor distT="0" distB="0" distL="114300" distR="114300" simplePos="0" relativeHeight="251674624" behindDoc="0" locked="0" layoutInCell="1" allowOverlap="1">
                <wp:simplePos x="0" y="0"/>
                <wp:positionH relativeFrom="column">
                  <wp:posOffset>3605530</wp:posOffset>
                </wp:positionH>
                <wp:positionV relativeFrom="paragraph">
                  <wp:posOffset>171450</wp:posOffset>
                </wp:positionV>
                <wp:extent cx="2540" cy="467360"/>
                <wp:effectExtent l="48895" t="0" r="62865" b="8890"/>
                <wp:wrapNone/>
                <wp:docPr id="9" name="直接箭头连接符 9"/>
                <wp:cNvGraphicFramePr/>
                <a:graphic xmlns:a="http://schemas.openxmlformats.org/drawingml/2006/main">
                  <a:graphicData uri="http://schemas.microsoft.com/office/word/2010/wordprocessingShape">
                    <wps:wsp>
                      <wps:cNvCnPr/>
                      <wps:spPr>
                        <a:xfrm flipH="1">
                          <a:off x="0" y="0"/>
                          <a:ext cx="2540" cy="467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3.9pt;margin-top:13.5pt;height:36.8pt;width:0.2pt;z-index:251674624;mso-width-relative:page;mso-height-relative:page;" filled="f" stroked="t" coordsize="21600,21600" o:gfxdata="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Q0FH1wAAAAoBAAAPAAAAAAAA&#10;AAEAIAAAACIAAABkcnMvZG93bnJldi54bWxQSwECFAAUAAAACACHTuJAFVr2ThMCAADqAwAADgAA&#10;AAAAAAABACAAAAAmAQAAZHJzL2Uyb0RvYy54bWxQSwUGAAAAAAYABgBZAQAAqwUAAAAA&#10;">
                <v:fill on="f" focussize="0,0"/>
                <v:stroke weight="0.5pt" color="#5B9BD5 [3204]" miterlimit="8" joinstyle="miter" endarrow="open"/>
                <v:imagedata o:title=""/>
                <o:lock v:ext="edit" aspectratio="f"/>
              </v:shape>
            </w:pict>
          </mc:Fallback>
        </mc:AlternateContent>
      </w:r>
      <w:r>
        <w:rPr>
          <w:rFonts w:hint="eastAsia" w:ascii="仿宋_GB2312" w:hAnsi="仿宋_GB2312" w:eastAsia="仿宋_GB2312" w:cs="仿宋_GB2312"/>
          <w:highlight w:val="none"/>
        </w:rPr>
        <mc:AlternateContent>
          <mc:Choice Requires="wps">
            <w:drawing>
              <wp:anchor distT="0" distB="0" distL="114300" distR="114300" simplePos="0" relativeHeight="251673600" behindDoc="0" locked="0" layoutInCell="1" allowOverlap="1">
                <wp:simplePos x="0" y="0"/>
                <wp:positionH relativeFrom="column">
                  <wp:posOffset>2200910</wp:posOffset>
                </wp:positionH>
                <wp:positionV relativeFrom="paragraph">
                  <wp:posOffset>201930</wp:posOffset>
                </wp:positionV>
                <wp:extent cx="635" cy="436880"/>
                <wp:effectExtent l="48895" t="0" r="64770" b="1270"/>
                <wp:wrapNone/>
                <wp:docPr id="8" name="直接箭头连接符 8"/>
                <wp:cNvGraphicFramePr/>
                <a:graphic xmlns:a="http://schemas.openxmlformats.org/drawingml/2006/main">
                  <a:graphicData uri="http://schemas.microsoft.com/office/word/2010/wordprocessingShape">
                    <wps:wsp>
                      <wps:cNvCnPr/>
                      <wps:spPr>
                        <a:xfrm flipH="1">
                          <a:off x="0" y="0"/>
                          <a:ext cx="635" cy="436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3.3pt;margin-top:15.9pt;height:34.4pt;width:0.05pt;z-index:251673600;mso-width-relative:page;mso-height-relative:page;" filled="f" stroked="t" coordsize="21600,21600" o:gfxdata="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Bh9r1QAAAAoBAAAPAAAAAAAAAAEAIAAA&#10;ACIAAABkcnMvZG93bnJldi54bWxQSwECFAAUAAAACACHTuJAMd9wxw8CAADpAwAADgAAAAAAAAAB&#10;ACAAAAAkAQAAZHJzL2Uyb0RvYy54bWxQSwUGAAAAAAYABgBZAQAApQUAAAAA&#10;">
                <v:fill on="f" focussize="0,0"/>
                <v:stroke weight="0.5pt" color="#5B9BD5 [3204]" miterlimit="8" joinstyle="miter" endarrow="open"/>
                <v:imagedata o:title=""/>
                <o:lock v:ext="edit" aspectratio="f"/>
              </v:shape>
            </w:pict>
          </mc:Fallback>
        </mc:AlternateContent>
      </w:r>
    </w:p>
    <w:p w14:paraId="6A624473">
      <w:pPr>
        <w:pageBreakBefore w:val="0"/>
        <w:kinsoku/>
        <w:overflowPunct/>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30"/>
          <w:szCs w:val="30"/>
          <w:highlight w:val="none"/>
          <w:lang w:val="en-US" w:eastAsia="zh-CN"/>
        </w:rPr>
      </w:pPr>
    </w:p>
    <w:p w14:paraId="6CF93E04">
      <w:pPr>
        <w:pageBreakBefore w:val="0"/>
        <w:kinsoku/>
        <w:overflowPunct/>
        <w:topLinePunct w:val="0"/>
        <w:bidi w:val="0"/>
        <w:snapToGrid w:val="0"/>
        <w:spacing w:beforeAutospacing="0" w:afterAutospacing="0" w:line="360" w:lineRule="auto"/>
        <w:ind w:left="0" w:leftChars="0" w:right="0" w:rightChars="0" w:firstLine="600" w:firstLineChars="200"/>
        <w:rPr>
          <w:rFonts w:hint="eastAsia" w:ascii="仿宋_GB2312" w:hAnsi="仿宋_GB2312" w:eastAsia="仿宋_GB2312" w:cs="仿宋_GB2312"/>
          <w:color w:val="auto"/>
          <w:sz w:val="30"/>
          <w:szCs w:val="30"/>
          <w:highlight w:val="none"/>
          <w:lang w:val="en-US" w:eastAsia="zh-CN"/>
        </w:rPr>
      </w:pPr>
    </w:p>
    <w:p w14:paraId="29787049">
      <w:pPr>
        <w:pageBreakBefore w:val="0"/>
        <w:kinsoku/>
        <w:overflowPunct/>
        <w:topLinePunct w:val="0"/>
        <w:bidi w:val="0"/>
        <w:snapToGrid w:val="0"/>
        <w:spacing w:beforeAutospacing="0" w:afterAutospacing="0" w:line="360" w:lineRule="auto"/>
        <w:ind w:left="0" w:leftChars="0" w:right="0" w:rightChars="0" w:firstLine="600" w:firstLineChars="200"/>
        <w:rPr>
          <w:rFonts w:hint="eastAsia" w:ascii="仿宋_GB2312" w:hAnsi="仿宋_GB2312" w:eastAsia="仿宋_GB2312" w:cs="仿宋_GB2312"/>
          <w:color w:val="auto"/>
          <w:sz w:val="30"/>
          <w:szCs w:val="30"/>
          <w:highlight w:val="none"/>
          <w:lang w:val="en-US" w:eastAsia="zh-CN"/>
        </w:rPr>
      </w:pPr>
    </w:p>
    <w:p w14:paraId="03566284">
      <w:pPr>
        <w:pageBreakBefore w:val="0"/>
        <w:kinsoku/>
        <w:overflowPunct/>
        <w:topLinePunct w:val="0"/>
        <w:bidi w:val="0"/>
        <w:snapToGrid w:val="0"/>
        <w:spacing w:beforeAutospacing="0" w:afterAutospacing="0" w:line="360" w:lineRule="auto"/>
        <w:ind w:right="0" w:rightChars="0"/>
        <w:rPr>
          <w:rFonts w:hint="eastAsia" w:ascii="仿宋_GB2312" w:hAnsi="仿宋_GB2312" w:eastAsia="仿宋_GB2312" w:cs="仿宋_GB2312"/>
          <w:color w:val="auto"/>
          <w:sz w:val="30"/>
          <w:szCs w:val="30"/>
          <w:highlight w:val="none"/>
          <w:lang w:val="en-US" w:eastAsia="zh-CN"/>
        </w:rPr>
      </w:pPr>
    </w:p>
    <w:p w14:paraId="0595AE2A">
      <w:pPr>
        <w:pageBreakBefore w:val="0"/>
        <w:kinsoku/>
        <w:overflowPunct/>
        <w:topLinePunct w:val="0"/>
        <w:bidi w:val="0"/>
        <w:snapToGrid w:val="0"/>
        <w:spacing w:beforeAutospacing="0" w:afterAutospacing="0" w:line="360" w:lineRule="auto"/>
        <w:ind w:right="0" w:rightChars="0" w:firstLine="600" w:firstLineChars="200"/>
        <w:rPr>
          <w:rFonts w:hint="eastAsia" w:ascii="仿宋_GB2312" w:hAnsi="仿宋_GB2312" w:eastAsia="仿宋_GB2312" w:cs="仿宋_GB2312"/>
          <w:color w:val="auto"/>
          <w:sz w:val="30"/>
          <w:szCs w:val="30"/>
          <w:highlight w:val="none"/>
          <w:lang w:val="en-US" w:eastAsia="zh-CN"/>
        </w:rPr>
      </w:pPr>
    </w:p>
    <w:p w14:paraId="624BBB1C">
      <w:pPr>
        <w:pageBreakBefore w:val="0"/>
        <w:kinsoku/>
        <w:overflowPunct/>
        <w:topLinePunct w:val="0"/>
        <w:bidi w:val="0"/>
        <w:snapToGrid w:val="0"/>
        <w:spacing w:beforeAutospacing="0" w:afterAutospacing="0" w:line="360" w:lineRule="auto"/>
        <w:ind w:right="0" w:rightChars="0" w:firstLine="600" w:firstLineChars="200"/>
        <w:rPr>
          <w:rFonts w:hint="eastAsia" w:ascii="仿宋_GB2312" w:hAnsi="仿宋_GB2312" w:eastAsia="仿宋_GB2312" w:cs="仿宋_GB2312"/>
          <w:color w:val="auto"/>
          <w:sz w:val="30"/>
          <w:szCs w:val="30"/>
          <w:highlight w:val="none"/>
          <w:lang w:val="en-US" w:eastAsia="zh-CN"/>
        </w:rPr>
      </w:pPr>
    </w:p>
    <w:p w14:paraId="3B685C88">
      <w:pPr>
        <w:pageBreakBefore w:val="0"/>
        <w:kinsoku/>
        <w:overflowPunct/>
        <w:topLinePunct w:val="0"/>
        <w:bidi w:val="0"/>
        <w:snapToGrid w:val="0"/>
        <w:spacing w:beforeAutospacing="0" w:afterAutospacing="0" w:line="360" w:lineRule="auto"/>
        <w:ind w:right="0" w:rightChars="0" w:firstLine="600" w:firstLineChars="200"/>
        <w:rPr>
          <w:rFonts w:hint="eastAsia" w:ascii="仿宋_GB2312" w:hAnsi="仿宋_GB2312" w:eastAsia="仿宋_GB2312" w:cs="仿宋_GB2312"/>
          <w:color w:val="auto"/>
          <w:sz w:val="30"/>
          <w:szCs w:val="30"/>
          <w:highlight w:val="none"/>
          <w:lang w:val="en-US" w:eastAsia="zh-CN"/>
        </w:rPr>
      </w:pPr>
    </w:p>
    <w:p w14:paraId="4EC2C91F">
      <w:pPr>
        <w:pageBreakBefore w:val="0"/>
        <w:kinsoku/>
        <w:overflowPunct/>
        <w:topLinePunct w:val="0"/>
        <w:bidi w:val="0"/>
        <w:snapToGrid w:val="0"/>
        <w:spacing w:beforeAutospacing="0" w:afterAutospacing="0" w:line="360" w:lineRule="auto"/>
        <w:ind w:right="0" w:rightChars="0" w:firstLine="600" w:firstLineChars="200"/>
        <w:rPr>
          <w:rFonts w:hint="eastAsia" w:ascii="仿宋_GB2312" w:hAnsi="仿宋_GB2312" w:eastAsia="仿宋_GB2312" w:cs="仿宋_GB2312"/>
          <w:color w:val="auto"/>
          <w:sz w:val="30"/>
          <w:szCs w:val="30"/>
          <w:highlight w:val="none"/>
          <w:lang w:val="en-US" w:eastAsia="zh-CN"/>
        </w:rPr>
      </w:pPr>
    </w:p>
    <w:p w14:paraId="25BC33FD">
      <w:pPr>
        <w:pStyle w:val="30"/>
        <w:keepNext w:val="0"/>
        <w:keepLines w:val="0"/>
        <w:pageBreakBefore w:val="0"/>
        <w:widowControl w:val="0"/>
        <w:kinsoku/>
        <w:wordWrap/>
        <w:overflowPunct/>
        <w:topLinePunct w:val="0"/>
        <w:autoSpaceDE/>
        <w:autoSpaceDN/>
        <w:bidi w:val="0"/>
        <w:adjustRightInd/>
        <w:snapToGrid w:val="0"/>
        <w:spacing w:beforeAutospacing="0" w:after="0" w:afterAutospacing="0" w:line="360" w:lineRule="auto"/>
        <w:ind w:left="0" w:leftChars="0" w:right="0" w:rightChars="0" w:firstLine="640" w:firstLineChars="200"/>
        <w:textAlignment w:val="auto"/>
        <w:rPr>
          <w:rFonts w:hint="eastAsia" w:ascii="仿宋_GB2312" w:hAnsi="仿宋_GB2312" w:eastAsia="仿宋_GB2312" w:cs="仿宋_GB2312"/>
          <w:color w:val="auto"/>
          <w:sz w:val="28"/>
          <w:szCs w:val="28"/>
          <w:highlight w:val="none"/>
          <w:lang w:val="zh-CN"/>
        </w:rPr>
        <w:sectPr>
          <w:pgSz w:w="11906" w:h="16838"/>
          <w:pgMar w:top="1701" w:right="1134" w:bottom="1531" w:left="1531" w:header="850" w:footer="992" w:gutter="0"/>
          <w:pgNumType w:fmt="decimal"/>
          <w:cols w:space="0" w:num="1"/>
          <w:rtlGutter w:val="0"/>
          <w:docGrid w:type="lines" w:linePitch="316" w:charSpace="0"/>
        </w:sectPr>
      </w:pPr>
      <w:r>
        <w:rPr>
          <w:rFonts w:hint="eastAsia" w:ascii="仿宋_GB2312" w:hAnsi="仿宋_GB2312" w:eastAsia="仿宋_GB2312" w:cs="仿宋_GB2312"/>
          <w:color w:val="auto"/>
          <w:sz w:val="32"/>
          <w:szCs w:val="32"/>
          <w:highlight w:val="none"/>
          <w:lang w:val="en-US" w:eastAsia="zh-CN"/>
        </w:rPr>
        <w:t>公司《生产安全事故应急预案》与《南充市顺庆区生产安全事故应急预案》、</w:t>
      </w:r>
      <w:r>
        <w:rPr>
          <w:rFonts w:hint="eastAsia" w:ascii="仿宋_GB2312" w:hAnsi="仿宋_GB2312" w:eastAsia="仿宋_GB2312" w:cs="仿宋_GB2312"/>
          <w:color w:val="auto"/>
          <w:kern w:val="2"/>
          <w:sz w:val="32"/>
          <w:szCs w:val="32"/>
          <w:highlight w:val="none"/>
          <w:lang w:val="en-US" w:eastAsia="zh-CN" w:bidi="ar-SA"/>
        </w:rPr>
        <w:t>四川港航清泉旅游投资开发有限公司的《</w:t>
      </w:r>
      <w:r>
        <w:rPr>
          <w:rFonts w:hint="eastAsia" w:ascii="仿宋_GB2312" w:hAnsi="仿宋_GB2312" w:eastAsia="仿宋_GB2312" w:cs="仿宋_GB2312"/>
          <w:color w:val="auto"/>
          <w:sz w:val="32"/>
          <w:szCs w:val="32"/>
          <w:highlight w:val="none"/>
          <w:lang w:val="en-US" w:eastAsia="zh-CN"/>
        </w:rPr>
        <w:t>生产安全事故应急预案》相衔接，当发生超过公司的应急处置能力时，请求地方政府及其相关职能部门和上级公司启动其相应应急预案，进行扩大应急。</w:t>
      </w:r>
      <w:r>
        <w:rPr>
          <w:rFonts w:hint="eastAsia" w:ascii="仿宋_GB2312" w:hAnsi="仿宋_GB2312" w:eastAsia="仿宋_GB2312" w:cs="仿宋_GB2312"/>
          <w:color w:val="auto"/>
          <w:sz w:val="28"/>
          <w:szCs w:val="28"/>
          <w:highlight w:val="none"/>
        </w:rPr>
        <w:br w:type="page"/>
      </w:r>
      <w:bookmarkStart w:id="1152" w:name="_Toc23002"/>
      <w:bookmarkStart w:id="1153" w:name="_Toc302052851"/>
      <w:bookmarkStart w:id="1154" w:name="_Toc6218"/>
      <w:bookmarkStart w:id="1155" w:name="_Toc282689828"/>
    </w:p>
    <w:p w14:paraId="1DF88888">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rPr>
          <w:rFonts w:hint="eastAsia" w:ascii="仿宋_GB2312" w:hAnsi="仿宋_GB2312" w:eastAsia="仿宋_GB2312" w:cs="仿宋_GB2312"/>
          <w:highlight w:val="yellow"/>
          <w:lang w:val="en-US" w:eastAsia="zh-CN"/>
        </w:rPr>
      </w:pPr>
      <w:bookmarkStart w:id="1156" w:name="_Toc27033"/>
      <w:bookmarkStart w:id="1157" w:name="_Toc16655"/>
      <w:bookmarkStart w:id="1158" w:name="_Toc32202"/>
      <w:r>
        <w:rPr>
          <w:rFonts w:hint="eastAsia" w:ascii="仿宋_GB2312" w:hAnsi="仿宋_GB2312" w:eastAsia="仿宋_GB2312" w:cs="仿宋_GB2312"/>
          <w:highlight w:val="yellow"/>
          <w:lang w:val="zh-CN" w:eastAsia="zh-CN"/>
        </w:rPr>
        <w:t>附件</w:t>
      </w:r>
      <w:r>
        <w:rPr>
          <w:rFonts w:hint="eastAsia" w:ascii="仿宋_GB2312" w:hAnsi="仿宋_GB2312" w:eastAsia="仿宋_GB2312" w:cs="仿宋_GB2312"/>
          <w:highlight w:val="yellow"/>
          <w:lang w:val="en-US" w:eastAsia="zh-CN"/>
        </w:rPr>
        <w:t>四 应急救援物资明细</w:t>
      </w:r>
      <w:bookmarkEnd w:id="1156"/>
      <w:bookmarkEnd w:id="1157"/>
      <w:bookmarkEnd w:id="1158"/>
    </w:p>
    <w:bookmarkEnd w:id="1152"/>
    <w:tbl>
      <w:tblPr>
        <w:tblStyle w:val="32"/>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49"/>
        <w:gridCol w:w="2193"/>
        <w:gridCol w:w="801"/>
        <w:gridCol w:w="2416"/>
        <w:gridCol w:w="3105"/>
      </w:tblGrid>
      <w:tr w14:paraId="330B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top w:val="single" w:color="000000" w:sz="4" w:space="0"/>
              <w:left w:val="single" w:color="000000" w:sz="4" w:space="0"/>
              <w:bottom w:val="single" w:color="000000" w:sz="4" w:space="0"/>
              <w:right w:val="single" w:color="000000" w:sz="4" w:space="0"/>
            </w:tcBorders>
            <w:noWrap w:val="0"/>
            <w:vAlign w:val="center"/>
          </w:tcPr>
          <w:p w14:paraId="1B509946">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highlight w:val="yellow"/>
                <w:u w:val="none"/>
              </w:rPr>
            </w:pPr>
            <w:r>
              <w:rPr>
                <w:rFonts w:hint="eastAsia" w:ascii="仿宋_GB2312" w:hAnsi="仿宋_GB2312" w:eastAsia="仿宋_GB2312" w:cs="仿宋_GB2312"/>
                <w:b/>
                <w:bCs/>
                <w:i w:val="0"/>
                <w:color w:val="000000"/>
                <w:kern w:val="0"/>
                <w:sz w:val="24"/>
                <w:szCs w:val="24"/>
                <w:highlight w:val="yellow"/>
                <w:u w:val="none"/>
                <w:lang w:val="en-US" w:eastAsia="zh-CN" w:bidi="ar"/>
              </w:rPr>
              <w:t>序号</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172B273B">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highlight w:val="yellow"/>
                <w:u w:val="none"/>
              </w:rPr>
            </w:pPr>
            <w:r>
              <w:rPr>
                <w:rFonts w:hint="eastAsia" w:ascii="仿宋_GB2312" w:hAnsi="仿宋_GB2312" w:eastAsia="仿宋_GB2312" w:cs="仿宋_GB2312"/>
                <w:b/>
                <w:bCs/>
                <w:i w:val="0"/>
                <w:color w:val="000000"/>
                <w:kern w:val="0"/>
                <w:sz w:val="24"/>
                <w:szCs w:val="24"/>
                <w:highlight w:val="yellow"/>
                <w:u w:val="none"/>
                <w:lang w:val="en-US" w:eastAsia="zh-CN" w:bidi="ar"/>
              </w:rPr>
              <w:t>名称</w:t>
            </w:r>
          </w:p>
        </w:tc>
        <w:tc>
          <w:tcPr>
            <w:tcW w:w="432" w:type="pct"/>
            <w:tcBorders>
              <w:top w:val="single" w:color="000000" w:sz="4" w:space="0"/>
              <w:bottom w:val="single" w:color="000000" w:sz="4" w:space="0"/>
              <w:right w:val="single" w:color="000000" w:sz="4" w:space="0"/>
            </w:tcBorders>
            <w:noWrap w:val="0"/>
            <w:vAlign w:val="center"/>
          </w:tcPr>
          <w:p w14:paraId="24D52E81">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highlight w:val="yellow"/>
                <w:u w:val="none"/>
              </w:rPr>
            </w:pPr>
            <w:r>
              <w:rPr>
                <w:rFonts w:hint="eastAsia" w:ascii="仿宋_GB2312" w:hAnsi="仿宋_GB2312" w:eastAsia="仿宋_GB2312" w:cs="仿宋_GB2312"/>
                <w:b/>
                <w:bCs/>
                <w:i w:val="0"/>
                <w:color w:val="000000"/>
                <w:kern w:val="0"/>
                <w:sz w:val="24"/>
                <w:szCs w:val="24"/>
                <w:highlight w:val="yellow"/>
                <w:u w:val="none"/>
                <w:lang w:val="en-US" w:eastAsia="zh-CN" w:bidi="ar"/>
              </w:rPr>
              <w:t>数量</w:t>
            </w:r>
          </w:p>
        </w:tc>
        <w:tc>
          <w:tcPr>
            <w:tcW w:w="1303" w:type="pct"/>
            <w:tcBorders>
              <w:top w:val="single" w:color="000000" w:sz="4" w:space="0"/>
              <w:bottom w:val="single" w:color="000000" w:sz="4" w:space="0"/>
              <w:right w:val="single" w:color="000000" w:sz="4" w:space="0"/>
            </w:tcBorders>
            <w:noWrap w:val="0"/>
            <w:vAlign w:val="center"/>
          </w:tcPr>
          <w:p w14:paraId="31CFFF8F">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highlight w:val="yellow"/>
                <w:u w:val="none"/>
              </w:rPr>
            </w:pPr>
            <w:r>
              <w:rPr>
                <w:rFonts w:hint="eastAsia" w:ascii="仿宋_GB2312" w:hAnsi="仿宋_GB2312" w:eastAsia="仿宋_GB2312" w:cs="仿宋_GB2312"/>
                <w:b/>
                <w:bCs/>
                <w:i w:val="0"/>
                <w:color w:val="000000"/>
                <w:kern w:val="0"/>
                <w:sz w:val="24"/>
                <w:szCs w:val="24"/>
                <w:highlight w:val="yellow"/>
                <w:u w:val="none"/>
                <w:lang w:val="en-US" w:eastAsia="zh-CN" w:bidi="ar"/>
              </w:rPr>
              <w:t>配置位置</w:t>
            </w:r>
          </w:p>
        </w:tc>
        <w:tc>
          <w:tcPr>
            <w:tcW w:w="1675" w:type="pct"/>
            <w:tcBorders>
              <w:top w:val="single" w:color="000000" w:sz="4" w:space="0"/>
              <w:bottom w:val="single" w:color="000000" w:sz="4" w:space="0"/>
              <w:right w:val="single" w:color="000000" w:sz="4" w:space="0"/>
            </w:tcBorders>
            <w:noWrap w:val="0"/>
            <w:vAlign w:val="center"/>
          </w:tcPr>
          <w:p w14:paraId="35665F59">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color w:val="000000"/>
                <w:sz w:val="24"/>
                <w:szCs w:val="24"/>
                <w:highlight w:val="yellow"/>
                <w:u w:val="none"/>
              </w:rPr>
            </w:pPr>
            <w:r>
              <w:rPr>
                <w:rFonts w:hint="eastAsia" w:ascii="仿宋_GB2312" w:hAnsi="仿宋_GB2312" w:eastAsia="仿宋_GB2312" w:cs="仿宋_GB2312"/>
                <w:b/>
                <w:bCs/>
                <w:i w:val="0"/>
                <w:color w:val="000000"/>
                <w:kern w:val="0"/>
                <w:sz w:val="24"/>
                <w:szCs w:val="24"/>
                <w:highlight w:val="yellow"/>
                <w:u w:val="none"/>
                <w:lang w:val="en-US" w:eastAsia="zh-CN" w:bidi="ar"/>
              </w:rPr>
              <w:t>管理人</w:t>
            </w:r>
          </w:p>
        </w:tc>
      </w:tr>
      <w:tr w14:paraId="28C34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C19F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1</w:t>
            </w:r>
          </w:p>
        </w:tc>
        <w:tc>
          <w:tcPr>
            <w:tcW w:w="1183" w:type="pct"/>
            <w:tcBorders>
              <w:left w:val="single" w:color="000000" w:sz="4" w:space="0"/>
              <w:bottom w:val="single" w:color="000000" w:sz="4" w:space="0"/>
              <w:right w:val="single" w:color="000000" w:sz="4" w:space="0"/>
            </w:tcBorders>
            <w:noWrap w:val="0"/>
            <w:vAlign w:val="center"/>
          </w:tcPr>
          <w:p w14:paraId="453CB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发电机</w:t>
            </w:r>
          </w:p>
        </w:tc>
        <w:tc>
          <w:tcPr>
            <w:tcW w:w="432" w:type="pct"/>
            <w:tcBorders>
              <w:bottom w:val="single" w:color="000000" w:sz="4" w:space="0"/>
              <w:right w:val="single" w:color="000000" w:sz="4" w:space="0"/>
            </w:tcBorders>
            <w:noWrap w:val="0"/>
            <w:vAlign w:val="center"/>
          </w:tcPr>
          <w:p w14:paraId="4BE03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1台</w:t>
            </w:r>
          </w:p>
        </w:tc>
        <w:tc>
          <w:tcPr>
            <w:tcW w:w="1303" w:type="pct"/>
            <w:tcBorders>
              <w:bottom w:val="single" w:color="000000" w:sz="4" w:space="0"/>
              <w:right w:val="single" w:color="000000" w:sz="4" w:space="0"/>
            </w:tcBorders>
            <w:noWrap w:val="0"/>
            <w:vAlign w:val="center"/>
          </w:tcPr>
          <w:p w14:paraId="48D03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负一楼</w:t>
            </w:r>
          </w:p>
        </w:tc>
        <w:tc>
          <w:tcPr>
            <w:tcW w:w="1675" w:type="pct"/>
            <w:tcBorders>
              <w:bottom w:val="single" w:color="000000" w:sz="4" w:space="0"/>
              <w:right w:val="single" w:color="000000" w:sz="4" w:space="0"/>
            </w:tcBorders>
            <w:noWrap w:val="0"/>
            <w:vAlign w:val="center"/>
          </w:tcPr>
          <w:p w14:paraId="4B819E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highlight w:val="yellow"/>
                <w:lang w:val="en-US" w:eastAsia="zh-CN"/>
              </w:rPr>
            </w:pPr>
            <w:r>
              <w:rPr>
                <w:rFonts w:hint="eastAsia" w:ascii="Times New Roman" w:hAnsi="Times New Roman" w:eastAsia="仿宋_GB2312" w:cs="Times New Roman"/>
                <w:i w:val="0"/>
                <w:color w:val="000000"/>
                <w:sz w:val="24"/>
                <w:szCs w:val="24"/>
                <w:highlight w:val="yellow"/>
                <w:u w:val="none"/>
                <w:lang w:val="en-US" w:eastAsia="zh-CN"/>
              </w:rPr>
              <w:t>赵洪亮18282052263</w:t>
            </w:r>
          </w:p>
        </w:tc>
      </w:tr>
      <w:tr w14:paraId="0F19C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601CC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2</w:t>
            </w:r>
          </w:p>
        </w:tc>
        <w:tc>
          <w:tcPr>
            <w:tcW w:w="1183" w:type="pct"/>
            <w:tcBorders>
              <w:left w:val="single" w:color="000000" w:sz="4" w:space="0"/>
              <w:bottom w:val="single" w:color="000000" w:sz="4" w:space="0"/>
              <w:right w:val="single" w:color="000000" w:sz="4" w:space="0"/>
            </w:tcBorders>
            <w:noWrap w:val="0"/>
            <w:vAlign w:val="center"/>
          </w:tcPr>
          <w:p w14:paraId="4427A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空气呼吸器</w:t>
            </w:r>
          </w:p>
        </w:tc>
        <w:tc>
          <w:tcPr>
            <w:tcW w:w="432" w:type="pct"/>
            <w:tcBorders>
              <w:bottom w:val="single" w:color="000000" w:sz="4" w:space="0"/>
              <w:right w:val="single" w:color="000000" w:sz="4" w:space="0"/>
            </w:tcBorders>
            <w:noWrap w:val="0"/>
            <w:vAlign w:val="center"/>
          </w:tcPr>
          <w:p w14:paraId="1F1DE1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w:t>
            </w:r>
          </w:p>
        </w:tc>
        <w:tc>
          <w:tcPr>
            <w:tcW w:w="1303" w:type="pct"/>
            <w:tcBorders>
              <w:bottom w:val="single" w:color="000000" w:sz="4" w:space="0"/>
              <w:right w:val="single" w:color="000000" w:sz="4" w:space="0"/>
            </w:tcBorders>
            <w:noWrap w:val="0"/>
            <w:vAlign w:val="center"/>
          </w:tcPr>
          <w:p w14:paraId="0FE8D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4号门疏散引导箱</w:t>
            </w:r>
          </w:p>
          <w:p w14:paraId="0A38A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7799A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3D823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58C9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3</w:t>
            </w:r>
          </w:p>
        </w:tc>
        <w:tc>
          <w:tcPr>
            <w:tcW w:w="1183" w:type="pct"/>
            <w:tcBorders>
              <w:left w:val="single" w:color="000000" w:sz="4" w:space="0"/>
              <w:bottom w:val="single" w:color="000000" w:sz="4" w:space="0"/>
              <w:right w:val="single" w:color="000000" w:sz="4" w:space="0"/>
            </w:tcBorders>
            <w:noWrap w:val="0"/>
            <w:vAlign w:val="center"/>
          </w:tcPr>
          <w:p w14:paraId="7A2C2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过滤式防毒面具</w:t>
            </w:r>
          </w:p>
        </w:tc>
        <w:tc>
          <w:tcPr>
            <w:tcW w:w="432" w:type="pct"/>
            <w:tcBorders>
              <w:bottom w:val="single" w:color="000000" w:sz="4" w:space="0"/>
              <w:right w:val="single" w:color="000000" w:sz="4" w:space="0"/>
            </w:tcBorders>
            <w:noWrap w:val="0"/>
            <w:vAlign w:val="center"/>
          </w:tcPr>
          <w:p w14:paraId="22AC76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80套</w:t>
            </w:r>
          </w:p>
        </w:tc>
        <w:tc>
          <w:tcPr>
            <w:tcW w:w="1303" w:type="pct"/>
            <w:tcBorders>
              <w:bottom w:val="single" w:color="000000" w:sz="4" w:space="0"/>
              <w:right w:val="single" w:color="000000" w:sz="4" w:space="0"/>
            </w:tcBorders>
            <w:noWrap w:val="0"/>
            <w:vAlign w:val="center"/>
          </w:tcPr>
          <w:p w14:paraId="294F9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26F96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4035A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4" w:hRule="atLeast"/>
          <w:jc w:val="center"/>
        </w:trPr>
        <w:tc>
          <w:tcPr>
            <w:tcW w:w="404" w:type="pct"/>
            <w:tcBorders>
              <w:left w:val="single" w:color="000000" w:sz="4" w:space="0"/>
              <w:bottom w:val="single" w:color="000000" w:sz="4" w:space="0"/>
              <w:right w:val="single" w:color="000000" w:sz="4" w:space="0"/>
            </w:tcBorders>
            <w:noWrap w:val="0"/>
            <w:vAlign w:val="center"/>
          </w:tcPr>
          <w:p w14:paraId="4D1CB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4</w:t>
            </w:r>
          </w:p>
        </w:tc>
        <w:tc>
          <w:tcPr>
            <w:tcW w:w="1183" w:type="pct"/>
            <w:tcBorders>
              <w:left w:val="single" w:color="000000" w:sz="4" w:space="0"/>
              <w:bottom w:val="single" w:color="000000" w:sz="4" w:space="0"/>
              <w:right w:val="single" w:color="000000" w:sz="4" w:space="0"/>
            </w:tcBorders>
            <w:noWrap w:val="0"/>
            <w:vAlign w:val="center"/>
          </w:tcPr>
          <w:p w14:paraId="6E0A5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对讲机</w:t>
            </w:r>
          </w:p>
        </w:tc>
        <w:tc>
          <w:tcPr>
            <w:tcW w:w="432" w:type="pct"/>
            <w:tcBorders>
              <w:bottom w:val="single" w:color="000000" w:sz="4" w:space="0"/>
              <w:right w:val="single" w:color="000000" w:sz="4" w:space="0"/>
            </w:tcBorders>
            <w:noWrap w:val="0"/>
            <w:vAlign w:val="center"/>
          </w:tcPr>
          <w:p w14:paraId="4816D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16个</w:t>
            </w:r>
          </w:p>
        </w:tc>
        <w:tc>
          <w:tcPr>
            <w:tcW w:w="1303" w:type="pct"/>
            <w:tcBorders>
              <w:bottom w:val="single" w:color="000000" w:sz="4" w:space="0"/>
              <w:right w:val="single" w:color="000000" w:sz="4" w:space="0"/>
            </w:tcBorders>
            <w:noWrap w:val="0"/>
            <w:vAlign w:val="center"/>
          </w:tcPr>
          <w:p w14:paraId="021B9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工程部值班室</w:t>
            </w:r>
          </w:p>
        </w:tc>
        <w:tc>
          <w:tcPr>
            <w:tcW w:w="1675" w:type="pct"/>
            <w:tcBorders>
              <w:bottom w:val="single" w:color="000000" w:sz="4" w:space="0"/>
              <w:right w:val="single" w:color="000000" w:sz="4" w:space="0"/>
            </w:tcBorders>
            <w:noWrap w:val="0"/>
            <w:vAlign w:val="center"/>
          </w:tcPr>
          <w:p w14:paraId="5991C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1E16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B7BE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5</w:t>
            </w:r>
          </w:p>
        </w:tc>
        <w:tc>
          <w:tcPr>
            <w:tcW w:w="1183" w:type="pct"/>
            <w:tcBorders>
              <w:left w:val="single" w:color="000000" w:sz="4" w:space="0"/>
              <w:bottom w:val="single" w:color="000000" w:sz="4" w:space="0"/>
              <w:right w:val="single" w:color="000000" w:sz="4" w:space="0"/>
            </w:tcBorders>
            <w:noWrap w:val="0"/>
            <w:vAlign w:val="center"/>
          </w:tcPr>
          <w:p w14:paraId="497672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应急灯</w:t>
            </w:r>
          </w:p>
        </w:tc>
        <w:tc>
          <w:tcPr>
            <w:tcW w:w="432" w:type="pct"/>
            <w:tcBorders>
              <w:bottom w:val="single" w:color="000000" w:sz="4" w:space="0"/>
              <w:right w:val="single" w:color="000000" w:sz="4" w:space="0"/>
            </w:tcBorders>
            <w:noWrap w:val="0"/>
            <w:vAlign w:val="center"/>
          </w:tcPr>
          <w:p w14:paraId="5CAC9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656个</w:t>
            </w:r>
          </w:p>
        </w:tc>
        <w:tc>
          <w:tcPr>
            <w:tcW w:w="1303" w:type="pct"/>
            <w:tcBorders>
              <w:bottom w:val="single" w:color="000000" w:sz="4" w:space="0"/>
              <w:right w:val="single" w:color="000000" w:sz="4" w:space="0"/>
            </w:tcBorders>
            <w:noWrap w:val="0"/>
            <w:vAlign w:val="center"/>
          </w:tcPr>
          <w:p w14:paraId="701B4C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591A2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273F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73E7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6</w:t>
            </w:r>
          </w:p>
        </w:tc>
        <w:tc>
          <w:tcPr>
            <w:tcW w:w="1183" w:type="pct"/>
            <w:tcBorders>
              <w:left w:val="single" w:color="000000" w:sz="4" w:space="0"/>
              <w:bottom w:val="single" w:color="000000" w:sz="4" w:space="0"/>
              <w:right w:val="single" w:color="000000" w:sz="4" w:space="0"/>
            </w:tcBorders>
            <w:noWrap w:val="0"/>
            <w:vAlign w:val="center"/>
          </w:tcPr>
          <w:p w14:paraId="5AC26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手电筒</w:t>
            </w:r>
          </w:p>
        </w:tc>
        <w:tc>
          <w:tcPr>
            <w:tcW w:w="432" w:type="pct"/>
            <w:tcBorders>
              <w:bottom w:val="single" w:color="000000" w:sz="4" w:space="0"/>
              <w:right w:val="single" w:color="000000" w:sz="4" w:space="0"/>
            </w:tcBorders>
            <w:noWrap w:val="0"/>
            <w:vAlign w:val="center"/>
          </w:tcPr>
          <w:p w14:paraId="2B2D9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40个</w:t>
            </w:r>
          </w:p>
        </w:tc>
        <w:tc>
          <w:tcPr>
            <w:tcW w:w="1303" w:type="pct"/>
            <w:tcBorders>
              <w:bottom w:val="single" w:color="000000" w:sz="4" w:space="0"/>
              <w:right w:val="single" w:color="000000" w:sz="4" w:space="0"/>
            </w:tcBorders>
            <w:noWrap w:val="0"/>
            <w:vAlign w:val="center"/>
          </w:tcPr>
          <w:p w14:paraId="49528D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p w14:paraId="36091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各楼层疏散引导箱</w:t>
            </w:r>
          </w:p>
        </w:tc>
        <w:tc>
          <w:tcPr>
            <w:tcW w:w="1675" w:type="pct"/>
            <w:tcBorders>
              <w:bottom w:val="single" w:color="000000" w:sz="4" w:space="0"/>
              <w:right w:val="single" w:color="000000" w:sz="4" w:space="0"/>
            </w:tcBorders>
            <w:noWrap w:val="0"/>
            <w:vAlign w:val="center"/>
          </w:tcPr>
          <w:p w14:paraId="09A8C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0E5CD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D6C7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7</w:t>
            </w:r>
          </w:p>
        </w:tc>
        <w:tc>
          <w:tcPr>
            <w:tcW w:w="1183" w:type="pct"/>
            <w:tcBorders>
              <w:left w:val="single" w:color="000000" w:sz="4" w:space="0"/>
              <w:bottom w:val="single" w:color="000000" w:sz="4" w:space="0"/>
              <w:right w:val="single" w:color="000000" w:sz="4" w:space="0"/>
            </w:tcBorders>
            <w:noWrap w:val="0"/>
            <w:vAlign w:val="center"/>
          </w:tcPr>
          <w:p w14:paraId="7A6A3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现场应急广播系统</w:t>
            </w:r>
          </w:p>
        </w:tc>
        <w:tc>
          <w:tcPr>
            <w:tcW w:w="432" w:type="pct"/>
            <w:tcBorders>
              <w:bottom w:val="single" w:color="000000" w:sz="4" w:space="0"/>
              <w:right w:val="single" w:color="000000" w:sz="4" w:space="0"/>
            </w:tcBorders>
            <w:noWrap w:val="0"/>
            <w:vAlign w:val="center"/>
          </w:tcPr>
          <w:p w14:paraId="416C4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1套</w:t>
            </w:r>
          </w:p>
        </w:tc>
        <w:tc>
          <w:tcPr>
            <w:tcW w:w="1303" w:type="pct"/>
            <w:tcBorders>
              <w:bottom w:val="single" w:color="000000" w:sz="4" w:space="0"/>
              <w:right w:val="single" w:color="000000" w:sz="4" w:space="0"/>
            </w:tcBorders>
            <w:noWrap w:val="0"/>
            <w:vAlign w:val="center"/>
          </w:tcPr>
          <w:p w14:paraId="4C14D8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eastAsia" w:ascii="Times New Roman" w:hAnsi="Times New Roman" w:eastAsia="仿宋_GB2312" w:cs="Times New Roman"/>
                <w:i w:val="0"/>
                <w:color w:val="000000"/>
                <w:sz w:val="24"/>
                <w:szCs w:val="24"/>
                <w:highlight w:val="yellow"/>
                <w:u w:val="none"/>
                <w:lang w:val="en-US" w:eastAsia="zh-CN"/>
              </w:rPr>
              <w:t>客服台</w:t>
            </w:r>
          </w:p>
        </w:tc>
        <w:tc>
          <w:tcPr>
            <w:tcW w:w="1675" w:type="pct"/>
            <w:tcBorders>
              <w:bottom w:val="single" w:color="000000" w:sz="4" w:space="0"/>
              <w:right w:val="single" w:color="000000" w:sz="4" w:space="0"/>
            </w:tcBorders>
            <w:noWrap w:val="0"/>
            <w:vAlign w:val="center"/>
          </w:tcPr>
          <w:p w14:paraId="36876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i w:val="0"/>
                <w:color w:val="000000"/>
                <w:sz w:val="24"/>
                <w:szCs w:val="24"/>
                <w:highlight w:val="yellow"/>
                <w:u w:val="none"/>
                <w:lang w:val="en-US" w:eastAsia="zh-CN"/>
              </w:rPr>
            </w:pPr>
            <w:r>
              <w:rPr>
                <w:rFonts w:hint="eastAsia" w:ascii="Times New Roman" w:hAnsi="Times New Roman" w:eastAsia="仿宋_GB2312" w:cs="Times New Roman"/>
                <w:i w:val="0"/>
                <w:color w:val="000000"/>
                <w:sz w:val="24"/>
                <w:szCs w:val="24"/>
                <w:highlight w:val="yellow"/>
                <w:u w:val="none"/>
                <w:lang w:val="en-US" w:eastAsia="zh-CN"/>
              </w:rPr>
              <w:t>钟燕18990873213</w:t>
            </w:r>
          </w:p>
        </w:tc>
      </w:tr>
      <w:tr w14:paraId="1D2C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6655BC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8</w:t>
            </w:r>
          </w:p>
        </w:tc>
        <w:tc>
          <w:tcPr>
            <w:tcW w:w="1183" w:type="pct"/>
            <w:tcBorders>
              <w:left w:val="single" w:color="000000" w:sz="4" w:space="0"/>
              <w:bottom w:val="single" w:color="000000" w:sz="4" w:space="0"/>
              <w:right w:val="single" w:color="000000" w:sz="4" w:space="0"/>
            </w:tcBorders>
            <w:noWrap w:val="0"/>
            <w:vAlign w:val="center"/>
          </w:tcPr>
          <w:p w14:paraId="48606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手提喇叭</w:t>
            </w:r>
          </w:p>
        </w:tc>
        <w:tc>
          <w:tcPr>
            <w:tcW w:w="432" w:type="pct"/>
            <w:tcBorders>
              <w:bottom w:val="single" w:color="000000" w:sz="4" w:space="0"/>
              <w:right w:val="single" w:color="000000" w:sz="4" w:space="0"/>
            </w:tcBorders>
            <w:noWrap w:val="0"/>
            <w:vAlign w:val="center"/>
          </w:tcPr>
          <w:p w14:paraId="338F6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6个</w:t>
            </w:r>
          </w:p>
        </w:tc>
        <w:tc>
          <w:tcPr>
            <w:tcW w:w="1303" w:type="pct"/>
            <w:tcBorders>
              <w:bottom w:val="single" w:color="000000" w:sz="4" w:space="0"/>
              <w:right w:val="single" w:color="000000" w:sz="4" w:space="0"/>
            </w:tcBorders>
            <w:noWrap w:val="0"/>
            <w:vAlign w:val="center"/>
          </w:tcPr>
          <w:p w14:paraId="3BF70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各楼层疏散引导箱</w:t>
            </w:r>
          </w:p>
        </w:tc>
        <w:tc>
          <w:tcPr>
            <w:tcW w:w="1675" w:type="pct"/>
            <w:tcBorders>
              <w:bottom w:val="single" w:color="000000" w:sz="4" w:space="0"/>
              <w:right w:val="single" w:color="000000" w:sz="4" w:space="0"/>
            </w:tcBorders>
            <w:noWrap w:val="0"/>
            <w:vAlign w:val="center"/>
          </w:tcPr>
          <w:p w14:paraId="7F7E8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3630A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6E37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9</w:t>
            </w:r>
          </w:p>
        </w:tc>
        <w:tc>
          <w:tcPr>
            <w:tcW w:w="1183" w:type="pct"/>
            <w:tcBorders>
              <w:left w:val="single" w:color="000000" w:sz="4" w:space="0"/>
              <w:bottom w:val="single" w:color="000000" w:sz="4" w:space="0"/>
              <w:right w:val="single" w:color="000000" w:sz="4" w:space="0"/>
            </w:tcBorders>
            <w:noWrap w:val="0"/>
            <w:vAlign w:val="center"/>
          </w:tcPr>
          <w:p w14:paraId="54829E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警戒警示带</w:t>
            </w:r>
          </w:p>
        </w:tc>
        <w:tc>
          <w:tcPr>
            <w:tcW w:w="432" w:type="pct"/>
            <w:tcBorders>
              <w:bottom w:val="single" w:color="000000" w:sz="4" w:space="0"/>
              <w:right w:val="single" w:color="000000" w:sz="4" w:space="0"/>
            </w:tcBorders>
            <w:noWrap w:val="0"/>
            <w:vAlign w:val="center"/>
          </w:tcPr>
          <w:p w14:paraId="685E5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5圈</w:t>
            </w:r>
          </w:p>
        </w:tc>
        <w:tc>
          <w:tcPr>
            <w:tcW w:w="1303" w:type="pct"/>
            <w:tcBorders>
              <w:bottom w:val="single" w:color="000000" w:sz="4" w:space="0"/>
              <w:right w:val="single" w:color="000000" w:sz="4" w:space="0"/>
            </w:tcBorders>
            <w:noWrap w:val="0"/>
            <w:vAlign w:val="center"/>
          </w:tcPr>
          <w:p w14:paraId="5B70F8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2F958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6699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A985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10</w:t>
            </w:r>
          </w:p>
        </w:tc>
        <w:tc>
          <w:tcPr>
            <w:tcW w:w="1183" w:type="pct"/>
            <w:tcBorders>
              <w:left w:val="single" w:color="000000" w:sz="4" w:space="0"/>
              <w:bottom w:val="single" w:color="000000" w:sz="4" w:space="0"/>
              <w:right w:val="single" w:color="000000" w:sz="4" w:space="0"/>
            </w:tcBorders>
            <w:noWrap w:val="0"/>
            <w:vAlign w:val="center"/>
          </w:tcPr>
          <w:p w14:paraId="52A2D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安全带</w:t>
            </w:r>
            <w:r>
              <w:rPr>
                <w:rFonts w:hint="default" w:ascii="Times New Roman" w:hAnsi="Times New Roman" w:eastAsia="仿宋_GB2312" w:cs="Times New Roman"/>
                <w:sz w:val="24"/>
                <w:szCs w:val="24"/>
                <w:highlight w:val="yellow"/>
                <w:lang w:eastAsia="zh-CN"/>
              </w:rPr>
              <w:t>（绳）</w:t>
            </w:r>
          </w:p>
        </w:tc>
        <w:tc>
          <w:tcPr>
            <w:tcW w:w="432" w:type="pct"/>
            <w:tcBorders>
              <w:bottom w:val="single" w:color="000000" w:sz="4" w:space="0"/>
              <w:right w:val="single" w:color="000000" w:sz="4" w:space="0"/>
            </w:tcBorders>
            <w:noWrap w:val="0"/>
            <w:vAlign w:val="center"/>
          </w:tcPr>
          <w:p w14:paraId="00500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10捆</w:t>
            </w:r>
          </w:p>
        </w:tc>
        <w:tc>
          <w:tcPr>
            <w:tcW w:w="1303" w:type="pct"/>
            <w:tcBorders>
              <w:bottom w:val="single" w:color="000000" w:sz="4" w:space="0"/>
              <w:right w:val="single" w:color="000000" w:sz="4" w:space="0"/>
            </w:tcBorders>
            <w:noWrap w:val="0"/>
            <w:vAlign w:val="center"/>
          </w:tcPr>
          <w:p w14:paraId="603007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安保库房、各楼层疏散引导箱</w:t>
            </w:r>
          </w:p>
        </w:tc>
        <w:tc>
          <w:tcPr>
            <w:tcW w:w="1675" w:type="pct"/>
            <w:tcBorders>
              <w:bottom w:val="single" w:color="000000" w:sz="4" w:space="0"/>
              <w:right w:val="single" w:color="000000" w:sz="4" w:space="0"/>
            </w:tcBorders>
            <w:noWrap w:val="0"/>
            <w:vAlign w:val="center"/>
          </w:tcPr>
          <w:p w14:paraId="25893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39711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B61F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11</w:t>
            </w:r>
          </w:p>
        </w:tc>
        <w:tc>
          <w:tcPr>
            <w:tcW w:w="1183" w:type="pct"/>
            <w:tcBorders>
              <w:left w:val="single" w:color="000000" w:sz="4" w:space="0"/>
              <w:bottom w:val="single" w:color="000000" w:sz="4" w:space="0"/>
              <w:right w:val="single" w:color="000000" w:sz="4" w:space="0"/>
            </w:tcBorders>
            <w:noWrap w:val="0"/>
            <w:vAlign w:val="center"/>
          </w:tcPr>
          <w:p w14:paraId="3C982D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highlight w:val="yellow"/>
                <w:lang w:val="en-US" w:eastAsia="zh-CN" w:bidi="ar-SA"/>
              </w:rPr>
            </w:pPr>
            <w:r>
              <w:rPr>
                <w:rFonts w:hint="default" w:ascii="Times New Roman" w:hAnsi="Times New Roman" w:eastAsia="仿宋_GB2312" w:cs="Times New Roman"/>
                <w:sz w:val="24"/>
                <w:szCs w:val="24"/>
                <w:highlight w:val="yellow"/>
              </w:rPr>
              <w:t>警示</w:t>
            </w:r>
            <w:r>
              <w:rPr>
                <w:rFonts w:hint="default" w:ascii="Times New Roman" w:hAnsi="Times New Roman" w:eastAsia="仿宋_GB2312" w:cs="Times New Roman"/>
                <w:sz w:val="24"/>
                <w:szCs w:val="24"/>
                <w:highlight w:val="yellow"/>
                <w:lang w:eastAsia="zh-CN"/>
              </w:rPr>
              <w:t>墩</w:t>
            </w:r>
          </w:p>
        </w:tc>
        <w:tc>
          <w:tcPr>
            <w:tcW w:w="432" w:type="pct"/>
            <w:tcBorders>
              <w:bottom w:val="single" w:color="000000" w:sz="4" w:space="0"/>
              <w:right w:val="single" w:color="000000" w:sz="4" w:space="0"/>
            </w:tcBorders>
            <w:noWrap w:val="0"/>
            <w:vAlign w:val="center"/>
          </w:tcPr>
          <w:p w14:paraId="5B2098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8个</w:t>
            </w:r>
          </w:p>
        </w:tc>
        <w:tc>
          <w:tcPr>
            <w:tcW w:w="1303" w:type="pct"/>
            <w:tcBorders>
              <w:bottom w:val="single" w:color="000000" w:sz="4" w:space="0"/>
              <w:right w:val="single" w:color="000000" w:sz="4" w:space="0"/>
            </w:tcBorders>
            <w:noWrap w:val="0"/>
            <w:vAlign w:val="center"/>
          </w:tcPr>
          <w:p w14:paraId="1E2F0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53D9A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38E2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F5A3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12</w:t>
            </w:r>
          </w:p>
        </w:tc>
        <w:tc>
          <w:tcPr>
            <w:tcW w:w="1183" w:type="pct"/>
            <w:tcBorders>
              <w:left w:val="single" w:color="000000" w:sz="4" w:space="0"/>
              <w:bottom w:val="single" w:color="000000" w:sz="4" w:space="0"/>
              <w:right w:val="single" w:color="000000" w:sz="4" w:space="0"/>
            </w:tcBorders>
            <w:noWrap w:val="0"/>
            <w:vAlign w:val="center"/>
          </w:tcPr>
          <w:p w14:paraId="53A63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口罩</w:t>
            </w:r>
          </w:p>
        </w:tc>
        <w:tc>
          <w:tcPr>
            <w:tcW w:w="432" w:type="pct"/>
            <w:tcBorders>
              <w:bottom w:val="single" w:color="000000" w:sz="4" w:space="0"/>
              <w:right w:val="single" w:color="000000" w:sz="4" w:space="0"/>
            </w:tcBorders>
            <w:noWrap w:val="0"/>
            <w:vAlign w:val="center"/>
          </w:tcPr>
          <w:p w14:paraId="33428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200个</w:t>
            </w:r>
          </w:p>
        </w:tc>
        <w:tc>
          <w:tcPr>
            <w:tcW w:w="1303" w:type="pct"/>
            <w:tcBorders>
              <w:bottom w:val="single" w:color="000000" w:sz="4" w:space="0"/>
              <w:right w:val="single" w:color="000000" w:sz="4" w:space="0"/>
            </w:tcBorders>
            <w:noWrap w:val="0"/>
            <w:vAlign w:val="center"/>
          </w:tcPr>
          <w:p w14:paraId="2FAE9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36FFC4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38F4B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6CA84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13</w:t>
            </w:r>
          </w:p>
        </w:tc>
        <w:tc>
          <w:tcPr>
            <w:tcW w:w="1183" w:type="pct"/>
            <w:tcBorders>
              <w:left w:val="single" w:color="000000" w:sz="4" w:space="0"/>
              <w:bottom w:val="single" w:color="000000" w:sz="4" w:space="0"/>
              <w:right w:val="single" w:color="000000" w:sz="4" w:space="0"/>
            </w:tcBorders>
            <w:noWrap w:val="0"/>
            <w:vAlign w:val="center"/>
          </w:tcPr>
          <w:p w14:paraId="0620B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lang w:eastAsia="zh-CN"/>
              </w:rPr>
              <w:t>防护</w:t>
            </w:r>
            <w:r>
              <w:rPr>
                <w:rFonts w:hint="default" w:ascii="Times New Roman" w:hAnsi="Times New Roman" w:eastAsia="仿宋_GB2312" w:cs="Times New Roman"/>
                <w:sz w:val="24"/>
                <w:szCs w:val="24"/>
                <w:highlight w:val="yellow"/>
              </w:rPr>
              <w:t>手套</w:t>
            </w:r>
          </w:p>
        </w:tc>
        <w:tc>
          <w:tcPr>
            <w:tcW w:w="432" w:type="pct"/>
            <w:tcBorders>
              <w:bottom w:val="single" w:color="000000" w:sz="4" w:space="0"/>
              <w:right w:val="single" w:color="000000" w:sz="4" w:space="0"/>
            </w:tcBorders>
            <w:noWrap w:val="0"/>
            <w:vAlign w:val="center"/>
          </w:tcPr>
          <w:p w14:paraId="11302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4双</w:t>
            </w:r>
          </w:p>
        </w:tc>
        <w:tc>
          <w:tcPr>
            <w:tcW w:w="1303" w:type="pct"/>
            <w:tcBorders>
              <w:bottom w:val="single" w:color="000000" w:sz="4" w:space="0"/>
              <w:right w:val="single" w:color="000000" w:sz="4" w:space="0"/>
            </w:tcBorders>
            <w:noWrap w:val="0"/>
            <w:vAlign w:val="center"/>
          </w:tcPr>
          <w:p w14:paraId="3CC3CD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55D2F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5115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2D4F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14</w:t>
            </w:r>
          </w:p>
        </w:tc>
        <w:tc>
          <w:tcPr>
            <w:tcW w:w="1183" w:type="pct"/>
            <w:tcBorders>
              <w:left w:val="single" w:color="000000" w:sz="4" w:space="0"/>
              <w:bottom w:val="single" w:color="000000" w:sz="4" w:space="0"/>
              <w:right w:val="single" w:color="000000" w:sz="4" w:space="0"/>
            </w:tcBorders>
            <w:noWrap w:val="0"/>
            <w:vAlign w:val="center"/>
          </w:tcPr>
          <w:p w14:paraId="7B43C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绝缘鞋</w:t>
            </w:r>
          </w:p>
        </w:tc>
        <w:tc>
          <w:tcPr>
            <w:tcW w:w="432" w:type="pct"/>
            <w:tcBorders>
              <w:bottom w:val="single" w:color="000000" w:sz="4" w:space="0"/>
              <w:right w:val="single" w:color="000000" w:sz="4" w:space="0"/>
            </w:tcBorders>
            <w:noWrap w:val="0"/>
            <w:vAlign w:val="center"/>
          </w:tcPr>
          <w:p w14:paraId="6314C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5双</w:t>
            </w:r>
          </w:p>
        </w:tc>
        <w:tc>
          <w:tcPr>
            <w:tcW w:w="1303" w:type="pct"/>
            <w:tcBorders>
              <w:bottom w:val="single" w:color="000000" w:sz="4" w:space="0"/>
              <w:right w:val="single" w:color="000000" w:sz="4" w:space="0"/>
            </w:tcBorders>
            <w:noWrap w:val="0"/>
            <w:vAlign w:val="center"/>
          </w:tcPr>
          <w:p w14:paraId="4BF01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工程部值班室</w:t>
            </w:r>
          </w:p>
        </w:tc>
        <w:tc>
          <w:tcPr>
            <w:tcW w:w="1675" w:type="pct"/>
            <w:tcBorders>
              <w:bottom w:val="single" w:color="000000" w:sz="4" w:space="0"/>
              <w:right w:val="single" w:color="000000" w:sz="4" w:space="0"/>
            </w:tcBorders>
            <w:noWrap w:val="0"/>
            <w:vAlign w:val="center"/>
          </w:tcPr>
          <w:p w14:paraId="2D701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49E8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45D1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15</w:t>
            </w:r>
          </w:p>
        </w:tc>
        <w:tc>
          <w:tcPr>
            <w:tcW w:w="1183" w:type="pct"/>
            <w:tcBorders>
              <w:left w:val="single" w:color="000000" w:sz="4" w:space="0"/>
              <w:bottom w:val="single" w:color="000000" w:sz="4" w:space="0"/>
              <w:right w:val="single" w:color="000000" w:sz="4" w:space="0"/>
            </w:tcBorders>
            <w:noWrap w:val="0"/>
            <w:vAlign w:val="center"/>
          </w:tcPr>
          <w:p w14:paraId="4F9A6C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雨衣</w:t>
            </w:r>
          </w:p>
        </w:tc>
        <w:tc>
          <w:tcPr>
            <w:tcW w:w="432" w:type="pct"/>
            <w:tcBorders>
              <w:bottom w:val="single" w:color="000000" w:sz="4" w:space="0"/>
              <w:right w:val="single" w:color="000000" w:sz="4" w:space="0"/>
            </w:tcBorders>
            <w:noWrap w:val="0"/>
            <w:vAlign w:val="center"/>
          </w:tcPr>
          <w:p w14:paraId="51F2A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13套</w:t>
            </w:r>
          </w:p>
        </w:tc>
        <w:tc>
          <w:tcPr>
            <w:tcW w:w="1303" w:type="pct"/>
            <w:tcBorders>
              <w:bottom w:val="single" w:color="000000" w:sz="4" w:space="0"/>
              <w:right w:val="single" w:color="000000" w:sz="4" w:space="0"/>
            </w:tcBorders>
            <w:noWrap w:val="0"/>
            <w:vAlign w:val="center"/>
          </w:tcPr>
          <w:p w14:paraId="042CE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工程部值班室</w:t>
            </w:r>
          </w:p>
        </w:tc>
        <w:tc>
          <w:tcPr>
            <w:tcW w:w="1675" w:type="pct"/>
            <w:tcBorders>
              <w:bottom w:val="single" w:color="000000" w:sz="4" w:space="0"/>
              <w:right w:val="single" w:color="000000" w:sz="4" w:space="0"/>
            </w:tcBorders>
            <w:noWrap w:val="0"/>
            <w:vAlign w:val="center"/>
          </w:tcPr>
          <w:p w14:paraId="71AAD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092B5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DC97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16</w:t>
            </w:r>
          </w:p>
        </w:tc>
        <w:tc>
          <w:tcPr>
            <w:tcW w:w="1183" w:type="pct"/>
            <w:tcBorders>
              <w:left w:val="single" w:color="000000" w:sz="4" w:space="0"/>
              <w:bottom w:val="single" w:color="000000" w:sz="4" w:space="0"/>
              <w:right w:val="single" w:color="000000" w:sz="4" w:space="0"/>
            </w:tcBorders>
            <w:noWrap w:val="0"/>
            <w:vAlign w:val="center"/>
          </w:tcPr>
          <w:p w14:paraId="66531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highlight w:val="yellow"/>
                <w:lang w:val="en-US" w:eastAsia="zh-CN" w:bidi="ar-SA"/>
              </w:rPr>
            </w:pPr>
            <w:r>
              <w:rPr>
                <w:rFonts w:hint="default" w:ascii="Times New Roman" w:hAnsi="Times New Roman" w:eastAsia="仿宋_GB2312" w:cs="Times New Roman"/>
                <w:sz w:val="24"/>
                <w:szCs w:val="24"/>
                <w:highlight w:val="yellow"/>
              </w:rPr>
              <w:t>雨鞋</w:t>
            </w:r>
          </w:p>
        </w:tc>
        <w:tc>
          <w:tcPr>
            <w:tcW w:w="432" w:type="pct"/>
            <w:tcBorders>
              <w:bottom w:val="single" w:color="000000" w:sz="4" w:space="0"/>
              <w:right w:val="single" w:color="000000" w:sz="4" w:space="0"/>
            </w:tcBorders>
            <w:noWrap w:val="0"/>
            <w:vAlign w:val="center"/>
          </w:tcPr>
          <w:p w14:paraId="474C8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10双</w:t>
            </w:r>
          </w:p>
        </w:tc>
        <w:tc>
          <w:tcPr>
            <w:tcW w:w="1303" w:type="pct"/>
            <w:tcBorders>
              <w:bottom w:val="single" w:color="000000" w:sz="4" w:space="0"/>
              <w:right w:val="single" w:color="000000" w:sz="4" w:space="0"/>
            </w:tcBorders>
            <w:noWrap w:val="0"/>
            <w:vAlign w:val="center"/>
          </w:tcPr>
          <w:p w14:paraId="38B7C3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工程部值班室</w:t>
            </w:r>
          </w:p>
        </w:tc>
        <w:tc>
          <w:tcPr>
            <w:tcW w:w="1675" w:type="pct"/>
            <w:tcBorders>
              <w:bottom w:val="single" w:color="000000" w:sz="4" w:space="0"/>
              <w:right w:val="single" w:color="000000" w:sz="4" w:space="0"/>
            </w:tcBorders>
            <w:noWrap w:val="0"/>
            <w:vAlign w:val="center"/>
          </w:tcPr>
          <w:p w14:paraId="59F92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5C049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6866F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17</w:t>
            </w:r>
          </w:p>
        </w:tc>
        <w:tc>
          <w:tcPr>
            <w:tcW w:w="1183" w:type="pct"/>
            <w:tcBorders>
              <w:left w:val="single" w:color="000000" w:sz="4" w:space="0"/>
              <w:bottom w:val="single" w:color="000000" w:sz="4" w:space="0"/>
              <w:right w:val="single" w:color="000000" w:sz="4" w:space="0"/>
            </w:tcBorders>
            <w:noWrap w:val="0"/>
            <w:vAlign w:val="center"/>
          </w:tcPr>
          <w:p w14:paraId="248F7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急救药包</w:t>
            </w:r>
          </w:p>
        </w:tc>
        <w:tc>
          <w:tcPr>
            <w:tcW w:w="432" w:type="pct"/>
            <w:tcBorders>
              <w:bottom w:val="single" w:color="000000" w:sz="4" w:space="0"/>
              <w:right w:val="single" w:color="000000" w:sz="4" w:space="0"/>
            </w:tcBorders>
            <w:noWrap w:val="0"/>
            <w:vAlign w:val="center"/>
          </w:tcPr>
          <w:p w14:paraId="2C1030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2个</w:t>
            </w:r>
          </w:p>
        </w:tc>
        <w:tc>
          <w:tcPr>
            <w:tcW w:w="1303" w:type="pct"/>
            <w:tcBorders>
              <w:bottom w:val="single" w:color="000000" w:sz="4" w:space="0"/>
              <w:right w:val="single" w:color="000000" w:sz="4" w:space="0"/>
            </w:tcBorders>
            <w:noWrap w:val="0"/>
            <w:vAlign w:val="center"/>
          </w:tcPr>
          <w:p w14:paraId="03B86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安保库房、客服台</w:t>
            </w:r>
          </w:p>
        </w:tc>
        <w:tc>
          <w:tcPr>
            <w:tcW w:w="1675" w:type="pct"/>
            <w:tcBorders>
              <w:bottom w:val="single" w:color="000000" w:sz="4" w:space="0"/>
              <w:right w:val="single" w:color="000000" w:sz="4" w:space="0"/>
            </w:tcBorders>
            <w:noWrap w:val="0"/>
            <w:vAlign w:val="center"/>
          </w:tcPr>
          <w:p w14:paraId="5E16D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0CA3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CF820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18</w:t>
            </w:r>
          </w:p>
        </w:tc>
        <w:tc>
          <w:tcPr>
            <w:tcW w:w="1183" w:type="pct"/>
            <w:tcBorders>
              <w:left w:val="single" w:color="000000" w:sz="4" w:space="0"/>
              <w:bottom w:val="single" w:color="000000" w:sz="4" w:space="0"/>
              <w:right w:val="single" w:color="000000" w:sz="4" w:space="0"/>
            </w:tcBorders>
            <w:noWrap w:val="0"/>
            <w:vAlign w:val="center"/>
          </w:tcPr>
          <w:p w14:paraId="7377F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担架</w:t>
            </w:r>
          </w:p>
        </w:tc>
        <w:tc>
          <w:tcPr>
            <w:tcW w:w="432" w:type="pct"/>
            <w:tcBorders>
              <w:bottom w:val="single" w:color="000000" w:sz="4" w:space="0"/>
              <w:right w:val="single" w:color="000000" w:sz="4" w:space="0"/>
            </w:tcBorders>
            <w:noWrap w:val="0"/>
            <w:vAlign w:val="center"/>
          </w:tcPr>
          <w:p w14:paraId="38C85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2架</w:t>
            </w:r>
          </w:p>
        </w:tc>
        <w:tc>
          <w:tcPr>
            <w:tcW w:w="1303" w:type="pct"/>
            <w:tcBorders>
              <w:bottom w:val="single" w:color="000000" w:sz="4" w:space="0"/>
              <w:right w:val="single" w:color="000000" w:sz="4" w:space="0"/>
            </w:tcBorders>
            <w:noWrap w:val="0"/>
            <w:vAlign w:val="center"/>
          </w:tcPr>
          <w:p w14:paraId="5B164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38CB06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503D9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69D1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19</w:t>
            </w:r>
          </w:p>
        </w:tc>
        <w:tc>
          <w:tcPr>
            <w:tcW w:w="1183" w:type="pct"/>
            <w:tcBorders>
              <w:left w:val="single" w:color="000000" w:sz="4" w:space="0"/>
              <w:bottom w:val="single" w:color="000000" w:sz="4" w:space="0"/>
              <w:right w:val="single" w:color="000000" w:sz="4" w:space="0"/>
            </w:tcBorders>
            <w:noWrap w:val="0"/>
            <w:vAlign w:val="center"/>
          </w:tcPr>
          <w:p w14:paraId="4DDA4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麻袋</w:t>
            </w:r>
          </w:p>
        </w:tc>
        <w:tc>
          <w:tcPr>
            <w:tcW w:w="432" w:type="pct"/>
            <w:tcBorders>
              <w:bottom w:val="single" w:color="000000" w:sz="4" w:space="0"/>
              <w:right w:val="single" w:color="000000" w:sz="4" w:space="0"/>
            </w:tcBorders>
            <w:noWrap w:val="0"/>
            <w:vAlign w:val="center"/>
          </w:tcPr>
          <w:p w14:paraId="0D396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25个</w:t>
            </w:r>
          </w:p>
        </w:tc>
        <w:tc>
          <w:tcPr>
            <w:tcW w:w="1303" w:type="pct"/>
            <w:tcBorders>
              <w:bottom w:val="single" w:color="000000" w:sz="4" w:space="0"/>
              <w:right w:val="single" w:color="000000" w:sz="4" w:space="0"/>
            </w:tcBorders>
            <w:noWrap w:val="0"/>
            <w:vAlign w:val="center"/>
          </w:tcPr>
          <w:p w14:paraId="310F7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2074B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19FC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ED1E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20</w:t>
            </w:r>
          </w:p>
        </w:tc>
        <w:tc>
          <w:tcPr>
            <w:tcW w:w="1183" w:type="pct"/>
            <w:tcBorders>
              <w:left w:val="single" w:color="000000" w:sz="4" w:space="0"/>
              <w:bottom w:val="single" w:color="000000" w:sz="4" w:space="0"/>
              <w:right w:val="single" w:color="000000" w:sz="4" w:space="0"/>
            </w:tcBorders>
            <w:noWrap w:val="0"/>
            <w:vAlign w:val="center"/>
          </w:tcPr>
          <w:p w14:paraId="764FB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highlight w:val="yellow"/>
                <w:lang w:val="en-US" w:eastAsia="zh-CN" w:bidi="ar-SA"/>
              </w:rPr>
            </w:pPr>
            <w:r>
              <w:rPr>
                <w:rFonts w:hint="default" w:ascii="Times New Roman" w:hAnsi="Times New Roman" w:eastAsia="仿宋_GB2312" w:cs="Times New Roman"/>
                <w:sz w:val="24"/>
                <w:szCs w:val="24"/>
                <w:highlight w:val="yellow"/>
                <w:lang w:eastAsia="zh-CN"/>
              </w:rPr>
              <w:t>视频监控头</w:t>
            </w:r>
          </w:p>
        </w:tc>
        <w:tc>
          <w:tcPr>
            <w:tcW w:w="432" w:type="pct"/>
            <w:tcBorders>
              <w:bottom w:val="single" w:color="000000" w:sz="4" w:space="0"/>
              <w:right w:val="single" w:color="000000" w:sz="4" w:space="0"/>
            </w:tcBorders>
            <w:noWrap w:val="0"/>
            <w:vAlign w:val="center"/>
          </w:tcPr>
          <w:p w14:paraId="3AAC08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80个</w:t>
            </w:r>
          </w:p>
        </w:tc>
        <w:tc>
          <w:tcPr>
            <w:tcW w:w="1303" w:type="pct"/>
            <w:tcBorders>
              <w:bottom w:val="single" w:color="000000" w:sz="4" w:space="0"/>
              <w:right w:val="single" w:color="000000" w:sz="4" w:space="0"/>
            </w:tcBorders>
            <w:noWrap w:val="0"/>
            <w:vAlign w:val="center"/>
          </w:tcPr>
          <w:p w14:paraId="57E08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53649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153FC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B24A3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21</w:t>
            </w:r>
          </w:p>
        </w:tc>
        <w:tc>
          <w:tcPr>
            <w:tcW w:w="1183" w:type="pct"/>
            <w:tcBorders>
              <w:left w:val="single" w:color="000000" w:sz="4" w:space="0"/>
              <w:bottom w:val="single" w:color="000000" w:sz="4" w:space="0"/>
              <w:right w:val="single" w:color="000000" w:sz="4" w:space="0"/>
            </w:tcBorders>
            <w:noWrap w:val="0"/>
            <w:vAlign w:val="center"/>
          </w:tcPr>
          <w:p w14:paraId="0446C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手动报警系统</w:t>
            </w:r>
          </w:p>
        </w:tc>
        <w:tc>
          <w:tcPr>
            <w:tcW w:w="432" w:type="pct"/>
            <w:tcBorders>
              <w:bottom w:val="single" w:color="000000" w:sz="4" w:space="0"/>
              <w:right w:val="single" w:color="000000" w:sz="4" w:space="0"/>
            </w:tcBorders>
            <w:noWrap w:val="0"/>
            <w:vAlign w:val="center"/>
          </w:tcPr>
          <w:p w14:paraId="42120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1套</w:t>
            </w:r>
          </w:p>
        </w:tc>
        <w:tc>
          <w:tcPr>
            <w:tcW w:w="1303" w:type="pct"/>
            <w:tcBorders>
              <w:bottom w:val="single" w:color="000000" w:sz="4" w:space="0"/>
              <w:right w:val="single" w:color="000000" w:sz="4" w:space="0"/>
            </w:tcBorders>
            <w:noWrap w:val="0"/>
            <w:vAlign w:val="center"/>
          </w:tcPr>
          <w:p w14:paraId="4FEA5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消控室</w:t>
            </w:r>
          </w:p>
        </w:tc>
        <w:tc>
          <w:tcPr>
            <w:tcW w:w="1675" w:type="pct"/>
            <w:tcBorders>
              <w:bottom w:val="single" w:color="000000" w:sz="4" w:space="0"/>
              <w:right w:val="single" w:color="000000" w:sz="4" w:space="0"/>
            </w:tcBorders>
            <w:noWrap w:val="0"/>
            <w:vAlign w:val="center"/>
          </w:tcPr>
          <w:p w14:paraId="127F80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赵洪亮18282052263</w:t>
            </w:r>
          </w:p>
        </w:tc>
      </w:tr>
      <w:tr w14:paraId="63949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346A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22</w:t>
            </w:r>
          </w:p>
        </w:tc>
        <w:tc>
          <w:tcPr>
            <w:tcW w:w="1183" w:type="pct"/>
            <w:tcBorders>
              <w:left w:val="single" w:color="000000" w:sz="4" w:space="0"/>
              <w:bottom w:val="single" w:color="000000" w:sz="4" w:space="0"/>
              <w:right w:val="single" w:color="000000" w:sz="4" w:space="0"/>
            </w:tcBorders>
            <w:noWrap w:val="0"/>
            <w:vAlign w:val="center"/>
          </w:tcPr>
          <w:p w14:paraId="74998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防火卷帘门</w:t>
            </w:r>
          </w:p>
        </w:tc>
        <w:tc>
          <w:tcPr>
            <w:tcW w:w="432" w:type="pct"/>
            <w:tcBorders>
              <w:bottom w:val="single" w:color="000000" w:sz="4" w:space="0"/>
              <w:right w:val="single" w:color="000000" w:sz="4" w:space="0"/>
            </w:tcBorders>
            <w:noWrap w:val="0"/>
            <w:vAlign w:val="center"/>
          </w:tcPr>
          <w:p w14:paraId="73C34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53道</w:t>
            </w:r>
          </w:p>
        </w:tc>
        <w:tc>
          <w:tcPr>
            <w:tcW w:w="1303" w:type="pct"/>
            <w:tcBorders>
              <w:bottom w:val="single" w:color="000000" w:sz="4" w:space="0"/>
              <w:right w:val="single" w:color="000000" w:sz="4" w:space="0"/>
            </w:tcBorders>
            <w:noWrap w:val="0"/>
            <w:vAlign w:val="center"/>
          </w:tcPr>
          <w:p w14:paraId="0697F3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029EC7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0F46A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404" w:type="pct"/>
            <w:tcBorders>
              <w:left w:val="single" w:color="000000" w:sz="4" w:space="0"/>
              <w:bottom w:val="single" w:color="000000" w:sz="4" w:space="0"/>
              <w:right w:val="single" w:color="000000" w:sz="4" w:space="0"/>
            </w:tcBorders>
            <w:noWrap w:val="0"/>
            <w:vAlign w:val="center"/>
          </w:tcPr>
          <w:p w14:paraId="0A4CD5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23</w:t>
            </w:r>
          </w:p>
        </w:tc>
        <w:tc>
          <w:tcPr>
            <w:tcW w:w="1183" w:type="pct"/>
            <w:tcBorders>
              <w:left w:val="single" w:color="000000" w:sz="4" w:space="0"/>
              <w:bottom w:val="single" w:color="000000" w:sz="4" w:space="0"/>
              <w:right w:val="single" w:color="000000" w:sz="4" w:space="0"/>
            </w:tcBorders>
            <w:noWrap w:val="0"/>
            <w:vAlign w:val="center"/>
          </w:tcPr>
          <w:p w14:paraId="1E207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highlight w:val="yellow"/>
                <w:lang w:val="en-US" w:eastAsia="zh-CN" w:bidi="ar-SA"/>
              </w:rPr>
            </w:pPr>
            <w:r>
              <w:rPr>
                <w:rFonts w:hint="default" w:ascii="Times New Roman" w:hAnsi="Times New Roman" w:eastAsia="仿宋_GB2312" w:cs="Times New Roman"/>
                <w:sz w:val="24"/>
                <w:szCs w:val="24"/>
                <w:highlight w:val="yellow"/>
                <w:lang w:eastAsia="zh-CN"/>
              </w:rPr>
              <w:t>常闭式防火门</w:t>
            </w:r>
          </w:p>
        </w:tc>
        <w:tc>
          <w:tcPr>
            <w:tcW w:w="432" w:type="pct"/>
            <w:tcBorders>
              <w:bottom w:val="single" w:color="000000" w:sz="4" w:space="0"/>
              <w:right w:val="single" w:color="000000" w:sz="4" w:space="0"/>
            </w:tcBorders>
            <w:noWrap w:val="0"/>
            <w:vAlign w:val="center"/>
          </w:tcPr>
          <w:p w14:paraId="61072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315道</w:t>
            </w:r>
          </w:p>
        </w:tc>
        <w:tc>
          <w:tcPr>
            <w:tcW w:w="1303" w:type="pct"/>
            <w:tcBorders>
              <w:bottom w:val="single" w:color="000000" w:sz="4" w:space="0"/>
              <w:right w:val="single" w:color="000000" w:sz="4" w:space="0"/>
            </w:tcBorders>
            <w:noWrap w:val="0"/>
            <w:vAlign w:val="center"/>
          </w:tcPr>
          <w:p w14:paraId="13D38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13B71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7AF35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exact"/>
          <w:jc w:val="center"/>
        </w:trPr>
        <w:tc>
          <w:tcPr>
            <w:tcW w:w="404" w:type="pct"/>
            <w:tcBorders>
              <w:left w:val="single" w:color="000000" w:sz="4" w:space="0"/>
              <w:bottom w:val="single" w:color="000000" w:sz="4" w:space="0"/>
              <w:right w:val="single" w:color="000000" w:sz="4" w:space="0"/>
            </w:tcBorders>
            <w:noWrap w:val="0"/>
            <w:vAlign w:val="center"/>
          </w:tcPr>
          <w:p w14:paraId="03DF3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24</w:t>
            </w:r>
          </w:p>
        </w:tc>
        <w:tc>
          <w:tcPr>
            <w:tcW w:w="1183" w:type="pct"/>
            <w:tcBorders>
              <w:left w:val="single" w:color="000000" w:sz="4" w:space="0"/>
              <w:bottom w:val="single" w:color="000000" w:sz="4" w:space="0"/>
              <w:right w:val="single" w:color="000000" w:sz="4" w:space="0"/>
            </w:tcBorders>
            <w:noWrap w:val="0"/>
            <w:vAlign w:val="center"/>
          </w:tcPr>
          <w:p w14:paraId="0C55C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手提式干粉灭火器</w:t>
            </w:r>
          </w:p>
        </w:tc>
        <w:tc>
          <w:tcPr>
            <w:tcW w:w="432" w:type="pct"/>
            <w:tcBorders>
              <w:bottom w:val="single" w:color="000000" w:sz="4" w:space="0"/>
              <w:right w:val="single" w:color="000000" w:sz="4" w:space="0"/>
            </w:tcBorders>
            <w:noWrap w:val="0"/>
            <w:vAlign w:val="center"/>
          </w:tcPr>
          <w:p w14:paraId="4CE9D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250瓶</w:t>
            </w:r>
          </w:p>
        </w:tc>
        <w:tc>
          <w:tcPr>
            <w:tcW w:w="1303" w:type="pct"/>
            <w:tcBorders>
              <w:bottom w:val="single" w:color="000000" w:sz="4" w:space="0"/>
              <w:right w:val="single" w:color="000000" w:sz="4" w:space="0"/>
            </w:tcBorders>
            <w:noWrap w:val="0"/>
            <w:vAlign w:val="center"/>
          </w:tcPr>
          <w:p w14:paraId="1C01A6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安保库房、商场各楼层、设备机房</w:t>
            </w:r>
          </w:p>
        </w:tc>
        <w:tc>
          <w:tcPr>
            <w:tcW w:w="1675" w:type="pct"/>
            <w:tcBorders>
              <w:bottom w:val="single" w:color="000000" w:sz="4" w:space="0"/>
              <w:right w:val="single" w:color="000000" w:sz="4" w:space="0"/>
            </w:tcBorders>
            <w:noWrap w:val="0"/>
            <w:vAlign w:val="center"/>
          </w:tcPr>
          <w:p w14:paraId="69DFF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70AC9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2B28A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25</w:t>
            </w:r>
          </w:p>
        </w:tc>
        <w:tc>
          <w:tcPr>
            <w:tcW w:w="1183" w:type="pct"/>
            <w:tcBorders>
              <w:left w:val="single" w:color="000000" w:sz="4" w:space="0"/>
              <w:bottom w:val="single" w:color="000000" w:sz="4" w:space="0"/>
              <w:right w:val="single" w:color="000000" w:sz="4" w:space="0"/>
            </w:tcBorders>
            <w:noWrap w:val="0"/>
            <w:vAlign w:val="center"/>
          </w:tcPr>
          <w:p w14:paraId="093C4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kern w:val="2"/>
                <w:sz w:val="24"/>
                <w:szCs w:val="24"/>
                <w:highlight w:val="yellow"/>
                <w:lang w:val="en-US" w:eastAsia="zh-CN" w:bidi="ar-SA"/>
              </w:rPr>
            </w:pPr>
            <w:r>
              <w:rPr>
                <w:rFonts w:hint="default" w:ascii="Times New Roman" w:hAnsi="Times New Roman" w:eastAsia="仿宋_GB2312" w:cs="Times New Roman"/>
                <w:sz w:val="24"/>
                <w:szCs w:val="24"/>
                <w:highlight w:val="yellow"/>
              </w:rPr>
              <w:t>手提式二氧化碳灭火器</w:t>
            </w:r>
          </w:p>
        </w:tc>
        <w:tc>
          <w:tcPr>
            <w:tcW w:w="432" w:type="pct"/>
            <w:tcBorders>
              <w:bottom w:val="single" w:color="000000" w:sz="4" w:space="0"/>
              <w:right w:val="single" w:color="000000" w:sz="4" w:space="0"/>
            </w:tcBorders>
            <w:noWrap w:val="0"/>
            <w:vAlign w:val="center"/>
          </w:tcPr>
          <w:p w14:paraId="00F98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10瓶</w:t>
            </w:r>
          </w:p>
        </w:tc>
        <w:tc>
          <w:tcPr>
            <w:tcW w:w="1303" w:type="pct"/>
            <w:tcBorders>
              <w:bottom w:val="single" w:color="000000" w:sz="4" w:space="0"/>
              <w:right w:val="single" w:color="000000" w:sz="4" w:space="0"/>
            </w:tcBorders>
            <w:noWrap w:val="0"/>
            <w:vAlign w:val="center"/>
          </w:tcPr>
          <w:p w14:paraId="7F401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安保库房、设备机房</w:t>
            </w:r>
          </w:p>
        </w:tc>
        <w:tc>
          <w:tcPr>
            <w:tcW w:w="1675" w:type="pct"/>
            <w:tcBorders>
              <w:bottom w:val="single" w:color="000000" w:sz="4" w:space="0"/>
              <w:right w:val="single" w:color="000000" w:sz="4" w:space="0"/>
            </w:tcBorders>
            <w:noWrap w:val="0"/>
            <w:vAlign w:val="center"/>
          </w:tcPr>
          <w:p w14:paraId="38641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1D686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318A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26</w:t>
            </w:r>
          </w:p>
        </w:tc>
        <w:tc>
          <w:tcPr>
            <w:tcW w:w="1183" w:type="pct"/>
            <w:tcBorders>
              <w:left w:val="single" w:color="000000" w:sz="4" w:space="0"/>
              <w:bottom w:val="single" w:color="000000" w:sz="4" w:space="0"/>
              <w:right w:val="single" w:color="000000" w:sz="4" w:space="0"/>
            </w:tcBorders>
            <w:noWrap w:val="0"/>
            <w:vAlign w:val="center"/>
          </w:tcPr>
          <w:p w14:paraId="2691F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推车式干粉灭火器</w:t>
            </w:r>
          </w:p>
        </w:tc>
        <w:tc>
          <w:tcPr>
            <w:tcW w:w="432" w:type="pct"/>
            <w:tcBorders>
              <w:bottom w:val="single" w:color="000000" w:sz="4" w:space="0"/>
              <w:right w:val="single" w:color="000000" w:sz="4" w:space="0"/>
            </w:tcBorders>
            <w:noWrap w:val="0"/>
            <w:vAlign w:val="center"/>
          </w:tcPr>
          <w:p w14:paraId="320C6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10瓶</w:t>
            </w:r>
          </w:p>
        </w:tc>
        <w:tc>
          <w:tcPr>
            <w:tcW w:w="1303" w:type="pct"/>
            <w:tcBorders>
              <w:bottom w:val="single" w:color="000000" w:sz="4" w:space="0"/>
              <w:right w:val="single" w:color="000000" w:sz="4" w:space="0"/>
            </w:tcBorders>
            <w:noWrap w:val="0"/>
            <w:vAlign w:val="center"/>
          </w:tcPr>
          <w:p w14:paraId="5A033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安保库房、设备机房</w:t>
            </w:r>
          </w:p>
        </w:tc>
        <w:tc>
          <w:tcPr>
            <w:tcW w:w="1675" w:type="pct"/>
            <w:tcBorders>
              <w:bottom w:val="single" w:color="000000" w:sz="4" w:space="0"/>
              <w:right w:val="single" w:color="000000" w:sz="4" w:space="0"/>
            </w:tcBorders>
            <w:noWrap w:val="0"/>
            <w:vAlign w:val="center"/>
          </w:tcPr>
          <w:p w14:paraId="557FD8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白杜宁1998282568</w:t>
            </w:r>
            <w:r>
              <w:rPr>
                <w:rFonts w:hint="eastAsia" w:ascii="Times New Roman" w:hAnsi="Times New Roman" w:eastAsia="仿宋_GB2312" w:cs="Times New Roman"/>
                <w:i w:val="0"/>
                <w:color w:val="000000"/>
                <w:sz w:val="24"/>
                <w:szCs w:val="24"/>
                <w:highlight w:val="yellow"/>
                <w:u w:val="none"/>
                <w:lang w:val="en-US" w:eastAsia="zh-CN"/>
              </w:rPr>
              <w:t>3</w:t>
            </w:r>
          </w:p>
        </w:tc>
      </w:tr>
      <w:tr w14:paraId="542FB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D15B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27</w:t>
            </w:r>
          </w:p>
        </w:tc>
        <w:tc>
          <w:tcPr>
            <w:tcW w:w="1183" w:type="pct"/>
            <w:tcBorders>
              <w:left w:val="single" w:color="000000" w:sz="4" w:space="0"/>
              <w:bottom w:val="single" w:color="000000" w:sz="4" w:space="0"/>
              <w:right w:val="single" w:color="000000" w:sz="4" w:space="0"/>
            </w:tcBorders>
            <w:noWrap w:val="0"/>
            <w:vAlign w:val="center"/>
          </w:tcPr>
          <w:p w14:paraId="6C50B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highlight w:val="yellow"/>
                <w:lang w:val="en-US" w:eastAsia="zh-CN"/>
              </w:rPr>
            </w:pPr>
            <w:r>
              <w:rPr>
                <w:rFonts w:hint="default" w:ascii="Times New Roman" w:hAnsi="Times New Roman" w:eastAsia="仿宋_GB2312" w:cs="Times New Roman"/>
                <w:sz w:val="24"/>
                <w:szCs w:val="24"/>
                <w:highlight w:val="yellow"/>
                <w:lang w:eastAsia="zh-CN"/>
              </w:rPr>
              <w:t>室内</w:t>
            </w:r>
            <w:r>
              <w:rPr>
                <w:rFonts w:hint="default" w:ascii="Times New Roman" w:hAnsi="Times New Roman" w:eastAsia="仿宋_GB2312" w:cs="Times New Roman"/>
                <w:sz w:val="24"/>
                <w:szCs w:val="24"/>
                <w:highlight w:val="yellow"/>
              </w:rPr>
              <w:t>消防栓</w:t>
            </w:r>
          </w:p>
        </w:tc>
        <w:tc>
          <w:tcPr>
            <w:tcW w:w="432" w:type="pct"/>
            <w:tcBorders>
              <w:bottom w:val="single" w:color="000000" w:sz="4" w:space="0"/>
              <w:right w:val="single" w:color="000000" w:sz="4" w:space="0"/>
            </w:tcBorders>
            <w:noWrap w:val="0"/>
            <w:vAlign w:val="center"/>
          </w:tcPr>
          <w:p w14:paraId="3929C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157个</w:t>
            </w:r>
          </w:p>
        </w:tc>
        <w:tc>
          <w:tcPr>
            <w:tcW w:w="1303" w:type="pct"/>
            <w:tcBorders>
              <w:bottom w:val="single" w:color="000000" w:sz="4" w:space="0"/>
              <w:right w:val="single" w:color="000000" w:sz="4" w:space="0"/>
            </w:tcBorders>
            <w:noWrap w:val="0"/>
            <w:vAlign w:val="center"/>
          </w:tcPr>
          <w:p w14:paraId="5AE6E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0DC04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24160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E51A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28</w:t>
            </w:r>
          </w:p>
        </w:tc>
        <w:tc>
          <w:tcPr>
            <w:tcW w:w="1183" w:type="pct"/>
            <w:tcBorders>
              <w:left w:val="single" w:color="000000" w:sz="4" w:space="0"/>
              <w:bottom w:val="single" w:color="000000" w:sz="4" w:space="0"/>
              <w:right w:val="single" w:color="000000" w:sz="4" w:space="0"/>
            </w:tcBorders>
            <w:noWrap w:val="0"/>
            <w:vAlign w:val="center"/>
          </w:tcPr>
          <w:p w14:paraId="30B45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highlight w:val="yellow"/>
                <w:lang w:val="en-US" w:eastAsia="zh-CN"/>
              </w:rPr>
            </w:pPr>
            <w:r>
              <w:rPr>
                <w:rFonts w:hint="default" w:ascii="Times New Roman" w:hAnsi="Times New Roman" w:eastAsia="仿宋_GB2312" w:cs="Times New Roman"/>
                <w:sz w:val="24"/>
                <w:szCs w:val="24"/>
                <w:highlight w:val="yellow"/>
                <w:lang w:val="en-US" w:eastAsia="zh-CN"/>
              </w:rPr>
              <w:t>室外</w:t>
            </w:r>
            <w:r>
              <w:rPr>
                <w:rFonts w:hint="default" w:ascii="Times New Roman" w:hAnsi="Times New Roman" w:eastAsia="仿宋_GB2312" w:cs="Times New Roman"/>
                <w:sz w:val="24"/>
                <w:szCs w:val="24"/>
                <w:highlight w:val="yellow"/>
              </w:rPr>
              <w:t>消防栓</w:t>
            </w:r>
          </w:p>
        </w:tc>
        <w:tc>
          <w:tcPr>
            <w:tcW w:w="432" w:type="pct"/>
            <w:tcBorders>
              <w:bottom w:val="single" w:color="000000" w:sz="4" w:space="0"/>
              <w:right w:val="single" w:color="000000" w:sz="4" w:space="0"/>
            </w:tcBorders>
            <w:noWrap w:val="0"/>
            <w:vAlign w:val="center"/>
          </w:tcPr>
          <w:p w14:paraId="3506B9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1个</w:t>
            </w:r>
          </w:p>
        </w:tc>
        <w:tc>
          <w:tcPr>
            <w:tcW w:w="1303" w:type="pct"/>
            <w:tcBorders>
              <w:bottom w:val="single" w:color="000000" w:sz="4" w:space="0"/>
              <w:right w:val="single" w:color="000000" w:sz="4" w:space="0"/>
            </w:tcBorders>
            <w:noWrap w:val="0"/>
            <w:vAlign w:val="center"/>
          </w:tcPr>
          <w:p w14:paraId="59388C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4号门外</w:t>
            </w:r>
          </w:p>
        </w:tc>
        <w:tc>
          <w:tcPr>
            <w:tcW w:w="1675" w:type="pct"/>
            <w:tcBorders>
              <w:bottom w:val="single" w:color="000000" w:sz="4" w:space="0"/>
              <w:right w:val="single" w:color="000000" w:sz="4" w:space="0"/>
            </w:tcBorders>
            <w:noWrap w:val="0"/>
            <w:vAlign w:val="center"/>
          </w:tcPr>
          <w:p w14:paraId="491F7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3CEB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7F5D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29</w:t>
            </w:r>
          </w:p>
        </w:tc>
        <w:tc>
          <w:tcPr>
            <w:tcW w:w="1183" w:type="pct"/>
            <w:tcBorders>
              <w:left w:val="single" w:color="000000" w:sz="4" w:space="0"/>
              <w:bottom w:val="single" w:color="000000" w:sz="4" w:space="0"/>
              <w:right w:val="single" w:color="000000" w:sz="4" w:space="0"/>
            </w:tcBorders>
            <w:noWrap w:val="0"/>
            <w:vAlign w:val="center"/>
          </w:tcPr>
          <w:p w14:paraId="09EC60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highlight w:val="yellow"/>
                <w:lang w:val="en-US" w:eastAsia="zh-CN"/>
              </w:rPr>
            </w:pPr>
            <w:r>
              <w:rPr>
                <w:rFonts w:hint="default" w:ascii="Times New Roman" w:hAnsi="Times New Roman" w:eastAsia="仿宋_GB2312" w:cs="Times New Roman"/>
                <w:sz w:val="24"/>
                <w:szCs w:val="24"/>
                <w:highlight w:val="yellow"/>
              </w:rPr>
              <w:t>消防水带</w:t>
            </w:r>
          </w:p>
        </w:tc>
        <w:tc>
          <w:tcPr>
            <w:tcW w:w="432" w:type="pct"/>
            <w:tcBorders>
              <w:bottom w:val="single" w:color="000000" w:sz="4" w:space="0"/>
              <w:right w:val="single" w:color="000000" w:sz="4" w:space="0"/>
            </w:tcBorders>
            <w:noWrap w:val="0"/>
            <w:vAlign w:val="center"/>
          </w:tcPr>
          <w:p w14:paraId="673778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157盘</w:t>
            </w:r>
          </w:p>
        </w:tc>
        <w:tc>
          <w:tcPr>
            <w:tcW w:w="1303" w:type="pct"/>
            <w:tcBorders>
              <w:bottom w:val="single" w:color="000000" w:sz="4" w:space="0"/>
              <w:right w:val="single" w:color="000000" w:sz="4" w:space="0"/>
            </w:tcBorders>
            <w:noWrap w:val="0"/>
            <w:vAlign w:val="center"/>
          </w:tcPr>
          <w:p w14:paraId="454B4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商场各楼层消防栓内</w:t>
            </w:r>
          </w:p>
        </w:tc>
        <w:tc>
          <w:tcPr>
            <w:tcW w:w="1675" w:type="pct"/>
            <w:tcBorders>
              <w:bottom w:val="single" w:color="000000" w:sz="4" w:space="0"/>
              <w:right w:val="single" w:color="000000" w:sz="4" w:space="0"/>
            </w:tcBorders>
            <w:noWrap w:val="0"/>
            <w:vAlign w:val="center"/>
          </w:tcPr>
          <w:p w14:paraId="544D2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13E16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38AA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30</w:t>
            </w:r>
          </w:p>
        </w:tc>
        <w:tc>
          <w:tcPr>
            <w:tcW w:w="1183" w:type="pct"/>
            <w:tcBorders>
              <w:left w:val="single" w:color="000000" w:sz="4" w:space="0"/>
              <w:bottom w:val="single" w:color="000000" w:sz="4" w:space="0"/>
              <w:right w:val="single" w:color="000000" w:sz="4" w:space="0"/>
            </w:tcBorders>
            <w:noWrap w:val="0"/>
            <w:vAlign w:val="center"/>
          </w:tcPr>
          <w:p w14:paraId="68BCF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sz w:val="24"/>
                <w:szCs w:val="24"/>
                <w:highlight w:val="yellow"/>
                <w:lang w:val="en-US" w:eastAsia="zh-CN"/>
              </w:rPr>
            </w:pPr>
            <w:r>
              <w:rPr>
                <w:rFonts w:hint="default" w:ascii="Times New Roman" w:hAnsi="Times New Roman" w:eastAsia="仿宋_GB2312" w:cs="Times New Roman"/>
                <w:sz w:val="24"/>
                <w:szCs w:val="24"/>
                <w:highlight w:val="yellow"/>
              </w:rPr>
              <w:t>灭火毯</w:t>
            </w:r>
          </w:p>
        </w:tc>
        <w:tc>
          <w:tcPr>
            <w:tcW w:w="432" w:type="pct"/>
            <w:tcBorders>
              <w:bottom w:val="single" w:color="000000" w:sz="4" w:space="0"/>
              <w:right w:val="single" w:color="000000" w:sz="4" w:space="0"/>
            </w:tcBorders>
            <w:noWrap w:val="0"/>
            <w:vAlign w:val="center"/>
          </w:tcPr>
          <w:p w14:paraId="2470D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6个</w:t>
            </w:r>
          </w:p>
        </w:tc>
        <w:tc>
          <w:tcPr>
            <w:tcW w:w="1303" w:type="pct"/>
            <w:tcBorders>
              <w:bottom w:val="single" w:color="000000" w:sz="4" w:space="0"/>
              <w:right w:val="single" w:color="000000" w:sz="4" w:space="0"/>
            </w:tcBorders>
            <w:noWrap w:val="0"/>
            <w:vAlign w:val="center"/>
          </w:tcPr>
          <w:p w14:paraId="426B8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4号门疏散引导箱</w:t>
            </w:r>
          </w:p>
        </w:tc>
        <w:tc>
          <w:tcPr>
            <w:tcW w:w="1675" w:type="pct"/>
            <w:tcBorders>
              <w:bottom w:val="single" w:color="000000" w:sz="4" w:space="0"/>
              <w:right w:val="single" w:color="000000" w:sz="4" w:space="0"/>
            </w:tcBorders>
            <w:noWrap w:val="0"/>
            <w:vAlign w:val="center"/>
          </w:tcPr>
          <w:p w14:paraId="4A242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51F13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76C21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31</w:t>
            </w:r>
          </w:p>
        </w:tc>
        <w:tc>
          <w:tcPr>
            <w:tcW w:w="1183" w:type="pct"/>
            <w:tcBorders>
              <w:left w:val="single" w:color="000000" w:sz="4" w:space="0"/>
              <w:bottom w:val="single" w:color="000000" w:sz="4" w:space="0"/>
              <w:right w:val="single" w:color="000000" w:sz="4" w:space="0"/>
            </w:tcBorders>
            <w:noWrap w:val="0"/>
            <w:vAlign w:val="center"/>
          </w:tcPr>
          <w:p w14:paraId="549DF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消防斧</w:t>
            </w:r>
          </w:p>
        </w:tc>
        <w:tc>
          <w:tcPr>
            <w:tcW w:w="432" w:type="pct"/>
            <w:tcBorders>
              <w:bottom w:val="single" w:color="000000" w:sz="4" w:space="0"/>
              <w:right w:val="single" w:color="000000" w:sz="4" w:space="0"/>
            </w:tcBorders>
            <w:noWrap w:val="0"/>
            <w:vAlign w:val="center"/>
          </w:tcPr>
          <w:p w14:paraId="387F1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2把</w:t>
            </w:r>
          </w:p>
        </w:tc>
        <w:tc>
          <w:tcPr>
            <w:tcW w:w="1303" w:type="pct"/>
            <w:tcBorders>
              <w:bottom w:val="single" w:color="000000" w:sz="4" w:space="0"/>
              <w:right w:val="single" w:color="000000" w:sz="4" w:space="0"/>
            </w:tcBorders>
            <w:noWrap w:val="0"/>
            <w:vAlign w:val="center"/>
          </w:tcPr>
          <w:p w14:paraId="18F7F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4AD9E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32A27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9EC9D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32</w:t>
            </w:r>
          </w:p>
        </w:tc>
        <w:tc>
          <w:tcPr>
            <w:tcW w:w="1183" w:type="pct"/>
            <w:tcBorders>
              <w:left w:val="single" w:color="000000" w:sz="4" w:space="0"/>
              <w:bottom w:val="single" w:color="000000" w:sz="4" w:space="0"/>
              <w:right w:val="single" w:color="000000" w:sz="4" w:space="0"/>
            </w:tcBorders>
            <w:noWrap w:val="0"/>
            <w:vAlign w:val="center"/>
          </w:tcPr>
          <w:p w14:paraId="0415BE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消防</w:t>
            </w:r>
            <w:r>
              <w:rPr>
                <w:rFonts w:hint="default" w:ascii="Times New Roman" w:hAnsi="Times New Roman" w:eastAsia="仿宋_GB2312" w:cs="Times New Roman"/>
                <w:sz w:val="24"/>
                <w:szCs w:val="24"/>
                <w:highlight w:val="yellow"/>
                <w:lang w:eastAsia="zh-CN"/>
              </w:rPr>
              <w:t>铲</w:t>
            </w:r>
          </w:p>
        </w:tc>
        <w:tc>
          <w:tcPr>
            <w:tcW w:w="432" w:type="pct"/>
            <w:tcBorders>
              <w:bottom w:val="single" w:color="000000" w:sz="4" w:space="0"/>
              <w:right w:val="single" w:color="000000" w:sz="4" w:space="0"/>
            </w:tcBorders>
            <w:noWrap w:val="0"/>
            <w:vAlign w:val="center"/>
          </w:tcPr>
          <w:p w14:paraId="094BDE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2把</w:t>
            </w:r>
          </w:p>
        </w:tc>
        <w:tc>
          <w:tcPr>
            <w:tcW w:w="1303" w:type="pct"/>
            <w:tcBorders>
              <w:bottom w:val="single" w:color="000000" w:sz="4" w:space="0"/>
              <w:right w:val="single" w:color="000000" w:sz="4" w:space="0"/>
            </w:tcBorders>
            <w:noWrap w:val="0"/>
            <w:vAlign w:val="center"/>
          </w:tcPr>
          <w:p w14:paraId="1F89E9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69AC9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5E9D8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C765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33</w:t>
            </w:r>
          </w:p>
        </w:tc>
        <w:tc>
          <w:tcPr>
            <w:tcW w:w="1183" w:type="pct"/>
            <w:tcBorders>
              <w:left w:val="single" w:color="000000" w:sz="4" w:space="0"/>
              <w:bottom w:val="single" w:color="000000" w:sz="4" w:space="0"/>
              <w:right w:val="single" w:color="000000" w:sz="4" w:space="0"/>
            </w:tcBorders>
            <w:noWrap w:val="0"/>
            <w:vAlign w:val="center"/>
          </w:tcPr>
          <w:p w14:paraId="7FFD4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消防</w:t>
            </w:r>
            <w:r>
              <w:rPr>
                <w:rFonts w:hint="default" w:ascii="Times New Roman" w:hAnsi="Times New Roman" w:eastAsia="仿宋_GB2312" w:cs="Times New Roman"/>
                <w:sz w:val="24"/>
                <w:szCs w:val="24"/>
                <w:highlight w:val="yellow"/>
                <w:lang w:eastAsia="zh-CN"/>
              </w:rPr>
              <w:t>桶</w:t>
            </w:r>
          </w:p>
        </w:tc>
        <w:tc>
          <w:tcPr>
            <w:tcW w:w="432" w:type="pct"/>
            <w:tcBorders>
              <w:bottom w:val="single" w:color="000000" w:sz="4" w:space="0"/>
              <w:right w:val="single" w:color="000000" w:sz="4" w:space="0"/>
            </w:tcBorders>
            <w:noWrap w:val="0"/>
            <w:vAlign w:val="center"/>
          </w:tcPr>
          <w:p w14:paraId="04531B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2个</w:t>
            </w:r>
          </w:p>
        </w:tc>
        <w:tc>
          <w:tcPr>
            <w:tcW w:w="1303" w:type="pct"/>
            <w:tcBorders>
              <w:bottom w:val="single" w:color="000000" w:sz="4" w:space="0"/>
              <w:right w:val="single" w:color="000000" w:sz="4" w:space="0"/>
            </w:tcBorders>
            <w:noWrap w:val="0"/>
            <w:vAlign w:val="center"/>
          </w:tcPr>
          <w:p w14:paraId="71F7E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44321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r w14:paraId="45E09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40EB6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34</w:t>
            </w:r>
          </w:p>
        </w:tc>
        <w:tc>
          <w:tcPr>
            <w:tcW w:w="1183" w:type="pct"/>
            <w:tcBorders>
              <w:left w:val="single" w:color="000000" w:sz="4" w:space="0"/>
              <w:bottom w:val="single" w:color="000000" w:sz="4" w:space="0"/>
              <w:right w:val="single" w:color="000000" w:sz="4" w:space="0"/>
            </w:tcBorders>
            <w:noWrap w:val="0"/>
            <w:vAlign w:val="center"/>
          </w:tcPr>
          <w:p w14:paraId="1989D2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脚叉</w:t>
            </w:r>
            <w:r>
              <w:rPr>
                <w:rFonts w:hint="default" w:ascii="Times New Roman" w:hAnsi="Times New Roman" w:eastAsia="仿宋_GB2312" w:cs="Times New Roman"/>
                <w:sz w:val="24"/>
                <w:szCs w:val="24"/>
                <w:highlight w:val="yellow"/>
                <w:lang w:val="en-US" w:eastAsia="zh-CN"/>
              </w:rPr>
              <w:t>/</w:t>
            </w:r>
            <w:r>
              <w:rPr>
                <w:rFonts w:hint="default" w:ascii="Times New Roman" w:hAnsi="Times New Roman" w:eastAsia="仿宋_GB2312" w:cs="Times New Roman"/>
                <w:sz w:val="24"/>
                <w:szCs w:val="24"/>
                <w:highlight w:val="yellow"/>
              </w:rPr>
              <w:t>腰叉</w:t>
            </w:r>
          </w:p>
        </w:tc>
        <w:tc>
          <w:tcPr>
            <w:tcW w:w="432" w:type="pct"/>
            <w:tcBorders>
              <w:bottom w:val="single" w:color="000000" w:sz="4" w:space="0"/>
              <w:right w:val="single" w:color="000000" w:sz="4" w:space="0"/>
            </w:tcBorders>
            <w:noWrap w:val="0"/>
            <w:vAlign w:val="center"/>
          </w:tcPr>
          <w:p w14:paraId="03295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2个</w:t>
            </w:r>
          </w:p>
        </w:tc>
        <w:tc>
          <w:tcPr>
            <w:tcW w:w="1303" w:type="pct"/>
            <w:tcBorders>
              <w:bottom w:val="single" w:color="000000" w:sz="4" w:space="0"/>
              <w:right w:val="single" w:color="000000" w:sz="4" w:space="0"/>
            </w:tcBorders>
            <w:noWrap w:val="0"/>
            <w:vAlign w:val="center"/>
          </w:tcPr>
          <w:p w14:paraId="36349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4DF55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5995A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0CDC89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35</w:t>
            </w:r>
          </w:p>
        </w:tc>
        <w:tc>
          <w:tcPr>
            <w:tcW w:w="1183" w:type="pct"/>
            <w:tcBorders>
              <w:left w:val="single" w:color="000000" w:sz="4" w:space="0"/>
              <w:bottom w:val="single" w:color="000000" w:sz="4" w:space="0"/>
              <w:right w:val="single" w:color="000000" w:sz="4" w:space="0"/>
            </w:tcBorders>
            <w:noWrap w:val="0"/>
            <w:vAlign w:val="center"/>
          </w:tcPr>
          <w:p w14:paraId="5814D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防刺服</w:t>
            </w:r>
          </w:p>
        </w:tc>
        <w:tc>
          <w:tcPr>
            <w:tcW w:w="432" w:type="pct"/>
            <w:tcBorders>
              <w:bottom w:val="single" w:color="000000" w:sz="4" w:space="0"/>
              <w:right w:val="single" w:color="000000" w:sz="4" w:space="0"/>
            </w:tcBorders>
            <w:noWrap w:val="0"/>
            <w:vAlign w:val="center"/>
          </w:tcPr>
          <w:p w14:paraId="47A5E7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2套</w:t>
            </w:r>
          </w:p>
        </w:tc>
        <w:tc>
          <w:tcPr>
            <w:tcW w:w="1303" w:type="pct"/>
            <w:tcBorders>
              <w:bottom w:val="single" w:color="000000" w:sz="4" w:space="0"/>
              <w:right w:val="single" w:color="000000" w:sz="4" w:space="0"/>
            </w:tcBorders>
            <w:noWrap w:val="0"/>
            <w:vAlign w:val="center"/>
          </w:tcPr>
          <w:p w14:paraId="2DDC3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1B16D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27A31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07EE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36</w:t>
            </w:r>
          </w:p>
        </w:tc>
        <w:tc>
          <w:tcPr>
            <w:tcW w:w="1183" w:type="pct"/>
            <w:tcBorders>
              <w:left w:val="single" w:color="000000" w:sz="4" w:space="0"/>
              <w:bottom w:val="single" w:color="000000" w:sz="4" w:space="0"/>
              <w:right w:val="single" w:color="000000" w:sz="4" w:space="0"/>
            </w:tcBorders>
            <w:noWrap w:val="0"/>
            <w:vAlign w:val="center"/>
          </w:tcPr>
          <w:p w14:paraId="791AF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sz w:val="24"/>
                <w:szCs w:val="24"/>
                <w:highlight w:val="yellow"/>
              </w:rPr>
              <w:t>警用头盔</w:t>
            </w:r>
          </w:p>
        </w:tc>
        <w:tc>
          <w:tcPr>
            <w:tcW w:w="432" w:type="pct"/>
            <w:tcBorders>
              <w:bottom w:val="single" w:color="000000" w:sz="4" w:space="0"/>
              <w:right w:val="single" w:color="000000" w:sz="4" w:space="0"/>
            </w:tcBorders>
            <w:noWrap w:val="0"/>
            <w:vAlign w:val="center"/>
          </w:tcPr>
          <w:p w14:paraId="765C18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2个</w:t>
            </w:r>
          </w:p>
        </w:tc>
        <w:tc>
          <w:tcPr>
            <w:tcW w:w="1303" w:type="pct"/>
            <w:tcBorders>
              <w:bottom w:val="single" w:color="000000" w:sz="4" w:space="0"/>
              <w:right w:val="single" w:color="000000" w:sz="4" w:space="0"/>
            </w:tcBorders>
            <w:noWrap w:val="0"/>
            <w:vAlign w:val="center"/>
          </w:tcPr>
          <w:p w14:paraId="03008D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2C49EB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赵洪亮18282052263</w:t>
            </w:r>
          </w:p>
        </w:tc>
      </w:tr>
      <w:tr w14:paraId="318BF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7800A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37</w:t>
            </w:r>
          </w:p>
        </w:tc>
        <w:tc>
          <w:tcPr>
            <w:tcW w:w="1183" w:type="pct"/>
            <w:tcBorders>
              <w:left w:val="single" w:color="000000" w:sz="4" w:space="0"/>
              <w:bottom w:val="single" w:color="000000" w:sz="4" w:space="0"/>
              <w:right w:val="single" w:color="000000" w:sz="4" w:space="0"/>
            </w:tcBorders>
            <w:noWrap w:val="0"/>
            <w:vAlign w:val="center"/>
          </w:tcPr>
          <w:p w14:paraId="5E8B8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bCs/>
                <w:sz w:val="24"/>
                <w:szCs w:val="24"/>
                <w:highlight w:val="yellow"/>
              </w:rPr>
              <w:t>橡胶棍</w:t>
            </w:r>
          </w:p>
        </w:tc>
        <w:tc>
          <w:tcPr>
            <w:tcW w:w="432" w:type="pct"/>
            <w:tcBorders>
              <w:bottom w:val="single" w:color="000000" w:sz="4" w:space="0"/>
              <w:right w:val="single" w:color="000000" w:sz="4" w:space="0"/>
            </w:tcBorders>
            <w:noWrap w:val="0"/>
            <w:vAlign w:val="center"/>
          </w:tcPr>
          <w:p w14:paraId="37EC7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2根</w:t>
            </w:r>
          </w:p>
        </w:tc>
        <w:tc>
          <w:tcPr>
            <w:tcW w:w="1303" w:type="pct"/>
            <w:tcBorders>
              <w:bottom w:val="single" w:color="000000" w:sz="4" w:space="0"/>
              <w:right w:val="single" w:color="000000" w:sz="4" w:space="0"/>
            </w:tcBorders>
            <w:noWrap w:val="0"/>
            <w:vAlign w:val="center"/>
          </w:tcPr>
          <w:p w14:paraId="2F2CF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495D56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赵洪亮18282052263</w:t>
            </w:r>
          </w:p>
        </w:tc>
      </w:tr>
      <w:tr w14:paraId="0D509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AD52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38</w:t>
            </w:r>
          </w:p>
        </w:tc>
        <w:tc>
          <w:tcPr>
            <w:tcW w:w="1183" w:type="pct"/>
            <w:tcBorders>
              <w:left w:val="single" w:color="000000" w:sz="4" w:space="0"/>
              <w:bottom w:val="single" w:color="000000" w:sz="4" w:space="0"/>
              <w:right w:val="single" w:color="000000" w:sz="4" w:space="0"/>
            </w:tcBorders>
            <w:noWrap w:val="0"/>
            <w:vAlign w:val="center"/>
          </w:tcPr>
          <w:p w14:paraId="4A7D3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kern w:val="2"/>
                <w:sz w:val="24"/>
                <w:szCs w:val="24"/>
                <w:highlight w:val="yellow"/>
                <w:u w:val="none"/>
                <w:lang w:val="en-US" w:eastAsia="zh-CN" w:bidi="ar-SA"/>
              </w:rPr>
            </w:pPr>
            <w:r>
              <w:rPr>
                <w:rFonts w:hint="default" w:ascii="Times New Roman" w:hAnsi="Times New Roman" w:eastAsia="仿宋_GB2312" w:cs="Times New Roman"/>
                <w:i w:val="0"/>
                <w:color w:val="000000"/>
                <w:kern w:val="2"/>
                <w:sz w:val="24"/>
                <w:szCs w:val="24"/>
                <w:highlight w:val="yellow"/>
                <w:u w:val="none"/>
                <w:lang w:val="en-US" w:eastAsia="zh-CN" w:bidi="ar-SA"/>
              </w:rPr>
              <w:t>警用盾牌</w:t>
            </w:r>
          </w:p>
        </w:tc>
        <w:tc>
          <w:tcPr>
            <w:tcW w:w="432" w:type="pct"/>
            <w:tcBorders>
              <w:bottom w:val="single" w:color="000000" w:sz="4" w:space="0"/>
              <w:right w:val="single" w:color="000000" w:sz="4" w:space="0"/>
            </w:tcBorders>
            <w:noWrap w:val="0"/>
            <w:vAlign w:val="center"/>
          </w:tcPr>
          <w:p w14:paraId="0C6213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2个</w:t>
            </w:r>
          </w:p>
        </w:tc>
        <w:tc>
          <w:tcPr>
            <w:tcW w:w="1303" w:type="pct"/>
            <w:tcBorders>
              <w:bottom w:val="single" w:color="000000" w:sz="4" w:space="0"/>
              <w:right w:val="single" w:color="000000" w:sz="4" w:space="0"/>
            </w:tcBorders>
            <w:noWrap w:val="0"/>
            <w:vAlign w:val="center"/>
          </w:tcPr>
          <w:p w14:paraId="59D0F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安保库房</w:t>
            </w:r>
          </w:p>
        </w:tc>
        <w:tc>
          <w:tcPr>
            <w:tcW w:w="1675" w:type="pct"/>
            <w:tcBorders>
              <w:bottom w:val="single" w:color="000000" w:sz="4" w:space="0"/>
              <w:right w:val="single" w:color="000000" w:sz="4" w:space="0"/>
            </w:tcBorders>
            <w:noWrap w:val="0"/>
            <w:vAlign w:val="center"/>
          </w:tcPr>
          <w:p w14:paraId="1832FD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赵洪亮18282052263</w:t>
            </w:r>
          </w:p>
        </w:tc>
      </w:tr>
      <w:tr w14:paraId="155FC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39B2E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39</w:t>
            </w:r>
          </w:p>
        </w:tc>
        <w:tc>
          <w:tcPr>
            <w:tcW w:w="1183" w:type="pct"/>
            <w:tcBorders>
              <w:left w:val="single" w:color="000000" w:sz="4" w:space="0"/>
              <w:bottom w:val="single" w:color="000000" w:sz="4" w:space="0"/>
              <w:right w:val="single" w:color="000000" w:sz="4" w:space="0"/>
            </w:tcBorders>
            <w:noWrap w:val="0"/>
            <w:vAlign w:val="center"/>
          </w:tcPr>
          <w:p w14:paraId="65743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kern w:val="2"/>
                <w:sz w:val="24"/>
                <w:szCs w:val="24"/>
                <w:highlight w:val="yellow"/>
                <w:lang w:val="en-US" w:eastAsia="zh-CN" w:bidi="ar-SA"/>
              </w:rPr>
            </w:pPr>
            <w:r>
              <w:rPr>
                <w:rFonts w:hint="default" w:ascii="Times New Roman" w:hAnsi="Times New Roman" w:eastAsia="仿宋_GB2312" w:cs="Times New Roman"/>
                <w:bCs/>
                <w:sz w:val="24"/>
                <w:szCs w:val="24"/>
                <w:highlight w:val="yellow"/>
              </w:rPr>
              <w:t>荧光棒</w:t>
            </w:r>
          </w:p>
        </w:tc>
        <w:tc>
          <w:tcPr>
            <w:tcW w:w="432" w:type="pct"/>
            <w:tcBorders>
              <w:bottom w:val="single" w:color="000000" w:sz="4" w:space="0"/>
              <w:right w:val="single" w:color="000000" w:sz="4" w:space="0"/>
            </w:tcBorders>
            <w:noWrap w:val="0"/>
            <w:vAlign w:val="center"/>
          </w:tcPr>
          <w:p w14:paraId="0F9AB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6根</w:t>
            </w:r>
          </w:p>
        </w:tc>
        <w:tc>
          <w:tcPr>
            <w:tcW w:w="1303" w:type="pct"/>
            <w:tcBorders>
              <w:bottom w:val="single" w:color="000000" w:sz="4" w:space="0"/>
              <w:right w:val="single" w:color="000000" w:sz="4" w:space="0"/>
            </w:tcBorders>
            <w:noWrap w:val="0"/>
            <w:vAlign w:val="center"/>
          </w:tcPr>
          <w:p w14:paraId="4B89B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商场各楼层疏散引导箱内</w:t>
            </w:r>
          </w:p>
        </w:tc>
        <w:tc>
          <w:tcPr>
            <w:tcW w:w="1675" w:type="pct"/>
            <w:tcBorders>
              <w:bottom w:val="single" w:color="000000" w:sz="4" w:space="0"/>
              <w:right w:val="single" w:color="000000" w:sz="4" w:space="0"/>
            </w:tcBorders>
            <w:noWrap w:val="0"/>
            <w:vAlign w:val="center"/>
          </w:tcPr>
          <w:p w14:paraId="1676C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5AA38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5ED05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40</w:t>
            </w:r>
          </w:p>
        </w:tc>
        <w:tc>
          <w:tcPr>
            <w:tcW w:w="1183" w:type="pct"/>
            <w:tcBorders>
              <w:left w:val="single" w:color="000000" w:sz="4" w:space="0"/>
              <w:bottom w:val="single" w:color="000000" w:sz="4" w:space="0"/>
              <w:right w:val="single" w:color="000000" w:sz="4" w:space="0"/>
            </w:tcBorders>
            <w:noWrap w:val="0"/>
            <w:vAlign w:val="center"/>
          </w:tcPr>
          <w:p w14:paraId="49D6C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kern w:val="2"/>
                <w:sz w:val="24"/>
                <w:szCs w:val="24"/>
                <w:highlight w:val="yellow"/>
                <w:lang w:val="en-US" w:eastAsia="zh-CN" w:bidi="ar-SA"/>
              </w:rPr>
            </w:pPr>
            <w:r>
              <w:rPr>
                <w:rFonts w:hint="default" w:ascii="Times New Roman" w:hAnsi="Times New Roman" w:eastAsia="仿宋_GB2312" w:cs="Times New Roman"/>
                <w:bCs/>
                <w:sz w:val="24"/>
                <w:szCs w:val="24"/>
                <w:highlight w:val="yellow"/>
                <w:lang w:val="en-US" w:eastAsia="zh-CN"/>
              </w:rPr>
              <w:t>疏散标识</w:t>
            </w:r>
          </w:p>
        </w:tc>
        <w:tc>
          <w:tcPr>
            <w:tcW w:w="432" w:type="pct"/>
            <w:tcBorders>
              <w:bottom w:val="single" w:color="000000" w:sz="4" w:space="0"/>
              <w:right w:val="single" w:color="000000" w:sz="4" w:space="0"/>
            </w:tcBorders>
            <w:noWrap w:val="0"/>
            <w:vAlign w:val="center"/>
          </w:tcPr>
          <w:p w14:paraId="51760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283个</w:t>
            </w:r>
          </w:p>
        </w:tc>
        <w:tc>
          <w:tcPr>
            <w:tcW w:w="1303" w:type="pct"/>
            <w:tcBorders>
              <w:bottom w:val="single" w:color="000000" w:sz="4" w:space="0"/>
              <w:right w:val="single" w:color="000000" w:sz="4" w:space="0"/>
            </w:tcBorders>
            <w:noWrap w:val="0"/>
            <w:vAlign w:val="center"/>
          </w:tcPr>
          <w:p w14:paraId="536CE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355C2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eastAsia" w:ascii="Times New Roman" w:hAnsi="Times New Roman" w:eastAsia="仿宋_GB2312" w:cs="Times New Roman"/>
                <w:i w:val="0"/>
                <w:color w:val="000000"/>
                <w:sz w:val="24"/>
                <w:szCs w:val="24"/>
                <w:highlight w:val="yellow"/>
                <w:u w:val="none"/>
                <w:lang w:val="en-US" w:eastAsia="zh-CN"/>
              </w:rPr>
              <w:t>周攀15298229002</w:t>
            </w:r>
          </w:p>
        </w:tc>
      </w:tr>
      <w:tr w14:paraId="2A1F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jc w:val="center"/>
        </w:trPr>
        <w:tc>
          <w:tcPr>
            <w:tcW w:w="404" w:type="pct"/>
            <w:tcBorders>
              <w:left w:val="single" w:color="000000" w:sz="4" w:space="0"/>
              <w:bottom w:val="single" w:color="000000" w:sz="4" w:space="0"/>
              <w:right w:val="single" w:color="000000" w:sz="4" w:space="0"/>
            </w:tcBorders>
            <w:noWrap w:val="0"/>
            <w:vAlign w:val="center"/>
          </w:tcPr>
          <w:p w14:paraId="155CC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rPr>
            </w:pPr>
            <w:r>
              <w:rPr>
                <w:rFonts w:hint="default" w:ascii="Times New Roman" w:hAnsi="Times New Roman" w:eastAsia="仿宋_GB2312" w:cs="Times New Roman"/>
                <w:i w:val="0"/>
                <w:color w:val="000000"/>
                <w:sz w:val="24"/>
                <w:szCs w:val="24"/>
                <w:highlight w:val="yellow"/>
                <w:u w:val="none"/>
                <w:lang w:val="en-US" w:eastAsia="zh-CN"/>
              </w:rPr>
              <w:t>41</w:t>
            </w:r>
          </w:p>
        </w:tc>
        <w:tc>
          <w:tcPr>
            <w:tcW w:w="1183" w:type="pct"/>
            <w:tcBorders>
              <w:left w:val="single" w:color="000000" w:sz="4" w:space="0"/>
              <w:bottom w:val="single" w:color="000000" w:sz="4" w:space="0"/>
              <w:right w:val="single" w:color="000000" w:sz="4" w:space="0"/>
            </w:tcBorders>
            <w:noWrap w:val="0"/>
            <w:vAlign w:val="center"/>
          </w:tcPr>
          <w:p w14:paraId="103EE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Cs/>
                <w:kern w:val="2"/>
                <w:sz w:val="24"/>
                <w:szCs w:val="24"/>
                <w:highlight w:val="yellow"/>
                <w:lang w:val="en-US" w:eastAsia="zh-CN" w:bidi="ar-SA"/>
              </w:rPr>
            </w:pPr>
            <w:r>
              <w:rPr>
                <w:rFonts w:hint="default" w:ascii="Times New Roman" w:hAnsi="Times New Roman" w:eastAsia="仿宋_GB2312" w:cs="Times New Roman"/>
                <w:bCs/>
                <w:sz w:val="24"/>
                <w:szCs w:val="24"/>
                <w:highlight w:val="yellow"/>
                <w:lang w:eastAsia="zh-CN"/>
              </w:rPr>
              <w:t>发声报警器</w:t>
            </w:r>
          </w:p>
        </w:tc>
        <w:tc>
          <w:tcPr>
            <w:tcW w:w="432" w:type="pct"/>
            <w:tcBorders>
              <w:bottom w:val="single" w:color="000000" w:sz="4" w:space="0"/>
              <w:right w:val="single" w:color="000000" w:sz="4" w:space="0"/>
            </w:tcBorders>
            <w:noWrap w:val="0"/>
            <w:vAlign w:val="center"/>
          </w:tcPr>
          <w:p w14:paraId="6446DA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lang w:val="en-US" w:eastAsia="zh-CN"/>
              </w:rPr>
            </w:pPr>
            <w:r>
              <w:rPr>
                <w:rFonts w:hint="default" w:ascii="Times New Roman" w:hAnsi="Times New Roman" w:eastAsia="仿宋_GB2312" w:cs="Times New Roman"/>
                <w:i w:val="0"/>
                <w:color w:val="000000"/>
                <w:sz w:val="24"/>
                <w:szCs w:val="24"/>
                <w:highlight w:val="yellow"/>
                <w:u w:val="none"/>
                <w:lang w:val="en-US" w:eastAsia="zh-CN"/>
              </w:rPr>
              <w:t>74个</w:t>
            </w:r>
          </w:p>
        </w:tc>
        <w:tc>
          <w:tcPr>
            <w:tcW w:w="1303" w:type="pct"/>
            <w:tcBorders>
              <w:bottom w:val="single" w:color="000000" w:sz="4" w:space="0"/>
              <w:right w:val="single" w:color="000000" w:sz="4" w:space="0"/>
            </w:tcBorders>
            <w:noWrap w:val="0"/>
            <w:vAlign w:val="center"/>
          </w:tcPr>
          <w:p w14:paraId="4B013C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商场各楼层</w:t>
            </w:r>
          </w:p>
        </w:tc>
        <w:tc>
          <w:tcPr>
            <w:tcW w:w="1675" w:type="pct"/>
            <w:tcBorders>
              <w:bottom w:val="single" w:color="000000" w:sz="4" w:space="0"/>
              <w:right w:val="single" w:color="000000" w:sz="4" w:space="0"/>
            </w:tcBorders>
            <w:noWrap w:val="0"/>
            <w:vAlign w:val="center"/>
          </w:tcPr>
          <w:p w14:paraId="737201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color w:val="000000"/>
                <w:sz w:val="24"/>
                <w:szCs w:val="24"/>
                <w:highlight w:val="yellow"/>
                <w:u w:val="none"/>
              </w:rPr>
            </w:pPr>
            <w:r>
              <w:rPr>
                <w:rFonts w:hint="default" w:ascii="Times New Roman" w:hAnsi="Times New Roman" w:eastAsia="仿宋_GB2312" w:cs="Times New Roman"/>
                <w:i w:val="0"/>
                <w:color w:val="000000"/>
                <w:sz w:val="24"/>
                <w:szCs w:val="24"/>
                <w:highlight w:val="yellow"/>
                <w:u w:val="none"/>
                <w:lang w:val="en-US" w:eastAsia="zh-CN"/>
              </w:rPr>
              <w:t>白杜宁19982825683</w:t>
            </w:r>
          </w:p>
        </w:tc>
      </w:tr>
    </w:tbl>
    <w:p w14:paraId="6053F919">
      <w:pPr>
        <w:rPr>
          <w:rFonts w:hint="eastAsia" w:ascii="仿宋_GB2312" w:hAnsi="仿宋_GB2312" w:eastAsia="仿宋_GB2312" w:cs="仿宋_GB2312"/>
          <w:highlight w:val="none"/>
          <w:lang w:val="zh-CN" w:eastAsia="zh-CN"/>
        </w:rPr>
      </w:pPr>
      <w:r>
        <w:rPr>
          <w:rFonts w:hint="eastAsia" w:ascii="仿宋_GB2312" w:hAnsi="仿宋_GB2312" w:eastAsia="仿宋_GB2312" w:cs="仿宋_GB2312"/>
          <w:highlight w:val="none"/>
          <w:lang w:val="zh-CN" w:eastAsia="zh-CN"/>
        </w:rPr>
        <w:br w:type="page"/>
      </w:r>
    </w:p>
    <w:p w14:paraId="732E0175">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rPr>
          <w:rFonts w:hint="eastAsia" w:ascii="仿宋_GB2312" w:hAnsi="仿宋_GB2312" w:eastAsia="仿宋_GB2312" w:cs="仿宋_GB2312"/>
          <w:highlight w:val="none"/>
          <w:lang w:val="en-US" w:eastAsia="zh-CN"/>
        </w:rPr>
      </w:pPr>
      <w:bookmarkStart w:id="1159" w:name="_Toc5118"/>
      <w:bookmarkStart w:id="1160" w:name="_Toc1370"/>
      <w:bookmarkStart w:id="1161" w:name="_Toc20221"/>
      <w:r>
        <w:rPr>
          <w:rFonts w:hint="eastAsia" w:ascii="仿宋_GB2312" w:hAnsi="仿宋_GB2312" w:eastAsia="仿宋_GB2312" w:cs="仿宋_GB2312"/>
          <w:highlight w:val="none"/>
          <w:lang w:val="zh-CN" w:eastAsia="zh-CN"/>
        </w:rPr>
        <w:t>附件</w:t>
      </w:r>
      <w:r>
        <w:rPr>
          <w:rFonts w:hint="eastAsia" w:ascii="仿宋_GB2312" w:hAnsi="仿宋_GB2312" w:eastAsia="仿宋_GB2312" w:cs="仿宋_GB2312"/>
          <w:highlight w:val="none"/>
          <w:lang w:val="en-US" w:eastAsia="zh-CN"/>
        </w:rPr>
        <w:t>五 有关应急部门、机构或人员联系方式</w:t>
      </w:r>
      <w:bookmarkEnd w:id="1159"/>
      <w:bookmarkEnd w:id="1160"/>
      <w:bookmarkEnd w:id="1161"/>
    </w:p>
    <w:p w14:paraId="00FFF50B">
      <w:pPr>
        <w:pStyle w:val="30"/>
        <w:pageBreakBefore w:val="0"/>
        <w:kinsoku/>
        <w:wordWrap/>
        <w:overflowPunct/>
        <w:topLinePunct w:val="0"/>
        <w:bidi w:val="0"/>
        <w:snapToGrid w:val="0"/>
        <w:spacing w:beforeAutospacing="0" w:after="0" w:afterAutospacing="0" w:line="360" w:lineRule="auto"/>
        <w:ind w:left="0" w:leftChars="0" w:right="0" w:rightChars="0"/>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外部应急救援部门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87"/>
        <w:gridCol w:w="4208"/>
        <w:gridCol w:w="1741"/>
        <w:gridCol w:w="2631"/>
      </w:tblGrid>
      <w:tr w14:paraId="7C25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blHeader/>
        </w:trPr>
        <w:tc>
          <w:tcPr>
            <w:tcW w:w="371" w:type="pct"/>
            <w:vAlign w:val="center"/>
          </w:tcPr>
          <w:p w14:paraId="18F958E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2270" w:type="pct"/>
            <w:vAlign w:val="center"/>
          </w:tcPr>
          <w:p w14:paraId="39086D2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政府有关部门</w:t>
            </w:r>
          </w:p>
        </w:tc>
        <w:tc>
          <w:tcPr>
            <w:tcW w:w="939" w:type="pct"/>
            <w:vAlign w:val="center"/>
          </w:tcPr>
          <w:p w14:paraId="57D6C91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联系人及电话</w:t>
            </w:r>
          </w:p>
        </w:tc>
        <w:tc>
          <w:tcPr>
            <w:tcW w:w="1419" w:type="pct"/>
            <w:vAlign w:val="center"/>
          </w:tcPr>
          <w:p w14:paraId="42FD7C8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距离/时间</w:t>
            </w:r>
          </w:p>
        </w:tc>
      </w:tr>
      <w:tr w14:paraId="357A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0F18F0A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w:t>
            </w:r>
          </w:p>
        </w:tc>
        <w:tc>
          <w:tcPr>
            <w:tcW w:w="2270" w:type="pct"/>
            <w:vAlign w:val="center"/>
          </w:tcPr>
          <w:p w14:paraId="010488A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顺庆区人民政府</w:t>
            </w:r>
          </w:p>
        </w:tc>
        <w:tc>
          <w:tcPr>
            <w:tcW w:w="939" w:type="pct"/>
            <w:vAlign w:val="center"/>
          </w:tcPr>
          <w:p w14:paraId="4C75913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0817-2223058</w:t>
            </w:r>
          </w:p>
        </w:tc>
        <w:tc>
          <w:tcPr>
            <w:tcW w:w="1419" w:type="pct"/>
            <w:vAlign w:val="center"/>
          </w:tcPr>
          <w:p w14:paraId="4BE0460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6.3公里/14分钟</w:t>
            </w:r>
          </w:p>
        </w:tc>
      </w:tr>
      <w:tr w14:paraId="21E0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677AF11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2</w:t>
            </w:r>
          </w:p>
        </w:tc>
        <w:tc>
          <w:tcPr>
            <w:tcW w:w="2270" w:type="pct"/>
            <w:vAlign w:val="center"/>
          </w:tcPr>
          <w:p w14:paraId="6316BC3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顺庆区市场监督管理局</w:t>
            </w:r>
          </w:p>
        </w:tc>
        <w:tc>
          <w:tcPr>
            <w:tcW w:w="939" w:type="pct"/>
            <w:vAlign w:val="center"/>
          </w:tcPr>
          <w:p w14:paraId="2A9E7E5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0817-2793887</w:t>
            </w:r>
          </w:p>
        </w:tc>
        <w:tc>
          <w:tcPr>
            <w:tcW w:w="1419" w:type="pct"/>
            <w:vAlign w:val="center"/>
          </w:tcPr>
          <w:p w14:paraId="636939F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9.2公里/20分钟</w:t>
            </w:r>
          </w:p>
        </w:tc>
      </w:tr>
      <w:tr w14:paraId="7543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1A7D3EC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3</w:t>
            </w:r>
          </w:p>
        </w:tc>
        <w:tc>
          <w:tcPr>
            <w:tcW w:w="2270" w:type="pct"/>
            <w:vAlign w:val="center"/>
          </w:tcPr>
          <w:p w14:paraId="2532B89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顺庆区应急管理局</w:t>
            </w:r>
          </w:p>
        </w:tc>
        <w:tc>
          <w:tcPr>
            <w:tcW w:w="939" w:type="pct"/>
            <w:vAlign w:val="center"/>
          </w:tcPr>
          <w:p w14:paraId="4542D0B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0817-2222531</w:t>
            </w:r>
          </w:p>
        </w:tc>
        <w:tc>
          <w:tcPr>
            <w:tcW w:w="1419" w:type="pct"/>
            <w:vAlign w:val="center"/>
          </w:tcPr>
          <w:p w14:paraId="1B6F59C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3.4公里/9分钟</w:t>
            </w:r>
          </w:p>
        </w:tc>
      </w:tr>
      <w:tr w14:paraId="28E3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632BF5D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rPr>
              <w:t>4</w:t>
            </w:r>
          </w:p>
        </w:tc>
        <w:tc>
          <w:tcPr>
            <w:tcW w:w="2270" w:type="pct"/>
            <w:vAlign w:val="center"/>
          </w:tcPr>
          <w:p w14:paraId="77F06FF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南充市政新区消防站</w:t>
            </w:r>
          </w:p>
        </w:tc>
        <w:tc>
          <w:tcPr>
            <w:tcW w:w="939" w:type="pct"/>
            <w:vAlign w:val="center"/>
          </w:tcPr>
          <w:p w14:paraId="29BE9B5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eastAsia" w:ascii="Times New Roman" w:hAnsi="Times New Roman" w:eastAsia="仿宋_GB2312" w:cs="Times New Roman"/>
                <w:b w:val="0"/>
                <w:bCs w:val="0"/>
                <w:color w:val="auto"/>
                <w:kern w:val="0"/>
                <w:sz w:val="24"/>
                <w:szCs w:val="24"/>
                <w:highlight w:val="none"/>
                <w:lang w:val="en-US" w:eastAsia="zh-CN"/>
              </w:rPr>
              <w:t>0817-2609709</w:t>
            </w:r>
          </w:p>
        </w:tc>
        <w:tc>
          <w:tcPr>
            <w:tcW w:w="1419" w:type="pct"/>
            <w:vAlign w:val="center"/>
          </w:tcPr>
          <w:p w14:paraId="69652CF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2.6公里/7分钟</w:t>
            </w:r>
          </w:p>
        </w:tc>
      </w:tr>
      <w:tr w14:paraId="3668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0DFC07B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rPr>
              <w:t>5</w:t>
            </w:r>
          </w:p>
        </w:tc>
        <w:tc>
          <w:tcPr>
            <w:tcW w:w="2270" w:type="pct"/>
            <w:vAlign w:val="center"/>
          </w:tcPr>
          <w:p w14:paraId="2528DA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南充市公安局顺庆区分局舞凤派出所</w:t>
            </w:r>
          </w:p>
        </w:tc>
        <w:tc>
          <w:tcPr>
            <w:tcW w:w="939" w:type="pct"/>
            <w:vAlign w:val="center"/>
          </w:tcPr>
          <w:p w14:paraId="675712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eastAsia" w:ascii="Times New Roman" w:hAnsi="Times New Roman" w:eastAsia="仿宋_GB2312" w:cs="Times New Roman"/>
                <w:b w:val="0"/>
                <w:bCs w:val="0"/>
                <w:color w:val="auto"/>
                <w:kern w:val="0"/>
                <w:sz w:val="24"/>
                <w:szCs w:val="24"/>
                <w:highlight w:val="none"/>
                <w:lang w:val="en-US" w:eastAsia="zh-CN"/>
              </w:rPr>
              <w:t>0817-</w:t>
            </w:r>
            <w:r>
              <w:rPr>
                <w:rFonts w:hint="default" w:ascii="Times New Roman" w:hAnsi="Times New Roman" w:eastAsia="仿宋_GB2312" w:cs="Times New Roman"/>
                <w:b w:val="0"/>
                <w:bCs w:val="0"/>
                <w:color w:val="auto"/>
                <w:kern w:val="0"/>
                <w:sz w:val="24"/>
                <w:szCs w:val="24"/>
                <w:highlight w:val="none"/>
                <w:lang w:val="en-US" w:eastAsia="zh-CN"/>
              </w:rPr>
              <w:t xml:space="preserve"> </w:t>
            </w:r>
            <w:r>
              <w:rPr>
                <w:rFonts w:hint="eastAsia" w:ascii="Times New Roman" w:hAnsi="Times New Roman" w:eastAsia="仿宋_GB2312" w:cs="Times New Roman"/>
                <w:b w:val="0"/>
                <w:bCs w:val="0"/>
                <w:color w:val="auto"/>
                <w:kern w:val="0"/>
                <w:sz w:val="24"/>
                <w:szCs w:val="24"/>
                <w:highlight w:val="none"/>
                <w:lang w:val="en-US" w:eastAsia="zh-CN"/>
              </w:rPr>
              <w:t>2666923</w:t>
            </w:r>
          </w:p>
        </w:tc>
        <w:tc>
          <w:tcPr>
            <w:tcW w:w="1419" w:type="pct"/>
            <w:vAlign w:val="center"/>
          </w:tcPr>
          <w:p w14:paraId="289E3C1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1.1公里/4分钟</w:t>
            </w:r>
          </w:p>
        </w:tc>
      </w:tr>
      <w:tr w14:paraId="5E1C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5A02EA4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6</w:t>
            </w:r>
          </w:p>
        </w:tc>
        <w:tc>
          <w:tcPr>
            <w:tcW w:w="2270" w:type="pct"/>
            <w:vAlign w:val="center"/>
          </w:tcPr>
          <w:p w14:paraId="5349D6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南充市顺庆区舞凤街道办</w:t>
            </w:r>
          </w:p>
        </w:tc>
        <w:tc>
          <w:tcPr>
            <w:tcW w:w="939" w:type="pct"/>
            <w:vAlign w:val="center"/>
          </w:tcPr>
          <w:p w14:paraId="6C9DA30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0817-2602773</w:t>
            </w:r>
          </w:p>
        </w:tc>
        <w:tc>
          <w:tcPr>
            <w:tcW w:w="1419" w:type="pct"/>
            <w:vAlign w:val="center"/>
          </w:tcPr>
          <w:p w14:paraId="74981D7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3.2公里/8分钟</w:t>
            </w:r>
          </w:p>
        </w:tc>
      </w:tr>
      <w:tr w14:paraId="3ECB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34983FD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rPr>
              <w:t>7</w:t>
            </w:r>
          </w:p>
        </w:tc>
        <w:tc>
          <w:tcPr>
            <w:tcW w:w="2270" w:type="pct"/>
            <w:vAlign w:val="center"/>
          </w:tcPr>
          <w:p w14:paraId="6D75AB4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川北医学院附属医院</w:t>
            </w:r>
          </w:p>
        </w:tc>
        <w:tc>
          <w:tcPr>
            <w:tcW w:w="939" w:type="pct"/>
            <w:vAlign w:val="center"/>
          </w:tcPr>
          <w:p w14:paraId="5B4B325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eastAsia" w:ascii="Times New Roman" w:hAnsi="Times New Roman" w:eastAsia="仿宋_GB2312" w:cs="Times New Roman"/>
                <w:b w:val="0"/>
                <w:bCs w:val="0"/>
                <w:color w:val="auto"/>
                <w:kern w:val="0"/>
                <w:sz w:val="24"/>
                <w:szCs w:val="24"/>
                <w:highlight w:val="none"/>
                <w:lang w:val="en-US" w:eastAsia="zh-CN"/>
              </w:rPr>
              <w:t>0817-2592222</w:t>
            </w:r>
          </w:p>
        </w:tc>
        <w:tc>
          <w:tcPr>
            <w:tcW w:w="1419" w:type="pct"/>
            <w:vAlign w:val="center"/>
          </w:tcPr>
          <w:p w14:paraId="5269223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2.4公里/7分钟</w:t>
            </w:r>
          </w:p>
        </w:tc>
      </w:tr>
      <w:tr w14:paraId="603E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415DFBC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8</w:t>
            </w:r>
          </w:p>
        </w:tc>
        <w:tc>
          <w:tcPr>
            <w:tcW w:w="2270" w:type="pct"/>
            <w:vAlign w:val="center"/>
          </w:tcPr>
          <w:p w14:paraId="77D73F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消防救援应急电话</w:t>
            </w:r>
          </w:p>
        </w:tc>
        <w:tc>
          <w:tcPr>
            <w:tcW w:w="939" w:type="pct"/>
            <w:vAlign w:val="center"/>
          </w:tcPr>
          <w:p w14:paraId="37CA84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119</w:t>
            </w:r>
          </w:p>
        </w:tc>
        <w:tc>
          <w:tcPr>
            <w:tcW w:w="1419" w:type="pct"/>
            <w:vAlign w:val="center"/>
          </w:tcPr>
          <w:p w14:paraId="577F3F0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r w14:paraId="48A8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275F0F2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9</w:t>
            </w:r>
          </w:p>
        </w:tc>
        <w:tc>
          <w:tcPr>
            <w:tcW w:w="2270" w:type="pct"/>
            <w:vAlign w:val="center"/>
          </w:tcPr>
          <w:p w14:paraId="34E0524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医院应急救援电话</w:t>
            </w:r>
          </w:p>
        </w:tc>
        <w:tc>
          <w:tcPr>
            <w:tcW w:w="939" w:type="pct"/>
            <w:vAlign w:val="center"/>
          </w:tcPr>
          <w:p w14:paraId="658E38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120</w:t>
            </w:r>
          </w:p>
        </w:tc>
        <w:tc>
          <w:tcPr>
            <w:tcW w:w="1419" w:type="pct"/>
            <w:vAlign w:val="center"/>
          </w:tcPr>
          <w:p w14:paraId="5438CFD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r w14:paraId="59F1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1C6FCA9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10</w:t>
            </w:r>
          </w:p>
        </w:tc>
        <w:tc>
          <w:tcPr>
            <w:tcW w:w="2270" w:type="pct"/>
            <w:vAlign w:val="center"/>
          </w:tcPr>
          <w:p w14:paraId="3A18CA3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公安局应急电话</w:t>
            </w:r>
          </w:p>
        </w:tc>
        <w:tc>
          <w:tcPr>
            <w:tcW w:w="939" w:type="pct"/>
            <w:vAlign w:val="center"/>
          </w:tcPr>
          <w:p w14:paraId="315CC44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110</w:t>
            </w:r>
          </w:p>
        </w:tc>
        <w:tc>
          <w:tcPr>
            <w:tcW w:w="1419" w:type="pct"/>
            <w:vAlign w:val="center"/>
          </w:tcPr>
          <w:p w14:paraId="7EF8718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r w14:paraId="2043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371" w:type="pct"/>
            <w:vAlign w:val="center"/>
          </w:tcPr>
          <w:p w14:paraId="3EC1E26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bidi="ar-SA"/>
              </w:rPr>
            </w:pPr>
            <w:r>
              <w:rPr>
                <w:rFonts w:hint="default" w:ascii="Times New Roman" w:hAnsi="Times New Roman" w:eastAsia="仿宋_GB2312" w:cs="Times New Roman"/>
                <w:b w:val="0"/>
                <w:bCs w:val="0"/>
                <w:color w:val="auto"/>
                <w:kern w:val="0"/>
                <w:sz w:val="24"/>
                <w:szCs w:val="24"/>
                <w:highlight w:val="none"/>
                <w:lang w:val="en-US" w:eastAsia="zh-CN" w:bidi="ar-SA"/>
              </w:rPr>
              <w:t>11</w:t>
            </w:r>
          </w:p>
        </w:tc>
        <w:tc>
          <w:tcPr>
            <w:tcW w:w="2270" w:type="pct"/>
            <w:vAlign w:val="center"/>
          </w:tcPr>
          <w:p w14:paraId="6AC3583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交通事故应急电话</w:t>
            </w:r>
          </w:p>
        </w:tc>
        <w:tc>
          <w:tcPr>
            <w:tcW w:w="939" w:type="pct"/>
            <w:vAlign w:val="center"/>
          </w:tcPr>
          <w:p w14:paraId="615D08E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eastAsia="仿宋_GB2312" w:cs="Times New Roman"/>
                <w:b w:val="0"/>
                <w:bCs w:val="0"/>
                <w:color w:val="auto"/>
                <w:kern w:val="0"/>
                <w:sz w:val="24"/>
                <w:szCs w:val="24"/>
                <w:highlight w:val="none"/>
                <w:lang w:val="en-US" w:eastAsia="zh-CN"/>
              </w:rPr>
              <w:t>122</w:t>
            </w:r>
          </w:p>
        </w:tc>
        <w:tc>
          <w:tcPr>
            <w:tcW w:w="1419" w:type="pct"/>
            <w:vAlign w:val="center"/>
          </w:tcPr>
          <w:p w14:paraId="48A15E1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p>
        </w:tc>
      </w:tr>
    </w:tbl>
    <w:p w14:paraId="18B91A51">
      <w:pPr>
        <w:pStyle w:val="30"/>
        <w:keepNext w:val="0"/>
        <w:keepLines w:val="0"/>
        <w:pageBreakBefore w:val="0"/>
        <w:widowControl w:val="0"/>
        <w:kinsoku/>
        <w:wordWrap/>
        <w:overflowPunct/>
        <w:topLinePunct w:val="0"/>
        <w:autoSpaceDE/>
        <w:autoSpaceDN/>
        <w:bidi w:val="0"/>
        <w:adjustRightInd/>
        <w:snapToGrid w:val="0"/>
        <w:spacing w:before="159" w:beforeLines="50" w:beforeAutospacing="0" w:after="159" w:afterLines="50" w:afterAutospacing="0" w:line="560" w:lineRule="exact"/>
        <w:ind w:left="0" w:leftChars="0" w:right="0" w:rightChars="0"/>
        <w:jc w:val="center"/>
        <w:textAlignment w:val="auto"/>
        <w:rPr>
          <w:rFonts w:hint="eastAsia" w:ascii="仿宋_GB2312" w:hAnsi="仿宋_GB2312" w:eastAsia="仿宋_GB2312" w:cs="仿宋_GB2312"/>
          <w:highlight w:val="none"/>
          <w:lang w:val="zh-CN" w:eastAsia="zh-CN"/>
        </w:rPr>
      </w:pPr>
      <w:r>
        <w:rPr>
          <w:rFonts w:hint="eastAsia" w:ascii="仿宋_GB2312" w:hAnsi="仿宋_GB2312" w:eastAsia="仿宋_GB2312" w:cs="仿宋_GB2312"/>
          <w:b/>
          <w:bCs/>
          <w:color w:val="auto"/>
          <w:sz w:val="32"/>
          <w:szCs w:val="32"/>
          <w:highlight w:val="none"/>
          <w:lang w:val="en-US" w:eastAsia="zh-CN"/>
        </w:rPr>
        <w:t>公司应急总指挥成员名单</w:t>
      </w:r>
    </w:p>
    <w:tbl>
      <w:tblPr>
        <w:tblStyle w:val="32"/>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369"/>
        <w:gridCol w:w="1655"/>
        <w:gridCol w:w="2051"/>
        <w:gridCol w:w="2489"/>
      </w:tblGrid>
      <w:tr w14:paraId="0B53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78" w:type="pct"/>
            <w:gridSpan w:val="2"/>
            <w:noWrap w:val="0"/>
            <w:vAlign w:val="center"/>
          </w:tcPr>
          <w:p w14:paraId="23C0428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应急机构组成</w:t>
            </w:r>
          </w:p>
        </w:tc>
        <w:tc>
          <w:tcPr>
            <w:tcW w:w="887" w:type="pct"/>
            <w:noWrap w:val="0"/>
            <w:vAlign w:val="center"/>
          </w:tcPr>
          <w:p w14:paraId="102C2F0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姓名</w:t>
            </w:r>
          </w:p>
        </w:tc>
        <w:tc>
          <w:tcPr>
            <w:tcW w:w="1099" w:type="pct"/>
            <w:noWrap w:val="0"/>
            <w:vAlign w:val="center"/>
          </w:tcPr>
          <w:p w14:paraId="7B810EB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职务</w:t>
            </w:r>
          </w:p>
        </w:tc>
        <w:tc>
          <w:tcPr>
            <w:tcW w:w="1334" w:type="pct"/>
            <w:noWrap w:val="0"/>
            <w:vAlign w:val="center"/>
          </w:tcPr>
          <w:p w14:paraId="49BDB69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手机号码</w:t>
            </w:r>
          </w:p>
        </w:tc>
      </w:tr>
      <w:tr w14:paraId="13BB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restart"/>
            <w:noWrap w:val="0"/>
            <w:vAlign w:val="center"/>
          </w:tcPr>
          <w:p w14:paraId="2556D23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应急指挥部</w:t>
            </w:r>
          </w:p>
        </w:tc>
        <w:tc>
          <w:tcPr>
            <w:tcW w:w="734" w:type="pct"/>
            <w:noWrap w:val="0"/>
            <w:vAlign w:val="center"/>
          </w:tcPr>
          <w:p w14:paraId="4821A88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总指挥</w:t>
            </w:r>
          </w:p>
        </w:tc>
        <w:tc>
          <w:tcPr>
            <w:tcW w:w="887" w:type="pct"/>
            <w:noWrap w:val="0"/>
            <w:vAlign w:val="center"/>
          </w:tcPr>
          <w:p w14:paraId="1CF79BC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邱锦建</w:t>
            </w:r>
          </w:p>
        </w:tc>
        <w:tc>
          <w:tcPr>
            <w:tcW w:w="1099" w:type="pct"/>
            <w:noWrap w:val="0"/>
            <w:vAlign w:val="center"/>
          </w:tcPr>
          <w:p w14:paraId="4841657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总经理</w:t>
            </w:r>
          </w:p>
        </w:tc>
        <w:tc>
          <w:tcPr>
            <w:tcW w:w="1334" w:type="pct"/>
            <w:noWrap w:val="0"/>
            <w:vAlign w:val="center"/>
          </w:tcPr>
          <w:p w14:paraId="1DAA1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kern w:val="2"/>
                <w:sz w:val="28"/>
                <w:szCs w:val="28"/>
                <w:vertAlign w:val="baseline"/>
                <w:lang w:val="en-US" w:eastAsia="zh-CN" w:bidi="ar-SA"/>
              </w:rPr>
              <w:t>18681266916</w:t>
            </w:r>
          </w:p>
        </w:tc>
      </w:tr>
      <w:tr w14:paraId="2DA5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5AC2F5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0C6232B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副总指挥</w:t>
            </w:r>
          </w:p>
        </w:tc>
        <w:tc>
          <w:tcPr>
            <w:tcW w:w="887" w:type="pct"/>
            <w:noWrap w:val="0"/>
            <w:vAlign w:val="center"/>
          </w:tcPr>
          <w:p w14:paraId="1111374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白杜宁</w:t>
            </w:r>
          </w:p>
        </w:tc>
        <w:tc>
          <w:tcPr>
            <w:tcW w:w="1099" w:type="pct"/>
            <w:noWrap w:val="0"/>
            <w:vAlign w:val="center"/>
          </w:tcPr>
          <w:p w14:paraId="345E0D8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工程物业经理</w:t>
            </w:r>
          </w:p>
        </w:tc>
        <w:tc>
          <w:tcPr>
            <w:tcW w:w="1334" w:type="pct"/>
            <w:noWrap w:val="0"/>
            <w:vAlign w:val="center"/>
          </w:tcPr>
          <w:p w14:paraId="6E9F12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vertAlign w:val="baseline"/>
                <w:lang w:val="en-US" w:eastAsia="zh-CN" w:bidi="ar-SA"/>
              </w:rPr>
              <w:t>19982825683</w:t>
            </w:r>
          </w:p>
        </w:tc>
      </w:tr>
      <w:tr w14:paraId="0302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7B4DCEE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36C2F91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成员</w:t>
            </w:r>
          </w:p>
        </w:tc>
        <w:tc>
          <w:tcPr>
            <w:tcW w:w="887" w:type="pct"/>
            <w:noWrap w:val="0"/>
            <w:vAlign w:val="center"/>
          </w:tcPr>
          <w:p w14:paraId="2CC83558">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vertAlign w:val="baseline"/>
                <w:lang w:val="en-US" w:eastAsia="zh-CN" w:bidi="ar-SA"/>
              </w:rPr>
              <w:t>刘国书</w:t>
            </w:r>
          </w:p>
        </w:tc>
        <w:tc>
          <w:tcPr>
            <w:tcW w:w="1099" w:type="pct"/>
            <w:noWrap w:val="0"/>
            <w:vAlign w:val="center"/>
          </w:tcPr>
          <w:p w14:paraId="11AFE0CE">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vertAlign w:val="baseline"/>
                <w:lang w:val="en-US" w:eastAsia="zh-CN" w:bidi="ar-SA"/>
              </w:rPr>
              <w:t>物管班长</w:t>
            </w:r>
          </w:p>
        </w:tc>
        <w:tc>
          <w:tcPr>
            <w:tcW w:w="1334" w:type="pct"/>
            <w:noWrap w:val="0"/>
            <w:vAlign w:val="center"/>
          </w:tcPr>
          <w:p w14:paraId="7003EE8F">
            <w:pPr>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vertAlign w:val="baseline"/>
                <w:lang w:val="en-US" w:eastAsia="zh-CN" w:bidi="ar-SA"/>
              </w:rPr>
              <w:t>18990830509</w:t>
            </w:r>
          </w:p>
        </w:tc>
      </w:tr>
      <w:tr w14:paraId="4BE5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554D95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4BD8E6C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4C3B7CA4">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罗楠雪</w:t>
            </w:r>
          </w:p>
        </w:tc>
        <w:tc>
          <w:tcPr>
            <w:tcW w:w="1099" w:type="pct"/>
            <w:noWrap w:val="0"/>
            <w:vAlign w:val="center"/>
          </w:tcPr>
          <w:p w14:paraId="47C30A07">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招商营运经理</w:t>
            </w:r>
          </w:p>
        </w:tc>
        <w:tc>
          <w:tcPr>
            <w:tcW w:w="1334" w:type="pct"/>
            <w:noWrap w:val="0"/>
            <w:vAlign w:val="center"/>
          </w:tcPr>
          <w:p w14:paraId="4BA391BC">
            <w:pPr>
              <w:jc w:val="center"/>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vertAlign w:val="baseline"/>
                <w:lang w:val="en-US" w:eastAsia="zh-CN" w:bidi="ar-SA"/>
              </w:rPr>
              <w:t>18684065236</w:t>
            </w:r>
          </w:p>
        </w:tc>
      </w:tr>
      <w:tr w14:paraId="2BE8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4945340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1C5F0E8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6A2C9BF6">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钟燕</w:t>
            </w:r>
          </w:p>
        </w:tc>
        <w:tc>
          <w:tcPr>
            <w:tcW w:w="1099" w:type="pct"/>
            <w:noWrap w:val="0"/>
            <w:vAlign w:val="center"/>
          </w:tcPr>
          <w:p w14:paraId="682D2093">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行政人事主管</w:t>
            </w:r>
          </w:p>
        </w:tc>
        <w:tc>
          <w:tcPr>
            <w:tcW w:w="1334" w:type="pct"/>
            <w:noWrap w:val="0"/>
            <w:vAlign w:val="center"/>
          </w:tcPr>
          <w:p w14:paraId="769AB43D">
            <w:pPr>
              <w:jc w:val="center"/>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vertAlign w:val="baseline"/>
                <w:lang w:val="en-US" w:eastAsia="zh-CN" w:bidi="ar-SA"/>
              </w:rPr>
              <w:t>18990873213</w:t>
            </w:r>
          </w:p>
        </w:tc>
      </w:tr>
      <w:tr w14:paraId="77B0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08FAC58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7CE8CC0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06BBECE4">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马洋</w:t>
            </w:r>
          </w:p>
        </w:tc>
        <w:tc>
          <w:tcPr>
            <w:tcW w:w="1099" w:type="pct"/>
            <w:noWrap w:val="0"/>
            <w:vAlign w:val="center"/>
          </w:tcPr>
          <w:p w14:paraId="52BD3E46">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推广策划专员</w:t>
            </w:r>
          </w:p>
        </w:tc>
        <w:tc>
          <w:tcPr>
            <w:tcW w:w="1334" w:type="pct"/>
            <w:noWrap w:val="0"/>
            <w:vAlign w:val="center"/>
          </w:tcPr>
          <w:p w14:paraId="68C20702">
            <w:pPr>
              <w:jc w:val="center"/>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vertAlign w:val="baseline"/>
                <w:lang w:val="en-US" w:eastAsia="zh-CN" w:bidi="ar-SA"/>
              </w:rPr>
              <w:t>13668290584</w:t>
            </w:r>
          </w:p>
        </w:tc>
      </w:tr>
      <w:tr w14:paraId="4798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18CC224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55FF05C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7D171B0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庞巧蓉</w:t>
            </w:r>
          </w:p>
        </w:tc>
        <w:tc>
          <w:tcPr>
            <w:tcW w:w="1099" w:type="pct"/>
            <w:noWrap w:val="0"/>
            <w:vAlign w:val="center"/>
          </w:tcPr>
          <w:p w14:paraId="4D9DFE5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财务经理</w:t>
            </w:r>
          </w:p>
        </w:tc>
        <w:tc>
          <w:tcPr>
            <w:tcW w:w="1334" w:type="pct"/>
            <w:noWrap w:val="0"/>
            <w:vAlign w:val="center"/>
          </w:tcPr>
          <w:p w14:paraId="74DB9F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13064311192</w:t>
            </w:r>
          </w:p>
        </w:tc>
      </w:tr>
      <w:tr w14:paraId="57DD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restart"/>
            <w:noWrap w:val="0"/>
            <w:vAlign w:val="center"/>
          </w:tcPr>
          <w:p w14:paraId="3F155BC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事故救援组</w:t>
            </w:r>
          </w:p>
        </w:tc>
        <w:tc>
          <w:tcPr>
            <w:tcW w:w="734" w:type="pct"/>
            <w:noWrap w:val="0"/>
            <w:vAlign w:val="center"/>
          </w:tcPr>
          <w:p w14:paraId="384EA97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组长</w:t>
            </w:r>
          </w:p>
        </w:tc>
        <w:tc>
          <w:tcPr>
            <w:tcW w:w="887" w:type="pct"/>
            <w:noWrap w:val="0"/>
            <w:vAlign w:val="center"/>
          </w:tcPr>
          <w:p w14:paraId="2C99F85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刘国书</w:t>
            </w:r>
          </w:p>
        </w:tc>
        <w:tc>
          <w:tcPr>
            <w:tcW w:w="1099" w:type="pct"/>
            <w:noWrap w:val="0"/>
            <w:vAlign w:val="center"/>
          </w:tcPr>
          <w:p w14:paraId="60F9DAC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物管班长</w:t>
            </w:r>
          </w:p>
        </w:tc>
        <w:tc>
          <w:tcPr>
            <w:tcW w:w="1334" w:type="pct"/>
            <w:noWrap w:val="0"/>
            <w:vAlign w:val="center"/>
          </w:tcPr>
          <w:p w14:paraId="52AFC4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18990830509</w:t>
            </w:r>
          </w:p>
        </w:tc>
      </w:tr>
      <w:tr w14:paraId="2F55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3BE6314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31F4C22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333B6C7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龙光华</w:t>
            </w:r>
          </w:p>
        </w:tc>
        <w:tc>
          <w:tcPr>
            <w:tcW w:w="1099" w:type="pct"/>
            <w:noWrap w:val="0"/>
            <w:vAlign w:val="center"/>
          </w:tcPr>
          <w:p w14:paraId="2D4D25A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维修技工</w:t>
            </w:r>
          </w:p>
        </w:tc>
        <w:tc>
          <w:tcPr>
            <w:tcW w:w="1334" w:type="pct"/>
            <w:noWrap w:val="0"/>
            <w:vAlign w:val="center"/>
          </w:tcPr>
          <w:p w14:paraId="7E6889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18781785408</w:t>
            </w:r>
          </w:p>
        </w:tc>
      </w:tr>
      <w:tr w14:paraId="0ACC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5CD2B97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7117497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4D0B61A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罗广政</w:t>
            </w:r>
          </w:p>
        </w:tc>
        <w:tc>
          <w:tcPr>
            <w:tcW w:w="1099" w:type="pct"/>
            <w:noWrap w:val="0"/>
            <w:vAlign w:val="center"/>
          </w:tcPr>
          <w:p w14:paraId="13244E3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维修技工</w:t>
            </w:r>
          </w:p>
        </w:tc>
        <w:tc>
          <w:tcPr>
            <w:tcW w:w="1334" w:type="pct"/>
            <w:noWrap w:val="0"/>
            <w:vAlign w:val="center"/>
          </w:tcPr>
          <w:p w14:paraId="1F7923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18381908369</w:t>
            </w:r>
          </w:p>
        </w:tc>
      </w:tr>
      <w:tr w14:paraId="0971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1246D81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0ABBABC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1F7B9FB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杜天星</w:t>
            </w:r>
          </w:p>
        </w:tc>
        <w:tc>
          <w:tcPr>
            <w:tcW w:w="1099" w:type="pct"/>
            <w:noWrap w:val="0"/>
            <w:vAlign w:val="center"/>
          </w:tcPr>
          <w:p w14:paraId="26A2270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维修技工</w:t>
            </w:r>
          </w:p>
        </w:tc>
        <w:tc>
          <w:tcPr>
            <w:tcW w:w="1334" w:type="pct"/>
            <w:noWrap w:val="0"/>
            <w:vAlign w:val="center"/>
          </w:tcPr>
          <w:p w14:paraId="1559B7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17383594929</w:t>
            </w:r>
          </w:p>
        </w:tc>
      </w:tr>
      <w:tr w14:paraId="6E8A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restart"/>
            <w:noWrap w:val="0"/>
            <w:vAlign w:val="center"/>
          </w:tcPr>
          <w:p w14:paraId="50CAB26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医疗</w:t>
            </w:r>
            <w:r>
              <w:rPr>
                <w:rFonts w:hint="eastAsia" w:ascii="仿宋_GB2312" w:hAnsi="仿宋_GB2312" w:eastAsia="仿宋_GB2312" w:cs="仿宋_GB2312"/>
                <w:sz w:val="28"/>
                <w:szCs w:val="28"/>
              </w:rPr>
              <w:t>救护组</w:t>
            </w:r>
          </w:p>
        </w:tc>
        <w:tc>
          <w:tcPr>
            <w:tcW w:w="734" w:type="pct"/>
            <w:noWrap w:val="0"/>
            <w:vAlign w:val="center"/>
          </w:tcPr>
          <w:p w14:paraId="1D4D312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组长</w:t>
            </w:r>
          </w:p>
        </w:tc>
        <w:tc>
          <w:tcPr>
            <w:tcW w:w="887" w:type="pct"/>
            <w:noWrap w:val="0"/>
            <w:vAlign w:val="center"/>
          </w:tcPr>
          <w:p w14:paraId="7EF0FC4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罗楠雪</w:t>
            </w:r>
          </w:p>
        </w:tc>
        <w:tc>
          <w:tcPr>
            <w:tcW w:w="1099" w:type="pct"/>
            <w:noWrap w:val="0"/>
            <w:vAlign w:val="center"/>
          </w:tcPr>
          <w:p w14:paraId="6DBA41B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kern w:val="2"/>
                <w:sz w:val="28"/>
                <w:szCs w:val="28"/>
                <w:vertAlign w:val="baseline"/>
                <w:lang w:val="en-US" w:eastAsia="zh-CN" w:bidi="ar-SA"/>
              </w:rPr>
              <w:t>招商营运经理</w:t>
            </w:r>
          </w:p>
        </w:tc>
        <w:tc>
          <w:tcPr>
            <w:tcW w:w="1334" w:type="pct"/>
            <w:noWrap w:val="0"/>
            <w:vAlign w:val="center"/>
          </w:tcPr>
          <w:p w14:paraId="6D6AEB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8"/>
                <w:szCs w:val="28"/>
                <w:vertAlign w:val="baseline"/>
                <w:lang w:val="en-US" w:eastAsia="zh-CN" w:bidi="ar-SA"/>
              </w:rPr>
            </w:pPr>
            <w:r>
              <w:rPr>
                <w:rFonts w:hint="default" w:ascii="Times New Roman" w:hAnsi="Times New Roman" w:eastAsia="仿宋_GB2312" w:cs="Times New Roman"/>
                <w:kern w:val="2"/>
                <w:sz w:val="28"/>
                <w:szCs w:val="28"/>
                <w:vertAlign w:val="baseline"/>
                <w:lang w:val="en-US" w:eastAsia="zh-CN" w:bidi="ar-SA"/>
              </w:rPr>
              <w:t>18684065236</w:t>
            </w:r>
          </w:p>
        </w:tc>
      </w:tr>
      <w:tr w14:paraId="2435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145C8FB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47AD98D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6E8CA0C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赵林</w:t>
            </w:r>
          </w:p>
        </w:tc>
        <w:tc>
          <w:tcPr>
            <w:tcW w:w="1099" w:type="pct"/>
            <w:noWrap w:val="0"/>
            <w:vAlign w:val="center"/>
          </w:tcPr>
          <w:p w14:paraId="26B70DA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营运主管</w:t>
            </w:r>
          </w:p>
        </w:tc>
        <w:tc>
          <w:tcPr>
            <w:tcW w:w="1334" w:type="pct"/>
            <w:noWrap w:val="0"/>
            <w:vAlign w:val="center"/>
          </w:tcPr>
          <w:p w14:paraId="34DA39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18482122535</w:t>
            </w:r>
          </w:p>
        </w:tc>
      </w:tr>
      <w:tr w14:paraId="007F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2F26569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5549FC5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017C7AF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王芳</w:t>
            </w:r>
          </w:p>
        </w:tc>
        <w:tc>
          <w:tcPr>
            <w:tcW w:w="1099" w:type="pct"/>
            <w:noWrap w:val="0"/>
            <w:vAlign w:val="center"/>
          </w:tcPr>
          <w:p w14:paraId="72E6626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招商营运专员</w:t>
            </w:r>
          </w:p>
        </w:tc>
        <w:tc>
          <w:tcPr>
            <w:tcW w:w="1334" w:type="pct"/>
            <w:noWrap w:val="0"/>
            <w:vAlign w:val="center"/>
          </w:tcPr>
          <w:p w14:paraId="0C0319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18681773991</w:t>
            </w:r>
          </w:p>
        </w:tc>
      </w:tr>
      <w:tr w14:paraId="72CF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772513E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50A1D48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1482027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余雪薇</w:t>
            </w:r>
          </w:p>
        </w:tc>
        <w:tc>
          <w:tcPr>
            <w:tcW w:w="1099" w:type="pct"/>
            <w:noWrap w:val="0"/>
            <w:vAlign w:val="center"/>
          </w:tcPr>
          <w:p w14:paraId="4B764EE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招商营运专员</w:t>
            </w:r>
          </w:p>
        </w:tc>
        <w:tc>
          <w:tcPr>
            <w:tcW w:w="1334" w:type="pct"/>
            <w:noWrap w:val="0"/>
            <w:vAlign w:val="center"/>
          </w:tcPr>
          <w:p w14:paraId="374B0E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15086803328</w:t>
            </w:r>
          </w:p>
        </w:tc>
      </w:tr>
      <w:tr w14:paraId="27B7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restart"/>
            <w:noWrap w:val="0"/>
            <w:vAlign w:val="center"/>
          </w:tcPr>
          <w:p w14:paraId="7570E20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后勤保障组</w:t>
            </w:r>
          </w:p>
        </w:tc>
        <w:tc>
          <w:tcPr>
            <w:tcW w:w="734" w:type="pct"/>
            <w:noWrap w:val="0"/>
            <w:vAlign w:val="center"/>
          </w:tcPr>
          <w:p w14:paraId="0FD89A9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组长</w:t>
            </w:r>
          </w:p>
        </w:tc>
        <w:tc>
          <w:tcPr>
            <w:tcW w:w="887" w:type="pct"/>
            <w:noWrap w:val="0"/>
            <w:vAlign w:val="center"/>
          </w:tcPr>
          <w:p w14:paraId="46DB0D6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钟燕</w:t>
            </w:r>
          </w:p>
        </w:tc>
        <w:tc>
          <w:tcPr>
            <w:tcW w:w="1099" w:type="pct"/>
            <w:noWrap w:val="0"/>
            <w:vAlign w:val="center"/>
          </w:tcPr>
          <w:p w14:paraId="3EC2A9D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行政人事主管</w:t>
            </w:r>
          </w:p>
        </w:tc>
        <w:tc>
          <w:tcPr>
            <w:tcW w:w="1334" w:type="pct"/>
            <w:noWrap w:val="0"/>
            <w:vAlign w:val="center"/>
          </w:tcPr>
          <w:p w14:paraId="762072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18990873213</w:t>
            </w:r>
          </w:p>
        </w:tc>
      </w:tr>
      <w:tr w14:paraId="0656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6E18D70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080E48D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31AF0F8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杜明蔚</w:t>
            </w:r>
          </w:p>
        </w:tc>
        <w:tc>
          <w:tcPr>
            <w:tcW w:w="1099" w:type="pct"/>
            <w:noWrap w:val="0"/>
            <w:vAlign w:val="center"/>
          </w:tcPr>
          <w:p w14:paraId="7193919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信息专员</w:t>
            </w:r>
          </w:p>
        </w:tc>
        <w:tc>
          <w:tcPr>
            <w:tcW w:w="1334" w:type="pct"/>
            <w:noWrap w:val="0"/>
            <w:vAlign w:val="center"/>
          </w:tcPr>
          <w:p w14:paraId="6CD1DB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18584118272</w:t>
            </w:r>
          </w:p>
        </w:tc>
      </w:tr>
      <w:tr w14:paraId="0239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3B64893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22DAA9C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35C4454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熊瑾</w:t>
            </w:r>
          </w:p>
        </w:tc>
        <w:tc>
          <w:tcPr>
            <w:tcW w:w="1099" w:type="pct"/>
            <w:noWrap w:val="0"/>
            <w:vAlign w:val="center"/>
          </w:tcPr>
          <w:p w14:paraId="0E50004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行政人事专员</w:t>
            </w:r>
          </w:p>
        </w:tc>
        <w:tc>
          <w:tcPr>
            <w:tcW w:w="1334" w:type="pct"/>
            <w:noWrap w:val="0"/>
            <w:vAlign w:val="center"/>
          </w:tcPr>
          <w:p w14:paraId="553C1D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17790231685</w:t>
            </w:r>
          </w:p>
        </w:tc>
      </w:tr>
      <w:tr w14:paraId="438D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restart"/>
            <w:noWrap w:val="0"/>
            <w:vAlign w:val="center"/>
          </w:tcPr>
          <w:p w14:paraId="096BA2B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信息联络组</w:t>
            </w:r>
          </w:p>
        </w:tc>
        <w:tc>
          <w:tcPr>
            <w:tcW w:w="734" w:type="pct"/>
            <w:noWrap w:val="0"/>
            <w:vAlign w:val="center"/>
          </w:tcPr>
          <w:p w14:paraId="1EC6D92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组长</w:t>
            </w:r>
          </w:p>
        </w:tc>
        <w:tc>
          <w:tcPr>
            <w:tcW w:w="887" w:type="pct"/>
            <w:noWrap w:val="0"/>
            <w:vAlign w:val="center"/>
          </w:tcPr>
          <w:p w14:paraId="7083E8C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马洋</w:t>
            </w:r>
          </w:p>
        </w:tc>
        <w:tc>
          <w:tcPr>
            <w:tcW w:w="1099" w:type="pct"/>
            <w:noWrap w:val="0"/>
            <w:vAlign w:val="center"/>
          </w:tcPr>
          <w:p w14:paraId="52ADBF2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推广策划专员</w:t>
            </w:r>
          </w:p>
        </w:tc>
        <w:tc>
          <w:tcPr>
            <w:tcW w:w="1334" w:type="pct"/>
            <w:noWrap w:val="0"/>
            <w:vAlign w:val="center"/>
          </w:tcPr>
          <w:p w14:paraId="10434D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13668290584</w:t>
            </w:r>
          </w:p>
        </w:tc>
      </w:tr>
      <w:tr w14:paraId="3DBC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346D725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18F72D5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1710301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周攀</w:t>
            </w:r>
          </w:p>
        </w:tc>
        <w:tc>
          <w:tcPr>
            <w:tcW w:w="1099" w:type="pct"/>
            <w:noWrap w:val="0"/>
            <w:vAlign w:val="center"/>
          </w:tcPr>
          <w:p w14:paraId="4B0A9C33">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财务主管</w:t>
            </w:r>
          </w:p>
        </w:tc>
        <w:tc>
          <w:tcPr>
            <w:tcW w:w="1334" w:type="pct"/>
            <w:noWrap w:val="0"/>
            <w:vAlign w:val="center"/>
          </w:tcPr>
          <w:p w14:paraId="062B3A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15298229002</w:t>
            </w:r>
          </w:p>
        </w:tc>
      </w:tr>
      <w:tr w14:paraId="245C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0E3F108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79DD027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07A067B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刘运洁</w:t>
            </w:r>
          </w:p>
        </w:tc>
        <w:tc>
          <w:tcPr>
            <w:tcW w:w="1099" w:type="pct"/>
            <w:noWrap w:val="0"/>
            <w:vAlign w:val="center"/>
          </w:tcPr>
          <w:p w14:paraId="6EC2727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客服助理</w:t>
            </w:r>
          </w:p>
        </w:tc>
        <w:tc>
          <w:tcPr>
            <w:tcW w:w="1334" w:type="pct"/>
            <w:noWrap w:val="0"/>
            <w:vAlign w:val="center"/>
          </w:tcPr>
          <w:p w14:paraId="042A44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15700541824</w:t>
            </w:r>
          </w:p>
        </w:tc>
      </w:tr>
      <w:tr w14:paraId="31EB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restart"/>
            <w:noWrap w:val="0"/>
            <w:vAlign w:val="center"/>
          </w:tcPr>
          <w:p w14:paraId="62800FD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疏散警戒组</w:t>
            </w:r>
          </w:p>
        </w:tc>
        <w:tc>
          <w:tcPr>
            <w:tcW w:w="734" w:type="pct"/>
            <w:noWrap w:val="0"/>
            <w:vAlign w:val="center"/>
          </w:tcPr>
          <w:p w14:paraId="0DD1277E">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组长</w:t>
            </w:r>
          </w:p>
        </w:tc>
        <w:tc>
          <w:tcPr>
            <w:tcW w:w="887" w:type="pct"/>
            <w:noWrap w:val="0"/>
            <w:vAlign w:val="center"/>
          </w:tcPr>
          <w:p w14:paraId="31DAABF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庞巧蓉</w:t>
            </w:r>
          </w:p>
        </w:tc>
        <w:tc>
          <w:tcPr>
            <w:tcW w:w="1099" w:type="pct"/>
            <w:noWrap w:val="0"/>
            <w:vAlign w:val="center"/>
          </w:tcPr>
          <w:p w14:paraId="52DC467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财务经理</w:t>
            </w:r>
          </w:p>
        </w:tc>
        <w:tc>
          <w:tcPr>
            <w:tcW w:w="1334" w:type="pct"/>
            <w:noWrap w:val="0"/>
            <w:vAlign w:val="center"/>
          </w:tcPr>
          <w:p w14:paraId="65D02C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13064311192</w:t>
            </w:r>
          </w:p>
        </w:tc>
      </w:tr>
      <w:tr w14:paraId="632E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5B2A44F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59691B5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3D05F89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蒋飞</w:t>
            </w:r>
          </w:p>
        </w:tc>
        <w:tc>
          <w:tcPr>
            <w:tcW w:w="1099" w:type="pct"/>
            <w:noWrap w:val="0"/>
            <w:vAlign w:val="center"/>
          </w:tcPr>
          <w:p w14:paraId="24BAB70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维修技工</w:t>
            </w:r>
          </w:p>
        </w:tc>
        <w:tc>
          <w:tcPr>
            <w:tcW w:w="1334" w:type="pct"/>
            <w:noWrap w:val="0"/>
            <w:vAlign w:val="center"/>
          </w:tcPr>
          <w:p w14:paraId="3F4D9B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18227317097</w:t>
            </w:r>
          </w:p>
        </w:tc>
      </w:tr>
      <w:tr w14:paraId="314F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4" w:type="pct"/>
            <w:vMerge w:val="continue"/>
            <w:noWrap w:val="0"/>
            <w:vAlign w:val="center"/>
          </w:tcPr>
          <w:p w14:paraId="3042DFF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p>
        </w:tc>
        <w:tc>
          <w:tcPr>
            <w:tcW w:w="734" w:type="pct"/>
            <w:noWrap w:val="0"/>
            <w:vAlign w:val="center"/>
          </w:tcPr>
          <w:p w14:paraId="3C0FE432">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成员</w:t>
            </w:r>
          </w:p>
        </w:tc>
        <w:tc>
          <w:tcPr>
            <w:tcW w:w="887" w:type="pct"/>
            <w:noWrap w:val="0"/>
            <w:vAlign w:val="center"/>
          </w:tcPr>
          <w:p w14:paraId="5041A8F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赵洪亮</w:t>
            </w:r>
          </w:p>
        </w:tc>
        <w:tc>
          <w:tcPr>
            <w:tcW w:w="1099" w:type="pct"/>
            <w:noWrap w:val="0"/>
            <w:vAlign w:val="center"/>
          </w:tcPr>
          <w:p w14:paraId="6211C1F3">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vertAlign w:val="baseline"/>
                <w:lang w:val="en-US" w:eastAsia="zh-CN" w:bidi="ar-SA"/>
              </w:rPr>
              <w:t>安保秩序班长</w:t>
            </w:r>
          </w:p>
        </w:tc>
        <w:tc>
          <w:tcPr>
            <w:tcW w:w="1334" w:type="pct"/>
            <w:noWrap w:val="0"/>
            <w:vAlign w:val="center"/>
          </w:tcPr>
          <w:p w14:paraId="7B326A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kern w:val="2"/>
                <w:sz w:val="28"/>
                <w:szCs w:val="28"/>
                <w:vertAlign w:val="baseline"/>
                <w:lang w:val="en-US" w:eastAsia="zh-CN" w:bidi="ar-SA"/>
              </w:rPr>
              <w:t>18282052263</w:t>
            </w:r>
          </w:p>
        </w:tc>
      </w:tr>
    </w:tbl>
    <w:p w14:paraId="4FE8AE57">
      <w:pPr>
        <w:pStyle w:val="30"/>
        <w:pageBreakBefore w:val="0"/>
        <w:topLinePunct w:val="0"/>
        <w:bidi w:val="0"/>
        <w:snapToGrid w:val="0"/>
        <w:spacing w:beforeAutospacing="0" w:after="0" w:afterAutospacing="0" w:line="360" w:lineRule="auto"/>
        <w:ind w:left="0" w:leftChars="0" w:right="0" w:rightChars="0" w:firstLine="0" w:firstLineChars="0"/>
        <w:rPr>
          <w:rFonts w:hint="eastAsia" w:ascii="仿宋_GB2312" w:hAnsi="仿宋_GB2312" w:eastAsia="仿宋_GB2312" w:cs="仿宋_GB2312"/>
          <w:highlight w:val="none"/>
          <w:lang w:val="zh-CN" w:eastAsia="zh-CN"/>
        </w:rPr>
        <w:sectPr>
          <w:pgSz w:w="11906" w:h="16838"/>
          <w:pgMar w:top="1701" w:right="1134" w:bottom="1531" w:left="1531" w:header="850" w:footer="992" w:gutter="0"/>
          <w:pgNumType w:fmt="decimal"/>
          <w:cols w:space="0" w:num="1"/>
          <w:rtlGutter w:val="0"/>
          <w:docGrid w:type="lines" w:linePitch="316" w:charSpace="0"/>
        </w:sectPr>
      </w:pPr>
    </w:p>
    <w:bookmarkEnd w:id="1153"/>
    <w:bookmarkEnd w:id="1154"/>
    <w:bookmarkEnd w:id="1155"/>
    <w:p w14:paraId="051D3784">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rPr>
          <w:rFonts w:hint="eastAsia" w:ascii="仿宋_GB2312" w:hAnsi="仿宋_GB2312" w:eastAsia="仿宋_GB2312" w:cs="仿宋_GB2312"/>
          <w:highlight w:val="none"/>
          <w:lang w:val="zh-CN" w:eastAsia="zh-CN"/>
        </w:rPr>
      </w:pPr>
      <w:bookmarkStart w:id="1162" w:name="_Toc25214"/>
      <w:bookmarkStart w:id="1163" w:name="_Toc10701"/>
      <w:bookmarkStart w:id="1164" w:name="_Toc32654"/>
      <w:bookmarkStart w:id="1165" w:name="_Toc31111"/>
      <w:bookmarkStart w:id="1166" w:name="_Toc17883"/>
      <w:bookmarkStart w:id="1167" w:name="_Toc29027"/>
      <w:r>
        <w:rPr>
          <w:rFonts w:hint="eastAsia" w:ascii="仿宋_GB2312" w:hAnsi="仿宋_GB2312" w:eastAsia="仿宋_GB2312" w:cs="仿宋_GB2312"/>
          <w:highlight w:val="none"/>
          <w:lang w:val="en-US" w:eastAsia="zh-CN"/>
        </w:rPr>
        <w:t>附</w:t>
      </w:r>
      <w:r>
        <w:rPr>
          <w:rFonts w:hint="eastAsia" w:ascii="仿宋_GB2312" w:hAnsi="仿宋_GB2312" w:eastAsia="仿宋_GB2312" w:cs="仿宋_GB2312"/>
          <w:highlight w:val="none"/>
          <w:lang w:val="zh-CN" w:eastAsia="zh-CN"/>
        </w:rPr>
        <w:t>件</w:t>
      </w:r>
      <w:r>
        <w:rPr>
          <w:rFonts w:hint="eastAsia" w:ascii="仿宋_GB2312" w:hAnsi="仿宋_GB2312" w:eastAsia="仿宋_GB2312" w:cs="仿宋_GB2312"/>
          <w:highlight w:val="none"/>
          <w:lang w:val="en-US" w:eastAsia="zh-CN"/>
        </w:rPr>
        <w:t>六</w:t>
      </w:r>
      <w:bookmarkStart w:id="1168" w:name="_Toc17938"/>
      <w:r>
        <w:rPr>
          <w:rFonts w:hint="eastAsia" w:ascii="仿宋_GB2312" w:hAnsi="仿宋_GB2312" w:eastAsia="仿宋_GB2312" w:cs="仿宋_GB2312"/>
          <w:highlight w:val="none"/>
          <w:lang w:val="en-US" w:eastAsia="zh-CN"/>
        </w:rPr>
        <w:t xml:space="preserve"> 应急信息报告表</w:t>
      </w:r>
      <w:bookmarkEnd w:id="1162"/>
      <w:bookmarkEnd w:id="1163"/>
      <w:bookmarkEnd w:id="1164"/>
      <w:bookmarkEnd w:id="1168"/>
    </w:p>
    <w:p w14:paraId="406D73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jc w:val="center"/>
        <w:rPr>
          <w:rFonts w:hint="eastAsia" w:ascii="仿宋_GB2312" w:hAnsi="仿宋_GB2312" w:eastAsia="仿宋_GB2312" w:cs="仿宋_GB2312"/>
          <w:b/>
          <w:bCs/>
          <w:color w:val="auto"/>
          <w:sz w:val="32"/>
          <w:szCs w:val="32"/>
          <w:highlight w:val="none"/>
          <w:lang w:val="zh-CN"/>
        </w:rPr>
      </w:pPr>
      <w:r>
        <w:rPr>
          <w:rFonts w:hint="eastAsia" w:ascii="仿宋_GB2312" w:hAnsi="仿宋_GB2312" w:eastAsia="仿宋_GB2312" w:cs="仿宋_GB2312"/>
          <w:b/>
          <w:bCs/>
          <w:color w:val="auto"/>
          <w:sz w:val="32"/>
          <w:szCs w:val="32"/>
          <w:highlight w:val="none"/>
          <w:lang w:val="zh-CN"/>
        </w:rPr>
        <w:t>事故信息接报及处理表</w:t>
      </w:r>
    </w:p>
    <w:tbl>
      <w:tblPr>
        <w:tblStyle w:val="32"/>
        <w:tblW w:w="8928" w:type="dxa"/>
        <w:tblInd w:w="144" w:type="dxa"/>
        <w:tblLayout w:type="fixed"/>
        <w:tblCellMar>
          <w:top w:w="0" w:type="dxa"/>
          <w:left w:w="108" w:type="dxa"/>
          <w:bottom w:w="0" w:type="dxa"/>
          <w:right w:w="108" w:type="dxa"/>
        </w:tblCellMar>
      </w:tblPr>
      <w:tblGrid>
        <w:gridCol w:w="2960"/>
        <w:gridCol w:w="139"/>
        <w:gridCol w:w="5829"/>
      </w:tblGrid>
      <w:tr w14:paraId="2348E687">
        <w:tblPrEx>
          <w:tblCellMar>
            <w:top w:w="0" w:type="dxa"/>
            <w:left w:w="108" w:type="dxa"/>
            <w:bottom w:w="0" w:type="dxa"/>
            <w:right w:w="108" w:type="dxa"/>
          </w:tblCellMar>
        </w:tblPrEx>
        <w:trPr>
          <w:trHeight w:val="514" w:hRule="atLeast"/>
        </w:trPr>
        <w:tc>
          <w:tcPr>
            <w:tcW w:w="3099" w:type="dxa"/>
            <w:gridSpan w:val="2"/>
            <w:tcBorders>
              <w:top w:val="single" w:color="auto" w:sz="6" w:space="0"/>
              <w:left w:val="single" w:color="auto" w:sz="6" w:space="0"/>
              <w:bottom w:val="single" w:color="auto" w:sz="6" w:space="0"/>
              <w:right w:val="single" w:color="auto" w:sz="6" w:space="0"/>
            </w:tcBorders>
            <w:vAlign w:val="center"/>
          </w:tcPr>
          <w:p w14:paraId="2AEEAA40">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事故发生地点</w:t>
            </w:r>
          </w:p>
        </w:tc>
        <w:tc>
          <w:tcPr>
            <w:tcW w:w="5829" w:type="dxa"/>
            <w:tcBorders>
              <w:top w:val="single" w:color="auto" w:sz="6" w:space="0"/>
              <w:left w:val="single" w:color="auto" w:sz="6" w:space="0"/>
              <w:bottom w:val="single" w:color="auto" w:sz="6" w:space="0"/>
              <w:right w:val="single" w:color="auto" w:sz="6" w:space="0"/>
            </w:tcBorders>
            <w:vAlign w:val="center"/>
          </w:tcPr>
          <w:p w14:paraId="1790A802">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r w14:paraId="6CB6DEC1">
        <w:tblPrEx>
          <w:tblCellMar>
            <w:top w:w="0" w:type="dxa"/>
            <w:left w:w="108" w:type="dxa"/>
            <w:bottom w:w="0" w:type="dxa"/>
            <w:right w:w="108" w:type="dxa"/>
          </w:tblCellMar>
        </w:tblPrEx>
        <w:trPr>
          <w:trHeight w:val="469" w:hRule="atLeast"/>
        </w:trPr>
        <w:tc>
          <w:tcPr>
            <w:tcW w:w="3099" w:type="dxa"/>
            <w:gridSpan w:val="2"/>
            <w:tcBorders>
              <w:top w:val="single" w:color="auto" w:sz="6" w:space="0"/>
              <w:left w:val="single" w:color="auto" w:sz="6" w:space="0"/>
              <w:bottom w:val="single" w:color="auto" w:sz="6" w:space="0"/>
              <w:right w:val="single" w:color="auto" w:sz="6" w:space="0"/>
            </w:tcBorders>
            <w:vAlign w:val="center"/>
          </w:tcPr>
          <w:p w14:paraId="3220C069">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事故发生时间</w:t>
            </w:r>
          </w:p>
        </w:tc>
        <w:tc>
          <w:tcPr>
            <w:tcW w:w="5829" w:type="dxa"/>
            <w:tcBorders>
              <w:top w:val="single" w:color="auto" w:sz="6" w:space="0"/>
              <w:left w:val="single" w:color="auto" w:sz="6" w:space="0"/>
              <w:bottom w:val="single" w:color="auto" w:sz="6" w:space="0"/>
              <w:right w:val="single" w:color="auto" w:sz="6" w:space="0"/>
            </w:tcBorders>
            <w:vAlign w:val="top"/>
          </w:tcPr>
          <w:p w14:paraId="77958738">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r w14:paraId="4E7709E9">
        <w:tblPrEx>
          <w:tblCellMar>
            <w:top w:w="0" w:type="dxa"/>
            <w:left w:w="108" w:type="dxa"/>
            <w:bottom w:w="0" w:type="dxa"/>
            <w:right w:w="108" w:type="dxa"/>
          </w:tblCellMar>
        </w:tblPrEx>
        <w:trPr>
          <w:trHeight w:val="436" w:hRule="atLeast"/>
        </w:trPr>
        <w:tc>
          <w:tcPr>
            <w:tcW w:w="3099" w:type="dxa"/>
            <w:gridSpan w:val="2"/>
            <w:tcBorders>
              <w:top w:val="single" w:color="auto" w:sz="6" w:space="0"/>
              <w:left w:val="single" w:color="auto" w:sz="6" w:space="0"/>
              <w:bottom w:val="single" w:color="auto" w:sz="6" w:space="0"/>
              <w:right w:val="single" w:color="auto" w:sz="6" w:space="0"/>
            </w:tcBorders>
            <w:vAlign w:val="center"/>
          </w:tcPr>
          <w:p w14:paraId="7272E535">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事故类型</w:t>
            </w:r>
          </w:p>
        </w:tc>
        <w:tc>
          <w:tcPr>
            <w:tcW w:w="5829" w:type="dxa"/>
            <w:tcBorders>
              <w:top w:val="single" w:color="auto" w:sz="6" w:space="0"/>
              <w:left w:val="single" w:color="auto" w:sz="6" w:space="0"/>
              <w:bottom w:val="single" w:color="auto" w:sz="6" w:space="0"/>
              <w:right w:val="single" w:color="auto" w:sz="6" w:space="0"/>
            </w:tcBorders>
            <w:vAlign w:val="top"/>
          </w:tcPr>
          <w:p w14:paraId="17C71E14">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r w14:paraId="080B45C3">
        <w:tblPrEx>
          <w:tblCellMar>
            <w:top w:w="0" w:type="dxa"/>
            <w:left w:w="108" w:type="dxa"/>
            <w:bottom w:w="0" w:type="dxa"/>
            <w:right w:w="108" w:type="dxa"/>
          </w:tblCellMar>
        </w:tblPrEx>
        <w:trPr>
          <w:trHeight w:val="462" w:hRule="atLeast"/>
        </w:trPr>
        <w:tc>
          <w:tcPr>
            <w:tcW w:w="3099" w:type="dxa"/>
            <w:gridSpan w:val="2"/>
            <w:tcBorders>
              <w:top w:val="single" w:color="auto" w:sz="6" w:space="0"/>
              <w:left w:val="single" w:color="auto" w:sz="6" w:space="0"/>
              <w:bottom w:val="single" w:color="auto" w:sz="6" w:space="0"/>
              <w:right w:val="single" w:color="auto" w:sz="6" w:space="0"/>
            </w:tcBorders>
            <w:vAlign w:val="center"/>
          </w:tcPr>
          <w:p w14:paraId="7DE458F5">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已经影响的区域</w:t>
            </w:r>
          </w:p>
        </w:tc>
        <w:tc>
          <w:tcPr>
            <w:tcW w:w="5829" w:type="dxa"/>
            <w:tcBorders>
              <w:top w:val="single" w:color="auto" w:sz="6" w:space="0"/>
              <w:left w:val="single" w:color="auto" w:sz="6" w:space="0"/>
              <w:bottom w:val="single" w:color="auto" w:sz="6" w:space="0"/>
              <w:right w:val="single" w:color="auto" w:sz="6" w:space="0"/>
            </w:tcBorders>
            <w:vAlign w:val="top"/>
          </w:tcPr>
          <w:p w14:paraId="561DDBBA">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r w14:paraId="2E0C1FB9">
        <w:tblPrEx>
          <w:tblCellMar>
            <w:top w:w="0" w:type="dxa"/>
            <w:left w:w="108" w:type="dxa"/>
            <w:bottom w:w="0" w:type="dxa"/>
            <w:right w:w="108" w:type="dxa"/>
          </w:tblCellMar>
        </w:tblPrEx>
        <w:trPr>
          <w:trHeight w:val="2922" w:hRule="atLeast"/>
        </w:trPr>
        <w:tc>
          <w:tcPr>
            <w:tcW w:w="8928" w:type="dxa"/>
            <w:gridSpan w:val="3"/>
            <w:tcBorders>
              <w:top w:val="single" w:color="auto" w:sz="6" w:space="0"/>
              <w:left w:val="single" w:color="auto" w:sz="6" w:space="0"/>
              <w:bottom w:val="single" w:color="auto" w:sz="6" w:space="0"/>
              <w:right w:val="single" w:color="auto" w:sz="6" w:space="0"/>
            </w:tcBorders>
            <w:vAlign w:val="top"/>
          </w:tcPr>
          <w:p w14:paraId="7BBE2C22">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事故的详细情况</w:t>
            </w:r>
          </w:p>
          <w:p w14:paraId="472097E6">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0BD3C839">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412AB55E">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4BD61121">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6AA20DD8">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7341AACB">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tc>
      </w:tr>
      <w:tr w14:paraId="228022F3">
        <w:tblPrEx>
          <w:tblCellMar>
            <w:top w:w="0" w:type="dxa"/>
            <w:left w:w="108" w:type="dxa"/>
            <w:bottom w:w="0" w:type="dxa"/>
            <w:right w:w="108" w:type="dxa"/>
          </w:tblCellMar>
        </w:tblPrEx>
        <w:trPr>
          <w:trHeight w:val="519" w:hRule="atLeast"/>
        </w:trPr>
        <w:tc>
          <w:tcPr>
            <w:tcW w:w="2960" w:type="dxa"/>
            <w:tcBorders>
              <w:top w:val="single" w:color="auto" w:sz="6" w:space="0"/>
              <w:left w:val="single" w:color="auto" w:sz="6" w:space="0"/>
              <w:bottom w:val="single" w:color="auto" w:sz="6" w:space="0"/>
              <w:right w:val="single" w:color="auto" w:sz="6" w:space="0"/>
            </w:tcBorders>
            <w:vAlign w:val="center"/>
          </w:tcPr>
          <w:p w14:paraId="4456244F">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报告人姓名</w:t>
            </w:r>
          </w:p>
        </w:tc>
        <w:tc>
          <w:tcPr>
            <w:tcW w:w="5968" w:type="dxa"/>
            <w:gridSpan w:val="2"/>
            <w:tcBorders>
              <w:top w:val="single" w:color="auto" w:sz="6" w:space="0"/>
              <w:left w:val="single" w:color="auto" w:sz="6" w:space="0"/>
              <w:bottom w:val="single" w:color="auto" w:sz="6" w:space="0"/>
              <w:right w:val="single" w:color="auto" w:sz="6" w:space="0"/>
            </w:tcBorders>
            <w:vAlign w:val="top"/>
          </w:tcPr>
          <w:p w14:paraId="03E21AEF">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r w14:paraId="069B5026">
        <w:tblPrEx>
          <w:tblCellMar>
            <w:top w:w="0" w:type="dxa"/>
            <w:left w:w="108" w:type="dxa"/>
            <w:bottom w:w="0" w:type="dxa"/>
            <w:right w:w="108" w:type="dxa"/>
          </w:tblCellMar>
        </w:tblPrEx>
        <w:trPr>
          <w:trHeight w:val="528" w:hRule="atLeast"/>
        </w:trPr>
        <w:tc>
          <w:tcPr>
            <w:tcW w:w="2960" w:type="dxa"/>
            <w:tcBorders>
              <w:top w:val="single" w:color="auto" w:sz="6" w:space="0"/>
              <w:left w:val="single" w:color="auto" w:sz="6" w:space="0"/>
              <w:bottom w:val="single" w:color="auto" w:sz="6" w:space="0"/>
              <w:right w:val="single" w:color="auto" w:sz="6" w:space="0"/>
            </w:tcBorders>
            <w:vAlign w:val="center"/>
          </w:tcPr>
          <w:p w14:paraId="6D7D68CF">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详细联系方式</w:t>
            </w:r>
          </w:p>
        </w:tc>
        <w:tc>
          <w:tcPr>
            <w:tcW w:w="5968" w:type="dxa"/>
            <w:gridSpan w:val="2"/>
            <w:tcBorders>
              <w:top w:val="single" w:color="auto" w:sz="6" w:space="0"/>
              <w:left w:val="single" w:color="auto" w:sz="6" w:space="0"/>
              <w:bottom w:val="single" w:color="auto" w:sz="6" w:space="0"/>
              <w:right w:val="single" w:color="auto" w:sz="6" w:space="0"/>
            </w:tcBorders>
            <w:vAlign w:val="top"/>
          </w:tcPr>
          <w:p w14:paraId="748CEFE2">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r w14:paraId="2FAB05C8">
        <w:tblPrEx>
          <w:tblCellMar>
            <w:top w:w="0" w:type="dxa"/>
            <w:left w:w="108" w:type="dxa"/>
            <w:bottom w:w="0" w:type="dxa"/>
            <w:right w:w="108" w:type="dxa"/>
          </w:tblCellMar>
        </w:tblPrEx>
        <w:trPr>
          <w:trHeight w:val="1657" w:hRule="atLeast"/>
        </w:trPr>
        <w:tc>
          <w:tcPr>
            <w:tcW w:w="8928" w:type="dxa"/>
            <w:gridSpan w:val="3"/>
            <w:tcBorders>
              <w:top w:val="single" w:color="auto" w:sz="6" w:space="0"/>
              <w:left w:val="single" w:color="auto" w:sz="6" w:space="0"/>
              <w:bottom w:val="single" w:color="auto" w:sz="6" w:space="0"/>
              <w:right w:val="single" w:color="auto" w:sz="6" w:space="0"/>
            </w:tcBorders>
            <w:vAlign w:val="top"/>
          </w:tcPr>
          <w:p w14:paraId="2B880203">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接报后处理：</w:t>
            </w:r>
          </w:p>
          <w:p w14:paraId="551BBC7C">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5E018864">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p w14:paraId="3D0396E3">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lang w:val="zh-CN"/>
              </w:rPr>
            </w:pPr>
          </w:p>
        </w:tc>
      </w:tr>
      <w:tr w14:paraId="52BA7DF9">
        <w:tblPrEx>
          <w:tblCellMar>
            <w:top w:w="0" w:type="dxa"/>
            <w:left w:w="108" w:type="dxa"/>
            <w:bottom w:w="0" w:type="dxa"/>
            <w:right w:w="108" w:type="dxa"/>
          </w:tblCellMar>
        </w:tblPrEx>
        <w:trPr>
          <w:trHeight w:val="1866" w:hRule="atLeast"/>
        </w:trPr>
        <w:tc>
          <w:tcPr>
            <w:tcW w:w="8928" w:type="dxa"/>
            <w:gridSpan w:val="3"/>
            <w:tcBorders>
              <w:top w:val="single" w:color="auto" w:sz="6" w:space="0"/>
              <w:left w:val="single" w:color="auto" w:sz="6" w:space="0"/>
              <w:bottom w:val="single" w:color="auto" w:sz="6" w:space="0"/>
              <w:right w:val="single" w:color="auto" w:sz="6" w:space="0"/>
            </w:tcBorders>
            <w:vAlign w:val="top"/>
          </w:tcPr>
          <w:p w14:paraId="03C0349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备注：</w:t>
            </w:r>
          </w:p>
          <w:p w14:paraId="701D661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p w14:paraId="6BC17CC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w:t>
            </w:r>
          </w:p>
        </w:tc>
      </w:tr>
    </w:tbl>
    <w:p w14:paraId="5F00519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接报人：</w:t>
      </w:r>
    </w:p>
    <w:p w14:paraId="18C0ECA0">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rPr>
        <w:t>接报时间：年月日时分</w:t>
      </w:r>
      <w:bookmarkStart w:id="1169" w:name="_Toc9895"/>
    </w:p>
    <w:p w14:paraId="1903EB5E">
      <w:pPr>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br w:type="page"/>
      </w:r>
    </w:p>
    <w:p w14:paraId="22E5E8C5">
      <w:pPr>
        <w:pageBreakBefore w:val="0"/>
        <w:kinsoku/>
        <w:overflowPunct/>
        <w:topLinePunct w:val="0"/>
        <w:bidi w:val="0"/>
        <w:snapToGrid w:val="0"/>
        <w:spacing w:before="0" w:beforeAutospacing="0" w:after="0" w:afterAutospacing="0" w:line="360" w:lineRule="auto"/>
        <w:ind w:left="0" w:leftChars="0" w:right="0" w:rightChars="0"/>
        <w:jc w:val="center"/>
        <w:outlineLvl w:val="9"/>
        <w:rPr>
          <w:rFonts w:hint="eastAsia" w:ascii="仿宋_GB2312" w:hAnsi="仿宋_GB2312" w:eastAsia="仿宋_GB2312" w:cs="仿宋_GB2312"/>
          <w:b/>
          <w:bCs/>
          <w:color w:val="auto"/>
          <w:sz w:val="32"/>
          <w:szCs w:val="32"/>
          <w:highlight w:val="none"/>
          <w:lang w:val="en-US" w:eastAsia="zh-CN"/>
        </w:rPr>
      </w:pPr>
      <w:bookmarkStart w:id="1170" w:name="_Toc4331"/>
      <w:bookmarkStart w:id="1171" w:name="_Toc31778"/>
      <w:bookmarkStart w:id="1172" w:name="_Toc2071"/>
      <w:bookmarkStart w:id="1173" w:name="_Toc22940"/>
      <w:bookmarkStart w:id="1174" w:name="_Toc2224"/>
      <w:bookmarkStart w:id="1175" w:name="_Toc4808"/>
      <w:bookmarkStart w:id="1176" w:name="_Toc6007"/>
      <w:bookmarkStart w:id="1177" w:name="_Toc7996"/>
      <w:bookmarkStart w:id="1178" w:name="_Toc23693"/>
      <w:bookmarkStart w:id="1179" w:name="_Toc8657"/>
      <w:bookmarkStart w:id="1180" w:name="_Toc25072"/>
      <w:bookmarkStart w:id="1181" w:name="_Toc1954"/>
      <w:bookmarkStart w:id="1182" w:name="_Toc32485"/>
      <w:bookmarkStart w:id="1183" w:name="_Toc12215"/>
      <w:bookmarkStart w:id="1184" w:name="_Toc1092"/>
      <w:bookmarkStart w:id="1185" w:name="_Toc15383"/>
      <w:bookmarkStart w:id="1186" w:name="_Toc12633"/>
      <w:r>
        <w:rPr>
          <w:rFonts w:hint="eastAsia" w:ascii="仿宋_GB2312" w:hAnsi="仿宋_GB2312" w:eastAsia="仿宋_GB2312" w:cs="仿宋_GB2312"/>
          <w:b/>
          <w:bCs/>
          <w:color w:val="auto"/>
          <w:sz w:val="32"/>
          <w:szCs w:val="32"/>
          <w:highlight w:val="none"/>
          <w:lang w:val="en-US" w:eastAsia="zh-CN"/>
        </w:rPr>
        <w:t>生产安全事故信息发布表</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tbl>
      <w:tblPr>
        <w:tblStyle w:val="32"/>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80"/>
        <w:gridCol w:w="1335"/>
        <w:gridCol w:w="800"/>
        <w:gridCol w:w="192"/>
        <w:gridCol w:w="992"/>
        <w:gridCol w:w="284"/>
        <w:gridCol w:w="658"/>
        <w:gridCol w:w="417"/>
        <w:gridCol w:w="454"/>
        <w:gridCol w:w="567"/>
        <w:gridCol w:w="851"/>
        <w:gridCol w:w="695"/>
      </w:tblGrid>
      <w:tr w14:paraId="0C97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4EE542A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发布</w:t>
            </w:r>
            <w:r>
              <w:rPr>
                <w:rFonts w:hint="eastAsia" w:ascii="仿宋_GB2312" w:hAnsi="仿宋_GB2312" w:eastAsia="仿宋_GB2312" w:cs="仿宋_GB2312"/>
                <w:color w:val="auto"/>
                <w:sz w:val="24"/>
                <w:szCs w:val="24"/>
                <w:highlight w:val="none"/>
                <w:lang w:eastAsia="zh-CN"/>
              </w:rPr>
              <w:t>公司</w:t>
            </w:r>
          </w:p>
        </w:tc>
        <w:tc>
          <w:tcPr>
            <w:tcW w:w="3319" w:type="dxa"/>
            <w:gridSpan w:val="4"/>
            <w:tcBorders>
              <w:top w:val="single" w:color="auto" w:sz="4" w:space="0"/>
              <w:left w:val="nil"/>
              <w:bottom w:val="single" w:color="auto" w:sz="4" w:space="0"/>
              <w:right w:val="single" w:color="auto" w:sz="4" w:space="0"/>
            </w:tcBorders>
            <w:vAlign w:val="center"/>
          </w:tcPr>
          <w:p w14:paraId="65E9C9C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359" w:type="dxa"/>
            <w:gridSpan w:val="3"/>
            <w:tcBorders>
              <w:top w:val="single" w:color="auto" w:sz="4" w:space="0"/>
              <w:left w:val="nil"/>
              <w:bottom w:val="single" w:color="auto" w:sz="4" w:space="0"/>
              <w:right w:val="single" w:color="auto" w:sz="4" w:space="0"/>
            </w:tcBorders>
            <w:vAlign w:val="center"/>
          </w:tcPr>
          <w:p w14:paraId="12C692E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发布人</w:t>
            </w:r>
          </w:p>
        </w:tc>
        <w:tc>
          <w:tcPr>
            <w:tcW w:w="2567" w:type="dxa"/>
            <w:gridSpan w:val="4"/>
            <w:tcBorders>
              <w:top w:val="single" w:color="auto" w:sz="4" w:space="0"/>
              <w:left w:val="nil"/>
              <w:bottom w:val="single" w:color="auto" w:sz="4" w:space="0"/>
              <w:right w:val="single" w:color="auto" w:sz="4" w:space="0"/>
            </w:tcBorders>
            <w:vAlign w:val="center"/>
          </w:tcPr>
          <w:p w14:paraId="1E57302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026C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693DEFA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发布时间</w:t>
            </w:r>
          </w:p>
        </w:tc>
        <w:tc>
          <w:tcPr>
            <w:tcW w:w="3319" w:type="dxa"/>
            <w:gridSpan w:val="4"/>
            <w:tcBorders>
              <w:top w:val="single" w:color="auto" w:sz="4" w:space="0"/>
              <w:left w:val="nil"/>
              <w:bottom w:val="single" w:color="auto" w:sz="4" w:space="0"/>
              <w:right w:val="single" w:color="auto" w:sz="4" w:space="0"/>
            </w:tcBorders>
            <w:vAlign w:val="center"/>
          </w:tcPr>
          <w:p w14:paraId="737122F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359" w:type="dxa"/>
            <w:gridSpan w:val="3"/>
            <w:tcBorders>
              <w:top w:val="single" w:color="auto" w:sz="4" w:space="0"/>
              <w:left w:val="nil"/>
              <w:bottom w:val="single" w:color="auto" w:sz="4" w:space="0"/>
              <w:right w:val="single" w:color="auto" w:sz="4" w:space="0"/>
            </w:tcBorders>
            <w:vAlign w:val="center"/>
          </w:tcPr>
          <w:p w14:paraId="2625500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发布方式</w:t>
            </w:r>
          </w:p>
        </w:tc>
        <w:tc>
          <w:tcPr>
            <w:tcW w:w="2567" w:type="dxa"/>
            <w:gridSpan w:val="4"/>
            <w:tcBorders>
              <w:top w:val="single" w:color="auto" w:sz="4" w:space="0"/>
              <w:left w:val="nil"/>
              <w:bottom w:val="single" w:color="auto" w:sz="4" w:space="0"/>
              <w:right w:val="single" w:color="auto" w:sz="4" w:space="0"/>
            </w:tcBorders>
            <w:vAlign w:val="center"/>
          </w:tcPr>
          <w:p w14:paraId="34B6FFE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1C85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0C671AF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发布对象</w:t>
            </w:r>
          </w:p>
        </w:tc>
        <w:tc>
          <w:tcPr>
            <w:tcW w:w="7245" w:type="dxa"/>
            <w:gridSpan w:val="11"/>
            <w:tcBorders>
              <w:top w:val="single" w:color="auto" w:sz="4" w:space="0"/>
              <w:left w:val="nil"/>
              <w:bottom w:val="single" w:color="auto" w:sz="4" w:space="0"/>
              <w:right w:val="single" w:color="auto" w:sz="4" w:space="0"/>
            </w:tcBorders>
            <w:vAlign w:val="center"/>
          </w:tcPr>
          <w:p w14:paraId="7D358D0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2AA9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5" w:type="dxa"/>
            <w:gridSpan w:val="13"/>
            <w:tcBorders>
              <w:top w:val="single" w:color="auto" w:sz="4" w:space="0"/>
              <w:left w:val="single" w:color="auto" w:sz="4" w:space="0"/>
              <w:bottom w:val="single" w:color="auto" w:sz="4" w:space="0"/>
              <w:right w:val="single" w:color="auto" w:sz="4" w:space="0"/>
            </w:tcBorders>
            <w:vAlign w:val="center"/>
          </w:tcPr>
          <w:p w14:paraId="2D41E78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事故基本信息</w:t>
            </w:r>
          </w:p>
        </w:tc>
      </w:tr>
      <w:tr w14:paraId="51BC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53EF853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事故时间</w:t>
            </w:r>
          </w:p>
        </w:tc>
        <w:tc>
          <w:tcPr>
            <w:tcW w:w="2135" w:type="dxa"/>
            <w:gridSpan w:val="2"/>
            <w:tcBorders>
              <w:top w:val="single" w:color="auto" w:sz="4" w:space="0"/>
              <w:left w:val="nil"/>
              <w:bottom w:val="single" w:color="auto" w:sz="4" w:space="0"/>
              <w:right w:val="single" w:color="auto" w:sz="4" w:space="0"/>
            </w:tcBorders>
            <w:vAlign w:val="center"/>
          </w:tcPr>
          <w:p w14:paraId="0C8ACF5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468" w:type="dxa"/>
            <w:gridSpan w:val="3"/>
            <w:tcBorders>
              <w:top w:val="single" w:color="auto" w:sz="4" w:space="0"/>
              <w:left w:val="nil"/>
              <w:bottom w:val="single" w:color="auto" w:sz="4" w:space="0"/>
              <w:right w:val="single" w:color="auto" w:sz="4" w:space="0"/>
            </w:tcBorders>
            <w:vAlign w:val="center"/>
          </w:tcPr>
          <w:p w14:paraId="7B4C7CC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行业</w:t>
            </w:r>
          </w:p>
        </w:tc>
        <w:tc>
          <w:tcPr>
            <w:tcW w:w="3642" w:type="dxa"/>
            <w:gridSpan w:val="6"/>
            <w:tcBorders>
              <w:top w:val="single" w:color="auto" w:sz="4" w:space="0"/>
              <w:left w:val="nil"/>
              <w:bottom w:val="single" w:color="auto" w:sz="4" w:space="0"/>
              <w:right w:val="single" w:color="auto" w:sz="4" w:space="0"/>
            </w:tcBorders>
            <w:vAlign w:val="center"/>
          </w:tcPr>
          <w:p w14:paraId="0726B09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32D0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553F9B2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事故地点</w:t>
            </w:r>
          </w:p>
        </w:tc>
        <w:tc>
          <w:tcPr>
            <w:tcW w:w="2135" w:type="dxa"/>
            <w:gridSpan w:val="2"/>
            <w:tcBorders>
              <w:top w:val="single" w:color="auto" w:sz="4" w:space="0"/>
              <w:left w:val="nil"/>
              <w:bottom w:val="single" w:color="auto" w:sz="4" w:space="0"/>
              <w:right w:val="single" w:color="auto" w:sz="4" w:space="0"/>
            </w:tcBorders>
            <w:vAlign w:val="center"/>
          </w:tcPr>
          <w:p w14:paraId="1B56853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468" w:type="dxa"/>
            <w:gridSpan w:val="3"/>
            <w:tcBorders>
              <w:top w:val="single" w:color="auto" w:sz="4" w:space="0"/>
              <w:left w:val="nil"/>
              <w:bottom w:val="single" w:color="auto" w:sz="4" w:space="0"/>
              <w:right w:val="single" w:color="auto" w:sz="4" w:space="0"/>
            </w:tcBorders>
            <w:vAlign w:val="center"/>
          </w:tcPr>
          <w:p w14:paraId="02EE8A6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事故类别</w:t>
            </w:r>
          </w:p>
        </w:tc>
        <w:tc>
          <w:tcPr>
            <w:tcW w:w="3642" w:type="dxa"/>
            <w:gridSpan w:val="6"/>
            <w:tcBorders>
              <w:top w:val="single" w:color="auto" w:sz="4" w:space="0"/>
              <w:left w:val="nil"/>
              <w:bottom w:val="single" w:color="auto" w:sz="4" w:space="0"/>
              <w:right w:val="single" w:color="auto" w:sz="4" w:space="0"/>
            </w:tcBorders>
            <w:vAlign w:val="center"/>
          </w:tcPr>
          <w:p w14:paraId="4F8A184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45C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082C37C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有无证照</w:t>
            </w:r>
          </w:p>
        </w:tc>
        <w:tc>
          <w:tcPr>
            <w:tcW w:w="2135" w:type="dxa"/>
            <w:gridSpan w:val="2"/>
            <w:tcBorders>
              <w:top w:val="single" w:color="auto" w:sz="4" w:space="0"/>
              <w:left w:val="nil"/>
              <w:bottom w:val="single" w:color="auto" w:sz="4" w:space="0"/>
              <w:right w:val="single" w:color="auto" w:sz="4" w:space="0"/>
            </w:tcBorders>
            <w:vAlign w:val="center"/>
          </w:tcPr>
          <w:p w14:paraId="6A31A14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468" w:type="dxa"/>
            <w:gridSpan w:val="3"/>
            <w:tcBorders>
              <w:top w:val="single" w:color="auto" w:sz="4" w:space="0"/>
              <w:left w:val="nil"/>
              <w:bottom w:val="single" w:color="auto" w:sz="4" w:space="0"/>
              <w:right w:val="single" w:color="auto" w:sz="4" w:space="0"/>
            </w:tcBorders>
            <w:vAlign w:val="center"/>
          </w:tcPr>
          <w:p w14:paraId="60CA303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死亡</w:t>
            </w:r>
          </w:p>
          <w:p w14:paraId="7B28194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658" w:type="dxa"/>
            <w:tcBorders>
              <w:top w:val="single" w:color="auto" w:sz="4" w:space="0"/>
              <w:left w:val="nil"/>
              <w:bottom w:val="single" w:color="auto" w:sz="4" w:space="0"/>
              <w:right w:val="single" w:color="auto" w:sz="4" w:space="0"/>
            </w:tcBorders>
            <w:vAlign w:val="center"/>
          </w:tcPr>
          <w:p w14:paraId="4EEA0FC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871" w:type="dxa"/>
            <w:gridSpan w:val="2"/>
            <w:tcBorders>
              <w:top w:val="single" w:color="auto" w:sz="4" w:space="0"/>
              <w:left w:val="nil"/>
              <w:bottom w:val="single" w:color="auto" w:sz="4" w:space="0"/>
              <w:right w:val="single" w:color="auto" w:sz="4" w:space="0"/>
            </w:tcBorders>
            <w:vAlign w:val="center"/>
          </w:tcPr>
          <w:p w14:paraId="74E0B67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重伤</w:t>
            </w:r>
          </w:p>
          <w:p w14:paraId="02BA9ED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567" w:type="dxa"/>
            <w:tcBorders>
              <w:top w:val="single" w:color="auto" w:sz="4" w:space="0"/>
              <w:left w:val="nil"/>
              <w:bottom w:val="single" w:color="auto" w:sz="4" w:space="0"/>
              <w:right w:val="single" w:color="auto" w:sz="4" w:space="0"/>
            </w:tcBorders>
            <w:vAlign w:val="center"/>
          </w:tcPr>
          <w:p w14:paraId="7C55E6F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5ADB70C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轻伤</w:t>
            </w:r>
          </w:p>
          <w:p w14:paraId="21FE2C6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695" w:type="dxa"/>
            <w:tcBorders>
              <w:top w:val="single" w:color="auto" w:sz="4" w:space="0"/>
              <w:left w:val="nil"/>
              <w:bottom w:val="single" w:color="auto" w:sz="4" w:space="0"/>
              <w:right w:val="single" w:color="auto" w:sz="4" w:space="0"/>
            </w:tcBorders>
            <w:vAlign w:val="center"/>
          </w:tcPr>
          <w:p w14:paraId="12363B4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73CC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0701B10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企业规模</w:t>
            </w:r>
          </w:p>
        </w:tc>
        <w:tc>
          <w:tcPr>
            <w:tcW w:w="2135" w:type="dxa"/>
            <w:gridSpan w:val="2"/>
            <w:tcBorders>
              <w:top w:val="single" w:color="auto" w:sz="4" w:space="0"/>
              <w:left w:val="nil"/>
              <w:bottom w:val="single" w:color="auto" w:sz="4" w:space="0"/>
              <w:right w:val="single" w:color="auto" w:sz="4" w:space="0"/>
            </w:tcBorders>
            <w:vAlign w:val="center"/>
          </w:tcPr>
          <w:p w14:paraId="3BB8B09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2126" w:type="dxa"/>
            <w:gridSpan w:val="4"/>
            <w:tcBorders>
              <w:top w:val="single" w:color="auto" w:sz="4" w:space="0"/>
              <w:left w:val="nil"/>
              <w:bottom w:val="single" w:color="auto" w:sz="4" w:space="0"/>
              <w:right w:val="single" w:color="auto" w:sz="4" w:space="0"/>
            </w:tcBorders>
            <w:vAlign w:val="center"/>
          </w:tcPr>
          <w:p w14:paraId="251F789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直接经济损失</w:t>
            </w:r>
          </w:p>
          <w:p w14:paraId="0EC43B7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（万元）</w:t>
            </w:r>
          </w:p>
        </w:tc>
        <w:tc>
          <w:tcPr>
            <w:tcW w:w="2984" w:type="dxa"/>
            <w:gridSpan w:val="5"/>
            <w:tcBorders>
              <w:top w:val="single" w:color="auto" w:sz="4" w:space="0"/>
              <w:left w:val="nil"/>
              <w:bottom w:val="single" w:color="auto" w:sz="4" w:space="0"/>
              <w:right w:val="single" w:color="auto" w:sz="4" w:space="0"/>
            </w:tcBorders>
            <w:vAlign w:val="center"/>
          </w:tcPr>
          <w:p w14:paraId="64A78E3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1E15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14:paraId="31B6C9D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w:t>
            </w:r>
          </w:p>
          <w:p w14:paraId="2591911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w:t>
            </w:r>
          </w:p>
          <w:p w14:paraId="188D3DF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简</w:t>
            </w:r>
          </w:p>
          <w:p w14:paraId="02AA4A7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况</w:t>
            </w:r>
          </w:p>
          <w:p w14:paraId="4EEE51B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14:paraId="7663319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初</w:t>
            </w:r>
          </w:p>
          <w:p w14:paraId="0755A10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步</w:t>
            </w:r>
          </w:p>
          <w:p w14:paraId="5399CAC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原</w:t>
            </w:r>
          </w:p>
          <w:p w14:paraId="60EADED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因</w:t>
            </w:r>
          </w:p>
        </w:tc>
        <w:tc>
          <w:tcPr>
            <w:tcW w:w="7925" w:type="dxa"/>
            <w:gridSpan w:val="12"/>
            <w:tcBorders>
              <w:top w:val="single" w:color="auto" w:sz="4" w:space="0"/>
              <w:left w:val="nil"/>
              <w:bottom w:val="single" w:color="auto" w:sz="4" w:space="0"/>
              <w:right w:val="single" w:color="auto" w:sz="4" w:space="0"/>
            </w:tcBorders>
            <w:vAlign w:val="center"/>
          </w:tcPr>
          <w:p w14:paraId="2A9D14C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p w14:paraId="54893A15">
            <w:pPr>
              <w:pStyle w:val="52"/>
              <w:keepNext w:val="0"/>
              <w:keepLines w:val="0"/>
              <w:pageBreakBefore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rPr>
                <w:rFonts w:hint="eastAsia" w:ascii="仿宋_GB2312" w:hAnsi="仿宋_GB2312" w:eastAsia="仿宋_GB2312" w:cs="仿宋_GB2312"/>
                <w:color w:val="auto"/>
                <w:sz w:val="24"/>
                <w:szCs w:val="24"/>
                <w:highlight w:val="none"/>
              </w:rPr>
            </w:pPr>
          </w:p>
          <w:p w14:paraId="2A63FAE6">
            <w:pPr>
              <w:pStyle w:val="53"/>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p w14:paraId="0BA3492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p w14:paraId="5EE650DE">
            <w:pPr>
              <w:pStyle w:val="52"/>
              <w:keepNext w:val="0"/>
              <w:keepLines w:val="0"/>
              <w:pageBreakBefore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rPr>
                <w:rFonts w:hint="eastAsia" w:ascii="仿宋_GB2312" w:hAnsi="仿宋_GB2312" w:eastAsia="仿宋_GB2312" w:cs="仿宋_GB2312"/>
                <w:color w:val="auto"/>
                <w:sz w:val="24"/>
                <w:szCs w:val="24"/>
                <w:highlight w:val="none"/>
              </w:rPr>
            </w:pPr>
          </w:p>
          <w:p w14:paraId="732C9C6F">
            <w:pPr>
              <w:pStyle w:val="53"/>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p w14:paraId="60C3610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p w14:paraId="1B9A86C9">
            <w:pPr>
              <w:pStyle w:val="52"/>
              <w:keepNext w:val="0"/>
              <w:keepLines w:val="0"/>
              <w:pageBreakBefore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rPr>
                <w:rFonts w:hint="eastAsia" w:ascii="仿宋_GB2312" w:hAnsi="仿宋_GB2312" w:eastAsia="仿宋_GB2312" w:cs="仿宋_GB2312"/>
                <w:color w:val="auto"/>
                <w:sz w:val="24"/>
                <w:szCs w:val="24"/>
                <w:highlight w:val="none"/>
              </w:rPr>
            </w:pPr>
          </w:p>
        </w:tc>
      </w:tr>
      <w:tr w14:paraId="6E61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restart"/>
            <w:tcBorders>
              <w:top w:val="nil"/>
              <w:left w:val="single" w:color="auto" w:sz="4" w:space="0"/>
              <w:bottom w:val="single" w:color="auto" w:sz="4" w:space="0"/>
              <w:right w:val="single" w:color="auto" w:sz="4" w:space="0"/>
            </w:tcBorders>
            <w:vAlign w:val="center"/>
          </w:tcPr>
          <w:p w14:paraId="73E7DD1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伤</w:t>
            </w:r>
          </w:p>
          <w:p w14:paraId="4BEDA36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亡</w:t>
            </w:r>
          </w:p>
          <w:p w14:paraId="70FF7A7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p w14:paraId="73D928B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w:t>
            </w:r>
          </w:p>
          <w:p w14:paraId="6410A49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情</w:t>
            </w:r>
          </w:p>
          <w:p w14:paraId="36CCED0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况</w:t>
            </w:r>
          </w:p>
        </w:tc>
        <w:tc>
          <w:tcPr>
            <w:tcW w:w="2015" w:type="dxa"/>
            <w:gridSpan w:val="2"/>
            <w:tcBorders>
              <w:top w:val="single" w:color="auto" w:sz="4" w:space="0"/>
              <w:left w:val="nil"/>
              <w:bottom w:val="single" w:color="auto" w:sz="4" w:space="0"/>
              <w:right w:val="single" w:color="auto" w:sz="4" w:space="0"/>
            </w:tcBorders>
            <w:vAlign w:val="center"/>
          </w:tcPr>
          <w:p w14:paraId="6335905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
        </w:tc>
        <w:tc>
          <w:tcPr>
            <w:tcW w:w="992" w:type="dxa"/>
            <w:gridSpan w:val="2"/>
            <w:tcBorders>
              <w:top w:val="single" w:color="auto" w:sz="4" w:space="0"/>
              <w:left w:val="nil"/>
              <w:bottom w:val="single" w:color="auto" w:sz="4" w:space="0"/>
              <w:right w:val="single" w:color="auto" w:sz="4" w:space="0"/>
            </w:tcBorders>
            <w:vAlign w:val="center"/>
          </w:tcPr>
          <w:p w14:paraId="120EDDD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性别</w:t>
            </w:r>
          </w:p>
        </w:tc>
        <w:tc>
          <w:tcPr>
            <w:tcW w:w="992" w:type="dxa"/>
            <w:tcBorders>
              <w:top w:val="single" w:color="auto" w:sz="4" w:space="0"/>
              <w:left w:val="nil"/>
              <w:bottom w:val="single" w:color="auto" w:sz="4" w:space="0"/>
              <w:right w:val="single" w:color="auto" w:sz="4" w:space="0"/>
            </w:tcBorders>
            <w:vAlign w:val="center"/>
          </w:tcPr>
          <w:p w14:paraId="3372E65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年龄</w:t>
            </w:r>
          </w:p>
        </w:tc>
        <w:tc>
          <w:tcPr>
            <w:tcW w:w="1359" w:type="dxa"/>
            <w:gridSpan w:val="3"/>
            <w:tcBorders>
              <w:top w:val="single" w:color="auto" w:sz="4" w:space="0"/>
              <w:left w:val="nil"/>
              <w:bottom w:val="single" w:color="auto" w:sz="4" w:space="0"/>
              <w:right w:val="single" w:color="auto" w:sz="4" w:space="0"/>
            </w:tcBorders>
            <w:vAlign w:val="center"/>
          </w:tcPr>
          <w:p w14:paraId="468B136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文化程度</w:t>
            </w:r>
          </w:p>
        </w:tc>
        <w:tc>
          <w:tcPr>
            <w:tcW w:w="2567" w:type="dxa"/>
            <w:gridSpan w:val="4"/>
            <w:tcBorders>
              <w:top w:val="single" w:color="auto" w:sz="4" w:space="0"/>
              <w:left w:val="nil"/>
              <w:bottom w:val="single" w:color="auto" w:sz="4" w:space="0"/>
              <w:right w:val="single" w:color="auto" w:sz="4" w:space="0"/>
            </w:tcBorders>
            <w:vAlign w:val="center"/>
          </w:tcPr>
          <w:p w14:paraId="1C52A67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用工性质</w:t>
            </w:r>
          </w:p>
        </w:tc>
      </w:tr>
      <w:tr w14:paraId="3E69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3BE12F2E">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tc>
        <w:tc>
          <w:tcPr>
            <w:tcW w:w="2015" w:type="dxa"/>
            <w:gridSpan w:val="2"/>
            <w:tcBorders>
              <w:top w:val="single" w:color="auto" w:sz="4" w:space="0"/>
              <w:left w:val="nil"/>
              <w:bottom w:val="single" w:color="auto" w:sz="4" w:space="0"/>
              <w:right w:val="single" w:color="auto" w:sz="4" w:space="0"/>
            </w:tcBorders>
            <w:vAlign w:val="center"/>
          </w:tcPr>
          <w:p w14:paraId="797EC80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gridSpan w:val="2"/>
            <w:tcBorders>
              <w:top w:val="single" w:color="auto" w:sz="4" w:space="0"/>
              <w:left w:val="nil"/>
              <w:bottom w:val="single" w:color="auto" w:sz="4" w:space="0"/>
              <w:right w:val="single" w:color="auto" w:sz="4" w:space="0"/>
            </w:tcBorders>
            <w:vAlign w:val="center"/>
          </w:tcPr>
          <w:p w14:paraId="5E14ADE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234DE55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359" w:type="dxa"/>
            <w:gridSpan w:val="3"/>
            <w:tcBorders>
              <w:top w:val="single" w:color="auto" w:sz="4" w:space="0"/>
              <w:left w:val="nil"/>
              <w:bottom w:val="single" w:color="auto" w:sz="4" w:space="0"/>
              <w:right w:val="single" w:color="auto" w:sz="4" w:space="0"/>
            </w:tcBorders>
            <w:vAlign w:val="center"/>
          </w:tcPr>
          <w:p w14:paraId="33FE540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2567" w:type="dxa"/>
            <w:gridSpan w:val="4"/>
            <w:tcBorders>
              <w:top w:val="single" w:color="auto" w:sz="4" w:space="0"/>
              <w:left w:val="nil"/>
              <w:bottom w:val="single" w:color="auto" w:sz="4" w:space="0"/>
              <w:right w:val="single" w:color="auto" w:sz="4" w:space="0"/>
            </w:tcBorders>
            <w:vAlign w:val="center"/>
          </w:tcPr>
          <w:p w14:paraId="2E9CE5D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79F5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2078C077">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tc>
        <w:tc>
          <w:tcPr>
            <w:tcW w:w="2015" w:type="dxa"/>
            <w:gridSpan w:val="2"/>
            <w:tcBorders>
              <w:top w:val="single" w:color="auto" w:sz="4" w:space="0"/>
              <w:left w:val="nil"/>
              <w:bottom w:val="single" w:color="auto" w:sz="4" w:space="0"/>
              <w:right w:val="single" w:color="auto" w:sz="4" w:space="0"/>
            </w:tcBorders>
            <w:vAlign w:val="center"/>
          </w:tcPr>
          <w:p w14:paraId="08C5DF5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gridSpan w:val="2"/>
            <w:tcBorders>
              <w:top w:val="single" w:color="auto" w:sz="4" w:space="0"/>
              <w:left w:val="nil"/>
              <w:bottom w:val="single" w:color="auto" w:sz="4" w:space="0"/>
              <w:right w:val="single" w:color="auto" w:sz="4" w:space="0"/>
            </w:tcBorders>
            <w:vAlign w:val="center"/>
          </w:tcPr>
          <w:p w14:paraId="682724D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299D02B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359" w:type="dxa"/>
            <w:gridSpan w:val="3"/>
            <w:tcBorders>
              <w:top w:val="single" w:color="auto" w:sz="4" w:space="0"/>
              <w:left w:val="nil"/>
              <w:bottom w:val="single" w:color="auto" w:sz="4" w:space="0"/>
              <w:right w:val="single" w:color="auto" w:sz="4" w:space="0"/>
            </w:tcBorders>
            <w:vAlign w:val="center"/>
          </w:tcPr>
          <w:p w14:paraId="7EAFF39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2567" w:type="dxa"/>
            <w:gridSpan w:val="4"/>
            <w:tcBorders>
              <w:top w:val="single" w:color="auto" w:sz="4" w:space="0"/>
              <w:left w:val="nil"/>
              <w:bottom w:val="single" w:color="auto" w:sz="4" w:space="0"/>
              <w:right w:val="single" w:color="auto" w:sz="4" w:space="0"/>
            </w:tcBorders>
            <w:vAlign w:val="center"/>
          </w:tcPr>
          <w:p w14:paraId="0D26CD5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67A9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56C51E9A">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tc>
        <w:tc>
          <w:tcPr>
            <w:tcW w:w="2015" w:type="dxa"/>
            <w:gridSpan w:val="2"/>
            <w:tcBorders>
              <w:top w:val="single" w:color="auto" w:sz="4" w:space="0"/>
              <w:left w:val="nil"/>
              <w:bottom w:val="single" w:color="auto" w:sz="4" w:space="0"/>
              <w:right w:val="single" w:color="auto" w:sz="4" w:space="0"/>
            </w:tcBorders>
            <w:vAlign w:val="center"/>
          </w:tcPr>
          <w:p w14:paraId="0B186DC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gridSpan w:val="2"/>
            <w:tcBorders>
              <w:top w:val="single" w:color="auto" w:sz="4" w:space="0"/>
              <w:left w:val="nil"/>
              <w:bottom w:val="single" w:color="auto" w:sz="4" w:space="0"/>
              <w:right w:val="single" w:color="auto" w:sz="4" w:space="0"/>
            </w:tcBorders>
            <w:vAlign w:val="center"/>
          </w:tcPr>
          <w:p w14:paraId="63449DE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1FD8DED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359" w:type="dxa"/>
            <w:gridSpan w:val="3"/>
            <w:tcBorders>
              <w:top w:val="single" w:color="auto" w:sz="4" w:space="0"/>
              <w:left w:val="nil"/>
              <w:bottom w:val="single" w:color="auto" w:sz="4" w:space="0"/>
              <w:right w:val="single" w:color="auto" w:sz="4" w:space="0"/>
            </w:tcBorders>
            <w:vAlign w:val="center"/>
          </w:tcPr>
          <w:p w14:paraId="53E7C33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2567" w:type="dxa"/>
            <w:gridSpan w:val="4"/>
            <w:tcBorders>
              <w:top w:val="single" w:color="auto" w:sz="4" w:space="0"/>
              <w:left w:val="nil"/>
              <w:bottom w:val="single" w:color="auto" w:sz="4" w:space="0"/>
              <w:right w:val="single" w:color="auto" w:sz="4" w:space="0"/>
            </w:tcBorders>
            <w:vAlign w:val="center"/>
          </w:tcPr>
          <w:p w14:paraId="072F4BD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4BE9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4100ACF3">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p>
        </w:tc>
        <w:tc>
          <w:tcPr>
            <w:tcW w:w="2015" w:type="dxa"/>
            <w:gridSpan w:val="2"/>
            <w:tcBorders>
              <w:top w:val="single" w:color="auto" w:sz="4" w:space="0"/>
              <w:left w:val="nil"/>
              <w:bottom w:val="single" w:color="auto" w:sz="4" w:space="0"/>
              <w:right w:val="single" w:color="auto" w:sz="4" w:space="0"/>
            </w:tcBorders>
            <w:vAlign w:val="center"/>
          </w:tcPr>
          <w:p w14:paraId="5085AC1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gridSpan w:val="2"/>
            <w:tcBorders>
              <w:top w:val="single" w:color="auto" w:sz="4" w:space="0"/>
              <w:left w:val="nil"/>
              <w:bottom w:val="single" w:color="auto" w:sz="4" w:space="0"/>
              <w:right w:val="single" w:color="auto" w:sz="4" w:space="0"/>
            </w:tcBorders>
            <w:vAlign w:val="center"/>
          </w:tcPr>
          <w:p w14:paraId="515CB50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52DD755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1359" w:type="dxa"/>
            <w:gridSpan w:val="3"/>
            <w:tcBorders>
              <w:top w:val="single" w:color="auto" w:sz="4" w:space="0"/>
              <w:left w:val="nil"/>
              <w:bottom w:val="single" w:color="auto" w:sz="4" w:space="0"/>
              <w:right w:val="single" w:color="auto" w:sz="4" w:space="0"/>
            </w:tcBorders>
            <w:vAlign w:val="center"/>
          </w:tcPr>
          <w:p w14:paraId="5A09647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c>
          <w:tcPr>
            <w:tcW w:w="2567" w:type="dxa"/>
            <w:gridSpan w:val="4"/>
            <w:tcBorders>
              <w:top w:val="single" w:color="auto" w:sz="4" w:space="0"/>
              <w:left w:val="nil"/>
              <w:bottom w:val="single" w:color="auto" w:sz="4" w:space="0"/>
              <w:right w:val="single" w:color="auto" w:sz="4" w:space="0"/>
            </w:tcBorders>
            <w:vAlign w:val="center"/>
          </w:tcPr>
          <w:p w14:paraId="1DA565D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r w14:paraId="663A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14:paraId="0DDE1BF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领导</w:t>
            </w:r>
          </w:p>
          <w:p w14:paraId="3C51131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批示</w:t>
            </w:r>
          </w:p>
        </w:tc>
        <w:tc>
          <w:tcPr>
            <w:tcW w:w="7925" w:type="dxa"/>
            <w:gridSpan w:val="12"/>
            <w:tcBorders>
              <w:top w:val="single" w:color="auto" w:sz="4" w:space="0"/>
              <w:left w:val="nil"/>
              <w:bottom w:val="single" w:color="auto" w:sz="4" w:space="0"/>
              <w:right w:val="single" w:color="auto" w:sz="4" w:space="0"/>
            </w:tcBorders>
            <w:vAlign w:val="center"/>
          </w:tcPr>
          <w:p w14:paraId="4A042E9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rPr>
                <w:rFonts w:hint="eastAsia" w:ascii="仿宋_GB2312" w:hAnsi="仿宋_GB2312" w:eastAsia="仿宋_GB2312" w:cs="仿宋_GB2312"/>
                <w:color w:val="auto"/>
                <w:sz w:val="24"/>
                <w:szCs w:val="24"/>
                <w:highlight w:val="none"/>
              </w:rPr>
            </w:pPr>
          </w:p>
        </w:tc>
      </w:tr>
    </w:tbl>
    <w:p w14:paraId="7B14F27A">
      <w:pPr>
        <w:pageBreakBefore w:val="0"/>
        <w:kinsoku/>
        <w:overflowPunct/>
        <w:topLinePunct w:val="0"/>
        <w:bidi w:val="0"/>
        <w:snapToGrid w:val="0"/>
        <w:spacing w:beforeAutospacing="0" w:afterAutospacing="0" w:line="360" w:lineRule="auto"/>
        <w:ind w:left="0" w:leftChars="0" w:right="0" w:rightChars="0"/>
        <w:outlineLvl w:val="9"/>
        <w:rPr>
          <w:rFonts w:hint="eastAsia" w:ascii="仿宋_GB2312" w:hAnsi="仿宋_GB2312" w:eastAsia="仿宋_GB2312" w:cs="仿宋_GB2312"/>
          <w:color w:val="auto"/>
          <w:highlight w:val="none"/>
        </w:rPr>
      </w:pPr>
    </w:p>
    <w:p w14:paraId="016E6BC7">
      <w:pPr>
        <w:pageBreakBefore w:val="0"/>
        <w:kinsoku/>
        <w:overflowPunct/>
        <w:topLinePunct w:val="0"/>
        <w:bidi w:val="0"/>
        <w:snapToGrid w:val="0"/>
        <w:spacing w:beforeAutospacing="0" w:afterAutospacing="0" w:line="360" w:lineRule="auto"/>
        <w:ind w:left="0" w:leftChars="0" w:right="0" w:rightChars="0"/>
        <w:outlineLvl w:val="9"/>
        <w:rPr>
          <w:rFonts w:hint="eastAsia" w:ascii="仿宋_GB2312" w:hAnsi="仿宋_GB2312" w:eastAsia="仿宋_GB2312" w:cs="仿宋_GB2312"/>
          <w:color w:val="auto"/>
          <w:highlight w:val="none"/>
        </w:rPr>
      </w:pPr>
    </w:p>
    <w:p w14:paraId="1E4B189E">
      <w:pPr>
        <w:pStyle w:val="5"/>
        <w:pageBreakBefore w:val="0"/>
        <w:kinsoku/>
        <w:overflowPunct/>
        <w:topLinePunct w:val="0"/>
        <w:bidi w:val="0"/>
        <w:snapToGrid w:val="0"/>
        <w:spacing w:before="0" w:beforeLines="0" w:beforeAutospacing="0" w:after="0" w:afterLines="0" w:afterAutospacing="0" w:line="360" w:lineRule="auto"/>
        <w:ind w:left="0" w:leftChars="0" w:right="0" w:rightChars="0"/>
        <w:outlineLvl w:val="9"/>
        <w:rPr>
          <w:rFonts w:hint="eastAsia" w:ascii="仿宋_GB2312" w:hAnsi="仿宋_GB2312" w:eastAsia="仿宋_GB2312" w:cs="仿宋_GB2312"/>
          <w:color w:val="auto"/>
          <w:highlight w:val="none"/>
          <w:lang w:val="en-US" w:eastAsia="zh-CN"/>
        </w:rPr>
        <w:sectPr>
          <w:headerReference r:id="rId12" w:type="first"/>
          <w:footerReference r:id="rId15" w:type="first"/>
          <w:footerReference r:id="rId13" w:type="default"/>
          <w:headerReference r:id="rId11" w:type="even"/>
          <w:footerReference r:id="rId14" w:type="even"/>
          <w:pgSz w:w="11906" w:h="16838"/>
          <w:pgMar w:top="1701" w:right="1134" w:bottom="1531" w:left="1531"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bookmarkStart w:id="1187" w:name="_Toc18584"/>
      <w:bookmarkStart w:id="1188" w:name="_Toc8656"/>
      <w:bookmarkStart w:id="1189" w:name="_Toc18141"/>
      <w:bookmarkStart w:id="1190" w:name="_Toc18568"/>
      <w:bookmarkStart w:id="1191" w:name="_Toc530594696"/>
    </w:p>
    <w:bookmarkEnd w:id="1187"/>
    <w:bookmarkEnd w:id="1188"/>
    <w:bookmarkEnd w:id="1189"/>
    <w:bookmarkEnd w:id="1190"/>
    <w:bookmarkEnd w:id="1191"/>
    <w:p w14:paraId="51C08B8F">
      <w:pPr>
        <w:pageBreakBefore w:val="0"/>
        <w:kinsoku/>
        <w:overflowPunct/>
        <w:topLinePunct w:val="0"/>
        <w:bidi w:val="0"/>
        <w:snapToGrid w:val="0"/>
        <w:spacing w:before="0" w:beforeAutospacing="0" w:after="0" w:afterAutospacing="0" w:line="360" w:lineRule="auto"/>
        <w:ind w:left="0" w:leftChars="0" w:right="0" w:rightChars="0"/>
        <w:jc w:val="center"/>
        <w:outlineLvl w:val="9"/>
        <w:rPr>
          <w:rFonts w:hint="eastAsia" w:ascii="仿宋_GB2312" w:hAnsi="仿宋_GB2312" w:eastAsia="仿宋_GB2312" w:cs="仿宋_GB2312"/>
          <w:b/>
          <w:bCs/>
          <w:color w:val="auto"/>
          <w:sz w:val="32"/>
          <w:szCs w:val="32"/>
          <w:highlight w:val="none"/>
          <w:lang w:val="en-US" w:eastAsia="zh-CN"/>
        </w:rPr>
      </w:pPr>
      <w:bookmarkStart w:id="1192" w:name="_Toc25828"/>
      <w:bookmarkStart w:id="1193" w:name="_Toc31898"/>
      <w:bookmarkStart w:id="1194" w:name="_Toc2657"/>
      <w:bookmarkStart w:id="1195" w:name="_Toc28049"/>
      <w:bookmarkStart w:id="1196" w:name="_Toc8234"/>
      <w:bookmarkStart w:id="1197" w:name="_Toc27196"/>
      <w:bookmarkStart w:id="1198" w:name="_Toc28302"/>
      <w:bookmarkStart w:id="1199" w:name="_Toc20041"/>
      <w:bookmarkStart w:id="1200" w:name="_Toc25283"/>
      <w:bookmarkStart w:id="1201" w:name="_Toc11952"/>
      <w:bookmarkStart w:id="1202" w:name="_Toc27904"/>
      <w:bookmarkStart w:id="1203" w:name="_Toc1873"/>
      <w:bookmarkStart w:id="1204" w:name="_Toc28051"/>
      <w:bookmarkStart w:id="1205" w:name="_Toc7062"/>
      <w:bookmarkStart w:id="1206" w:name="_Toc24252"/>
      <w:bookmarkStart w:id="1207" w:name="_Toc28005"/>
      <w:bookmarkStart w:id="1208" w:name="_Toc23269"/>
      <w:bookmarkStart w:id="1209" w:name="_Toc13457"/>
      <w:bookmarkStart w:id="1210" w:name="_Toc1919"/>
      <w:r>
        <w:rPr>
          <w:rFonts w:hint="eastAsia" w:ascii="仿宋_GB2312" w:hAnsi="仿宋_GB2312" w:eastAsia="仿宋_GB2312" w:cs="仿宋_GB2312"/>
          <w:b/>
          <w:bCs/>
          <w:color w:val="auto"/>
          <w:sz w:val="32"/>
          <w:szCs w:val="32"/>
          <w:highlight w:val="none"/>
          <w:lang w:val="en-US" w:eastAsia="zh-CN"/>
        </w:rPr>
        <w:t>生产安全事故上报表</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tbl>
      <w:tblPr>
        <w:tblStyle w:val="32"/>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80"/>
        <w:gridCol w:w="566"/>
        <w:gridCol w:w="851"/>
        <w:gridCol w:w="710"/>
        <w:gridCol w:w="1251"/>
        <w:gridCol w:w="24"/>
        <w:gridCol w:w="544"/>
        <w:gridCol w:w="802"/>
        <w:gridCol w:w="33"/>
        <w:gridCol w:w="723"/>
        <w:gridCol w:w="995"/>
        <w:gridCol w:w="117"/>
        <w:gridCol w:w="614"/>
      </w:tblGrid>
      <w:tr w14:paraId="78D3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785AF47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报告</w:t>
            </w:r>
            <w:r>
              <w:rPr>
                <w:rFonts w:hint="eastAsia" w:ascii="仿宋_GB2312" w:hAnsi="仿宋_GB2312" w:eastAsia="仿宋_GB2312" w:cs="仿宋_GB2312"/>
                <w:color w:val="auto"/>
                <w:sz w:val="24"/>
                <w:szCs w:val="24"/>
                <w:highlight w:val="none"/>
                <w:lang w:eastAsia="zh-CN"/>
              </w:rPr>
              <w:t>公司</w:t>
            </w:r>
          </w:p>
        </w:tc>
        <w:tc>
          <w:tcPr>
            <w:tcW w:w="2127" w:type="dxa"/>
            <w:gridSpan w:val="3"/>
            <w:tcBorders>
              <w:top w:val="single" w:color="auto" w:sz="4" w:space="0"/>
              <w:left w:val="nil"/>
              <w:bottom w:val="single" w:color="auto" w:sz="4" w:space="0"/>
              <w:right w:val="single" w:color="auto" w:sz="4" w:space="0"/>
            </w:tcBorders>
            <w:vAlign w:val="center"/>
          </w:tcPr>
          <w:p w14:paraId="3B277AA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71239A0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报告人</w:t>
            </w:r>
          </w:p>
        </w:tc>
        <w:tc>
          <w:tcPr>
            <w:tcW w:w="3828" w:type="dxa"/>
            <w:gridSpan w:val="7"/>
            <w:tcBorders>
              <w:top w:val="single" w:color="auto" w:sz="4" w:space="0"/>
              <w:left w:val="nil"/>
              <w:bottom w:val="single" w:color="auto" w:sz="4" w:space="0"/>
              <w:right w:val="single" w:color="auto" w:sz="4" w:space="0"/>
            </w:tcBorders>
            <w:vAlign w:val="center"/>
          </w:tcPr>
          <w:p w14:paraId="14E1030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4A5A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204CBC6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报告时间</w:t>
            </w:r>
          </w:p>
        </w:tc>
        <w:tc>
          <w:tcPr>
            <w:tcW w:w="2127" w:type="dxa"/>
            <w:gridSpan w:val="3"/>
            <w:tcBorders>
              <w:top w:val="single" w:color="auto" w:sz="4" w:space="0"/>
              <w:left w:val="nil"/>
              <w:bottom w:val="single" w:color="auto" w:sz="4" w:space="0"/>
              <w:right w:val="single" w:color="auto" w:sz="4" w:space="0"/>
            </w:tcBorders>
            <w:vAlign w:val="center"/>
          </w:tcPr>
          <w:p w14:paraId="33E863F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660692D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记录人</w:t>
            </w:r>
          </w:p>
        </w:tc>
        <w:tc>
          <w:tcPr>
            <w:tcW w:w="3828" w:type="dxa"/>
            <w:gridSpan w:val="7"/>
            <w:tcBorders>
              <w:top w:val="single" w:color="auto" w:sz="4" w:space="0"/>
              <w:left w:val="nil"/>
              <w:bottom w:val="single" w:color="auto" w:sz="4" w:space="0"/>
              <w:right w:val="single" w:color="auto" w:sz="4" w:space="0"/>
            </w:tcBorders>
            <w:vAlign w:val="center"/>
          </w:tcPr>
          <w:p w14:paraId="6B7C0DE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1908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2D8EABD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事故</w:t>
            </w:r>
            <w:r>
              <w:rPr>
                <w:rFonts w:hint="eastAsia" w:ascii="仿宋_GB2312" w:hAnsi="仿宋_GB2312" w:eastAsia="仿宋_GB2312" w:cs="仿宋_GB2312"/>
                <w:color w:val="auto"/>
                <w:sz w:val="24"/>
                <w:szCs w:val="24"/>
                <w:highlight w:val="none"/>
                <w:lang w:eastAsia="zh-CN"/>
              </w:rPr>
              <w:t>公司</w:t>
            </w:r>
          </w:p>
        </w:tc>
        <w:tc>
          <w:tcPr>
            <w:tcW w:w="2127" w:type="dxa"/>
            <w:gridSpan w:val="3"/>
            <w:tcBorders>
              <w:top w:val="single" w:color="auto" w:sz="4" w:space="0"/>
              <w:left w:val="nil"/>
              <w:bottom w:val="single" w:color="auto" w:sz="4" w:space="0"/>
              <w:right w:val="single" w:color="auto" w:sz="4" w:space="0"/>
            </w:tcBorders>
            <w:vAlign w:val="center"/>
          </w:tcPr>
          <w:p w14:paraId="4758445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46E3204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经济类型</w:t>
            </w:r>
          </w:p>
        </w:tc>
        <w:tc>
          <w:tcPr>
            <w:tcW w:w="3828" w:type="dxa"/>
            <w:gridSpan w:val="7"/>
            <w:tcBorders>
              <w:top w:val="single" w:color="auto" w:sz="4" w:space="0"/>
              <w:left w:val="nil"/>
              <w:bottom w:val="single" w:color="auto" w:sz="4" w:space="0"/>
              <w:right w:val="single" w:color="auto" w:sz="4" w:space="0"/>
            </w:tcBorders>
            <w:vAlign w:val="center"/>
          </w:tcPr>
          <w:p w14:paraId="2E139C1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52E7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6DAB896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事故时间</w:t>
            </w:r>
          </w:p>
        </w:tc>
        <w:tc>
          <w:tcPr>
            <w:tcW w:w="2127" w:type="dxa"/>
            <w:gridSpan w:val="3"/>
            <w:tcBorders>
              <w:top w:val="single" w:color="auto" w:sz="4" w:space="0"/>
              <w:left w:val="nil"/>
              <w:bottom w:val="single" w:color="auto" w:sz="4" w:space="0"/>
              <w:right w:val="single" w:color="auto" w:sz="4" w:space="0"/>
            </w:tcBorders>
            <w:vAlign w:val="center"/>
          </w:tcPr>
          <w:p w14:paraId="661C775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7FBB9EF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行业</w:t>
            </w:r>
          </w:p>
        </w:tc>
        <w:tc>
          <w:tcPr>
            <w:tcW w:w="3828" w:type="dxa"/>
            <w:gridSpan w:val="7"/>
            <w:tcBorders>
              <w:top w:val="single" w:color="auto" w:sz="4" w:space="0"/>
              <w:left w:val="nil"/>
              <w:bottom w:val="single" w:color="auto" w:sz="4" w:space="0"/>
              <w:right w:val="single" w:color="auto" w:sz="4" w:space="0"/>
            </w:tcBorders>
            <w:vAlign w:val="center"/>
          </w:tcPr>
          <w:p w14:paraId="2542B43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5CAA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57484C7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事故地点</w:t>
            </w:r>
          </w:p>
        </w:tc>
        <w:tc>
          <w:tcPr>
            <w:tcW w:w="2127" w:type="dxa"/>
            <w:gridSpan w:val="3"/>
            <w:tcBorders>
              <w:top w:val="single" w:color="auto" w:sz="4" w:space="0"/>
              <w:left w:val="nil"/>
              <w:bottom w:val="single" w:color="auto" w:sz="4" w:space="0"/>
              <w:right w:val="single" w:color="auto" w:sz="4" w:space="0"/>
            </w:tcBorders>
            <w:vAlign w:val="center"/>
          </w:tcPr>
          <w:p w14:paraId="7E7FD2A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71A9993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事故类别</w:t>
            </w:r>
          </w:p>
        </w:tc>
        <w:tc>
          <w:tcPr>
            <w:tcW w:w="3828" w:type="dxa"/>
            <w:gridSpan w:val="7"/>
            <w:tcBorders>
              <w:top w:val="single" w:color="auto" w:sz="4" w:space="0"/>
              <w:left w:val="nil"/>
              <w:bottom w:val="single" w:color="auto" w:sz="4" w:space="0"/>
              <w:right w:val="single" w:color="auto" w:sz="4" w:space="0"/>
            </w:tcBorders>
            <w:vAlign w:val="center"/>
          </w:tcPr>
          <w:p w14:paraId="3F698A5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6B64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20550C1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有无证照</w:t>
            </w:r>
          </w:p>
        </w:tc>
        <w:tc>
          <w:tcPr>
            <w:tcW w:w="2127" w:type="dxa"/>
            <w:gridSpan w:val="3"/>
            <w:tcBorders>
              <w:top w:val="single" w:color="auto" w:sz="4" w:space="0"/>
              <w:left w:val="nil"/>
              <w:bottom w:val="single" w:color="auto" w:sz="4" w:space="0"/>
              <w:right w:val="single" w:color="auto" w:sz="4" w:space="0"/>
            </w:tcBorders>
            <w:vAlign w:val="center"/>
          </w:tcPr>
          <w:p w14:paraId="6532697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51" w:type="dxa"/>
            <w:tcBorders>
              <w:top w:val="single" w:color="auto" w:sz="4" w:space="0"/>
              <w:left w:val="nil"/>
              <w:bottom w:val="single" w:color="auto" w:sz="4" w:space="0"/>
              <w:right w:val="single" w:color="auto" w:sz="4" w:space="0"/>
            </w:tcBorders>
            <w:vAlign w:val="center"/>
          </w:tcPr>
          <w:p w14:paraId="2C8FD04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死亡</w:t>
            </w:r>
          </w:p>
          <w:p w14:paraId="56B4EE3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568" w:type="dxa"/>
            <w:gridSpan w:val="2"/>
            <w:tcBorders>
              <w:top w:val="single" w:color="auto" w:sz="4" w:space="0"/>
              <w:left w:val="nil"/>
              <w:bottom w:val="single" w:color="auto" w:sz="4" w:space="0"/>
              <w:right w:val="single" w:color="auto" w:sz="4" w:space="0"/>
            </w:tcBorders>
            <w:vAlign w:val="center"/>
          </w:tcPr>
          <w:p w14:paraId="20F6E93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835" w:type="dxa"/>
            <w:gridSpan w:val="2"/>
            <w:tcBorders>
              <w:top w:val="single" w:color="auto" w:sz="4" w:space="0"/>
              <w:left w:val="nil"/>
              <w:bottom w:val="single" w:color="auto" w:sz="4" w:space="0"/>
              <w:right w:val="single" w:color="auto" w:sz="4" w:space="0"/>
            </w:tcBorders>
            <w:vAlign w:val="center"/>
          </w:tcPr>
          <w:p w14:paraId="0AAF5A4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重伤</w:t>
            </w:r>
          </w:p>
          <w:p w14:paraId="58F8B46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723" w:type="dxa"/>
            <w:tcBorders>
              <w:top w:val="single" w:color="auto" w:sz="4" w:space="0"/>
              <w:left w:val="nil"/>
              <w:bottom w:val="single" w:color="auto" w:sz="4" w:space="0"/>
              <w:right w:val="single" w:color="auto" w:sz="4" w:space="0"/>
            </w:tcBorders>
            <w:vAlign w:val="center"/>
          </w:tcPr>
          <w:p w14:paraId="2906E49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995" w:type="dxa"/>
            <w:tcBorders>
              <w:top w:val="single" w:color="auto" w:sz="4" w:space="0"/>
              <w:left w:val="nil"/>
              <w:bottom w:val="single" w:color="auto" w:sz="4" w:space="0"/>
              <w:right w:val="single" w:color="auto" w:sz="4" w:space="0"/>
            </w:tcBorders>
            <w:vAlign w:val="center"/>
          </w:tcPr>
          <w:p w14:paraId="55AA973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轻伤</w:t>
            </w:r>
          </w:p>
          <w:p w14:paraId="4EE395A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tc>
        <w:tc>
          <w:tcPr>
            <w:tcW w:w="731" w:type="dxa"/>
            <w:gridSpan w:val="2"/>
            <w:tcBorders>
              <w:top w:val="single" w:color="auto" w:sz="4" w:space="0"/>
              <w:left w:val="nil"/>
              <w:bottom w:val="single" w:color="auto" w:sz="4" w:space="0"/>
              <w:right w:val="single" w:color="auto" w:sz="4" w:space="0"/>
            </w:tcBorders>
            <w:vAlign w:val="center"/>
          </w:tcPr>
          <w:p w14:paraId="3E8E31A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4645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3D21808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企业规模</w:t>
            </w:r>
          </w:p>
        </w:tc>
        <w:tc>
          <w:tcPr>
            <w:tcW w:w="2127" w:type="dxa"/>
            <w:gridSpan w:val="3"/>
            <w:tcBorders>
              <w:top w:val="single" w:color="auto" w:sz="4" w:space="0"/>
              <w:left w:val="nil"/>
              <w:bottom w:val="single" w:color="auto" w:sz="4" w:space="0"/>
              <w:right w:val="single" w:color="auto" w:sz="4" w:space="0"/>
            </w:tcBorders>
            <w:vAlign w:val="center"/>
          </w:tcPr>
          <w:p w14:paraId="2DACA2F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758B134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直接经济损失</w:t>
            </w:r>
          </w:p>
          <w:p w14:paraId="3AA60AC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（万元）</w:t>
            </w:r>
          </w:p>
        </w:tc>
        <w:tc>
          <w:tcPr>
            <w:tcW w:w="3828" w:type="dxa"/>
            <w:gridSpan w:val="7"/>
            <w:tcBorders>
              <w:top w:val="single" w:color="auto" w:sz="4" w:space="0"/>
              <w:left w:val="nil"/>
              <w:bottom w:val="single" w:color="auto" w:sz="4" w:space="0"/>
              <w:right w:val="single" w:color="auto" w:sz="4" w:space="0"/>
            </w:tcBorders>
            <w:vAlign w:val="center"/>
          </w:tcPr>
          <w:p w14:paraId="3CF83B4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1D8D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30" w:type="dxa"/>
            <w:gridSpan w:val="2"/>
            <w:tcBorders>
              <w:top w:val="single" w:color="auto" w:sz="4" w:space="0"/>
              <w:left w:val="single" w:color="auto" w:sz="4" w:space="0"/>
              <w:bottom w:val="single" w:color="auto" w:sz="4" w:space="0"/>
              <w:right w:val="single" w:color="auto" w:sz="4" w:space="0"/>
            </w:tcBorders>
            <w:vAlign w:val="center"/>
          </w:tcPr>
          <w:p w14:paraId="027C2D86">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报告</w:t>
            </w:r>
            <w:r>
              <w:rPr>
                <w:rFonts w:hint="eastAsia" w:ascii="仿宋_GB2312" w:hAnsi="仿宋_GB2312" w:eastAsia="仿宋_GB2312" w:cs="仿宋_GB2312"/>
                <w:color w:val="auto"/>
                <w:sz w:val="24"/>
                <w:szCs w:val="24"/>
                <w:highlight w:val="none"/>
                <w:lang w:eastAsia="zh-CN"/>
              </w:rPr>
              <w:t>公司</w:t>
            </w:r>
            <w:r>
              <w:rPr>
                <w:rFonts w:hint="eastAsia" w:ascii="仿宋_GB2312" w:hAnsi="仿宋_GB2312" w:eastAsia="仿宋_GB2312" w:cs="仿宋_GB2312"/>
                <w:color w:val="auto"/>
                <w:sz w:val="24"/>
                <w:szCs w:val="24"/>
                <w:highlight w:val="none"/>
              </w:rPr>
              <w:t>电话</w:t>
            </w:r>
          </w:p>
        </w:tc>
        <w:tc>
          <w:tcPr>
            <w:tcW w:w="2127" w:type="dxa"/>
            <w:gridSpan w:val="3"/>
            <w:tcBorders>
              <w:top w:val="single" w:color="auto" w:sz="4" w:space="0"/>
              <w:left w:val="nil"/>
              <w:bottom w:val="single" w:color="auto" w:sz="4" w:space="0"/>
              <w:right w:val="single" w:color="auto" w:sz="4" w:space="0"/>
            </w:tcBorders>
            <w:vAlign w:val="center"/>
          </w:tcPr>
          <w:p w14:paraId="39635E5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587ADAD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事故</w:t>
            </w:r>
            <w:r>
              <w:rPr>
                <w:rFonts w:hint="eastAsia" w:ascii="仿宋_GB2312" w:hAnsi="仿宋_GB2312" w:eastAsia="仿宋_GB2312" w:cs="仿宋_GB2312"/>
                <w:color w:val="auto"/>
                <w:sz w:val="24"/>
                <w:szCs w:val="24"/>
                <w:highlight w:val="none"/>
                <w:lang w:eastAsia="zh-CN"/>
              </w:rPr>
              <w:t>公司</w:t>
            </w:r>
            <w:r>
              <w:rPr>
                <w:rFonts w:hint="eastAsia" w:ascii="仿宋_GB2312" w:hAnsi="仿宋_GB2312" w:eastAsia="仿宋_GB2312" w:cs="仿宋_GB2312"/>
                <w:color w:val="auto"/>
                <w:sz w:val="24"/>
                <w:szCs w:val="24"/>
                <w:highlight w:val="none"/>
              </w:rPr>
              <w:t>电话</w:t>
            </w:r>
          </w:p>
        </w:tc>
        <w:tc>
          <w:tcPr>
            <w:tcW w:w="3828" w:type="dxa"/>
            <w:gridSpan w:val="7"/>
            <w:tcBorders>
              <w:top w:val="single" w:color="auto" w:sz="4" w:space="0"/>
              <w:left w:val="nil"/>
              <w:bottom w:val="single" w:color="auto" w:sz="4" w:space="0"/>
              <w:right w:val="single" w:color="auto" w:sz="4" w:space="0"/>
            </w:tcBorders>
            <w:vAlign w:val="center"/>
          </w:tcPr>
          <w:p w14:paraId="372CC90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1F69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14:paraId="593C65B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事</w:t>
            </w:r>
          </w:p>
          <w:p w14:paraId="7CBB8A1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w:t>
            </w:r>
          </w:p>
          <w:p w14:paraId="5D77A4B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简</w:t>
            </w:r>
          </w:p>
          <w:p w14:paraId="0D38C6B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况</w:t>
            </w:r>
          </w:p>
          <w:p w14:paraId="2008795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14:paraId="19F1EBF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原</w:t>
            </w:r>
          </w:p>
          <w:p w14:paraId="53FE9BA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因</w:t>
            </w:r>
          </w:p>
        </w:tc>
        <w:tc>
          <w:tcPr>
            <w:tcW w:w="7910" w:type="dxa"/>
            <w:gridSpan w:val="13"/>
            <w:tcBorders>
              <w:top w:val="single" w:color="auto" w:sz="4" w:space="0"/>
              <w:left w:val="nil"/>
              <w:bottom w:val="single" w:color="auto" w:sz="4" w:space="0"/>
              <w:right w:val="single" w:color="auto" w:sz="4" w:space="0"/>
            </w:tcBorders>
            <w:vAlign w:val="center"/>
          </w:tcPr>
          <w:p w14:paraId="4DA69B0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3F99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restart"/>
            <w:tcBorders>
              <w:top w:val="nil"/>
              <w:left w:val="single" w:color="auto" w:sz="4" w:space="0"/>
              <w:bottom w:val="single" w:color="auto" w:sz="4" w:space="0"/>
              <w:right w:val="single" w:color="auto" w:sz="4" w:space="0"/>
            </w:tcBorders>
            <w:vAlign w:val="center"/>
          </w:tcPr>
          <w:p w14:paraId="01D236F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伤</w:t>
            </w:r>
          </w:p>
          <w:p w14:paraId="5D0D726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亡</w:t>
            </w:r>
          </w:p>
          <w:p w14:paraId="502E321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w:t>
            </w:r>
          </w:p>
          <w:p w14:paraId="78E2B31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w:t>
            </w:r>
          </w:p>
          <w:p w14:paraId="6D0F33C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情</w:t>
            </w:r>
          </w:p>
          <w:p w14:paraId="557A010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况</w:t>
            </w:r>
          </w:p>
        </w:tc>
        <w:tc>
          <w:tcPr>
            <w:tcW w:w="1246" w:type="dxa"/>
            <w:gridSpan w:val="2"/>
            <w:tcBorders>
              <w:top w:val="single" w:color="auto" w:sz="4" w:space="0"/>
              <w:left w:val="nil"/>
              <w:bottom w:val="single" w:color="auto" w:sz="4" w:space="0"/>
              <w:right w:val="single" w:color="auto" w:sz="4" w:space="0"/>
            </w:tcBorders>
            <w:vAlign w:val="center"/>
          </w:tcPr>
          <w:p w14:paraId="653F2999">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姓名</w:t>
            </w:r>
          </w:p>
        </w:tc>
        <w:tc>
          <w:tcPr>
            <w:tcW w:w="851" w:type="dxa"/>
            <w:tcBorders>
              <w:top w:val="single" w:color="auto" w:sz="4" w:space="0"/>
              <w:left w:val="nil"/>
              <w:bottom w:val="single" w:color="auto" w:sz="4" w:space="0"/>
              <w:right w:val="single" w:color="auto" w:sz="4" w:space="0"/>
            </w:tcBorders>
            <w:vAlign w:val="center"/>
          </w:tcPr>
          <w:p w14:paraId="30360FC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性别</w:t>
            </w:r>
          </w:p>
        </w:tc>
        <w:tc>
          <w:tcPr>
            <w:tcW w:w="710" w:type="dxa"/>
            <w:tcBorders>
              <w:top w:val="single" w:color="auto" w:sz="4" w:space="0"/>
              <w:left w:val="nil"/>
              <w:bottom w:val="single" w:color="auto" w:sz="4" w:space="0"/>
              <w:right w:val="single" w:color="auto" w:sz="4" w:space="0"/>
            </w:tcBorders>
            <w:vAlign w:val="center"/>
          </w:tcPr>
          <w:p w14:paraId="7729492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年龄</w:t>
            </w:r>
          </w:p>
        </w:tc>
        <w:tc>
          <w:tcPr>
            <w:tcW w:w="1275" w:type="dxa"/>
            <w:gridSpan w:val="2"/>
            <w:tcBorders>
              <w:top w:val="single" w:color="auto" w:sz="4" w:space="0"/>
              <w:left w:val="nil"/>
              <w:bottom w:val="single" w:color="auto" w:sz="4" w:space="0"/>
              <w:right w:val="single" w:color="auto" w:sz="4" w:space="0"/>
            </w:tcBorders>
            <w:vAlign w:val="center"/>
          </w:tcPr>
          <w:p w14:paraId="1259DFF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文化程度</w:t>
            </w:r>
          </w:p>
        </w:tc>
        <w:tc>
          <w:tcPr>
            <w:tcW w:w="1346" w:type="dxa"/>
            <w:gridSpan w:val="2"/>
            <w:tcBorders>
              <w:top w:val="single" w:color="auto" w:sz="4" w:space="0"/>
              <w:left w:val="nil"/>
              <w:bottom w:val="single" w:color="auto" w:sz="4" w:space="0"/>
              <w:right w:val="single" w:color="auto" w:sz="4" w:space="0"/>
            </w:tcBorders>
            <w:vAlign w:val="center"/>
          </w:tcPr>
          <w:p w14:paraId="0C4465B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用工性质</w:t>
            </w:r>
          </w:p>
        </w:tc>
        <w:tc>
          <w:tcPr>
            <w:tcW w:w="756" w:type="dxa"/>
            <w:gridSpan w:val="2"/>
            <w:tcBorders>
              <w:top w:val="single" w:color="auto" w:sz="4" w:space="0"/>
              <w:left w:val="nil"/>
              <w:bottom w:val="single" w:color="auto" w:sz="4" w:space="0"/>
              <w:right w:val="single" w:color="auto" w:sz="4" w:space="0"/>
            </w:tcBorders>
            <w:vAlign w:val="center"/>
          </w:tcPr>
          <w:p w14:paraId="7831B81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工种</w:t>
            </w:r>
          </w:p>
        </w:tc>
        <w:tc>
          <w:tcPr>
            <w:tcW w:w="1112" w:type="dxa"/>
            <w:gridSpan w:val="2"/>
            <w:tcBorders>
              <w:top w:val="single" w:color="auto" w:sz="4" w:space="0"/>
              <w:left w:val="nil"/>
              <w:bottom w:val="single" w:color="auto" w:sz="4" w:space="0"/>
              <w:right w:val="single" w:color="auto" w:sz="4" w:space="0"/>
            </w:tcBorders>
            <w:vAlign w:val="center"/>
          </w:tcPr>
          <w:p w14:paraId="686FC05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级别</w:t>
            </w:r>
          </w:p>
        </w:tc>
        <w:tc>
          <w:tcPr>
            <w:tcW w:w="614" w:type="dxa"/>
            <w:tcBorders>
              <w:top w:val="single" w:color="auto" w:sz="4" w:space="0"/>
              <w:left w:val="nil"/>
              <w:bottom w:val="single" w:color="auto" w:sz="4" w:space="0"/>
              <w:right w:val="single" w:color="auto" w:sz="4" w:space="0"/>
            </w:tcBorders>
            <w:vAlign w:val="center"/>
          </w:tcPr>
          <w:p w14:paraId="4EBF0EED">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工龄</w:t>
            </w:r>
          </w:p>
        </w:tc>
      </w:tr>
      <w:tr w14:paraId="255C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7BB96BC7">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rPr>
            </w:pPr>
          </w:p>
        </w:tc>
        <w:tc>
          <w:tcPr>
            <w:tcW w:w="1246" w:type="dxa"/>
            <w:gridSpan w:val="2"/>
            <w:tcBorders>
              <w:top w:val="single" w:color="auto" w:sz="4" w:space="0"/>
              <w:left w:val="nil"/>
              <w:bottom w:val="single" w:color="auto" w:sz="4" w:space="0"/>
              <w:right w:val="single" w:color="auto" w:sz="4" w:space="0"/>
            </w:tcBorders>
            <w:vAlign w:val="center"/>
          </w:tcPr>
          <w:p w14:paraId="2EA37E0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846533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10" w:type="dxa"/>
            <w:tcBorders>
              <w:top w:val="single" w:color="auto" w:sz="4" w:space="0"/>
              <w:left w:val="nil"/>
              <w:bottom w:val="single" w:color="auto" w:sz="4" w:space="0"/>
              <w:right w:val="single" w:color="auto" w:sz="4" w:space="0"/>
            </w:tcBorders>
            <w:vAlign w:val="center"/>
          </w:tcPr>
          <w:p w14:paraId="2924384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468FA61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346" w:type="dxa"/>
            <w:gridSpan w:val="2"/>
            <w:tcBorders>
              <w:top w:val="single" w:color="auto" w:sz="4" w:space="0"/>
              <w:left w:val="nil"/>
              <w:bottom w:val="single" w:color="auto" w:sz="4" w:space="0"/>
              <w:right w:val="single" w:color="auto" w:sz="4" w:space="0"/>
            </w:tcBorders>
            <w:vAlign w:val="center"/>
          </w:tcPr>
          <w:p w14:paraId="1596D8E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56" w:type="dxa"/>
            <w:gridSpan w:val="2"/>
            <w:tcBorders>
              <w:top w:val="single" w:color="auto" w:sz="4" w:space="0"/>
              <w:left w:val="nil"/>
              <w:bottom w:val="single" w:color="auto" w:sz="4" w:space="0"/>
              <w:right w:val="single" w:color="auto" w:sz="4" w:space="0"/>
            </w:tcBorders>
            <w:vAlign w:val="center"/>
          </w:tcPr>
          <w:p w14:paraId="7C460D4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112" w:type="dxa"/>
            <w:gridSpan w:val="2"/>
            <w:tcBorders>
              <w:top w:val="single" w:color="auto" w:sz="4" w:space="0"/>
              <w:left w:val="nil"/>
              <w:bottom w:val="single" w:color="auto" w:sz="4" w:space="0"/>
              <w:right w:val="single" w:color="auto" w:sz="4" w:space="0"/>
            </w:tcBorders>
            <w:vAlign w:val="center"/>
          </w:tcPr>
          <w:p w14:paraId="65AB15C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614" w:type="dxa"/>
            <w:tcBorders>
              <w:top w:val="single" w:color="auto" w:sz="4" w:space="0"/>
              <w:left w:val="nil"/>
              <w:bottom w:val="single" w:color="auto" w:sz="4" w:space="0"/>
              <w:right w:val="single" w:color="auto" w:sz="4" w:space="0"/>
            </w:tcBorders>
            <w:vAlign w:val="center"/>
          </w:tcPr>
          <w:p w14:paraId="083D86F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4DAB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4FE5CC92">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rPr>
            </w:pPr>
          </w:p>
        </w:tc>
        <w:tc>
          <w:tcPr>
            <w:tcW w:w="1246" w:type="dxa"/>
            <w:gridSpan w:val="2"/>
            <w:tcBorders>
              <w:top w:val="single" w:color="auto" w:sz="4" w:space="0"/>
              <w:left w:val="nil"/>
              <w:bottom w:val="single" w:color="auto" w:sz="4" w:space="0"/>
              <w:right w:val="single" w:color="auto" w:sz="4" w:space="0"/>
            </w:tcBorders>
            <w:vAlign w:val="center"/>
          </w:tcPr>
          <w:p w14:paraId="55FBA75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1A779FF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10" w:type="dxa"/>
            <w:tcBorders>
              <w:top w:val="single" w:color="auto" w:sz="4" w:space="0"/>
              <w:left w:val="nil"/>
              <w:bottom w:val="single" w:color="auto" w:sz="4" w:space="0"/>
              <w:right w:val="single" w:color="auto" w:sz="4" w:space="0"/>
            </w:tcBorders>
            <w:vAlign w:val="center"/>
          </w:tcPr>
          <w:p w14:paraId="799DEE4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56A67B1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346" w:type="dxa"/>
            <w:gridSpan w:val="2"/>
            <w:tcBorders>
              <w:top w:val="single" w:color="auto" w:sz="4" w:space="0"/>
              <w:left w:val="nil"/>
              <w:bottom w:val="single" w:color="auto" w:sz="4" w:space="0"/>
              <w:right w:val="single" w:color="auto" w:sz="4" w:space="0"/>
            </w:tcBorders>
            <w:vAlign w:val="center"/>
          </w:tcPr>
          <w:p w14:paraId="0FE1F81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56" w:type="dxa"/>
            <w:gridSpan w:val="2"/>
            <w:tcBorders>
              <w:top w:val="single" w:color="auto" w:sz="4" w:space="0"/>
              <w:left w:val="nil"/>
              <w:bottom w:val="single" w:color="auto" w:sz="4" w:space="0"/>
              <w:right w:val="single" w:color="auto" w:sz="4" w:space="0"/>
            </w:tcBorders>
            <w:vAlign w:val="center"/>
          </w:tcPr>
          <w:p w14:paraId="17E60EAB">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112" w:type="dxa"/>
            <w:gridSpan w:val="2"/>
            <w:tcBorders>
              <w:top w:val="single" w:color="auto" w:sz="4" w:space="0"/>
              <w:left w:val="nil"/>
              <w:bottom w:val="single" w:color="auto" w:sz="4" w:space="0"/>
              <w:right w:val="single" w:color="auto" w:sz="4" w:space="0"/>
            </w:tcBorders>
            <w:vAlign w:val="center"/>
          </w:tcPr>
          <w:p w14:paraId="7B39733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614" w:type="dxa"/>
            <w:tcBorders>
              <w:top w:val="single" w:color="auto" w:sz="4" w:space="0"/>
              <w:left w:val="nil"/>
              <w:bottom w:val="single" w:color="auto" w:sz="4" w:space="0"/>
              <w:right w:val="single" w:color="auto" w:sz="4" w:space="0"/>
            </w:tcBorders>
            <w:vAlign w:val="center"/>
          </w:tcPr>
          <w:p w14:paraId="0B33E6AF">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0A87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61B76176">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rPr>
            </w:pPr>
          </w:p>
        </w:tc>
        <w:tc>
          <w:tcPr>
            <w:tcW w:w="1246" w:type="dxa"/>
            <w:gridSpan w:val="2"/>
            <w:tcBorders>
              <w:top w:val="single" w:color="auto" w:sz="4" w:space="0"/>
              <w:left w:val="nil"/>
              <w:bottom w:val="single" w:color="auto" w:sz="4" w:space="0"/>
              <w:right w:val="single" w:color="auto" w:sz="4" w:space="0"/>
            </w:tcBorders>
            <w:vAlign w:val="center"/>
          </w:tcPr>
          <w:p w14:paraId="6EBC826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06C6D2C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10" w:type="dxa"/>
            <w:tcBorders>
              <w:top w:val="single" w:color="auto" w:sz="4" w:space="0"/>
              <w:left w:val="nil"/>
              <w:bottom w:val="single" w:color="auto" w:sz="4" w:space="0"/>
              <w:right w:val="single" w:color="auto" w:sz="4" w:space="0"/>
            </w:tcBorders>
            <w:vAlign w:val="center"/>
          </w:tcPr>
          <w:p w14:paraId="7A5B549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167CFF5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346" w:type="dxa"/>
            <w:gridSpan w:val="2"/>
            <w:tcBorders>
              <w:top w:val="single" w:color="auto" w:sz="4" w:space="0"/>
              <w:left w:val="nil"/>
              <w:bottom w:val="single" w:color="auto" w:sz="4" w:space="0"/>
              <w:right w:val="single" w:color="auto" w:sz="4" w:space="0"/>
            </w:tcBorders>
            <w:vAlign w:val="center"/>
          </w:tcPr>
          <w:p w14:paraId="74786BF5">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56" w:type="dxa"/>
            <w:gridSpan w:val="2"/>
            <w:tcBorders>
              <w:top w:val="single" w:color="auto" w:sz="4" w:space="0"/>
              <w:left w:val="nil"/>
              <w:bottom w:val="single" w:color="auto" w:sz="4" w:space="0"/>
              <w:right w:val="single" w:color="auto" w:sz="4" w:space="0"/>
            </w:tcBorders>
            <w:vAlign w:val="center"/>
          </w:tcPr>
          <w:p w14:paraId="49E5F6E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112" w:type="dxa"/>
            <w:gridSpan w:val="2"/>
            <w:tcBorders>
              <w:top w:val="single" w:color="auto" w:sz="4" w:space="0"/>
              <w:left w:val="nil"/>
              <w:bottom w:val="single" w:color="auto" w:sz="4" w:space="0"/>
              <w:right w:val="single" w:color="auto" w:sz="4" w:space="0"/>
            </w:tcBorders>
            <w:vAlign w:val="center"/>
          </w:tcPr>
          <w:p w14:paraId="589B2CC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614" w:type="dxa"/>
            <w:tcBorders>
              <w:top w:val="single" w:color="auto" w:sz="4" w:space="0"/>
              <w:left w:val="nil"/>
              <w:bottom w:val="single" w:color="auto" w:sz="4" w:space="0"/>
              <w:right w:val="single" w:color="auto" w:sz="4" w:space="0"/>
            </w:tcBorders>
            <w:vAlign w:val="center"/>
          </w:tcPr>
          <w:p w14:paraId="170F410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4F08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0" w:type="dxa"/>
            <w:vMerge w:val="continue"/>
            <w:tcBorders>
              <w:top w:val="nil"/>
              <w:left w:val="single" w:color="auto" w:sz="4" w:space="0"/>
              <w:bottom w:val="single" w:color="auto" w:sz="4" w:space="0"/>
              <w:right w:val="single" w:color="auto" w:sz="4" w:space="0"/>
            </w:tcBorders>
            <w:vAlign w:val="center"/>
          </w:tcPr>
          <w:p w14:paraId="41C283DE">
            <w:pPr>
              <w:keepNext w:val="0"/>
              <w:keepLines w:val="0"/>
              <w:pageBreakBefore w:val="0"/>
              <w:widowControl/>
              <w:kinsoku/>
              <w:wordWrap/>
              <w:overflowPunct/>
              <w:topLinePunct w:val="0"/>
              <w:autoSpaceDE/>
              <w:autoSpaceDN/>
              <w:bidi w:val="0"/>
              <w:adjustRightInd/>
              <w:snapToGrid w:val="0"/>
              <w:spacing w:beforeAutospacing="0" w:afterAutospacing="0" w:line="240" w:lineRule="auto"/>
              <w:ind w:left="0" w:leftChars="0" w:right="0" w:rightChars="0"/>
              <w:textAlignment w:val="auto"/>
              <w:rPr>
                <w:rFonts w:hint="eastAsia" w:ascii="仿宋_GB2312" w:hAnsi="仿宋_GB2312" w:eastAsia="仿宋_GB2312" w:cs="仿宋_GB2312"/>
                <w:color w:val="auto"/>
                <w:sz w:val="24"/>
                <w:szCs w:val="24"/>
                <w:highlight w:val="none"/>
              </w:rPr>
            </w:pPr>
          </w:p>
        </w:tc>
        <w:tc>
          <w:tcPr>
            <w:tcW w:w="1246" w:type="dxa"/>
            <w:gridSpan w:val="2"/>
            <w:tcBorders>
              <w:top w:val="single" w:color="auto" w:sz="4" w:space="0"/>
              <w:left w:val="nil"/>
              <w:bottom w:val="single" w:color="auto" w:sz="4" w:space="0"/>
              <w:right w:val="single" w:color="auto" w:sz="4" w:space="0"/>
            </w:tcBorders>
            <w:vAlign w:val="center"/>
          </w:tcPr>
          <w:p w14:paraId="08444C0C">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0EE5305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10" w:type="dxa"/>
            <w:tcBorders>
              <w:top w:val="single" w:color="auto" w:sz="4" w:space="0"/>
              <w:left w:val="nil"/>
              <w:bottom w:val="single" w:color="auto" w:sz="4" w:space="0"/>
              <w:right w:val="single" w:color="auto" w:sz="4" w:space="0"/>
            </w:tcBorders>
            <w:vAlign w:val="center"/>
          </w:tcPr>
          <w:p w14:paraId="1986B431">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61B224B8">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346" w:type="dxa"/>
            <w:gridSpan w:val="2"/>
            <w:tcBorders>
              <w:top w:val="single" w:color="auto" w:sz="4" w:space="0"/>
              <w:left w:val="nil"/>
              <w:bottom w:val="single" w:color="auto" w:sz="4" w:space="0"/>
              <w:right w:val="single" w:color="auto" w:sz="4" w:space="0"/>
            </w:tcBorders>
            <w:vAlign w:val="center"/>
          </w:tcPr>
          <w:p w14:paraId="2C2495E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756" w:type="dxa"/>
            <w:gridSpan w:val="2"/>
            <w:tcBorders>
              <w:top w:val="single" w:color="auto" w:sz="4" w:space="0"/>
              <w:left w:val="nil"/>
              <w:bottom w:val="single" w:color="auto" w:sz="4" w:space="0"/>
              <w:right w:val="single" w:color="auto" w:sz="4" w:space="0"/>
            </w:tcBorders>
            <w:vAlign w:val="center"/>
          </w:tcPr>
          <w:p w14:paraId="666A337E">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112" w:type="dxa"/>
            <w:gridSpan w:val="2"/>
            <w:tcBorders>
              <w:top w:val="single" w:color="auto" w:sz="4" w:space="0"/>
              <w:left w:val="nil"/>
              <w:bottom w:val="single" w:color="auto" w:sz="4" w:space="0"/>
              <w:right w:val="single" w:color="auto" w:sz="4" w:space="0"/>
            </w:tcBorders>
            <w:vAlign w:val="center"/>
          </w:tcPr>
          <w:p w14:paraId="0BB5F914">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614" w:type="dxa"/>
            <w:tcBorders>
              <w:top w:val="single" w:color="auto" w:sz="4" w:space="0"/>
              <w:left w:val="nil"/>
              <w:bottom w:val="single" w:color="auto" w:sz="4" w:space="0"/>
              <w:right w:val="single" w:color="auto" w:sz="4" w:space="0"/>
            </w:tcBorders>
            <w:vAlign w:val="center"/>
          </w:tcPr>
          <w:p w14:paraId="544E762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7FD1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14:paraId="0AC62040">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领</w:t>
            </w:r>
          </w:p>
          <w:p w14:paraId="1C2B1283">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导</w:t>
            </w:r>
          </w:p>
          <w:p w14:paraId="3068D647">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批</w:t>
            </w:r>
          </w:p>
          <w:p w14:paraId="2E78DCF2">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w:t>
            </w:r>
          </w:p>
        </w:tc>
        <w:tc>
          <w:tcPr>
            <w:tcW w:w="7910" w:type="dxa"/>
            <w:gridSpan w:val="13"/>
            <w:tcBorders>
              <w:top w:val="single" w:color="auto" w:sz="4" w:space="0"/>
              <w:left w:val="nil"/>
              <w:bottom w:val="single" w:color="auto" w:sz="4" w:space="0"/>
              <w:right w:val="single" w:color="auto" w:sz="4" w:space="0"/>
            </w:tcBorders>
            <w:vAlign w:val="center"/>
          </w:tcPr>
          <w:p w14:paraId="1A86CCEA">
            <w:pPr>
              <w:keepNext w:val="0"/>
              <w:keepLines w:val="0"/>
              <w:pageBreakBefore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bl>
    <w:p w14:paraId="78D9EFCE">
      <w:pPr>
        <w:pageBreakBefore w:val="0"/>
        <w:kinsoku/>
        <w:overflowPunct/>
        <w:topLinePunct w:val="0"/>
        <w:bidi w:val="0"/>
        <w:snapToGrid w:val="0"/>
        <w:spacing w:before="0" w:beforeAutospacing="0" w:after="0" w:afterAutospacing="0" w:line="360" w:lineRule="auto"/>
        <w:ind w:left="0" w:leftChars="0" w:right="0" w:rightChars="0"/>
        <w:jc w:val="center"/>
        <w:outlineLvl w:val="9"/>
        <w:rPr>
          <w:rFonts w:hint="eastAsia" w:ascii="仿宋_GB2312" w:hAnsi="仿宋_GB2312" w:eastAsia="仿宋_GB2312" w:cs="仿宋_GB2312"/>
          <w:color w:val="auto"/>
          <w:sz w:val="28"/>
          <w:szCs w:val="28"/>
          <w:highlight w:val="none"/>
          <w:lang w:val="en-US" w:eastAsia="zh-CN"/>
        </w:rPr>
      </w:pPr>
      <w:bookmarkStart w:id="1211" w:name="_Toc5786"/>
      <w:bookmarkStart w:id="1212" w:name="_Toc8329"/>
      <w:bookmarkStart w:id="1213" w:name="_Toc10757"/>
      <w:bookmarkStart w:id="1214" w:name="_Toc7987"/>
      <w:bookmarkStart w:id="1215" w:name="_Toc5532"/>
      <w:bookmarkStart w:id="1216" w:name="_Toc13424"/>
      <w:bookmarkStart w:id="1217" w:name="_Toc12886"/>
      <w:bookmarkStart w:id="1218" w:name="_Toc1926"/>
      <w:bookmarkStart w:id="1219" w:name="_Toc22885"/>
      <w:bookmarkStart w:id="1220" w:name="_Toc21100"/>
      <w:bookmarkStart w:id="1221" w:name="_Toc10342"/>
      <w:bookmarkStart w:id="1222" w:name="_Toc29103"/>
      <w:bookmarkStart w:id="1223" w:name="_Toc374"/>
      <w:bookmarkStart w:id="1224" w:name="_Toc30976"/>
      <w:bookmarkStart w:id="1225" w:name="_Toc5689"/>
      <w:bookmarkStart w:id="1226" w:name="_Toc21395"/>
      <w:bookmarkStart w:id="1227" w:name="_Toc13819"/>
      <w:bookmarkStart w:id="1228" w:name="_Toc22035"/>
      <w:bookmarkStart w:id="1229" w:name="_Toc16904"/>
    </w:p>
    <w:p w14:paraId="7AF804F2">
      <w:pPr>
        <w:pageBreakBefore w:val="0"/>
        <w:kinsoku/>
        <w:overflowPunct/>
        <w:topLinePunct w:val="0"/>
        <w:bidi w:val="0"/>
        <w:snapToGrid w:val="0"/>
        <w:spacing w:before="0" w:beforeAutospacing="0" w:after="0" w:afterAutospacing="0" w:line="360" w:lineRule="auto"/>
        <w:ind w:left="0" w:leftChars="0" w:right="0" w:rightChars="0"/>
        <w:jc w:val="center"/>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应急救援预案演练记录表</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tbl>
      <w:tblPr>
        <w:tblStyle w:val="32"/>
        <w:tblW w:w="894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2552"/>
        <w:gridCol w:w="1701"/>
        <w:gridCol w:w="2262"/>
      </w:tblGrid>
      <w:tr w14:paraId="06577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851" w:hRule="atLeast"/>
          <w:jc w:val="center"/>
        </w:trPr>
        <w:tc>
          <w:tcPr>
            <w:tcW w:w="2433" w:type="dxa"/>
            <w:tcBorders>
              <w:top w:val="single" w:color="000000" w:sz="6" w:space="0"/>
              <w:left w:val="single" w:color="000000" w:sz="6" w:space="0"/>
              <w:bottom w:val="single" w:color="000000" w:sz="6" w:space="0"/>
              <w:right w:val="single" w:color="000000" w:sz="6" w:space="0"/>
            </w:tcBorders>
            <w:vAlign w:val="center"/>
          </w:tcPr>
          <w:p w14:paraId="37EF660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演练预案名称</w:t>
            </w:r>
          </w:p>
        </w:tc>
        <w:tc>
          <w:tcPr>
            <w:tcW w:w="6515" w:type="dxa"/>
            <w:gridSpan w:val="3"/>
            <w:tcBorders>
              <w:top w:val="single" w:color="000000" w:sz="6" w:space="0"/>
              <w:left w:val="nil"/>
              <w:bottom w:val="single" w:color="000000" w:sz="6" w:space="0"/>
              <w:right w:val="single" w:color="000000" w:sz="6" w:space="0"/>
            </w:tcBorders>
            <w:vAlign w:val="center"/>
          </w:tcPr>
          <w:p w14:paraId="041CFF2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3364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2113851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演练地点</w:t>
            </w:r>
          </w:p>
        </w:tc>
        <w:tc>
          <w:tcPr>
            <w:tcW w:w="2552" w:type="dxa"/>
            <w:tcBorders>
              <w:top w:val="single" w:color="auto" w:sz="4" w:space="0"/>
              <w:left w:val="nil"/>
              <w:bottom w:val="single" w:color="auto" w:sz="4" w:space="0"/>
              <w:right w:val="single" w:color="auto" w:sz="4" w:space="0"/>
            </w:tcBorders>
            <w:vAlign w:val="center"/>
          </w:tcPr>
          <w:p w14:paraId="42092B5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left w:val="nil"/>
              <w:bottom w:val="single" w:color="auto" w:sz="4" w:space="0"/>
              <w:right w:val="single" w:color="auto" w:sz="4" w:space="0"/>
            </w:tcBorders>
            <w:vAlign w:val="center"/>
          </w:tcPr>
          <w:p w14:paraId="0020DBA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演练日期</w:t>
            </w:r>
          </w:p>
        </w:tc>
        <w:tc>
          <w:tcPr>
            <w:tcW w:w="2262" w:type="dxa"/>
            <w:tcBorders>
              <w:top w:val="single" w:color="auto" w:sz="4" w:space="0"/>
              <w:left w:val="nil"/>
              <w:bottom w:val="single" w:color="auto" w:sz="4" w:space="0"/>
              <w:right w:val="single" w:color="auto" w:sz="4" w:space="0"/>
            </w:tcBorders>
            <w:vAlign w:val="center"/>
          </w:tcPr>
          <w:p w14:paraId="7377E27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4739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25CAF5FE">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演练方式</w:t>
            </w:r>
          </w:p>
        </w:tc>
        <w:tc>
          <w:tcPr>
            <w:tcW w:w="2552" w:type="dxa"/>
            <w:tcBorders>
              <w:top w:val="single" w:color="auto" w:sz="4" w:space="0"/>
              <w:left w:val="nil"/>
              <w:bottom w:val="single" w:color="auto" w:sz="4" w:space="0"/>
              <w:right w:val="single" w:color="auto" w:sz="4" w:space="0"/>
            </w:tcBorders>
            <w:vAlign w:val="center"/>
          </w:tcPr>
          <w:p w14:paraId="3ED15D7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left w:val="nil"/>
              <w:bottom w:val="single" w:color="auto" w:sz="4" w:space="0"/>
              <w:right w:val="single" w:color="auto" w:sz="4" w:space="0"/>
            </w:tcBorders>
            <w:vAlign w:val="center"/>
          </w:tcPr>
          <w:p w14:paraId="33E7333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指挥姓名</w:t>
            </w:r>
          </w:p>
        </w:tc>
        <w:tc>
          <w:tcPr>
            <w:tcW w:w="2262" w:type="dxa"/>
            <w:tcBorders>
              <w:top w:val="single" w:color="auto" w:sz="4" w:space="0"/>
              <w:left w:val="nil"/>
              <w:bottom w:val="single" w:color="auto" w:sz="4" w:space="0"/>
              <w:right w:val="single" w:color="auto" w:sz="4" w:space="0"/>
            </w:tcBorders>
            <w:vAlign w:val="center"/>
          </w:tcPr>
          <w:p w14:paraId="437AA64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09D7E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1" w:hRule="atLeast"/>
          <w:jc w:val="center"/>
        </w:trPr>
        <w:tc>
          <w:tcPr>
            <w:tcW w:w="2433" w:type="dxa"/>
            <w:tcBorders>
              <w:top w:val="single" w:color="000000" w:sz="6" w:space="0"/>
              <w:left w:val="single" w:color="000000" w:sz="6" w:space="0"/>
              <w:bottom w:val="single" w:color="000000" w:sz="6" w:space="0"/>
              <w:right w:val="single" w:color="000000" w:sz="6" w:space="0"/>
            </w:tcBorders>
            <w:vAlign w:val="center"/>
          </w:tcPr>
          <w:p w14:paraId="03C356D0">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参与人员</w:t>
            </w:r>
          </w:p>
        </w:tc>
        <w:tc>
          <w:tcPr>
            <w:tcW w:w="6515" w:type="dxa"/>
            <w:gridSpan w:val="3"/>
            <w:tcBorders>
              <w:top w:val="single" w:color="000000" w:sz="6" w:space="0"/>
              <w:left w:val="nil"/>
              <w:bottom w:val="single" w:color="000000" w:sz="6" w:space="0"/>
              <w:right w:val="single" w:color="000000" w:sz="6" w:space="0"/>
            </w:tcBorders>
            <w:vAlign w:val="center"/>
          </w:tcPr>
          <w:p w14:paraId="4796725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07D3D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8" w:hRule="atLeast"/>
          <w:jc w:val="center"/>
        </w:trPr>
        <w:tc>
          <w:tcPr>
            <w:tcW w:w="2433" w:type="dxa"/>
            <w:tcBorders>
              <w:top w:val="single" w:color="000000" w:sz="6" w:space="0"/>
              <w:left w:val="single" w:color="000000" w:sz="6" w:space="0"/>
              <w:bottom w:val="single" w:color="000000" w:sz="6" w:space="0"/>
              <w:right w:val="single" w:color="000000" w:sz="6" w:space="0"/>
            </w:tcBorders>
            <w:vAlign w:val="center"/>
          </w:tcPr>
          <w:p w14:paraId="7FA6880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预演所需设备设施</w:t>
            </w:r>
          </w:p>
        </w:tc>
        <w:tc>
          <w:tcPr>
            <w:tcW w:w="6515" w:type="dxa"/>
            <w:gridSpan w:val="3"/>
            <w:tcBorders>
              <w:top w:val="single" w:color="000000" w:sz="6" w:space="0"/>
              <w:left w:val="nil"/>
              <w:bottom w:val="single" w:color="000000" w:sz="6" w:space="0"/>
              <w:right w:val="single" w:color="000000" w:sz="6" w:space="0"/>
            </w:tcBorders>
            <w:vAlign w:val="center"/>
          </w:tcPr>
          <w:p w14:paraId="10A0472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tc>
      </w:tr>
      <w:tr w14:paraId="273C6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555" w:hRule="atLeast"/>
          <w:jc w:val="center"/>
        </w:trPr>
        <w:tc>
          <w:tcPr>
            <w:tcW w:w="8948" w:type="dxa"/>
            <w:gridSpan w:val="4"/>
            <w:tcBorders>
              <w:top w:val="single" w:color="000000" w:sz="6" w:space="0"/>
              <w:left w:val="single" w:color="000000" w:sz="6" w:space="0"/>
              <w:bottom w:val="single" w:color="000000" w:sz="6" w:space="0"/>
              <w:right w:val="single" w:color="000000" w:sz="6" w:space="0"/>
            </w:tcBorders>
            <w:vAlign w:val="top"/>
          </w:tcPr>
          <w:p w14:paraId="54E6C5A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8"/>
                <w:szCs w:val="28"/>
                <w:highlight w:val="none"/>
              </w:rPr>
              <w:t>演练过程：</w:t>
            </w:r>
          </w:p>
        </w:tc>
      </w:tr>
      <w:tr w14:paraId="6193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039" w:hRule="atLeast"/>
          <w:jc w:val="center"/>
        </w:trPr>
        <w:tc>
          <w:tcPr>
            <w:tcW w:w="8948" w:type="dxa"/>
            <w:gridSpan w:val="4"/>
            <w:tcBorders>
              <w:top w:val="single" w:color="000000" w:sz="6" w:space="0"/>
              <w:left w:val="single" w:color="000000" w:sz="6" w:space="0"/>
              <w:bottom w:val="single" w:color="000000" w:sz="6" w:space="0"/>
              <w:right w:val="single" w:color="000000" w:sz="6" w:space="0"/>
            </w:tcBorders>
            <w:vAlign w:val="top"/>
          </w:tcPr>
          <w:p w14:paraId="7CB29BB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演习效果（含改进建议）：</w:t>
            </w:r>
          </w:p>
          <w:p w14:paraId="5F6E0DE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0E81932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2BDEFF5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40C5FE9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7A98F26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2076565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52AE8A4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59C14F5B">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p>
          <w:p w14:paraId="44F1564F">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8"/>
                <w:szCs w:val="28"/>
                <w:highlight w:val="none"/>
              </w:rPr>
              <w:t>负责人：</w:t>
            </w:r>
          </w:p>
        </w:tc>
      </w:tr>
    </w:tbl>
    <w:p w14:paraId="1D0E5639">
      <w:pPr>
        <w:pageBreakBefore w:val="0"/>
        <w:kinsoku/>
        <w:overflowPunct/>
        <w:topLinePunct w:val="0"/>
        <w:bidi w:val="0"/>
        <w:snapToGrid w:val="0"/>
        <w:spacing w:beforeAutospacing="0" w:afterAutospacing="0" w:line="360" w:lineRule="auto"/>
        <w:ind w:left="0" w:leftChars="0" w:right="0" w:rightChars="0"/>
        <w:rPr>
          <w:rFonts w:hint="eastAsia" w:ascii="仿宋_GB2312" w:hAnsi="仿宋_GB2312" w:eastAsia="仿宋_GB2312" w:cs="仿宋_GB2312"/>
          <w:color w:val="auto"/>
          <w:highlight w:val="none"/>
          <w:lang w:val="en-US" w:eastAsia="zh-CN"/>
        </w:rPr>
      </w:pPr>
    </w:p>
    <w:p w14:paraId="3118FEB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记录员：</w:t>
      </w:r>
    </w:p>
    <w:p w14:paraId="0DDD5F23">
      <w:pPr>
        <w:pageBreakBefore w:val="0"/>
        <w:kinsoku/>
        <w:overflowPunct/>
        <w:topLinePunct w:val="0"/>
        <w:bidi w:val="0"/>
        <w:snapToGrid w:val="0"/>
        <w:spacing w:before="0" w:beforeAutospacing="0" w:after="0" w:afterAutospacing="0" w:line="360" w:lineRule="auto"/>
        <w:ind w:left="0" w:leftChars="0" w:right="0" w:rightChars="0"/>
        <w:jc w:val="center"/>
        <w:outlineLvl w:val="9"/>
        <w:rPr>
          <w:rFonts w:hint="eastAsia" w:ascii="仿宋_GB2312" w:hAnsi="仿宋_GB2312" w:eastAsia="仿宋_GB2312" w:cs="仿宋_GB2312"/>
          <w:b/>
          <w:bCs/>
          <w:color w:val="auto"/>
          <w:sz w:val="32"/>
          <w:szCs w:val="32"/>
          <w:highlight w:val="none"/>
          <w:lang w:val="en-US" w:eastAsia="zh-CN"/>
        </w:rPr>
      </w:pPr>
      <w:bookmarkStart w:id="1230" w:name="_Toc29129"/>
      <w:bookmarkStart w:id="1231" w:name="_Toc2649"/>
      <w:bookmarkStart w:id="1232" w:name="_Toc13103"/>
      <w:bookmarkStart w:id="1233" w:name="_Toc20026"/>
      <w:bookmarkStart w:id="1234" w:name="_Toc22993"/>
      <w:bookmarkStart w:id="1235" w:name="_Toc13405"/>
      <w:bookmarkStart w:id="1236" w:name="_Toc13991"/>
      <w:bookmarkStart w:id="1237" w:name="_Toc3518"/>
      <w:bookmarkStart w:id="1238" w:name="_Toc5499"/>
      <w:bookmarkStart w:id="1239" w:name="_Toc6508"/>
      <w:bookmarkStart w:id="1240" w:name="_Toc30870"/>
      <w:bookmarkStart w:id="1241" w:name="_Toc32189"/>
      <w:bookmarkStart w:id="1242" w:name="_Toc31826"/>
      <w:bookmarkStart w:id="1243" w:name="_Toc18265"/>
      <w:bookmarkStart w:id="1244" w:name="_Toc10227"/>
      <w:bookmarkStart w:id="1245" w:name="_Toc21303"/>
      <w:bookmarkStart w:id="1246" w:name="_Toc25685"/>
      <w:bookmarkStart w:id="1247" w:name="_Toc1498"/>
      <w:bookmarkStart w:id="1248" w:name="_Toc6975"/>
      <w:r>
        <w:rPr>
          <w:rFonts w:hint="eastAsia" w:ascii="仿宋_GB2312" w:hAnsi="仿宋_GB2312" w:eastAsia="仿宋_GB2312" w:cs="仿宋_GB2312"/>
          <w:b/>
          <w:bCs/>
          <w:color w:val="auto"/>
          <w:sz w:val="32"/>
          <w:szCs w:val="32"/>
          <w:highlight w:val="none"/>
          <w:lang w:val="en-US" w:eastAsia="zh-CN"/>
        </w:rPr>
        <w:t>应急救援预案修订记录</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tbl>
      <w:tblPr>
        <w:tblStyle w:val="32"/>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992"/>
        <w:gridCol w:w="1843"/>
        <w:gridCol w:w="1843"/>
        <w:gridCol w:w="1992"/>
      </w:tblGrid>
      <w:tr w14:paraId="5F9F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42" w:type="dxa"/>
            <w:gridSpan w:val="2"/>
            <w:tcBorders>
              <w:top w:val="single" w:color="auto" w:sz="4" w:space="0"/>
              <w:left w:val="single" w:color="auto" w:sz="4" w:space="0"/>
              <w:bottom w:val="single" w:color="auto" w:sz="4" w:space="0"/>
              <w:right w:val="single" w:color="auto" w:sz="4" w:space="0"/>
            </w:tcBorders>
            <w:vAlign w:val="center"/>
          </w:tcPr>
          <w:p w14:paraId="7F92396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应急预案修订日期</w:t>
            </w:r>
            <w:r>
              <w:rPr>
                <w:rFonts w:hint="eastAsia" w:ascii="仿宋_GB2312" w:hAnsi="仿宋_GB2312" w:eastAsia="仿宋_GB2312" w:cs="仿宋_GB2312"/>
                <w:color w:val="auto"/>
                <w:sz w:val="28"/>
                <w:szCs w:val="28"/>
                <w:highlight w:val="none"/>
                <w:lang w:eastAsia="zh-CN"/>
              </w:rPr>
              <w:t>：</w:t>
            </w:r>
          </w:p>
        </w:tc>
        <w:tc>
          <w:tcPr>
            <w:tcW w:w="5678" w:type="dxa"/>
            <w:gridSpan w:val="3"/>
            <w:tcBorders>
              <w:top w:val="single" w:color="auto" w:sz="4" w:space="0"/>
              <w:left w:val="nil"/>
              <w:bottom w:val="single" w:color="auto" w:sz="4" w:space="0"/>
              <w:right w:val="single" w:color="auto" w:sz="4" w:space="0"/>
            </w:tcBorders>
            <w:vAlign w:val="center"/>
          </w:tcPr>
          <w:p w14:paraId="57065FF4">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tc>
      </w:tr>
      <w:tr w14:paraId="30AE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42" w:type="dxa"/>
            <w:gridSpan w:val="2"/>
            <w:tcBorders>
              <w:top w:val="single" w:color="auto" w:sz="4" w:space="0"/>
              <w:left w:val="single" w:color="auto" w:sz="4" w:space="0"/>
              <w:bottom w:val="single" w:color="auto" w:sz="4" w:space="0"/>
              <w:right w:val="single" w:color="auto" w:sz="4" w:space="0"/>
            </w:tcBorders>
            <w:vAlign w:val="center"/>
          </w:tcPr>
          <w:p w14:paraId="61D2242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应急预案签发日期</w:t>
            </w:r>
            <w:r>
              <w:rPr>
                <w:rFonts w:hint="eastAsia" w:ascii="仿宋_GB2312" w:hAnsi="仿宋_GB2312" w:eastAsia="仿宋_GB2312" w:cs="仿宋_GB2312"/>
                <w:color w:val="auto"/>
                <w:sz w:val="28"/>
                <w:szCs w:val="28"/>
                <w:highlight w:val="none"/>
                <w:lang w:eastAsia="zh-CN"/>
              </w:rPr>
              <w:t>：</w:t>
            </w:r>
          </w:p>
        </w:tc>
        <w:tc>
          <w:tcPr>
            <w:tcW w:w="5678" w:type="dxa"/>
            <w:gridSpan w:val="3"/>
            <w:tcBorders>
              <w:top w:val="single" w:color="auto" w:sz="4" w:space="0"/>
              <w:left w:val="nil"/>
              <w:bottom w:val="single" w:color="auto" w:sz="4" w:space="0"/>
              <w:right w:val="single" w:color="auto" w:sz="4" w:space="0"/>
            </w:tcBorders>
            <w:vAlign w:val="center"/>
          </w:tcPr>
          <w:p w14:paraId="72FBA67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tc>
      </w:tr>
      <w:tr w14:paraId="3079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42" w:type="dxa"/>
            <w:gridSpan w:val="2"/>
            <w:tcBorders>
              <w:top w:val="single" w:color="auto" w:sz="4" w:space="0"/>
              <w:left w:val="single" w:color="auto" w:sz="4" w:space="0"/>
              <w:bottom w:val="single" w:color="auto" w:sz="4" w:space="0"/>
              <w:right w:val="single" w:color="auto" w:sz="4" w:space="0"/>
            </w:tcBorders>
            <w:vAlign w:val="center"/>
          </w:tcPr>
          <w:p w14:paraId="498EF5C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应急预案实施日期</w:t>
            </w:r>
            <w:r>
              <w:rPr>
                <w:rFonts w:hint="eastAsia" w:ascii="仿宋_GB2312" w:hAnsi="仿宋_GB2312" w:eastAsia="仿宋_GB2312" w:cs="仿宋_GB2312"/>
                <w:color w:val="auto"/>
                <w:sz w:val="28"/>
                <w:szCs w:val="28"/>
                <w:highlight w:val="none"/>
                <w:lang w:eastAsia="zh-CN"/>
              </w:rPr>
              <w:t>：</w:t>
            </w:r>
          </w:p>
        </w:tc>
        <w:tc>
          <w:tcPr>
            <w:tcW w:w="5678" w:type="dxa"/>
            <w:gridSpan w:val="3"/>
            <w:tcBorders>
              <w:top w:val="single" w:color="auto" w:sz="4" w:space="0"/>
              <w:left w:val="nil"/>
              <w:bottom w:val="single" w:color="auto" w:sz="4" w:space="0"/>
              <w:right w:val="single" w:color="auto" w:sz="4" w:space="0"/>
            </w:tcBorders>
            <w:vAlign w:val="center"/>
          </w:tcPr>
          <w:p w14:paraId="5838AC1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tc>
      </w:tr>
      <w:tr w14:paraId="7D99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8720" w:type="dxa"/>
            <w:gridSpan w:val="5"/>
            <w:tcBorders>
              <w:top w:val="single" w:color="auto" w:sz="4" w:space="0"/>
              <w:left w:val="single" w:color="auto" w:sz="4" w:space="0"/>
              <w:bottom w:val="single" w:color="auto" w:sz="4" w:space="0"/>
              <w:right w:val="single" w:color="auto" w:sz="4" w:space="0"/>
            </w:tcBorders>
            <w:vAlign w:val="top"/>
          </w:tcPr>
          <w:p w14:paraId="3942AB5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应急预案的修订参加人员</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w:t>
            </w:r>
          </w:p>
        </w:tc>
      </w:tr>
      <w:tr w14:paraId="0347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720" w:type="dxa"/>
            <w:gridSpan w:val="5"/>
            <w:tcBorders>
              <w:top w:val="single" w:color="auto" w:sz="4" w:space="0"/>
              <w:left w:val="single" w:color="auto" w:sz="4" w:space="0"/>
              <w:bottom w:val="single" w:color="auto" w:sz="4" w:space="0"/>
              <w:right w:val="single" w:color="auto" w:sz="4" w:space="0"/>
            </w:tcBorders>
            <w:vAlign w:val="center"/>
          </w:tcPr>
          <w:p w14:paraId="35FE634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应急预案的修订内容</w:t>
            </w:r>
            <w:r>
              <w:rPr>
                <w:rFonts w:hint="eastAsia" w:ascii="仿宋_GB2312" w:hAnsi="仿宋_GB2312" w:eastAsia="仿宋_GB2312" w:cs="仿宋_GB2312"/>
                <w:color w:val="auto"/>
                <w:sz w:val="28"/>
                <w:szCs w:val="28"/>
                <w:highlight w:val="none"/>
                <w:lang w:eastAsia="zh-CN"/>
              </w:rPr>
              <w:t>：</w:t>
            </w:r>
          </w:p>
        </w:tc>
      </w:tr>
      <w:tr w14:paraId="4162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0" w:type="dxa"/>
            <w:gridSpan w:val="5"/>
            <w:tcBorders>
              <w:top w:val="single" w:color="auto" w:sz="4" w:space="0"/>
              <w:left w:val="single" w:color="auto" w:sz="4" w:space="0"/>
              <w:bottom w:val="single" w:color="auto" w:sz="4" w:space="0"/>
              <w:right w:val="single" w:color="auto" w:sz="4" w:space="0"/>
            </w:tcBorders>
            <w:vAlign w:val="top"/>
          </w:tcPr>
          <w:p w14:paraId="2F02B45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p w14:paraId="07FFE6F2">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p w14:paraId="2D00FF95">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tc>
      </w:tr>
      <w:tr w14:paraId="70CF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50" w:type="dxa"/>
            <w:tcBorders>
              <w:top w:val="single" w:color="auto" w:sz="4" w:space="0"/>
              <w:left w:val="single" w:color="auto" w:sz="4" w:space="0"/>
              <w:bottom w:val="single" w:color="auto" w:sz="4" w:space="0"/>
              <w:right w:val="single" w:color="auto" w:sz="4" w:space="0"/>
            </w:tcBorders>
            <w:vAlign w:val="center"/>
          </w:tcPr>
          <w:p w14:paraId="43A7169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应急预案的修订评审</w:t>
            </w:r>
            <w:r>
              <w:rPr>
                <w:rFonts w:hint="eastAsia" w:ascii="仿宋_GB2312" w:hAnsi="仿宋_GB2312" w:eastAsia="仿宋_GB2312" w:cs="仿宋_GB2312"/>
                <w:color w:val="auto"/>
                <w:sz w:val="28"/>
                <w:szCs w:val="28"/>
                <w:highlight w:val="none"/>
                <w:lang w:eastAsia="zh-CN"/>
              </w:rPr>
              <w:t>：</w:t>
            </w:r>
          </w:p>
        </w:tc>
        <w:tc>
          <w:tcPr>
            <w:tcW w:w="2835" w:type="dxa"/>
            <w:gridSpan w:val="2"/>
            <w:tcBorders>
              <w:top w:val="single" w:color="auto" w:sz="4" w:space="0"/>
              <w:left w:val="nil"/>
              <w:bottom w:val="single" w:color="auto" w:sz="4" w:space="0"/>
              <w:right w:val="single" w:color="auto" w:sz="4" w:space="0"/>
            </w:tcBorders>
            <w:vAlign w:val="center"/>
          </w:tcPr>
          <w:p w14:paraId="003BF37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符合□</w:t>
            </w:r>
          </w:p>
        </w:tc>
        <w:tc>
          <w:tcPr>
            <w:tcW w:w="1843" w:type="dxa"/>
            <w:tcBorders>
              <w:top w:val="single" w:color="auto" w:sz="4" w:space="0"/>
              <w:left w:val="nil"/>
              <w:bottom w:val="single" w:color="auto" w:sz="4" w:space="0"/>
              <w:right w:val="single" w:color="auto" w:sz="4" w:space="0"/>
            </w:tcBorders>
            <w:vAlign w:val="center"/>
          </w:tcPr>
          <w:p w14:paraId="0271832A">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基本符合□</w:t>
            </w:r>
          </w:p>
        </w:tc>
        <w:tc>
          <w:tcPr>
            <w:tcW w:w="1992" w:type="dxa"/>
            <w:tcBorders>
              <w:top w:val="single" w:color="auto" w:sz="4" w:space="0"/>
              <w:left w:val="nil"/>
              <w:bottom w:val="single" w:color="auto" w:sz="4" w:space="0"/>
              <w:right w:val="single" w:color="auto" w:sz="4" w:space="0"/>
            </w:tcBorders>
            <w:vAlign w:val="center"/>
          </w:tcPr>
          <w:p w14:paraId="7A843FFC">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不符合□</w:t>
            </w:r>
          </w:p>
        </w:tc>
      </w:tr>
      <w:tr w14:paraId="3C97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2050" w:type="dxa"/>
            <w:tcBorders>
              <w:top w:val="single" w:color="auto" w:sz="4" w:space="0"/>
              <w:left w:val="single" w:color="auto" w:sz="4" w:space="0"/>
              <w:bottom w:val="single" w:color="auto" w:sz="4" w:space="0"/>
              <w:right w:val="single" w:color="auto" w:sz="4" w:space="0"/>
            </w:tcBorders>
            <w:vAlign w:val="center"/>
          </w:tcPr>
          <w:p w14:paraId="6E4EAF9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基本符合修改意见或建议</w:t>
            </w:r>
            <w:r>
              <w:rPr>
                <w:rFonts w:hint="eastAsia" w:ascii="仿宋_GB2312" w:hAnsi="仿宋_GB2312" w:eastAsia="仿宋_GB2312" w:cs="仿宋_GB2312"/>
                <w:color w:val="auto"/>
                <w:sz w:val="28"/>
                <w:szCs w:val="28"/>
                <w:highlight w:val="none"/>
                <w:lang w:eastAsia="zh-CN"/>
              </w:rPr>
              <w:t>：</w:t>
            </w:r>
          </w:p>
        </w:tc>
        <w:tc>
          <w:tcPr>
            <w:tcW w:w="6670" w:type="dxa"/>
            <w:gridSpan w:val="4"/>
            <w:tcBorders>
              <w:top w:val="single" w:color="auto" w:sz="4" w:space="0"/>
              <w:left w:val="nil"/>
              <w:bottom w:val="single" w:color="auto" w:sz="4" w:space="0"/>
              <w:right w:val="single" w:color="auto" w:sz="4" w:space="0"/>
            </w:tcBorders>
            <w:vAlign w:val="top"/>
          </w:tcPr>
          <w:p w14:paraId="4ACC8F1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tc>
      </w:tr>
      <w:tr w14:paraId="4676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2050" w:type="dxa"/>
            <w:tcBorders>
              <w:top w:val="single" w:color="auto" w:sz="4" w:space="0"/>
              <w:left w:val="single" w:color="auto" w:sz="4" w:space="0"/>
              <w:bottom w:val="single" w:color="auto" w:sz="4" w:space="0"/>
              <w:right w:val="single" w:color="auto" w:sz="4" w:space="0"/>
            </w:tcBorders>
            <w:vAlign w:val="center"/>
          </w:tcPr>
          <w:p w14:paraId="03BFBC3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不符合修改意见或建议</w:t>
            </w:r>
            <w:r>
              <w:rPr>
                <w:rFonts w:hint="eastAsia" w:ascii="仿宋_GB2312" w:hAnsi="仿宋_GB2312" w:eastAsia="仿宋_GB2312" w:cs="仿宋_GB2312"/>
                <w:color w:val="auto"/>
                <w:sz w:val="28"/>
                <w:szCs w:val="28"/>
                <w:highlight w:val="none"/>
                <w:lang w:eastAsia="zh-CN"/>
              </w:rPr>
              <w:t>：</w:t>
            </w:r>
          </w:p>
        </w:tc>
        <w:tc>
          <w:tcPr>
            <w:tcW w:w="6670" w:type="dxa"/>
            <w:gridSpan w:val="4"/>
            <w:tcBorders>
              <w:top w:val="single" w:color="auto" w:sz="4" w:space="0"/>
              <w:left w:val="nil"/>
              <w:bottom w:val="single" w:color="auto" w:sz="4" w:space="0"/>
              <w:right w:val="single" w:color="auto" w:sz="4" w:space="0"/>
            </w:tcBorders>
            <w:vAlign w:val="top"/>
          </w:tcPr>
          <w:p w14:paraId="4574359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p w14:paraId="306EBC76">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p w14:paraId="76643228">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both"/>
              <w:textAlignment w:val="auto"/>
              <w:rPr>
                <w:rFonts w:hint="eastAsia" w:ascii="仿宋_GB2312" w:hAnsi="仿宋_GB2312" w:eastAsia="仿宋_GB2312" w:cs="仿宋_GB2312"/>
                <w:color w:val="auto"/>
                <w:sz w:val="28"/>
                <w:szCs w:val="28"/>
                <w:highlight w:val="none"/>
              </w:rPr>
            </w:pPr>
          </w:p>
        </w:tc>
      </w:tr>
      <w:tr w14:paraId="2EBF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2050" w:type="dxa"/>
            <w:tcBorders>
              <w:top w:val="single" w:color="auto" w:sz="4" w:space="0"/>
              <w:left w:val="single" w:color="auto" w:sz="4" w:space="0"/>
              <w:bottom w:val="single" w:color="auto" w:sz="4" w:space="0"/>
              <w:right w:val="single" w:color="auto" w:sz="4" w:space="0"/>
            </w:tcBorders>
            <w:vAlign w:val="center"/>
          </w:tcPr>
          <w:p w14:paraId="3FA3CE2D">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发布者签字</w:t>
            </w:r>
            <w:r>
              <w:rPr>
                <w:rFonts w:hint="eastAsia" w:ascii="仿宋_GB2312" w:hAnsi="仿宋_GB2312" w:eastAsia="仿宋_GB2312" w:cs="仿宋_GB2312"/>
                <w:color w:val="auto"/>
                <w:sz w:val="28"/>
                <w:szCs w:val="28"/>
                <w:highlight w:val="none"/>
                <w:lang w:eastAsia="zh-CN"/>
              </w:rPr>
              <w:t>：</w:t>
            </w:r>
          </w:p>
        </w:tc>
        <w:tc>
          <w:tcPr>
            <w:tcW w:w="6670" w:type="dxa"/>
            <w:gridSpan w:val="4"/>
            <w:tcBorders>
              <w:top w:val="single" w:color="auto" w:sz="4" w:space="0"/>
              <w:left w:val="nil"/>
              <w:bottom w:val="single" w:color="auto" w:sz="4" w:space="0"/>
              <w:right w:val="single" w:color="auto" w:sz="4" w:space="0"/>
            </w:tcBorders>
            <w:vAlign w:val="center"/>
          </w:tcPr>
          <w:p w14:paraId="2CEE241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jc w:val="center"/>
              <w:textAlignment w:val="auto"/>
              <w:rPr>
                <w:rFonts w:hint="eastAsia" w:ascii="仿宋_GB2312" w:hAnsi="仿宋_GB2312" w:eastAsia="仿宋_GB2312" w:cs="仿宋_GB2312"/>
                <w:color w:val="auto"/>
                <w:sz w:val="28"/>
                <w:szCs w:val="28"/>
                <w:highlight w:val="none"/>
              </w:rPr>
            </w:pPr>
          </w:p>
        </w:tc>
      </w:tr>
    </w:tbl>
    <w:p w14:paraId="31F3E287">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outlineLvl w:val="9"/>
        <w:rPr>
          <w:rFonts w:hint="eastAsia" w:ascii="仿宋_GB2312" w:hAnsi="仿宋_GB2312" w:eastAsia="仿宋_GB2312" w:cs="仿宋_GB2312"/>
          <w:color w:val="auto"/>
          <w:sz w:val="28"/>
          <w:szCs w:val="28"/>
          <w:highlight w:val="none"/>
          <w:lang w:val="en-US" w:eastAsia="zh-CN"/>
        </w:rPr>
        <w:sectPr>
          <w:pgSz w:w="11906" w:h="16838"/>
          <w:pgMar w:top="1701" w:right="1134" w:bottom="1531" w:left="1531" w:header="850" w:footer="992" w:gutter="0"/>
          <w:pgNumType w:fmt="decimal"/>
          <w:cols w:space="0" w:num="1"/>
          <w:rtlGutter w:val="0"/>
          <w:docGrid w:type="lines" w:linePitch="316" w:charSpace="0"/>
        </w:sectPr>
      </w:pPr>
    </w:p>
    <w:p w14:paraId="370A7A95">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outlineLvl w:val="1"/>
        <w:rPr>
          <w:rFonts w:hint="eastAsia" w:ascii="仿宋_GB2312" w:hAnsi="仿宋_GB2312" w:eastAsia="仿宋_GB2312" w:cs="仿宋_GB2312"/>
          <w:highlight w:val="none"/>
          <w:lang w:val="en-US" w:eastAsia="zh-CN"/>
        </w:rPr>
      </w:pPr>
      <w:bookmarkStart w:id="1249" w:name="_Toc30137"/>
      <w:bookmarkStart w:id="1250" w:name="_Toc30756"/>
      <w:bookmarkStart w:id="1251" w:name="_Toc5494"/>
      <w:r>
        <w:rPr>
          <w:rFonts w:hint="eastAsia" w:ascii="仿宋_GB2312" w:hAnsi="仿宋_GB2312" w:eastAsia="仿宋_GB2312" w:cs="仿宋_GB2312"/>
          <w:highlight w:val="none"/>
          <w:lang w:val="en-US" w:eastAsia="zh-CN"/>
        </w:rPr>
        <w:t>附件七</w:t>
      </w:r>
      <w:bookmarkEnd w:id="1165"/>
      <w:bookmarkEnd w:id="1166"/>
      <w:r>
        <w:rPr>
          <w:rFonts w:hint="eastAsia" w:ascii="仿宋_GB2312" w:hAnsi="仿宋_GB2312" w:eastAsia="仿宋_GB2312" w:cs="仿宋_GB2312"/>
          <w:highlight w:val="none"/>
          <w:lang w:val="en-US" w:eastAsia="zh-CN"/>
        </w:rPr>
        <w:t xml:space="preserve"> 相关应急救援路线图</w:t>
      </w:r>
      <w:bookmarkEnd w:id="1249"/>
      <w:bookmarkEnd w:id="1250"/>
      <w:bookmarkEnd w:id="1251"/>
    </w:p>
    <w:p w14:paraId="0BBD6EC5">
      <w:pPr>
        <w:pStyle w:val="5"/>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outlineLvl w:val="1"/>
        <w:rPr>
          <w:rFonts w:hint="eastAsia" w:ascii="仿宋_GB2312" w:hAnsi="仿宋_GB2312" w:eastAsia="仿宋_GB2312" w:cs="仿宋_GB2312"/>
          <w:highlight w:val="none"/>
        </w:rPr>
      </w:pPr>
      <w:bookmarkStart w:id="1252" w:name="_Toc13606"/>
      <w:bookmarkStart w:id="1253" w:name="_Toc17881"/>
      <w:bookmarkStart w:id="1254" w:name="_Toc5987"/>
      <w:bookmarkStart w:id="1255" w:name="_Toc24740"/>
      <w:bookmarkStart w:id="1256" w:name="_Toc32343"/>
      <w:bookmarkStart w:id="1257" w:name="_Toc9465"/>
      <w:bookmarkStart w:id="1258" w:name="_Toc19592"/>
      <w:bookmarkStart w:id="1259" w:name="_Toc20851"/>
      <w:bookmarkStart w:id="1260" w:name="_Toc16088"/>
      <w:r>
        <w:rPr>
          <w:rFonts w:hint="default" w:ascii="Times New Roman" w:hAnsi="Times New Roman" w:eastAsia="仿宋_GB2312" w:cs="Times New Roman"/>
          <w:highlight w:val="none"/>
          <w:lang w:val="en-US" w:eastAsia="zh-CN"/>
        </w:rPr>
        <w:t>1.</w:t>
      </w:r>
      <w:r>
        <w:rPr>
          <w:rFonts w:hint="eastAsia" w:ascii="仿宋_GB2312" w:hAnsi="仿宋_GB2312" w:eastAsia="仿宋_GB2312" w:cs="仿宋_GB2312"/>
          <w:highlight w:val="none"/>
          <w:lang w:val="en-US" w:eastAsia="zh-CN"/>
        </w:rPr>
        <w:t>地理位置图</w:t>
      </w:r>
      <w:bookmarkEnd w:id="1167"/>
      <w:bookmarkEnd w:id="1252"/>
      <w:bookmarkEnd w:id="1253"/>
      <w:bookmarkEnd w:id="1254"/>
      <w:bookmarkEnd w:id="1255"/>
      <w:bookmarkEnd w:id="1256"/>
      <w:bookmarkEnd w:id="1257"/>
      <w:bookmarkEnd w:id="1258"/>
      <w:bookmarkEnd w:id="1259"/>
      <w:bookmarkEnd w:id="1260"/>
    </w:p>
    <w:p w14:paraId="109C3A06">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sz w:val="21"/>
        </w:rPr>
        <mc:AlternateContent>
          <mc:Choice Requires="wps">
            <w:drawing>
              <wp:anchor distT="0" distB="0" distL="114300" distR="114300" simplePos="0" relativeHeight="251682816" behindDoc="0" locked="0" layoutInCell="1" allowOverlap="1">
                <wp:simplePos x="0" y="0"/>
                <wp:positionH relativeFrom="column">
                  <wp:posOffset>3789045</wp:posOffset>
                </wp:positionH>
                <wp:positionV relativeFrom="paragraph">
                  <wp:posOffset>835660</wp:posOffset>
                </wp:positionV>
                <wp:extent cx="1047750" cy="324485"/>
                <wp:effectExtent l="180975" t="6350" r="9525" b="545465"/>
                <wp:wrapNone/>
                <wp:docPr id="85" name="圆角矩形标注 85"/>
                <wp:cNvGraphicFramePr/>
                <a:graphic xmlns:a="http://schemas.openxmlformats.org/drawingml/2006/main">
                  <a:graphicData uri="http://schemas.microsoft.com/office/word/2010/wordprocessingShape">
                    <wps:wsp>
                      <wps:cNvSpPr/>
                      <wps:spPr>
                        <a:xfrm>
                          <a:off x="0" y="0"/>
                          <a:ext cx="1047750" cy="324485"/>
                        </a:xfrm>
                        <a:prstGeom prst="wedgeRoundRectCallout">
                          <a:avLst>
                            <a:gd name="adj1" fmla="val -64484"/>
                            <a:gd name="adj2" fmla="val 2026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E025C">
                            <w:pPr>
                              <w:jc w:val="center"/>
                              <w:rPr>
                                <w:rFonts w:hint="default" w:eastAsiaTheme="minorEastAsia"/>
                                <w:lang w:val="en-US" w:eastAsia="zh-CN"/>
                              </w:rPr>
                            </w:pPr>
                            <w:r>
                              <w:rPr>
                                <w:rFonts w:hint="eastAsia"/>
                                <w:lang w:val="en-US" w:eastAsia="zh-CN"/>
                              </w:rPr>
                              <w:t>公司所在地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8.35pt;margin-top:65.8pt;height:25.55pt;width:82.5pt;z-index:251682816;v-text-anchor:middle;mso-width-relative:page;mso-height-relative:page;" fillcolor="#5B9BD5 [3204]" filled="t" stroked="t" coordsize="21600,21600" o:gfxdata="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LjZnq7aAAAACwEAAA8AAAAAAAAAAQAgAAAAIgAAAGRycy9kb3ducmV2Lnht&#10;bFBLAQIUABQAAAAIAIdO4kDkmY8J2wIAALYFAAAOAAAAAAAAAAEAIAAAACkBAABkcnMvZTJvRG9j&#10;LnhtbFBLBQYAAAAABgAGAFkBAAB2BgAAAAA=&#10;" adj="-3129,54570,14400">
                <v:fill on="t" focussize="0,0"/>
                <v:stroke weight="1pt" color="#41719C [3204]" miterlimit="8" joinstyle="miter"/>
                <v:imagedata o:title=""/>
                <o:lock v:ext="edit" aspectratio="f"/>
                <v:textbox>
                  <w:txbxContent>
                    <w:p w14:paraId="45FE025C">
                      <w:pPr>
                        <w:jc w:val="center"/>
                        <w:rPr>
                          <w:rFonts w:hint="default" w:eastAsiaTheme="minorEastAsia"/>
                          <w:lang w:val="en-US" w:eastAsia="zh-CN"/>
                        </w:rPr>
                      </w:pPr>
                      <w:r>
                        <w:rPr>
                          <w:rFonts w:hint="eastAsia"/>
                          <w:lang w:val="en-US" w:eastAsia="zh-CN"/>
                        </w:rPr>
                        <w:t>公司所在地</w:t>
                      </w:r>
                    </w:p>
                  </w:txbxContent>
                </v:textbox>
              </v:shape>
            </w:pict>
          </mc:Fallback>
        </mc:AlternateContent>
      </w:r>
      <w:r>
        <w:rPr>
          <w:rFonts w:hint="eastAsia" w:ascii="仿宋_GB2312" w:hAnsi="仿宋_GB2312" w:eastAsia="仿宋_GB2312" w:cs="仿宋_GB2312"/>
        </w:rPr>
        <w:drawing>
          <wp:inline distT="0" distB="0" distL="114300" distR="114300">
            <wp:extent cx="5865495" cy="3754120"/>
            <wp:effectExtent l="0" t="0" r="1905" b="1778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0"/>
                    <a:stretch>
                      <a:fillRect/>
                    </a:stretch>
                  </pic:blipFill>
                  <pic:spPr>
                    <a:xfrm>
                      <a:off x="0" y="0"/>
                      <a:ext cx="5865495" cy="3754120"/>
                    </a:xfrm>
                    <a:prstGeom prst="rect">
                      <a:avLst/>
                    </a:prstGeom>
                    <a:noFill/>
                    <a:ln>
                      <a:noFill/>
                    </a:ln>
                  </pic:spPr>
                </pic:pic>
              </a:graphicData>
            </a:graphic>
          </wp:inline>
        </w:drawing>
      </w:r>
    </w:p>
    <w:p w14:paraId="0633903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i w:val="0"/>
          <w:color w:val="FF0000"/>
          <w:kern w:val="0"/>
          <w:sz w:val="24"/>
          <w:szCs w:val="24"/>
          <w:u w:val="none"/>
          <w:lang w:val="en-US" w:eastAsia="zh-CN" w:bidi="ar"/>
        </w:rPr>
        <w:drawing>
          <wp:inline distT="0" distB="0" distL="114300" distR="114300">
            <wp:extent cx="3985895" cy="5902325"/>
            <wp:effectExtent l="0" t="0" r="3175" b="14605"/>
            <wp:docPr id="99" name="图片 2" descr="8895d4d4c21ccca0aaf3a8028077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descr="8895d4d4c21ccca0aaf3a8028077fa3"/>
                    <pic:cNvPicPr>
                      <a:picLocks noChangeAspect="1"/>
                    </pic:cNvPicPr>
                  </pic:nvPicPr>
                  <pic:blipFill>
                    <a:blip r:embed="rId22"/>
                    <a:stretch>
                      <a:fillRect/>
                    </a:stretch>
                  </pic:blipFill>
                  <pic:spPr>
                    <a:xfrm rot="5400000">
                      <a:off x="0" y="0"/>
                      <a:ext cx="3985895" cy="5902325"/>
                    </a:xfrm>
                    <a:prstGeom prst="rect">
                      <a:avLst/>
                    </a:prstGeom>
                    <a:noFill/>
                    <a:ln>
                      <a:noFill/>
                    </a:ln>
                  </pic:spPr>
                </pic:pic>
              </a:graphicData>
            </a:graphic>
          </wp:inline>
        </w:drawing>
      </w:r>
      <w:r>
        <w:rPr>
          <w:rFonts w:hint="eastAsia" w:ascii="仿宋_GB2312" w:hAnsi="仿宋_GB2312" w:eastAsia="仿宋_GB2312" w:cs="仿宋_GB2312"/>
          <w:highlight w:val="none"/>
          <w:lang w:val="en-US" w:eastAsia="zh-CN"/>
        </w:rPr>
        <w:br w:type="page"/>
      </w:r>
    </w:p>
    <w:p w14:paraId="350B3248">
      <w:pPr>
        <w:pStyle w:val="5"/>
        <w:keepNext/>
        <w:keepLines/>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right="0" w:rightChars="0"/>
        <w:textAlignment w:val="auto"/>
        <w:outlineLvl w:val="1"/>
        <w:rPr>
          <w:rFonts w:hint="eastAsia" w:ascii="仿宋_GB2312" w:hAnsi="仿宋_GB2312" w:eastAsia="仿宋_GB2312" w:cs="仿宋_GB2312"/>
          <w:highlight w:val="none"/>
          <w:lang w:val="en-US" w:eastAsia="zh-CN"/>
        </w:rPr>
      </w:pPr>
      <w:bookmarkStart w:id="1261" w:name="_Toc16695"/>
      <w:bookmarkStart w:id="1262" w:name="_Toc30958"/>
      <w:bookmarkStart w:id="1263" w:name="_Toc18715"/>
      <w:bookmarkStart w:id="1264" w:name="_Toc10731"/>
      <w:bookmarkStart w:id="1265" w:name="_Toc8716"/>
      <w:bookmarkStart w:id="1266" w:name="_Toc10771"/>
      <w:bookmarkStart w:id="1267" w:name="_Toc30418"/>
      <w:bookmarkStart w:id="1268" w:name="_Toc15318"/>
      <w:bookmarkStart w:id="1269" w:name="_Toc24047"/>
      <w:r>
        <w:rPr>
          <w:rFonts w:hint="default" w:ascii="Times New Roman" w:hAnsi="Times New Roman" w:eastAsia="仿宋_GB2312" w:cs="Times New Roman"/>
          <w:highlight w:val="none"/>
          <w:lang w:val="en-US" w:eastAsia="zh-CN"/>
        </w:rPr>
        <w:t>2.</w:t>
      </w:r>
      <w:r>
        <w:rPr>
          <w:rFonts w:hint="eastAsia" w:ascii="仿宋_GB2312" w:hAnsi="仿宋_GB2312" w:eastAsia="仿宋_GB2312" w:cs="仿宋_GB2312"/>
          <w:highlight w:val="none"/>
          <w:lang w:val="en-US" w:eastAsia="zh-CN"/>
        </w:rPr>
        <w:t>消防疏散图</w:t>
      </w:r>
      <w:bookmarkEnd w:id="1261"/>
      <w:bookmarkEnd w:id="1262"/>
      <w:bookmarkEnd w:id="1263"/>
      <w:bookmarkEnd w:id="1264"/>
      <w:bookmarkEnd w:id="1265"/>
      <w:bookmarkEnd w:id="1266"/>
      <w:bookmarkEnd w:id="1267"/>
    </w:p>
    <w:p w14:paraId="37FAAD01">
      <w:pPr>
        <w:numPr>
          <w:ilvl w:val="0"/>
          <w:numId w:val="0"/>
        </w:numPr>
        <w:rPr>
          <w:rFonts w:hint="eastAsia" w:ascii="仿宋_GB2312" w:hAnsi="仿宋_GB2312" w:eastAsia="仿宋_GB2312" w:cs="仿宋_GB2312"/>
          <w:highlight w:val="none"/>
        </w:rPr>
      </w:pPr>
      <w:bookmarkStart w:id="1270" w:name="_Toc22627"/>
      <w:bookmarkStart w:id="1271" w:name="_Toc25031"/>
      <w:r>
        <w:rPr>
          <w:rFonts w:hint="eastAsia" w:ascii="仿宋_GB2312" w:hAnsi="仿宋_GB2312" w:eastAsia="仿宋_GB2312" w:cs="仿宋_GB2312"/>
          <w:i w:val="0"/>
          <w:color w:val="FF0000"/>
          <w:kern w:val="0"/>
          <w:sz w:val="24"/>
          <w:szCs w:val="24"/>
          <w:u w:val="none"/>
          <w:lang w:val="en-US" w:eastAsia="zh-CN" w:bidi="ar"/>
        </w:rPr>
        <w:drawing>
          <wp:inline distT="0" distB="0" distL="114300" distR="114300">
            <wp:extent cx="5801360" cy="3810635"/>
            <wp:effectExtent l="0" t="0" r="8890" b="18415"/>
            <wp:docPr id="151" name="图片 3" descr="5f298a5bdea50ab1394c4c122bf6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descr="5f298a5bdea50ab1394c4c122bf615f"/>
                    <pic:cNvPicPr>
                      <a:picLocks noChangeAspect="1"/>
                    </pic:cNvPicPr>
                  </pic:nvPicPr>
                  <pic:blipFill>
                    <a:blip r:embed="rId23"/>
                    <a:stretch>
                      <a:fillRect/>
                    </a:stretch>
                  </pic:blipFill>
                  <pic:spPr>
                    <a:xfrm>
                      <a:off x="0" y="0"/>
                      <a:ext cx="5801360" cy="3810635"/>
                    </a:xfrm>
                    <a:prstGeom prst="rect">
                      <a:avLst/>
                    </a:prstGeom>
                    <a:noFill/>
                    <a:ln>
                      <a:noFill/>
                    </a:ln>
                  </pic:spPr>
                </pic:pic>
              </a:graphicData>
            </a:graphic>
          </wp:inline>
        </w:drawing>
      </w:r>
      <w:r>
        <w:rPr>
          <w:rFonts w:hint="eastAsia" w:ascii="仿宋_GB2312" w:hAnsi="仿宋_GB2312" w:eastAsia="仿宋_GB2312" w:cs="仿宋_GB2312"/>
          <w:i w:val="0"/>
          <w:color w:val="FF0000"/>
          <w:kern w:val="0"/>
          <w:sz w:val="24"/>
          <w:szCs w:val="24"/>
          <w:u w:val="none"/>
          <w:lang w:val="en-US" w:eastAsia="zh-CN" w:bidi="ar"/>
        </w:rPr>
        <w:drawing>
          <wp:inline distT="0" distB="0" distL="114300" distR="114300">
            <wp:extent cx="5789930" cy="3885565"/>
            <wp:effectExtent l="0" t="0" r="1270" b="635"/>
            <wp:docPr id="152" name="图片 4" descr="edeca5c2633976d4acf52a7bb66e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descr="edeca5c2633976d4acf52a7bb66ea1a"/>
                    <pic:cNvPicPr>
                      <a:picLocks noChangeAspect="1"/>
                    </pic:cNvPicPr>
                  </pic:nvPicPr>
                  <pic:blipFill>
                    <a:blip r:embed="rId24"/>
                    <a:stretch>
                      <a:fillRect/>
                    </a:stretch>
                  </pic:blipFill>
                  <pic:spPr>
                    <a:xfrm>
                      <a:off x="0" y="0"/>
                      <a:ext cx="5789930" cy="3885565"/>
                    </a:xfrm>
                    <a:prstGeom prst="rect">
                      <a:avLst/>
                    </a:prstGeom>
                    <a:noFill/>
                    <a:ln>
                      <a:noFill/>
                    </a:ln>
                  </pic:spPr>
                </pic:pic>
              </a:graphicData>
            </a:graphic>
          </wp:inline>
        </w:drawing>
      </w:r>
      <w:r>
        <w:rPr>
          <w:rFonts w:hint="eastAsia" w:ascii="仿宋_GB2312" w:hAnsi="仿宋_GB2312" w:eastAsia="仿宋_GB2312" w:cs="仿宋_GB2312"/>
          <w:i w:val="0"/>
          <w:color w:val="FF0000"/>
          <w:kern w:val="0"/>
          <w:sz w:val="24"/>
          <w:szCs w:val="24"/>
          <w:u w:val="none"/>
          <w:lang w:val="en-US" w:eastAsia="zh-CN" w:bidi="ar"/>
        </w:rPr>
        <w:drawing>
          <wp:inline distT="0" distB="0" distL="114300" distR="114300">
            <wp:extent cx="5844540" cy="3931920"/>
            <wp:effectExtent l="0" t="0" r="3810" b="11430"/>
            <wp:docPr id="153" name="图片 5" descr="ac69eb01c2ed172d177f25d97e96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 descr="ac69eb01c2ed172d177f25d97e966ad"/>
                    <pic:cNvPicPr>
                      <a:picLocks noChangeAspect="1"/>
                    </pic:cNvPicPr>
                  </pic:nvPicPr>
                  <pic:blipFill>
                    <a:blip r:embed="rId25"/>
                    <a:stretch>
                      <a:fillRect/>
                    </a:stretch>
                  </pic:blipFill>
                  <pic:spPr>
                    <a:xfrm>
                      <a:off x="0" y="0"/>
                      <a:ext cx="5844540" cy="3931920"/>
                    </a:xfrm>
                    <a:prstGeom prst="rect">
                      <a:avLst/>
                    </a:prstGeom>
                    <a:noFill/>
                    <a:ln>
                      <a:noFill/>
                    </a:ln>
                  </pic:spPr>
                </pic:pic>
              </a:graphicData>
            </a:graphic>
          </wp:inline>
        </w:drawing>
      </w:r>
      <w:r>
        <w:rPr>
          <w:rFonts w:hint="eastAsia" w:ascii="仿宋_GB2312" w:hAnsi="仿宋_GB2312" w:eastAsia="仿宋_GB2312" w:cs="仿宋_GB2312"/>
          <w:i w:val="0"/>
          <w:color w:val="FF0000"/>
          <w:kern w:val="0"/>
          <w:sz w:val="24"/>
          <w:szCs w:val="24"/>
          <w:u w:val="none"/>
          <w:lang w:val="en-US" w:eastAsia="zh-CN" w:bidi="ar"/>
        </w:rPr>
        <w:drawing>
          <wp:inline distT="0" distB="0" distL="114300" distR="114300">
            <wp:extent cx="5836285" cy="4287520"/>
            <wp:effectExtent l="0" t="0" r="12065" b="17780"/>
            <wp:docPr id="154" name="图片 6" descr="185aecc5f3b2b03c4b4c3ddaa7d4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 descr="185aecc5f3b2b03c4b4c3ddaa7d4c9d"/>
                    <pic:cNvPicPr>
                      <a:picLocks noChangeAspect="1"/>
                    </pic:cNvPicPr>
                  </pic:nvPicPr>
                  <pic:blipFill>
                    <a:blip r:embed="rId26"/>
                    <a:stretch>
                      <a:fillRect/>
                    </a:stretch>
                  </pic:blipFill>
                  <pic:spPr>
                    <a:xfrm>
                      <a:off x="0" y="0"/>
                      <a:ext cx="5836285" cy="4287520"/>
                    </a:xfrm>
                    <a:prstGeom prst="rect">
                      <a:avLst/>
                    </a:prstGeom>
                    <a:noFill/>
                    <a:ln>
                      <a:noFill/>
                    </a:ln>
                  </pic:spPr>
                </pic:pic>
              </a:graphicData>
            </a:graphic>
          </wp:inline>
        </w:drawing>
      </w:r>
      <w:r>
        <w:rPr>
          <w:rFonts w:hint="eastAsia" w:ascii="仿宋_GB2312" w:hAnsi="仿宋_GB2312" w:eastAsia="仿宋_GB2312" w:cs="仿宋_GB2312"/>
          <w:i w:val="0"/>
          <w:color w:val="FF0000"/>
          <w:kern w:val="0"/>
          <w:sz w:val="24"/>
          <w:szCs w:val="24"/>
          <w:u w:val="none"/>
          <w:lang w:val="en-US" w:eastAsia="zh-CN" w:bidi="ar"/>
        </w:rPr>
        <w:drawing>
          <wp:inline distT="0" distB="0" distL="114300" distR="114300">
            <wp:extent cx="5851525" cy="4390390"/>
            <wp:effectExtent l="0" t="0" r="15875" b="10160"/>
            <wp:docPr id="155" name="图片 7" descr="c742b4dbaad3c250c896dbbb647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 descr="c742b4dbaad3c250c896dbbb6479463"/>
                    <pic:cNvPicPr>
                      <a:picLocks noChangeAspect="1"/>
                    </pic:cNvPicPr>
                  </pic:nvPicPr>
                  <pic:blipFill>
                    <a:blip r:embed="rId27"/>
                    <a:stretch>
                      <a:fillRect/>
                    </a:stretch>
                  </pic:blipFill>
                  <pic:spPr>
                    <a:xfrm>
                      <a:off x="0" y="0"/>
                      <a:ext cx="5851525" cy="4390390"/>
                    </a:xfrm>
                    <a:prstGeom prst="rect">
                      <a:avLst/>
                    </a:prstGeom>
                    <a:noFill/>
                    <a:ln>
                      <a:noFill/>
                    </a:ln>
                  </pic:spPr>
                </pic:pic>
              </a:graphicData>
            </a:graphic>
          </wp:inline>
        </w:drawing>
      </w:r>
    </w:p>
    <w:p w14:paraId="340FCE63">
      <w:pPr>
        <w:pStyle w:val="31"/>
        <w:rPr>
          <w:rFonts w:hint="eastAsia" w:ascii="仿宋_GB2312" w:hAnsi="仿宋_GB2312" w:eastAsia="仿宋_GB2312" w:cs="仿宋_GB2312"/>
          <w:highlight w:val="none"/>
          <w:lang w:val="en-US" w:eastAsia="zh-CN"/>
        </w:rPr>
      </w:pPr>
    </w:p>
    <w:p w14:paraId="78DEF41C">
      <w:pPr>
        <w:pStyle w:val="5"/>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outlineLvl w:val="1"/>
        <w:rPr>
          <w:rFonts w:hint="eastAsia" w:ascii="仿宋_GB2312" w:hAnsi="仿宋_GB2312" w:eastAsia="仿宋_GB2312" w:cs="仿宋_GB2312"/>
          <w:highlight w:val="none"/>
          <w:lang w:val="en-US" w:eastAsia="zh-CN"/>
        </w:rPr>
      </w:pPr>
      <w:bookmarkStart w:id="1272" w:name="_Toc3412"/>
      <w:bookmarkStart w:id="1273" w:name="_Toc30333"/>
      <w:bookmarkStart w:id="1274" w:name="_Toc29258"/>
      <w:bookmarkStart w:id="1275" w:name="_Toc8095"/>
      <w:bookmarkStart w:id="1276" w:name="_Toc13875"/>
      <w:r>
        <w:rPr>
          <w:rFonts w:hint="default" w:ascii="Times New Roman" w:hAnsi="Times New Roman" w:eastAsia="仿宋_GB2312" w:cs="Times New Roman"/>
          <w:highlight w:val="none"/>
          <w:lang w:val="en-US" w:eastAsia="zh-CN"/>
        </w:rPr>
        <w:t>3.</w:t>
      </w:r>
      <w:r>
        <w:rPr>
          <w:rFonts w:hint="eastAsia" w:ascii="仿宋_GB2312" w:hAnsi="仿宋_GB2312" w:eastAsia="仿宋_GB2312" w:cs="仿宋_GB2312"/>
          <w:highlight w:val="none"/>
          <w:lang w:val="en-US" w:eastAsia="zh-CN"/>
        </w:rPr>
        <w:t>医疗救援路线图</w:t>
      </w:r>
      <w:bookmarkEnd w:id="1268"/>
      <w:bookmarkEnd w:id="1269"/>
      <w:bookmarkEnd w:id="1270"/>
      <w:bookmarkEnd w:id="1271"/>
      <w:bookmarkEnd w:id="1272"/>
      <w:bookmarkEnd w:id="1273"/>
      <w:bookmarkEnd w:id="1274"/>
      <w:bookmarkEnd w:id="1275"/>
      <w:bookmarkEnd w:id="1276"/>
    </w:p>
    <w:p w14:paraId="675BB3A9">
      <w:pPr>
        <w:rPr>
          <w:rFonts w:hint="eastAsia" w:ascii="仿宋_GB2312" w:hAnsi="仿宋_GB2312" w:eastAsia="仿宋_GB2312" w:cs="仿宋_GB2312"/>
          <w:b/>
          <w:bCs/>
          <w:kern w:val="2"/>
          <w:sz w:val="32"/>
          <w:szCs w:val="32"/>
          <w:highlight w:val="none"/>
          <w:lang w:val="en-US" w:eastAsia="zh-CN" w:bidi="ar-SA"/>
        </w:rPr>
      </w:pPr>
      <w:bookmarkStart w:id="1277" w:name="_Toc19655"/>
      <w:bookmarkStart w:id="1278" w:name="_Toc20181"/>
      <w:bookmarkStart w:id="1279" w:name="_Toc21836"/>
      <w:bookmarkStart w:id="1280" w:name="_Toc2418"/>
      <w:bookmarkStart w:id="1281" w:name="_Toc1389"/>
      <w:bookmarkStart w:id="1282" w:name="_Toc32059"/>
      <w:r>
        <w:rPr>
          <w:rFonts w:hint="eastAsia" w:ascii="仿宋_GB2312" w:hAnsi="仿宋_GB2312" w:eastAsia="仿宋_GB2312" w:cs="仿宋_GB2312"/>
        </w:rPr>
        <w:drawing>
          <wp:inline distT="0" distB="0" distL="114300" distR="114300">
            <wp:extent cx="5859780" cy="3512185"/>
            <wp:effectExtent l="0" t="0" r="7620" b="12065"/>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28"/>
                    <a:stretch>
                      <a:fillRect/>
                    </a:stretch>
                  </pic:blipFill>
                  <pic:spPr>
                    <a:xfrm>
                      <a:off x="0" y="0"/>
                      <a:ext cx="5859780" cy="3512185"/>
                    </a:xfrm>
                    <a:prstGeom prst="rect">
                      <a:avLst/>
                    </a:prstGeom>
                    <a:noFill/>
                    <a:ln>
                      <a:noFill/>
                    </a:ln>
                  </pic:spPr>
                </pic:pic>
              </a:graphicData>
            </a:graphic>
          </wp:inline>
        </w:drawing>
      </w:r>
      <w:r>
        <w:rPr>
          <w:rFonts w:hint="default" w:ascii="Times New Roman" w:hAnsi="Times New Roman" w:eastAsia="仿宋_GB2312" w:cs="Times New Roman"/>
          <w:b/>
          <w:bCs/>
          <w:kern w:val="2"/>
          <w:sz w:val="32"/>
          <w:szCs w:val="32"/>
          <w:highlight w:val="none"/>
          <w:lang w:val="en-US" w:eastAsia="zh-CN" w:bidi="ar-SA"/>
        </w:rPr>
        <w:t>4.</w:t>
      </w:r>
      <w:r>
        <w:rPr>
          <w:rFonts w:hint="eastAsia" w:ascii="仿宋_GB2312" w:hAnsi="仿宋_GB2312" w:eastAsia="仿宋_GB2312" w:cs="仿宋_GB2312"/>
          <w:b/>
          <w:bCs/>
          <w:kern w:val="2"/>
          <w:sz w:val="32"/>
          <w:szCs w:val="32"/>
          <w:highlight w:val="none"/>
          <w:lang w:val="en-US" w:eastAsia="zh-CN" w:bidi="ar-SA"/>
        </w:rPr>
        <w:t>消防救援路线图</w:t>
      </w:r>
      <w:bookmarkEnd w:id="1277"/>
      <w:bookmarkEnd w:id="1278"/>
      <w:bookmarkEnd w:id="1279"/>
      <w:bookmarkEnd w:id="1280"/>
      <w:bookmarkEnd w:id="1281"/>
      <w:bookmarkEnd w:id="1282"/>
    </w:p>
    <w:p w14:paraId="1F0A79E8">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highlight w:val="none"/>
        </w:rPr>
      </w:pPr>
      <w:r>
        <w:rPr>
          <w:rFonts w:hint="eastAsia" w:ascii="仿宋_GB2312" w:hAnsi="仿宋_GB2312" w:eastAsia="仿宋_GB2312" w:cs="仿宋_GB2312"/>
        </w:rPr>
        <w:drawing>
          <wp:inline distT="0" distB="0" distL="114300" distR="114300">
            <wp:extent cx="5859145" cy="4177030"/>
            <wp:effectExtent l="0" t="0" r="8255" b="13970"/>
            <wp:docPr id="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
                    <pic:cNvPicPr>
                      <a:picLocks noChangeAspect="1"/>
                    </pic:cNvPicPr>
                  </pic:nvPicPr>
                  <pic:blipFill>
                    <a:blip r:embed="rId29"/>
                    <a:stretch>
                      <a:fillRect/>
                    </a:stretch>
                  </pic:blipFill>
                  <pic:spPr>
                    <a:xfrm>
                      <a:off x="0" y="0"/>
                      <a:ext cx="5859145" cy="4177030"/>
                    </a:xfrm>
                    <a:prstGeom prst="rect">
                      <a:avLst/>
                    </a:prstGeom>
                    <a:noFill/>
                    <a:ln>
                      <a:noFill/>
                    </a:ln>
                  </pic:spPr>
                </pic:pic>
              </a:graphicData>
            </a:graphic>
          </wp:inline>
        </w:drawing>
      </w:r>
    </w:p>
    <w:p w14:paraId="7ADFD337">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highlight w:val="none"/>
        </w:rPr>
        <w:sectPr>
          <w:footerReference r:id="rId16" w:type="default"/>
          <w:pgSz w:w="11906" w:h="16838"/>
          <w:pgMar w:top="1701" w:right="1134" w:bottom="1531" w:left="1531" w:header="850" w:footer="992" w:gutter="0"/>
          <w:pgNumType w:fmt="decimal"/>
          <w:cols w:space="0" w:num="1"/>
          <w:rtlGutter w:val="0"/>
          <w:docGrid w:type="lines" w:linePitch="316" w:charSpace="0"/>
        </w:sectPr>
      </w:pPr>
    </w:p>
    <w:p w14:paraId="6A654BEC">
      <w:pPr>
        <w:pStyle w:val="4"/>
        <w:keepNext/>
        <w:keepLines/>
        <w:pageBreakBefore w:val="0"/>
        <w:widowControl w:val="0"/>
        <w:kinsoku/>
        <w:wordWrap/>
        <w:overflowPunct/>
        <w:topLinePunct w:val="0"/>
        <w:autoSpaceDE/>
        <w:autoSpaceDN/>
        <w:bidi w:val="0"/>
        <w:adjustRightInd/>
        <w:snapToGrid w:val="0"/>
        <w:spacing w:before="0" w:beforeAutospacing="0" w:after="0" w:afterAutospacing="0" w:line="360" w:lineRule="auto"/>
        <w:ind w:left="0" w:leftChars="0" w:right="0" w:rightChars="0"/>
        <w:textAlignment w:val="auto"/>
        <w:outlineLvl w:val="2"/>
        <w:rPr>
          <w:rFonts w:hint="eastAsia" w:ascii="仿宋_GB2312" w:hAnsi="仿宋_GB2312" w:eastAsia="仿宋_GB2312" w:cs="仿宋_GB2312"/>
          <w:sz w:val="2"/>
          <w:szCs w:val="2"/>
          <w:highlight w:val="none"/>
        </w:rPr>
      </w:pPr>
      <w:bookmarkStart w:id="1283" w:name="_Toc5141"/>
      <w:bookmarkStart w:id="1284" w:name="_Toc6425"/>
      <w:bookmarkStart w:id="1285" w:name="_Toc25226"/>
      <w:r>
        <w:rPr>
          <w:rFonts w:hint="eastAsia" w:ascii="仿宋_GB2312" w:hAnsi="仿宋_GB2312" w:eastAsia="仿宋_GB2312" w:cs="仿宋_GB2312"/>
          <w:highlight w:val="none"/>
          <w:lang w:val="en-US" w:eastAsia="zh-CN"/>
        </w:rPr>
        <w:t>附件八 应急救援协作协议</w:t>
      </w:r>
      <w:bookmarkEnd w:id="1283"/>
      <w:bookmarkEnd w:id="1284"/>
      <w:bookmarkEnd w:id="1285"/>
    </w:p>
    <w:p w14:paraId="09A858AE">
      <w:pPr>
        <w:pStyle w:val="39"/>
        <w:pageBreakBefore w:val="0"/>
        <w:topLinePunct w:val="0"/>
        <w:bidi w:val="0"/>
        <w:snapToGrid w:val="0"/>
        <w:spacing w:beforeAutospacing="0" w:afterAutospacing="0" w:line="360" w:lineRule="auto"/>
        <w:ind w:left="0" w:leftChars="0" w:right="0" w:rightChars="0"/>
        <w:rPr>
          <w:rFonts w:hint="eastAsia" w:ascii="仿宋_GB2312" w:hAnsi="仿宋_GB2312" w:eastAsia="仿宋_GB2312" w:cs="仿宋_GB2312"/>
          <w:highlight w:val="none"/>
          <w:lang w:val="zh-CN" w:eastAsia="zh-CN"/>
        </w:rPr>
      </w:pPr>
      <w:r>
        <w:rPr>
          <w:rFonts w:hint="eastAsia" w:ascii="仿宋_GB2312" w:hAnsi="仿宋_GB2312" w:eastAsia="仿宋_GB2312" w:cs="仿宋_GB2312"/>
          <w:highlight w:val="none"/>
          <w:lang w:val="zh-CN" w:eastAsia="zh-CN"/>
        </w:rPr>
        <w:drawing>
          <wp:inline distT="0" distB="0" distL="114300" distR="114300">
            <wp:extent cx="5863590" cy="7927975"/>
            <wp:effectExtent l="0" t="0" r="3810" b="15875"/>
            <wp:docPr id="2" name="图片 2" descr="应急救援互助协议----四川港航清泉旅游开发有限公司商业管理分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应急救援互助协议----四川港航清泉旅游开发有限公司商业管理分公司"/>
                    <pic:cNvPicPr>
                      <a:picLocks noChangeAspect="1"/>
                    </pic:cNvPicPr>
                  </pic:nvPicPr>
                  <pic:blipFill>
                    <a:blip r:embed="rId30"/>
                    <a:stretch>
                      <a:fillRect/>
                    </a:stretch>
                  </pic:blipFill>
                  <pic:spPr>
                    <a:xfrm>
                      <a:off x="0" y="0"/>
                      <a:ext cx="5863590" cy="7927975"/>
                    </a:xfrm>
                    <a:prstGeom prst="rect">
                      <a:avLst/>
                    </a:prstGeom>
                  </pic:spPr>
                </pic:pic>
              </a:graphicData>
            </a:graphic>
          </wp:inline>
        </w:drawing>
      </w:r>
    </w:p>
    <w:sectPr>
      <w:pgSz w:w="11906" w:h="16838"/>
      <w:pgMar w:top="1701" w:right="1134" w:bottom="1531" w:left="1531"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7F" w:usb3="00000000" w:csb0="203F01FF" w:csb1="DFFF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2000000000000000000"/>
    <w:charset w:val="86"/>
    <w:family w:val="auto"/>
    <w:pitch w:val="default"/>
    <w:sig w:usb0="00000000" w:usb1="00000000" w:usb2="00000012"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95E13">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098F">
    <w:pPr>
      <w:pStyle w:val="19"/>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959AB">
                          <w:pPr>
                            <w:pStyle w:val="19"/>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LXI</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14:paraId="418959AB">
                    <w:pPr>
                      <w:pStyle w:val="19"/>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LXI</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D1F5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FAE7">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53A8B">
    <w:pPr>
      <w:pStyle w:val="1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4643A">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730F0">
    <w:pPr>
      <w:pStyle w:val="19"/>
    </w:pPr>
  </w:p>
  <w:p w14:paraId="10EA7123">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9AB26">
                          <w:pPr>
                            <w:pStyle w:val="1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I</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839AB26">
                    <w:pPr>
                      <w:pStyle w:val="19"/>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I</w:t>
                    </w:r>
                    <w:r>
                      <w:rPr>
                        <w:rFonts w:hint="eastAsia" w:ascii="宋体" w:hAnsi="宋体" w:eastAsia="宋体" w:cs="宋体"/>
                        <w:sz w:val="24"/>
                        <w:szCs w:val="24"/>
                        <w:lang w:eastAsia="zh-CN"/>
                      </w:rPr>
                      <w:fldChar w:fldCharType="end"/>
                    </w:r>
                    <w:r>
                      <w:rPr>
                        <w:rFonts w:hint="eastAsia" w:ascii="宋体" w:hAnsi="宋体" w:eastAsia="宋体" w:cs="宋体"/>
                        <w:sz w:val="24"/>
                        <w:szCs w:val="24"/>
                        <w:lang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B6E55">
    <w:pPr>
      <w:pStyle w:val="19"/>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F7EA6">
                          <w:pPr>
                            <w:pStyle w:val="19"/>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LXI</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123F7EA6">
                    <w:pPr>
                      <w:pStyle w:val="19"/>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LXI</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117EA">
    <w:pPr>
      <w:pStyle w:val="19"/>
      <w:framePr w:wrap="around" w:vAnchor="text" w:hAnchor="margin" w:xAlign="right" w:y="1"/>
      <w:rPr>
        <w:rStyle w:val="37"/>
      </w:rPr>
    </w:pPr>
    <w:r>
      <w:fldChar w:fldCharType="begin"/>
    </w:r>
    <w:r>
      <w:rPr>
        <w:rStyle w:val="37"/>
      </w:rPr>
      <w:instrText xml:space="preserve">PAGE  </w:instrText>
    </w:r>
    <w:r>
      <w:fldChar w:fldCharType="end"/>
    </w:r>
  </w:p>
  <w:p w14:paraId="6029D999">
    <w:pPr>
      <w:pStyle w:val="1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4CF68">
    <w:pPr>
      <w:pStyle w:val="19"/>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73647">
                          <w:pPr>
                            <w:pStyle w:val="19"/>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LX</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14:paraId="32073647">
                    <w:pPr>
                      <w:pStyle w:val="19"/>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LX</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4690D">
    <w:pPr>
      <w:pStyle w:val="20"/>
      <w:pBdr>
        <w:bottom w:val="none" w:color="auto" w:sz="0" w:space="1"/>
      </w:pBdr>
      <w:jc w:val="cent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949E7">
    <w:pPr>
      <w:pStyle w:val="20"/>
      <w:pBdr>
        <w:bottom w:val="single" w:color="auto" w:sz="4" w:space="1"/>
      </w:pBdr>
      <w:jc w:val="both"/>
      <w:rPr>
        <w:rFonts w:hint="eastAsia" w:ascii="仿宋_GB2312" w:hAnsi="仿宋_GB2312" w:eastAsia="仿宋_GB2312" w:cs="仿宋_GB2312"/>
        <w:sz w:val="24"/>
        <w:szCs w:val="24"/>
      </w:rPr>
    </w:pPr>
    <w:r>
      <w:rPr>
        <w:rFonts w:hint="eastAsia" w:ascii="仿宋_GB2312" w:hAnsi="仿宋_GB2312" w:eastAsia="仿宋_GB2312" w:cs="仿宋_GB2312"/>
        <w:b w:val="0"/>
        <w:bCs/>
        <w:color w:val="auto"/>
        <w:kern w:val="0"/>
        <w:sz w:val="24"/>
        <w:szCs w:val="24"/>
        <w:lang w:eastAsia="zh-CN"/>
      </w:rPr>
      <w:t>四川港航清泉旅游投资开发有限公司商业管理分公司</w:t>
    </w:r>
    <w:r>
      <w:rPr>
        <w:rFonts w:hint="eastAsia" w:ascii="仿宋_GB2312" w:hAnsi="仿宋_GB2312" w:eastAsia="仿宋_GB2312" w:cs="仿宋_GB2312"/>
        <w:b w:val="0"/>
        <w:bCs/>
        <w:color w:val="auto"/>
        <w:kern w:val="0"/>
        <w:sz w:val="24"/>
        <w:szCs w:val="24"/>
        <w:lang w:val="en-US" w:eastAsia="zh-CN"/>
      </w:rPr>
      <w:t xml:space="preserve">           </w:t>
    </w:r>
    <w:r>
      <w:rPr>
        <w:rFonts w:hint="eastAsia" w:ascii="仿宋_GB2312" w:hAnsi="仿宋_GB2312" w:eastAsia="仿宋_GB2312" w:cs="仿宋_GB2312"/>
        <w:color w:val="000000" w:themeColor="text1"/>
        <w:sz w:val="24"/>
        <w:szCs w:val="24"/>
        <w:highlight w:val="none"/>
        <w:lang w:val="zh-CN" w:eastAsia="zh-CN"/>
        <w14:textFill>
          <w14:solidFill>
            <w14:schemeClr w14:val="tx1"/>
          </w14:solidFill>
        </w14:textFill>
      </w:rPr>
      <w:t>生产安全事故应急预案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12E68">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E380">
    <w:pPr>
      <w:pStyle w:val="20"/>
      <w:pBdr>
        <w:bottom w:val="double" w:color="auto" w:sz="8" w:space="1"/>
      </w:pBdr>
      <w:jc w:val="center"/>
    </w:pPr>
    <w:r>
      <w:rPr>
        <w:rFonts w:hint="eastAsia" w:ascii="宋体" w:hAnsi="宋体" w:cs="宋体"/>
        <w:b w:val="0"/>
        <w:bCs/>
        <w:color w:val="auto"/>
        <w:kern w:val="0"/>
        <w:sz w:val="24"/>
        <w:szCs w:val="24"/>
        <w:lang w:eastAsia="zh-CN"/>
      </w:rPr>
      <w:t>四川港航清泉旅游投资开发有限公司商业管理分公司</w:t>
    </w:r>
    <w:r>
      <w:rPr>
        <w:rFonts w:hint="eastAsia" w:ascii="宋体" w:hAnsi="宋体" w:cs="宋体"/>
        <w:b w:val="0"/>
        <w:bCs/>
        <w:color w:val="auto"/>
        <w:kern w:val="0"/>
        <w:sz w:val="24"/>
        <w:szCs w:val="24"/>
        <w:lang w:val="en-US" w:eastAsia="zh-CN"/>
      </w:rPr>
      <w:t xml:space="preserve">                          </w:t>
    </w:r>
    <w:r>
      <w:rPr>
        <w:rFonts w:hint="eastAsia" w:ascii="宋体" w:hAnsi="宋体" w:eastAsia="宋体" w:cs="宋体"/>
        <w:color w:val="000000" w:themeColor="text1"/>
        <w:sz w:val="24"/>
        <w:szCs w:val="24"/>
        <w:highlight w:val="none"/>
        <w:lang w:val="zh-CN" w:eastAsia="zh-CN"/>
        <w14:textFill>
          <w14:solidFill>
            <w14:schemeClr w14:val="tx1"/>
          </w14:solidFill>
        </w14:textFill>
      </w:rPr>
      <w:t>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525" w:firstLine="0"/>
      </w:pPr>
      <w:rPr>
        <w:rFonts w:hint="eastAsia" w:ascii="黑体" w:hAnsi="Times New Roman" w:eastAsia="黑体"/>
        <w:b w:val="0"/>
        <w:i w:val="0"/>
        <w:color w:val="auto"/>
        <w:sz w:val="21"/>
      </w:rPr>
    </w:lvl>
    <w:lvl w:ilvl="3" w:tentative="0">
      <w:start w:val="1"/>
      <w:numFmt w:val="decimal"/>
      <w:suff w:val="nothing"/>
      <w:lvlText w:val="%1%2.%3.%4　"/>
      <w:lvlJc w:val="left"/>
      <w:pPr>
        <w:ind w:left="735" w:firstLine="0"/>
      </w:pPr>
      <w:rPr>
        <w:rFonts w:hint="eastAsia" w:ascii="黑体" w:hAnsi="Times New Roman" w:eastAsia="黑体"/>
        <w:b w:val="0"/>
        <w:i w:val="0"/>
        <w:sz w:val="21"/>
      </w:rPr>
    </w:lvl>
    <w:lvl w:ilvl="4" w:tentative="0">
      <w:start w:val="1"/>
      <w:numFmt w:val="decimal"/>
      <w:suff w:val="nothing"/>
      <w:lvlText w:val="%1%2.%3.%4.%5　"/>
      <w:lvlJc w:val="left"/>
      <w:pPr>
        <w:ind w:left="840" w:firstLine="0"/>
      </w:pPr>
      <w:rPr>
        <w:rFonts w:hint="eastAsia" w:ascii="黑体" w:hAnsi="Times New Roman" w:eastAsia="黑体"/>
        <w:b w:val="0"/>
        <w:i w:val="0"/>
        <w:sz w:val="21"/>
        <w:szCs w:val="21"/>
      </w:rPr>
    </w:lvl>
    <w:lvl w:ilvl="5" w:tentative="0">
      <w:start w:val="1"/>
      <w:numFmt w:val="decimal"/>
      <w:pStyle w:val="5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21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4MTJhZTBjY2JiODVjMTRiNWE0ZGZjYzk3YjI5NjkifQ=="/>
    <w:docVar w:name="KSO_WPS_MARK_KEY" w:val="91f10877-1d64-407d-96f5-db0541f93b1c"/>
  </w:docVars>
  <w:rsids>
    <w:rsidRoot w:val="60302770"/>
    <w:rsid w:val="00542303"/>
    <w:rsid w:val="00606D61"/>
    <w:rsid w:val="0074400E"/>
    <w:rsid w:val="00B86BD1"/>
    <w:rsid w:val="01163097"/>
    <w:rsid w:val="01176FD4"/>
    <w:rsid w:val="012D5503"/>
    <w:rsid w:val="013160B5"/>
    <w:rsid w:val="013625FC"/>
    <w:rsid w:val="015100C3"/>
    <w:rsid w:val="01BC670D"/>
    <w:rsid w:val="01C91B74"/>
    <w:rsid w:val="02533F0F"/>
    <w:rsid w:val="028A4A9A"/>
    <w:rsid w:val="02B96236"/>
    <w:rsid w:val="02EC21AC"/>
    <w:rsid w:val="02EF168E"/>
    <w:rsid w:val="02F0175E"/>
    <w:rsid w:val="02F33A18"/>
    <w:rsid w:val="03082365"/>
    <w:rsid w:val="03665FB9"/>
    <w:rsid w:val="03687BA7"/>
    <w:rsid w:val="03780C5B"/>
    <w:rsid w:val="039473E9"/>
    <w:rsid w:val="03AD7ECB"/>
    <w:rsid w:val="03B9249F"/>
    <w:rsid w:val="03EA08A3"/>
    <w:rsid w:val="03FC66A7"/>
    <w:rsid w:val="040F24E1"/>
    <w:rsid w:val="041817A4"/>
    <w:rsid w:val="04304015"/>
    <w:rsid w:val="04517407"/>
    <w:rsid w:val="048C13C7"/>
    <w:rsid w:val="049A263E"/>
    <w:rsid w:val="04AB3B8E"/>
    <w:rsid w:val="04E72272"/>
    <w:rsid w:val="050357E9"/>
    <w:rsid w:val="051756C8"/>
    <w:rsid w:val="053D73A0"/>
    <w:rsid w:val="05585847"/>
    <w:rsid w:val="057E74F5"/>
    <w:rsid w:val="05A05D13"/>
    <w:rsid w:val="05AF0B93"/>
    <w:rsid w:val="05EE484B"/>
    <w:rsid w:val="06026715"/>
    <w:rsid w:val="06055FA2"/>
    <w:rsid w:val="067F6BEC"/>
    <w:rsid w:val="06845699"/>
    <w:rsid w:val="06D576D9"/>
    <w:rsid w:val="06EB6FC2"/>
    <w:rsid w:val="073966F6"/>
    <w:rsid w:val="073F4F5C"/>
    <w:rsid w:val="074B061D"/>
    <w:rsid w:val="0775516D"/>
    <w:rsid w:val="0785037A"/>
    <w:rsid w:val="07BB0584"/>
    <w:rsid w:val="07D568AA"/>
    <w:rsid w:val="07E648CF"/>
    <w:rsid w:val="07F31076"/>
    <w:rsid w:val="07F952DA"/>
    <w:rsid w:val="08464CBB"/>
    <w:rsid w:val="084C2A0D"/>
    <w:rsid w:val="08A01009"/>
    <w:rsid w:val="08A24576"/>
    <w:rsid w:val="08AA08A9"/>
    <w:rsid w:val="08AB0677"/>
    <w:rsid w:val="08B0500C"/>
    <w:rsid w:val="08CE02F6"/>
    <w:rsid w:val="08CF687C"/>
    <w:rsid w:val="09033886"/>
    <w:rsid w:val="093625DB"/>
    <w:rsid w:val="094339A8"/>
    <w:rsid w:val="09645459"/>
    <w:rsid w:val="09866C8F"/>
    <w:rsid w:val="09A57DE1"/>
    <w:rsid w:val="09B10037"/>
    <w:rsid w:val="09DF511B"/>
    <w:rsid w:val="0A0A3860"/>
    <w:rsid w:val="0A2C4753"/>
    <w:rsid w:val="0A3E5D4D"/>
    <w:rsid w:val="0A851326"/>
    <w:rsid w:val="0ABC5FF0"/>
    <w:rsid w:val="0AF047EE"/>
    <w:rsid w:val="0AFF70AC"/>
    <w:rsid w:val="0B62082E"/>
    <w:rsid w:val="0B701AF2"/>
    <w:rsid w:val="0B774AEC"/>
    <w:rsid w:val="0B8265B3"/>
    <w:rsid w:val="0B8911A8"/>
    <w:rsid w:val="0BF50B4A"/>
    <w:rsid w:val="0C100B08"/>
    <w:rsid w:val="0C155D31"/>
    <w:rsid w:val="0C1807C7"/>
    <w:rsid w:val="0C577290"/>
    <w:rsid w:val="0C900C4A"/>
    <w:rsid w:val="0CA92481"/>
    <w:rsid w:val="0CDE2F94"/>
    <w:rsid w:val="0D225A99"/>
    <w:rsid w:val="0D352723"/>
    <w:rsid w:val="0D4B541A"/>
    <w:rsid w:val="0D5840B2"/>
    <w:rsid w:val="0D8153F8"/>
    <w:rsid w:val="0D862C80"/>
    <w:rsid w:val="0D8E40DD"/>
    <w:rsid w:val="0D8F76E7"/>
    <w:rsid w:val="0D9C7ECE"/>
    <w:rsid w:val="0DBB419B"/>
    <w:rsid w:val="0DD56120"/>
    <w:rsid w:val="0DD93932"/>
    <w:rsid w:val="0E116988"/>
    <w:rsid w:val="0E143FD0"/>
    <w:rsid w:val="0E2161C7"/>
    <w:rsid w:val="0E266299"/>
    <w:rsid w:val="0E606E28"/>
    <w:rsid w:val="0E6768D4"/>
    <w:rsid w:val="0E741495"/>
    <w:rsid w:val="0E7C59F6"/>
    <w:rsid w:val="0EAC3D69"/>
    <w:rsid w:val="0EAD5484"/>
    <w:rsid w:val="0EEE5A87"/>
    <w:rsid w:val="0EFC6031"/>
    <w:rsid w:val="0EFE76D6"/>
    <w:rsid w:val="0F11510A"/>
    <w:rsid w:val="0F3A3ADB"/>
    <w:rsid w:val="0F5E68D8"/>
    <w:rsid w:val="0F7D1694"/>
    <w:rsid w:val="0F873BA2"/>
    <w:rsid w:val="0F930DEE"/>
    <w:rsid w:val="0F944D6B"/>
    <w:rsid w:val="0F9563B2"/>
    <w:rsid w:val="0FC25505"/>
    <w:rsid w:val="0FC316C7"/>
    <w:rsid w:val="0FD43761"/>
    <w:rsid w:val="0FDF212C"/>
    <w:rsid w:val="0FEC2CA2"/>
    <w:rsid w:val="10125470"/>
    <w:rsid w:val="104039D5"/>
    <w:rsid w:val="106058E0"/>
    <w:rsid w:val="10642AF0"/>
    <w:rsid w:val="1086072D"/>
    <w:rsid w:val="10951FBD"/>
    <w:rsid w:val="10964EC2"/>
    <w:rsid w:val="10AA5F69"/>
    <w:rsid w:val="10B60B47"/>
    <w:rsid w:val="110D284A"/>
    <w:rsid w:val="110D33B7"/>
    <w:rsid w:val="111433A0"/>
    <w:rsid w:val="111B0603"/>
    <w:rsid w:val="115F08E5"/>
    <w:rsid w:val="11615ADB"/>
    <w:rsid w:val="11862E5C"/>
    <w:rsid w:val="119947EB"/>
    <w:rsid w:val="11AD559F"/>
    <w:rsid w:val="11E16639"/>
    <w:rsid w:val="11ED5A76"/>
    <w:rsid w:val="12271C97"/>
    <w:rsid w:val="124A1F26"/>
    <w:rsid w:val="125B02EA"/>
    <w:rsid w:val="12D134B5"/>
    <w:rsid w:val="12F23BB9"/>
    <w:rsid w:val="12F745E9"/>
    <w:rsid w:val="12F77A66"/>
    <w:rsid w:val="13337B71"/>
    <w:rsid w:val="1362540C"/>
    <w:rsid w:val="13647CBC"/>
    <w:rsid w:val="137A2DB3"/>
    <w:rsid w:val="137D223C"/>
    <w:rsid w:val="13C03BC4"/>
    <w:rsid w:val="13C52C79"/>
    <w:rsid w:val="13CA4377"/>
    <w:rsid w:val="13F7158E"/>
    <w:rsid w:val="141F3C21"/>
    <w:rsid w:val="142469CC"/>
    <w:rsid w:val="144B248D"/>
    <w:rsid w:val="149C1746"/>
    <w:rsid w:val="14A50DFA"/>
    <w:rsid w:val="14A63282"/>
    <w:rsid w:val="14B1009E"/>
    <w:rsid w:val="14B5007B"/>
    <w:rsid w:val="14BC15C8"/>
    <w:rsid w:val="15736471"/>
    <w:rsid w:val="15AC0A4C"/>
    <w:rsid w:val="15B0380A"/>
    <w:rsid w:val="15D03EC4"/>
    <w:rsid w:val="15D9729B"/>
    <w:rsid w:val="15FA5C37"/>
    <w:rsid w:val="1610430E"/>
    <w:rsid w:val="16734431"/>
    <w:rsid w:val="168E03D7"/>
    <w:rsid w:val="168E1562"/>
    <w:rsid w:val="16914C6F"/>
    <w:rsid w:val="16AE2E1E"/>
    <w:rsid w:val="16BF1CB6"/>
    <w:rsid w:val="16E317FF"/>
    <w:rsid w:val="16EA575D"/>
    <w:rsid w:val="1706505B"/>
    <w:rsid w:val="171E6442"/>
    <w:rsid w:val="175B0B6F"/>
    <w:rsid w:val="17607815"/>
    <w:rsid w:val="176F4497"/>
    <w:rsid w:val="17740653"/>
    <w:rsid w:val="17923D39"/>
    <w:rsid w:val="17B73C21"/>
    <w:rsid w:val="17C00CEB"/>
    <w:rsid w:val="17C2251D"/>
    <w:rsid w:val="17DD09BD"/>
    <w:rsid w:val="17E471CD"/>
    <w:rsid w:val="17E700AC"/>
    <w:rsid w:val="17E7316A"/>
    <w:rsid w:val="17E8421C"/>
    <w:rsid w:val="18351C95"/>
    <w:rsid w:val="184D0D52"/>
    <w:rsid w:val="18720601"/>
    <w:rsid w:val="187A418A"/>
    <w:rsid w:val="188941A3"/>
    <w:rsid w:val="18BA663E"/>
    <w:rsid w:val="18D11892"/>
    <w:rsid w:val="193552A4"/>
    <w:rsid w:val="19406769"/>
    <w:rsid w:val="196026E1"/>
    <w:rsid w:val="19887EFE"/>
    <w:rsid w:val="19DA6217"/>
    <w:rsid w:val="19E0573D"/>
    <w:rsid w:val="19FF35D4"/>
    <w:rsid w:val="19FF4327"/>
    <w:rsid w:val="1A042200"/>
    <w:rsid w:val="1A0D2E80"/>
    <w:rsid w:val="1A223EFB"/>
    <w:rsid w:val="1A5863F7"/>
    <w:rsid w:val="1A683246"/>
    <w:rsid w:val="1A97530D"/>
    <w:rsid w:val="1ADC688E"/>
    <w:rsid w:val="1B244268"/>
    <w:rsid w:val="1B2D722D"/>
    <w:rsid w:val="1B3B1CD0"/>
    <w:rsid w:val="1B4B336C"/>
    <w:rsid w:val="1B8B2B29"/>
    <w:rsid w:val="1C2362A8"/>
    <w:rsid w:val="1C5B4A05"/>
    <w:rsid w:val="1C703C77"/>
    <w:rsid w:val="1C785858"/>
    <w:rsid w:val="1CA27766"/>
    <w:rsid w:val="1CC67327"/>
    <w:rsid w:val="1CD66A0A"/>
    <w:rsid w:val="1CD7243C"/>
    <w:rsid w:val="1CF95120"/>
    <w:rsid w:val="1D176573"/>
    <w:rsid w:val="1D1A76AB"/>
    <w:rsid w:val="1D244094"/>
    <w:rsid w:val="1D3938D1"/>
    <w:rsid w:val="1D7B41E8"/>
    <w:rsid w:val="1DB52065"/>
    <w:rsid w:val="1DC95C21"/>
    <w:rsid w:val="1DDF6294"/>
    <w:rsid w:val="1DED3F56"/>
    <w:rsid w:val="1DF603CF"/>
    <w:rsid w:val="1E074134"/>
    <w:rsid w:val="1E100AE4"/>
    <w:rsid w:val="1E1072B4"/>
    <w:rsid w:val="1E147C0C"/>
    <w:rsid w:val="1E5A1D58"/>
    <w:rsid w:val="1E6C42AC"/>
    <w:rsid w:val="1E7C48B6"/>
    <w:rsid w:val="1E7C578D"/>
    <w:rsid w:val="1EA741BD"/>
    <w:rsid w:val="1EA90E30"/>
    <w:rsid w:val="1EBA738E"/>
    <w:rsid w:val="1F6231C4"/>
    <w:rsid w:val="1F680FF1"/>
    <w:rsid w:val="1F9A7320"/>
    <w:rsid w:val="1F9B1591"/>
    <w:rsid w:val="1FA25668"/>
    <w:rsid w:val="1FB756BE"/>
    <w:rsid w:val="1FE856F9"/>
    <w:rsid w:val="1FE95B77"/>
    <w:rsid w:val="202D73B0"/>
    <w:rsid w:val="204F13EA"/>
    <w:rsid w:val="207D27CB"/>
    <w:rsid w:val="20803AC5"/>
    <w:rsid w:val="20AA343C"/>
    <w:rsid w:val="21181E30"/>
    <w:rsid w:val="211A5ECC"/>
    <w:rsid w:val="21201688"/>
    <w:rsid w:val="21214A29"/>
    <w:rsid w:val="21450017"/>
    <w:rsid w:val="214835D3"/>
    <w:rsid w:val="2162405F"/>
    <w:rsid w:val="217A61E0"/>
    <w:rsid w:val="2186326A"/>
    <w:rsid w:val="21920C0E"/>
    <w:rsid w:val="219352AD"/>
    <w:rsid w:val="21961810"/>
    <w:rsid w:val="21D11147"/>
    <w:rsid w:val="21D3334D"/>
    <w:rsid w:val="21D7395A"/>
    <w:rsid w:val="221C1B3A"/>
    <w:rsid w:val="223E494E"/>
    <w:rsid w:val="228A78D6"/>
    <w:rsid w:val="230A42A4"/>
    <w:rsid w:val="23231AAC"/>
    <w:rsid w:val="233D793F"/>
    <w:rsid w:val="23495FD3"/>
    <w:rsid w:val="238A106C"/>
    <w:rsid w:val="23B643C0"/>
    <w:rsid w:val="23C64C3C"/>
    <w:rsid w:val="240701BF"/>
    <w:rsid w:val="24126BAA"/>
    <w:rsid w:val="24A56090"/>
    <w:rsid w:val="24E5786F"/>
    <w:rsid w:val="24EC5BC6"/>
    <w:rsid w:val="251D4D33"/>
    <w:rsid w:val="25374CC6"/>
    <w:rsid w:val="2540547D"/>
    <w:rsid w:val="256E0A5A"/>
    <w:rsid w:val="25807503"/>
    <w:rsid w:val="25AD01F7"/>
    <w:rsid w:val="25ED7F7D"/>
    <w:rsid w:val="26097A9C"/>
    <w:rsid w:val="260F76D9"/>
    <w:rsid w:val="261B1ECD"/>
    <w:rsid w:val="261E025B"/>
    <w:rsid w:val="26224E5C"/>
    <w:rsid w:val="262C3808"/>
    <w:rsid w:val="264A22A0"/>
    <w:rsid w:val="264A3036"/>
    <w:rsid w:val="267C6BBE"/>
    <w:rsid w:val="26842BE8"/>
    <w:rsid w:val="26E96690"/>
    <w:rsid w:val="273F5CA1"/>
    <w:rsid w:val="275326CA"/>
    <w:rsid w:val="278446FB"/>
    <w:rsid w:val="27985D9D"/>
    <w:rsid w:val="27993EC3"/>
    <w:rsid w:val="27D4591A"/>
    <w:rsid w:val="27E17D4B"/>
    <w:rsid w:val="27EE7D8C"/>
    <w:rsid w:val="280C5CF6"/>
    <w:rsid w:val="281B0EBB"/>
    <w:rsid w:val="282D44A7"/>
    <w:rsid w:val="28313688"/>
    <w:rsid w:val="2854020F"/>
    <w:rsid w:val="286D28B2"/>
    <w:rsid w:val="287E10B9"/>
    <w:rsid w:val="288A006C"/>
    <w:rsid w:val="28B611DF"/>
    <w:rsid w:val="28CE60E4"/>
    <w:rsid w:val="28D63B3E"/>
    <w:rsid w:val="28E66195"/>
    <w:rsid w:val="28E93E78"/>
    <w:rsid w:val="295B2B63"/>
    <w:rsid w:val="29763EE4"/>
    <w:rsid w:val="297B6FB7"/>
    <w:rsid w:val="29A418DE"/>
    <w:rsid w:val="29BA6079"/>
    <w:rsid w:val="2A1548D4"/>
    <w:rsid w:val="2A832D28"/>
    <w:rsid w:val="2AB55A11"/>
    <w:rsid w:val="2AF835B4"/>
    <w:rsid w:val="2B5A4A0B"/>
    <w:rsid w:val="2B6C68D1"/>
    <w:rsid w:val="2BA911F8"/>
    <w:rsid w:val="2BB026FF"/>
    <w:rsid w:val="2BE279B1"/>
    <w:rsid w:val="2C0416EF"/>
    <w:rsid w:val="2C2A1A4E"/>
    <w:rsid w:val="2C416B49"/>
    <w:rsid w:val="2C49413D"/>
    <w:rsid w:val="2C7267FD"/>
    <w:rsid w:val="2C9C6FBE"/>
    <w:rsid w:val="2CB002F7"/>
    <w:rsid w:val="2CCF0743"/>
    <w:rsid w:val="2CDF689A"/>
    <w:rsid w:val="2CED5981"/>
    <w:rsid w:val="2D0E68FC"/>
    <w:rsid w:val="2D127B5A"/>
    <w:rsid w:val="2D6D6E03"/>
    <w:rsid w:val="2D717DC8"/>
    <w:rsid w:val="2D7729DC"/>
    <w:rsid w:val="2E060415"/>
    <w:rsid w:val="2E24482E"/>
    <w:rsid w:val="2E955746"/>
    <w:rsid w:val="2E9F0D31"/>
    <w:rsid w:val="2F0C2741"/>
    <w:rsid w:val="2F0F2DE8"/>
    <w:rsid w:val="2F1D0916"/>
    <w:rsid w:val="2F2864C5"/>
    <w:rsid w:val="2F487DBF"/>
    <w:rsid w:val="2F4D2116"/>
    <w:rsid w:val="2F650527"/>
    <w:rsid w:val="2F654952"/>
    <w:rsid w:val="2F880A6B"/>
    <w:rsid w:val="2FA23C5C"/>
    <w:rsid w:val="2FAB50E1"/>
    <w:rsid w:val="2FBA7DA5"/>
    <w:rsid w:val="2FC502D4"/>
    <w:rsid w:val="2FEB0AB0"/>
    <w:rsid w:val="30012B32"/>
    <w:rsid w:val="30356417"/>
    <w:rsid w:val="304B7B6D"/>
    <w:rsid w:val="304D2772"/>
    <w:rsid w:val="3057386C"/>
    <w:rsid w:val="305918E9"/>
    <w:rsid w:val="30773EC9"/>
    <w:rsid w:val="30B33C47"/>
    <w:rsid w:val="30CC369D"/>
    <w:rsid w:val="30E43A84"/>
    <w:rsid w:val="30F87778"/>
    <w:rsid w:val="311E7F69"/>
    <w:rsid w:val="31201DE5"/>
    <w:rsid w:val="313A6E1C"/>
    <w:rsid w:val="315019C6"/>
    <w:rsid w:val="315F7588"/>
    <w:rsid w:val="31645364"/>
    <w:rsid w:val="317426D8"/>
    <w:rsid w:val="31995DEE"/>
    <w:rsid w:val="31BB398D"/>
    <w:rsid w:val="31D8017A"/>
    <w:rsid w:val="31F55527"/>
    <w:rsid w:val="31F75149"/>
    <w:rsid w:val="320A3010"/>
    <w:rsid w:val="323B5FBF"/>
    <w:rsid w:val="324471C0"/>
    <w:rsid w:val="324B60F2"/>
    <w:rsid w:val="325D4208"/>
    <w:rsid w:val="32BB27E0"/>
    <w:rsid w:val="32C33E4E"/>
    <w:rsid w:val="332660E5"/>
    <w:rsid w:val="33290420"/>
    <w:rsid w:val="334B460B"/>
    <w:rsid w:val="33650AC2"/>
    <w:rsid w:val="33723946"/>
    <w:rsid w:val="33922AB5"/>
    <w:rsid w:val="33A07577"/>
    <w:rsid w:val="33A165C7"/>
    <w:rsid w:val="33FB3765"/>
    <w:rsid w:val="34253943"/>
    <w:rsid w:val="34445989"/>
    <w:rsid w:val="34760641"/>
    <w:rsid w:val="34835471"/>
    <w:rsid w:val="34862DA0"/>
    <w:rsid w:val="34933D59"/>
    <w:rsid w:val="34942C4C"/>
    <w:rsid w:val="34A26C09"/>
    <w:rsid w:val="34E620AC"/>
    <w:rsid w:val="350B6517"/>
    <w:rsid w:val="351D364D"/>
    <w:rsid w:val="355B028F"/>
    <w:rsid w:val="358A5942"/>
    <w:rsid w:val="358C11F1"/>
    <w:rsid w:val="35F34581"/>
    <w:rsid w:val="36106669"/>
    <w:rsid w:val="3610695E"/>
    <w:rsid w:val="36447668"/>
    <w:rsid w:val="36853887"/>
    <w:rsid w:val="36BB77C0"/>
    <w:rsid w:val="36DA1FB5"/>
    <w:rsid w:val="371116C7"/>
    <w:rsid w:val="37204C27"/>
    <w:rsid w:val="37484861"/>
    <w:rsid w:val="375F4C9F"/>
    <w:rsid w:val="378F5FD9"/>
    <w:rsid w:val="37C14075"/>
    <w:rsid w:val="37C91FC5"/>
    <w:rsid w:val="37C93784"/>
    <w:rsid w:val="37F1429F"/>
    <w:rsid w:val="38062828"/>
    <w:rsid w:val="3817604B"/>
    <w:rsid w:val="382947EF"/>
    <w:rsid w:val="382D6495"/>
    <w:rsid w:val="382F4BE7"/>
    <w:rsid w:val="388B3803"/>
    <w:rsid w:val="38972F8B"/>
    <w:rsid w:val="38AF2F46"/>
    <w:rsid w:val="38BF2A73"/>
    <w:rsid w:val="38C748B3"/>
    <w:rsid w:val="38DE703E"/>
    <w:rsid w:val="392C5E7F"/>
    <w:rsid w:val="393C341C"/>
    <w:rsid w:val="393F251C"/>
    <w:rsid w:val="394422DD"/>
    <w:rsid w:val="394B738B"/>
    <w:rsid w:val="39561614"/>
    <w:rsid w:val="396323C0"/>
    <w:rsid w:val="3986371E"/>
    <w:rsid w:val="39A33972"/>
    <w:rsid w:val="39C3314D"/>
    <w:rsid w:val="3A0130B2"/>
    <w:rsid w:val="3A297362"/>
    <w:rsid w:val="3A2C24DD"/>
    <w:rsid w:val="3A415B28"/>
    <w:rsid w:val="3A490EF4"/>
    <w:rsid w:val="3A7A67C4"/>
    <w:rsid w:val="3A9605C3"/>
    <w:rsid w:val="3AA00325"/>
    <w:rsid w:val="3AEC222F"/>
    <w:rsid w:val="3B1C10B4"/>
    <w:rsid w:val="3B2552F8"/>
    <w:rsid w:val="3B3B1D8F"/>
    <w:rsid w:val="3B4A12DF"/>
    <w:rsid w:val="3B652260"/>
    <w:rsid w:val="3B8C0F32"/>
    <w:rsid w:val="3BA82817"/>
    <w:rsid w:val="3BC65891"/>
    <w:rsid w:val="3BEA28F4"/>
    <w:rsid w:val="3C1A4523"/>
    <w:rsid w:val="3C1A5014"/>
    <w:rsid w:val="3C437471"/>
    <w:rsid w:val="3C4571F8"/>
    <w:rsid w:val="3C7D1BA3"/>
    <w:rsid w:val="3CA4121B"/>
    <w:rsid w:val="3CAE3BA2"/>
    <w:rsid w:val="3CB05E9F"/>
    <w:rsid w:val="3CB44774"/>
    <w:rsid w:val="3CF02C7F"/>
    <w:rsid w:val="3D176A4F"/>
    <w:rsid w:val="3D33127E"/>
    <w:rsid w:val="3D386501"/>
    <w:rsid w:val="3D515268"/>
    <w:rsid w:val="3D5C40A3"/>
    <w:rsid w:val="3D7057DC"/>
    <w:rsid w:val="3D7F0E18"/>
    <w:rsid w:val="3D907EE4"/>
    <w:rsid w:val="3DD36E9C"/>
    <w:rsid w:val="3DFE2AD5"/>
    <w:rsid w:val="3E0C3139"/>
    <w:rsid w:val="3E1A2ACA"/>
    <w:rsid w:val="3E210F2D"/>
    <w:rsid w:val="3E310C35"/>
    <w:rsid w:val="3E514013"/>
    <w:rsid w:val="3E751CAE"/>
    <w:rsid w:val="3E773931"/>
    <w:rsid w:val="3E9D4DD2"/>
    <w:rsid w:val="3E9F3C2C"/>
    <w:rsid w:val="3EBA785E"/>
    <w:rsid w:val="3EE13BF3"/>
    <w:rsid w:val="3F152DE2"/>
    <w:rsid w:val="3F767C92"/>
    <w:rsid w:val="3F911B45"/>
    <w:rsid w:val="3F9A1D02"/>
    <w:rsid w:val="3FC55B4B"/>
    <w:rsid w:val="3FE86C85"/>
    <w:rsid w:val="3FF64143"/>
    <w:rsid w:val="400A05BF"/>
    <w:rsid w:val="400B7E5F"/>
    <w:rsid w:val="402218D0"/>
    <w:rsid w:val="40361D44"/>
    <w:rsid w:val="40437D71"/>
    <w:rsid w:val="406A0AFB"/>
    <w:rsid w:val="408621D8"/>
    <w:rsid w:val="408B4927"/>
    <w:rsid w:val="408E5B37"/>
    <w:rsid w:val="40A558DC"/>
    <w:rsid w:val="41301C6D"/>
    <w:rsid w:val="41343128"/>
    <w:rsid w:val="41345A09"/>
    <w:rsid w:val="413641E5"/>
    <w:rsid w:val="41412BA9"/>
    <w:rsid w:val="414A5A3F"/>
    <w:rsid w:val="415365B5"/>
    <w:rsid w:val="419028AA"/>
    <w:rsid w:val="41A2387E"/>
    <w:rsid w:val="41A85C0B"/>
    <w:rsid w:val="41C3308A"/>
    <w:rsid w:val="41C4329C"/>
    <w:rsid w:val="4212244D"/>
    <w:rsid w:val="42190EBC"/>
    <w:rsid w:val="42442548"/>
    <w:rsid w:val="427C0A97"/>
    <w:rsid w:val="42A95791"/>
    <w:rsid w:val="42E458B0"/>
    <w:rsid w:val="430F62BB"/>
    <w:rsid w:val="431174FC"/>
    <w:rsid w:val="433A65B2"/>
    <w:rsid w:val="433F3C27"/>
    <w:rsid w:val="43460CF2"/>
    <w:rsid w:val="43AA0715"/>
    <w:rsid w:val="43D80020"/>
    <w:rsid w:val="43DC121A"/>
    <w:rsid w:val="440A7C67"/>
    <w:rsid w:val="4415020A"/>
    <w:rsid w:val="44170E62"/>
    <w:rsid w:val="443E6205"/>
    <w:rsid w:val="444772BB"/>
    <w:rsid w:val="446F23AB"/>
    <w:rsid w:val="44BB27FF"/>
    <w:rsid w:val="453132C1"/>
    <w:rsid w:val="45484661"/>
    <w:rsid w:val="454E6BDD"/>
    <w:rsid w:val="4568469F"/>
    <w:rsid w:val="45711008"/>
    <w:rsid w:val="45AC38D9"/>
    <w:rsid w:val="45D458A0"/>
    <w:rsid w:val="45E957F2"/>
    <w:rsid w:val="465D3F63"/>
    <w:rsid w:val="46853F34"/>
    <w:rsid w:val="46A41C10"/>
    <w:rsid w:val="46BE5E2F"/>
    <w:rsid w:val="4705341B"/>
    <w:rsid w:val="471D67B5"/>
    <w:rsid w:val="472B4686"/>
    <w:rsid w:val="47353AA2"/>
    <w:rsid w:val="475628CA"/>
    <w:rsid w:val="475C3E96"/>
    <w:rsid w:val="47963D37"/>
    <w:rsid w:val="48434671"/>
    <w:rsid w:val="487C41C9"/>
    <w:rsid w:val="48831F71"/>
    <w:rsid w:val="48B11C89"/>
    <w:rsid w:val="49060D72"/>
    <w:rsid w:val="495261E9"/>
    <w:rsid w:val="496D56F0"/>
    <w:rsid w:val="49744ACC"/>
    <w:rsid w:val="49903211"/>
    <w:rsid w:val="499D4D10"/>
    <w:rsid w:val="49A80995"/>
    <w:rsid w:val="49E635AA"/>
    <w:rsid w:val="49F368C5"/>
    <w:rsid w:val="4A046713"/>
    <w:rsid w:val="4A0D2619"/>
    <w:rsid w:val="4A155E32"/>
    <w:rsid w:val="4A53073C"/>
    <w:rsid w:val="4A63266E"/>
    <w:rsid w:val="4A7806F9"/>
    <w:rsid w:val="4A7A468C"/>
    <w:rsid w:val="4A7B2FA4"/>
    <w:rsid w:val="4A833BB2"/>
    <w:rsid w:val="4A864965"/>
    <w:rsid w:val="4AA96444"/>
    <w:rsid w:val="4AB0262D"/>
    <w:rsid w:val="4AB669C9"/>
    <w:rsid w:val="4ABC15BE"/>
    <w:rsid w:val="4AD35404"/>
    <w:rsid w:val="4AE00F05"/>
    <w:rsid w:val="4B1257D8"/>
    <w:rsid w:val="4B272E7C"/>
    <w:rsid w:val="4B54428D"/>
    <w:rsid w:val="4B7061A2"/>
    <w:rsid w:val="4B9D367B"/>
    <w:rsid w:val="4BA35758"/>
    <w:rsid w:val="4BB6774C"/>
    <w:rsid w:val="4BB751CD"/>
    <w:rsid w:val="4BC75BB7"/>
    <w:rsid w:val="4BCC6596"/>
    <w:rsid w:val="4BCE07E8"/>
    <w:rsid w:val="4BE34586"/>
    <w:rsid w:val="4BE7386B"/>
    <w:rsid w:val="4C080942"/>
    <w:rsid w:val="4C4E177B"/>
    <w:rsid w:val="4C5B459D"/>
    <w:rsid w:val="4C5D1130"/>
    <w:rsid w:val="4C6B2180"/>
    <w:rsid w:val="4C832FD5"/>
    <w:rsid w:val="4C833303"/>
    <w:rsid w:val="4C9170C8"/>
    <w:rsid w:val="4C946232"/>
    <w:rsid w:val="4CCA5BEC"/>
    <w:rsid w:val="4CD73412"/>
    <w:rsid w:val="4CEF27CD"/>
    <w:rsid w:val="4CF968D6"/>
    <w:rsid w:val="4D26426F"/>
    <w:rsid w:val="4D4824F4"/>
    <w:rsid w:val="4D4C38D4"/>
    <w:rsid w:val="4D673633"/>
    <w:rsid w:val="4D6B3275"/>
    <w:rsid w:val="4D7020CA"/>
    <w:rsid w:val="4D9A161F"/>
    <w:rsid w:val="4D9D54F3"/>
    <w:rsid w:val="4DB73AA2"/>
    <w:rsid w:val="4DC705D2"/>
    <w:rsid w:val="4DD643B9"/>
    <w:rsid w:val="4E1A3F89"/>
    <w:rsid w:val="4E1F4DBA"/>
    <w:rsid w:val="4E296E9F"/>
    <w:rsid w:val="4E666F66"/>
    <w:rsid w:val="4E700757"/>
    <w:rsid w:val="4E795B0A"/>
    <w:rsid w:val="4E880E77"/>
    <w:rsid w:val="4EAF5BC4"/>
    <w:rsid w:val="4EB46906"/>
    <w:rsid w:val="4ECD037C"/>
    <w:rsid w:val="4F1B113C"/>
    <w:rsid w:val="4F28654B"/>
    <w:rsid w:val="4F4079DC"/>
    <w:rsid w:val="4F407ADF"/>
    <w:rsid w:val="4F582BC3"/>
    <w:rsid w:val="4F6771AC"/>
    <w:rsid w:val="4F821878"/>
    <w:rsid w:val="4F99756A"/>
    <w:rsid w:val="4FAA6C74"/>
    <w:rsid w:val="4FB07891"/>
    <w:rsid w:val="4FC974A9"/>
    <w:rsid w:val="4FF26C0A"/>
    <w:rsid w:val="50087F32"/>
    <w:rsid w:val="500A342C"/>
    <w:rsid w:val="508A1E77"/>
    <w:rsid w:val="50905FAB"/>
    <w:rsid w:val="50B51264"/>
    <w:rsid w:val="50DE21C3"/>
    <w:rsid w:val="50ED7D32"/>
    <w:rsid w:val="51082996"/>
    <w:rsid w:val="510B4DD3"/>
    <w:rsid w:val="516822D6"/>
    <w:rsid w:val="51740909"/>
    <w:rsid w:val="51820C81"/>
    <w:rsid w:val="518B64A0"/>
    <w:rsid w:val="51A65F45"/>
    <w:rsid w:val="51AC6E98"/>
    <w:rsid w:val="51AF7F6B"/>
    <w:rsid w:val="51B21964"/>
    <w:rsid w:val="51B319F7"/>
    <w:rsid w:val="51BC521A"/>
    <w:rsid w:val="51CF5F1D"/>
    <w:rsid w:val="51E94B4A"/>
    <w:rsid w:val="52120376"/>
    <w:rsid w:val="521E2583"/>
    <w:rsid w:val="52351829"/>
    <w:rsid w:val="523A18EA"/>
    <w:rsid w:val="52544D9D"/>
    <w:rsid w:val="52595271"/>
    <w:rsid w:val="527E76F6"/>
    <w:rsid w:val="52A84C21"/>
    <w:rsid w:val="52C05ACA"/>
    <w:rsid w:val="52C115E7"/>
    <w:rsid w:val="52CB3B8A"/>
    <w:rsid w:val="52CD5233"/>
    <w:rsid w:val="52D47D21"/>
    <w:rsid w:val="52EB738E"/>
    <w:rsid w:val="532B0985"/>
    <w:rsid w:val="53331851"/>
    <w:rsid w:val="537C234F"/>
    <w:rsid w:val="537F0954"/>
    <w:rsid w:val="53876BDF"/>
    <w:rsid w:val="53AF0C57"/>
    <w:rsid w:val="53EB62ED"/>
    <w:rsid w:val="541E3F9A"/>
    <w:rsid w:val="5471017B"/>
    <w:rsid w:val="548245A2"/>
    <w:rsid w:val="54AB2B8C"/>
    <w:rsid w:val="54EC7E5B"/>
    <w:rsid w:val="54F40297"/>
    <w:rsid w:val="54F65C9A"/>
    <w:rsid w:val="5507099F"/>
    <w:rsid w:val="550E416E"/>
    <w:rsid w:val="5520264F"/>
    <w:rsid w:val="552607B8"/>
    <w:rsid w:val="553E5B9F"/>
    <w:rsid w:val="554035A0"/>
    <w:rsid w:val="55782BE6"/>
    <w:rsid w:val="55964C4D"/>
    <w:rsid w:val="55A559A5"/>
    <w:rsid w:val="55AA6A40"/>
    <w:rsid w:val="55AF08DB"/>
    <w:rsid w:val="55D217D4"/>
    <w:rsid w:val="55DD2785"/>
    <w:rsid w:val="55EF3C35"/>
    <w:rsid w:val="5615453B"/>
    <w:rsid w:val="561C2BC1"/>
    <w:rsid w:val="564A3F4D"/>
    <w:rsid w:val="565C4B75"/>
    <w:rsid w:val="56925CC0"/>
    <w:rsid w:val="569E32E6"/>
    <w:rsid w:val="56A9346F"/>
    <w:rsid w:val="56B53ED7"/>
    <w:rsid w:val="56D10C4C"/>
    <w:rsid w:val="56D27F00"/>
    <w:rsid w:val="56FE35C8"/>
    <w:rsid w:val="57050A5A"/>
    <w:rsid w:val="57115AE1"/>
    <w:rsid w:val="57445978"/>
    <w:rsid w:val="576C1CA9"/>
    <w:rsid w:val="5772123C"/>
    <w:rsid w:val="57AE15F9"/>
    <w:rsid w:val="57D8250D"/>
    <w:rsid w:val="57E74DAE"/>
    <w:rsid w:val="57E9601D"/>
    <w:rsid w:val="581E39C6"/>
    <w:rsid w:val="58226E0C"/>
    <w:rsid w:val="584B2834"/>
    <w:rsid w:val="58535DF2"/>
    <w:rsid w:val="587F34E7"/>
    <w:rsid w:val="58977827"/>
    <w:rsid w:val="58A01B21"/>
    <w:rsid w:val="58A51BD5"/>
    <w:rsid w:val="58DB329C"/>
    <w:rsid w:val="58F65717"/>
    <w:rsid w:val="5918238E"/>
    <w:rsid w:val="59260414"/>
    <w:rsid w:val="59322343"/>
    <w:rsid w:val="59374B66"/>
    <w:rsid w:val="5939240C"/>
    <w:rsid w:val="59F25DC9"/>
    <w:rsid w:val="5A445832"/>
    <w:rsid w:val="5A4D3852"/>
    <w:rsid w:val="5A753B98"/>
    <w:rsid w:val="5A8C3AA5"/>
    <w:rsid w:val="5A9F3362"/>
    <w:rsid w:val="5AB76A22"/>
    <w:rsid w:val="5AC3462B"/>
    <w:rsid w:val="5AC5714B"/>
    <w:rsid w:val="5ADB2DC5"/>
    <w:rsid w:val="5AE83389"/>
    <w:rsid w:val="5AEB76B7"/>
    <w:rsid w:val="5AFA409D"/>
    <w:rsid w:val="5AFA5E4B"/>
    <w:rsid w:val="5B6854C6"/>
    <w:rsid w:val="5B736B11"/>
    <w:rsid w:val="5B9258C6"/>
    <w:rsid w:val="5BE508A4"/>
    <w:rsid w:val="5C0B116F"/>
    <w:rsid w:val="5C161CB3"/>
    <w:rsid w:val="5C460D38"/>
    <w:rsid w:val="5C4F7A7B"/>
    <w:rsid w:val="5C5D369D"/>
    <w:rsid w:val="5C670C68"/>
    <w:rsid w:val="5CAD5AE8"/>
    <w:rsid w:val="5CB066CD"/>
    <w:rsid w:val="5CC43C86"/>
    <w:rsid w:val="5CD03A4B"/>
    <w:rsid w:val="5CE00E1E"/>
    <w:rsid w:val="5CF97A5E"/>
    <w:rsid w:val="5D3C3D0D"/>
    <w:rsid w:val="5D3E0BB5"/>
    <w:rsid w:val="5D591407"/>
    <w:rsid w:val="5D7F401A"/>
    <w:rsid w:val="5D7F77B0"/>
    <w:rsid w:val="5D894ACF"/>
    <w:rsid w:val="5D957D9D"/>
    <w:rsid w:val="5DB66C3D"/>
    <w:rsid w:val="5E005EAA"/>
    <w:rsid w:val="5E420372"/>
    <w:rsid w:val="5E506D1E"/>
    <w:rsid w:val="5E5D38F9"/>
    <w:rsid w:val="5E684191"/>
    <w:rsid w:val="5E834CAA"/>
    <w:rsid w:val="5E8425FB"/>
    <w:rsid w:val="5ED51ABD"/>
    <w:rsid w:val="5EEA17EC"/>
    <w:rsid w:val="5F422A52"/>
    <w:rsid w:val="5F7C7785"/>
    <w:rsid w:val="5F822AA5"/>
    <w:rsid w:val="5F930F2A"/>
    <w:rsid w:val="5FCB6DD6"/>
    <w:rsid w:val="5FDF7166"/>
    <w:rsid w:val="5FE43E17"/>
    <w:rsid w:val="5FFA17ED"/>
    <w:rsid w:val="60040B98"/>
    <w:rsid w:val="600536C8"/>
    <w:rsid w:val="60302770"/>
    <w:rsid w:val="60444CA6"/>
    <w:rsid w:val="606D4336"/>
    <w:rsid w:val="607B06C6"/>
    <w:rsid w:val="60AA7E4A"/>
    <w:rsid w:val="60B10450"/>
    <w:rsid w:val="610417D1"/>
    <w:rsid w:val="61A30301"/>
    <w:rsid w:val="61BD76D0"/>
    <w:rsid w:val="61BE5D89"/>
    <w:rsid w:val="61D73007"/>
    <w:rsid w:val="622049CF"/>
    <w:rsid w:val="62386CB4"/>
    <w:rsid w:val="62656370"/>
    <w:rsid w:val="62C54AF6"/>
    <w:rsid w:val="62F2520C"/>
    <w:rsid w:val="63003598"/>
    <w:rsid w:val="63070D5E"/>
    <w:rsid w:val="630737FB"/>
    <w:rsid w:val="630964B7"/>
    <w:rsid w:val="634D3380"/>
    <w:rsid w:val="6358715F"/>
    <w:rsid w:val="63792DB4"/>
    <w:rsid w:val="63CC5CE5"/>
    <w:rsid w:val="63D37701"/>
    <w:rsid w:val="63E63410"/>
    <w:rsid w:val="63EA07C2"/>
    <w:rsid w:val="63F03871"/>
    <w:rsid w:val="640F5FFB"/>
    <w:rsid w:val="642D10A5"/>
    <w:rsid w:val="645F08DD"/>
    <w:rsid w:val="645F6566"/>
    <w:rsid w:val="647452F7"/>
    <w:rsid w:val="647F0F49"/>
    <w:rsid w:val="64975092"/>
    <w:rsid w:val="64D11341"/>
    <w:rsid w:val="64E078AA"/>
    <w:rsid w:val="64FA4A78"/>
    <w:rsid w:val="652E185A"/>
    <w:rsid w:val="65582EED"/>
    <w:rsid w:val="655C053D"/>
    <w:rsid w:val="655E0D76"/>
    <w:rsid w:val="65705BA6"/>
    <w:rsid w:val="659B124D"/>
    <w:rsid w:val="65A03A7E"/>
    <w:rsid w:val="65A8204E"/>
    <w:rsid w:val="65AC6FFD"/>
    <w:rsid w:val="65C34FB4"/>
    <w:rsid w:val="65D92631"/>
    <w:rsid w:val="661D7ADA"/>
    <w:rsid w:val="662F68B9"/>
    <w:rsid w:val="665D6F8E"/>
    <w:rsid w:val="667C3644"/>
    <w:rsid w:val="66BF795C"/>
    <w:rsid w:val="66C352D2"/>
    <w:rsid w:val="66CD6C59"/>
    <w:rsid w:val="66E15DF5"/>
    <w:rsid w:val="670C2EDC"/>
    <w:rsid w:val="67116098"/>
    <w:rsid w:val="67121EFB"/>
    <w:rsid w:val="671D3C71"/>
    <w:rsid w:val="67300452"/>
    <w:rsid w:val="6769667E"/>
    <w:rsid w:val="679610D7"/>
    <w:rsid w:val="67AB642B"/>
    <w:rsid w:val="67D205DE"/>
    <w:rsid w:val="67E32754"/>
    <w:rsid w:val="67ED011C"/>
    <w:rsid w:val="67EE0F29"/>
    <w:rsid w:val="68257919"/>
    <w:rsid w:val="68787A41"/>
    <w:rsid w:val="68820320"/>
    <w:rsid w:val="68836127"/>
    <w:rsid w:val="68970240"/>
    <w:rsid w:val="68C114FA"/>
    <w:rsid w:val="68C301C4"/>
    <w:rsid w:val="69113A0B"/>
    <w:rsid w:val="69531463"/>
    <w:rsid w:val="69662F96"/>
    <w:rsid w:val="697C3736"/>
    <w:rsid w:val="697D0F56"/>
    <w:rsid w:val="699F6722"/>
    <w:rsid w:val="69AB0A7A"/>
    <w:rsid w:val="69F43480"/>
    <w:rsid w:val="6A0704F8"/>
    <w:rsid w:val="6A1B3A31"/>
    <w:rsid w:val="6A2E4E81"/>
    <w:rsid w:val="6A43156B"/>
    <w:rsid w:val="6A5F2154"/>
    <w:rsid w:val="6A840706"/>
    <w:rsid w:val="6A865E0F"/>
    <w:rsid w:val="6A9549B2"/>
    <w:rsid w:val="6A9D4E89"/>
    <w:rsid w:val="6AA27DA2"/>
    <w:rsid w:val="6AB968F1"/>
    <w:rsid w:val="6AC01160"/>
    <w:rsid w:val="6AC34E7B"/>
    <w:rsid w:val="6ACA77FD"/>
    <w:rsid w:val="6AE47FD5"/>
    <w:rsid w:val="6AFC57E2"/>
    <w:rsid w:val="6B024C96"/>
    <w:rsid w:val="6B4D2094"/>
    <w:rsid w:val="6B524286"/>
    <w:rsid w:val="6B57255B"/>
    <w:rsid w:val="6B5C44FA"/>
    <w:rsid w:val="6B825E28"/>
    <w:rsid w:val="6BB54A23"/>
    <w:rsid w:val="6C0E1756"/>
    <w:rsid w:val="6C2B2BD0"/>
    <w:rsid w:val="6C3B7B6E"/>
    <w:rsid w:val="6C6856BE"/>
    <w:rsid w:val="6C693F4E"/>
    <w:rsid w:val="6C802580"/>
    <w:rsid w:val="6CEA21C3"/>
    <w:rsid w:val="6CF81BB5"/>
    <w:rsid w:val="6D0C6C7C"/>
    <w:rsid w:val="6D545ABD"/>
    <w:rsid w:val="6D633B0A"/>
    <w:rsid w:val="6D713282"/>
    <w:rsid w:val="6DE0408D"/>
    <w:rsid w:val="6DE10248"/>
    <w:rsid w:val="6DF135AB"/>
    <w:rsid w:val="6E095A9A"/>
    <w:rsid w:val="6E2A1A50"/>
    <w:rsid w:val="6E42107F"/>
    <w:rsid w:val="6E496E09"/>
    <w:rsid w:val="6E4C771B"/>
    <w:rsid w:val="6E5D0773"/>
    <w:rsid w:val="6E673FA9"/>
    <w:rsid w:val="6E7A4FE9"/>
    <w:rsid w:val="6E7E7E7D"/>
    <w:rsid w:val="6E9B0F24"/>
    <w:rsid w:val="6EB760D5"/>
    <w:rsid w:val="6EF0469D"/>
    <w:rsid w:val="6EF71DB7"/>
    <w:rsid w:val="6F0D2199"/>
    <w:rsid w:val="6F1B3113"/>
    <w:rsid w:val="6F2D692D"/>
    <w:rsid w:val="6F383F52"/>
    <w:rsid w:val="6F3911E0"/>
    <w:rsid w:val="6F3C0A98"/>
    <w:rsid w:val="6F6602F4"/>
    <w:rsid w:val="6F8861A0"/>
    <w:rsid w:val="6FBD47C1"/>
    <w:rsid w:val="6FCE324F"/>
    <w:rsid w:val="70387728"/>
    <w:rsid w:val="703B56F4"/>
    <w:rsid w:val="704D6E09"/>
    <w:rsid w:val="707B1429"/>
    <w:rsid w:val="707F2912"/>
    <w:rsid w:val="70A275E5"/>
    <w:rsid w:val="70E621D6"/>
    <w:rsid w:val="70E63D2E"/>
    <w:rsid w:val="70EE2237"/>
    <w:rsid w:val="711F5153"/>
    <w:rsid w:val="713D0DD6"/>
    <w:rsid w:val="714F0D27"/>
    <w:rsid w:val="715A3F81"/>
    <w:rsid w:val="716A3F20"/>
    <w:rsid w:val="716F5B99"/>
    <w:rsid w:val="718148B0"/>
    <w:rsid w:val="7195167B"/>
    <w:rsid w:val="719D4EB0"/>
    <w:rsid w:val="71C1608F"/>
    <w:rsid w:val="71C17C7E"/>
    <w:rsid w:val="71C7533B"/>
    <w:rsid w:val="728C680A"/>
    <w:rsid w:val="72902518"/>
    <w:rsid w:val="72A526E9"/>
    <w:rsid w:val="72BE2CAE"/>
    <w:rsid w:val="72C701C3"/>
    <w:rsid w:val="72CE00C9"/>
    <w:rsid w:val="72D77677"/>
    <w:rsid w:val="72DB3038"/>
    <w:rsid w:val="72F87110"/>
    <w:rsid w:val="73065C7C"/>
    <w:rsid w:val="731C4D24"/>
    <w:rsid w:val="732070EE"/>
    <w:rsid w:val="732248B8"/>
    <w:rsid w:val="73290349"/>
    <w:rsid w:val="73444703"/>
    <w:rsid w:val="7369271C"/>
    <w:rsid w:val="73841C9B"/>
    <w:rsid w:val="73A3221F"/>
    <w:rsid w:val="73B254F1"/>
    <w:rsid w:val="73DD2CD1"/>
    <w:rsid w:val="73EA6F4E"/>
    <w:rsid w:val="740756B9"/>
    <w:rsid w:val="74113730"/>
    <w:rsid w:val="741F6DEE"/>
    <w:rsid w:val="748E6633"/>
    <w:rsid w:val="74CE0DD9"/>
    <w:rsid w:val="74E7523A"/>
    <w:rsid w:val="751E3E91"/>
    <w:rsid w:val="752D69AC"/>
    <w:rsid w:val="754075D5"/>
    <w:rsid w:val="75410F67"/>
    <w:rsid w:val="754F75F3"/>
    <w:rsid w:val="759A42AA"/>
    <w:rsid w:val="75BF42EE"/>
    <w:rsid w:val="75DA2B39"/>
    <w:rsid w:val="76043E59"/>
    <w:rsid w:val="760A3D1C"/>
    <w:rsid w:val="765E741E"/>
    <w:rsid w:val="76837BC2"/>
    <w:rsid w:val="769A28CF"/>
    <w:rsid w:val="76B51950"/>
    <w:rsid w:val="775F12A2"/>
    <w:rsid w:val="77680762"/>
    <w:rsid w:val="778373EB"/>
    <w:rsid w:val="77872394"/>
    <w:rsid w:val="7799762D"/>
    <w:rsid w:val="77A11705"/>
    <w:rsid w:val="77CF1322"/>
    <w:rsid w:val="77F13234"/>
    <w:rsid w:val="77FA06DB"/>
    <w:rsid w:val="78052D09"/>
    <w:rsid w:val="78224D31"/>
    <w:rsid w:val="78287C37"/>
    <w:rsid w:val="78450BF6"/>
    <w:rsid w:val="7861181B"/>
    <w:rsid w:val="786F5C73"/>
    <w:rsid w:val="7881566B"/>
    <w:rsid w:val="789D458E"/>
    <w:rsid w:val="789F4AD1"/>
    <w:rsid w:val="78E77B8B"/>
    <w:rsid w:val="78F12ABB"/>
    <w:rsid w:val="78F8748C"/>
    <w:rsid w:val="791B6581"/>
    <w:rsid w:val="791B7E44"/>
    <w:rsid w:val="79252F80"/>
    <w:rsid w:val="793147BC"/>
    <w:rsid w:val="79667A3F"/>
    <w:rsid w:val="79815724"/>
    <w:rsid w:val="79874186"/>
    <w:rsid w:val="79C600CE"/>
    <w:rsid w:val="79ED4893"/>
    <w:rsid w:val="79EF6F0F"/>
    <w:rsid w:val="7A022BF6"/>
    <w:rsid w:val="7A1C51D1"/>
    <w:rsid w:val="7A2A09ED"/>
    <w:rsid w:val="7A8D22FA"/>
    <w:rsid w:val="7A9F6799"/>
    <w:rsid w:val="7AA152F2"/>
    <w:rsid w:val="7AA62AFC"/>
    <w:rsid w:val="7AAA49A4"/>
    <w:rsid w:val="7AC82D81"/>
    <w:rsid w:val="7ADB6A91"/>
    <w:rsid w:val="7B0D113F"/>
    <w:rsid w:val="7B164C90"/>
    <w:rsid w:val="7B52544C"/>
    <w:rsid w:val="7BAD5587"/>
    <w:rsid w:val="7BEB46F7"/>
    <w:rsid w:val="7C2F004C"/>
    <w:rsid w:val="7C5B1D4F"/>
    <w:rsid w:val="7C614FC8"/>
    <w:rsid w:val="7C757ACE"/>
    <w:rsid w:val="7C8E531B"/>
    <w:rsid w:val="7CAF29D0"/>
    <w:rsid w:val="7CCB0830"/>
    <w:rsid w:val="7CE63B83"/>
    <w:rsid w:val="7CFC071F"/>
    <w:rsid w:val="7D036CA6"/>
    <w:rsid w:val="7D346EF0"/>
    <w:rsid w:val="7D407BD1"/>
    <w:rsid w:val="7D64027E"/>
    <w:rsid w:val="7D702D10"/>
    <w:rsid w:val="7DA62841"/>
    <w:rsid w:val="7DA96D05"/>
    <w:rsid w:val="7DFE3436"/>
    <w:rsid w:val="7E2B3BA6"/>
    <w:rsid w:val="7E300706"/>
    <w:rsid w:val="7E415AF9"/>
    <w:rsid w:val="7E534EAC"/>
    <w:rsid w:val="7E5B281F"/>
    <w:rsid w:val="7E6F074A"/>
    <w:rsid w:val="7E7E0DF3"/>
    <w:rsid w:val="7E985A3A"/>
    <w:rsid w:val="7EEC0958"/>
    <w:rsid w:val="7F0C0327"/>
    <w:rsid w:val="7F1F7077"/>
    <w:rsid w:val="7F204EC0"/>
    <w:rsid w:val="7F2F7FF6"/>
    <w:rsid w:val="7F302CB1"/>
    <w:rsid w:val="7F325E87"/>
    <w:rsid w:val="7F473F5D"/>
    <w:rsid w:val="7F573B12"/>
    <w:rsid w:val="7F6E4D0E"/>
    <w:rsid w:val="7F781024"/>
    <w:rsid w:val="7FD24C7A"/>
    <w:rsid w:val="7FD7404B"/>
    <w:rsid w:val="7FE05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qFormat="1"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60"/>
    <w:autoRedefine/>
    <w:qFormat/>
    <w:uiPriority w:val="0"/>
    <w:pPr>
      <w:keepNext/>
      <w:keepLines/>
      <w:spacing w:before="340" w:after="330" w:line="578" w:lineRule="auto"/>
      <w:outlineLvl w:val="0"/>
    </w:pPr>
    <w:rPr>
      <w:kern w:val="44"/>
      <w:sz w:val="44"/>
      <w:szCs w:val="44"/>
    </w:rPr>
  </w:style>
  <w:style w:type="paragraph" w:styleId="4">
    <w:name w:val="heading 2"/>
    <w:basedOn w:val="1"/>
    <w:next w:val="1"/>
    <w:link w:val="47"/>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3"/>
    <w:qFormat/>
    <w:uiPriority w:val="0"/>
    <w:pPr>
      <w:keepNext/>
      <w:keepLines/>
      <w:spacing w:before="260" w:beforeLines="0" w:after="260" w:afterLines="0" w:line="416" w:lineRule="auto"/>
      <w:outlineLvl w:val="2"/>
    </w:pPr>
    <w:rPr>
      <w:rFonts w:asciiTheme="minorAscii" w:hAnsiTheme="minorAscii"/>
      <w:b/>
      <w:bCs/>
      <w:sz w:val="32"/>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autoRedefine/>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4">
    <w:name w:val="Default Paragraph Font"/>
    <w:link w:val="35"/>
    <w:semiHidden/>
    <w:qFormat/>
    <w:uiPriority w:val="0"/>
    <w:rPr>
      <w:rFonts w:ascii="Tahoma" w:hAnsi="Tahoma" w:cs="Tahoma"/>
      <w:sz w:val="28"/>
    </w:rPr>
  </w:style>
  <w:style w:type="table" w:default="1" w:styleId="32">
    <w:name w:val="Normal Table"/>
    <w:autoRedefine/>
    <w:semiHidden/>
    <w:qFormat/>
    <w:uiPriority w:val="0"/>
    <w:tblPr>
      <w:tblCellMar>
        <w:top w:w="0" w:type="dxa"/>
        <w:left w:w="108" w:type="dxa"/>
        <w:bottom w:w="0" w:type="dxa"/>
        <w:right w:w="108" w:type="dxa"/>
      </w:tblCellMar>
    </w:tblPr>
  </w:style>
  <w:style w:type="paragraph" w:customStyle="1" w:styleId="2">
    <w:name w:val="BlockQuote"/>
    <w:basedOn w:val="1"/>
    <w:qFormat/>
    <w:uiPriority w:val="0"/>
    <w:pPr>
      <w:spacing w:after="120"/>
      <w:ind w:left="1440" w:leftChars="700" w:right="700" w:rightChars="700"/>
      <w:jc w:val="both"/>
      <w:textAlignment w:val="baseline"/>
    </w:pPr>
  </w:style>
  <w:style w:type="paragraph" w:styleId="8">
    <w:name w:val="toc 7"/>
    <w:basedOn w:val="3"/>
    <w:next w:val="1"/>
    <w:unhideWhenUsed/>
    <w:qFormat/>
    <w:uiPriority w:val="39"/>
    <w:pPr>
      <w:ind w:left="1260"/>
      <w:jc w:val="left"/>
    </w:pPr>
    <w:rPr>
      <w:rFonts w:asciiTheme="minorHAnsi" w:hAnsiTheme="minorHAnsi" w:cstheme="minorHAnsi"/>
      <w:sz w:val="18"/>
      <w:szCs w:val="18"/>
    </w:rPr>
  </w:style>
  <w:style w:type="paragraph" w:styleId="9">
    <w:name w:val="Normal Indent"/>
    <w:basedOn w:val="1"/>
    <w:qFormat/>
    <w:uiPriority w:val="0"/>
    <w:pPr>
      <w:ind w:firstLine="480"/>
    </w:pPr>
    <w:rPr>
      <w:sz w:val="28"/>
      <w:szCs w:val="28"/>
    </w:rPr>
  </w:style>
  <w:style w:type="paragraph" w:styleId="10">
    <w:name w:val="Document Map"/>
    <w:basedOn w:val="1"/>
    <w:autoRedefine/>
    <w:semiHidden/>
    <w:qFormat/>
    <w:uiPriority w:val="0"/>
    <w:pPr>
      <w:shd w:val="clear" w:color="auto" w:fill="000080"/>
    </w:pPr>
  </w:style>
  <w:style w:type="paragraph" w:styleId="11">
    <w:name w:val="toa heading"/>
    <w:basedOn w:val="1"/>
    <w:next w:val="1"/>
    <w:autoRedefine/>
    <w:qFormat/>
    <w:uiPriority w:val="0"/>
    <w:pPr>
      <w:spacing w:before="120"/>
    </w:pPr>
    <w:rPr>
      <w:rFonts w:ascii="Arial" w:hAnsi="Arial"/>
      <w:sz w:val="24"/>
      <w:szCs w:val="24"/>
    </w:rPr>
  </w:style>
  <w:style w:type="paragraph" w:styleId="12">
    <w:name w:val="annotation text"/>
    <w:basedOn w:val="1"/>
    <w:autoRedefine/>
    <w:qFormat/>
    <w:uiPriority w:val="0"/>
    <w:pPr>
      <w:jc w:val="left"/>
    </w:pPr>
  </w:style>
  <w:style w:type="paragraph" w:styleId="13">
    <w:name w:val="Body Text"/>
    <w:basedOn w:val="1"/>
    <w:qFormat/>
    <w:uiPriority w:val="0"/>
    <w:pPr>
      <w:spacing w:line="400" w:lineRule="exact"/>
    </w:pPr>
    <w:rPr>
      <w:sz w:val="28"/>
    </w:rPr>
  </w:style>
  <w:style w:type="paragraph" w:styleId="14">
    <w:name w:val="Body Text Indent"/>
    <w:basedOn w:val="1"/>
    <w:qFormat/>
    <w:uiPriority w:val="0"/>
    <w:pPr>
      <w:tabs>
        <w:tab w:val="left" w:pos="2520"/>
      </w:tabs>
      <w:adjustRightInd w:val="0"/>
      <w:spacing w:line="520" w:lineRule="exact"/>
      <w:ind w:firstLine="480" w:firstLineChars="200"/>
      <w:textAlignment w:val="baseline"/>
    </w:pPr>
    <w:rPr>
      <w:sz w:val="24"/>
    </w:rPr>
  </w:style>
  <w:style w:type="paragraph" w:styleId="15">
    <w:name w:val="Block Text"/>
    <w:basedOn w:val="1"/>
    <w:autoRedefine/>
    <w:qFormat/>
    <w:uiPriority w:val="0"/>
    <w:pPr>
      <w:ind w:left="113" w:right="113"/>
    </w:pPr>
    <w:rPr>
      <w:sz w:val="24"/>
    </w:rPr>
  </w:style>
  <w:style w:type="paragraph" w:styleId="16">
    <w:name w:val="toc 3"/>
    <w:basedOn w:val="1"/>
    <w:next w:val="1"/>
    <w:semiHidden/>
    <w:qFormat/>
    <w:uiPriority w:val="0"/>
    <w:pPr>
      <w:ind w:left="840" w:leftChars="400"/>
    </w:pPr>
  </w:style>
  <w:style w:type="paragraph" w:styleId="17">
    <w:name w:val="Plain Text"/>
    <w:basedOn w:val="1"/>
    <w:qFormat/>
    <w:uiPriority w:val="0"/>
    <w:rPr>
      <w:rFonts w:ascii="宋体" w:hAnsi="Courier New"/>
      <w:szCs w:val="21"/>
    </w:rPr>
  </w:style>
  <w:style w:type="paragraph" w:styleId="18">
    <w:name w:val="Body Text Indent 2"/>
    <w:basedOn w:val="1"/>
    <w:qFormat/>
    <w:uiPriority w:val="0"/>
    <w:pPr>
      <w:widowControl/>
      <w:ind w:left="720"/>
      <w:jc w:val="center"/>
    </w:pPr>
    <w:rPr>
      <w:rFonts w:ascii="Arial" w:hAnsi="Arial" w:eastAsia="Times New Roman"/>
      <w:kern w:val="0"/>
      <w:sz w:val="72"/>
      <w:szCs w:val="20"/>
      <w:lang w:val="en-GB" w:eastAsia="en-US"/>
    </w:rPr>
  </w:style>
  <w:style w:type="paragraph" w:styleId="19">
    <w:name w:val="footer"/>
    <w:basedOn w:val="1"/>
    <w:next w:val="8"/>
    <w:autoRedefine/>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semiHidden/>
    <w:qFormat/>
    <w:uiPriority w:val="0"/>
  </w:style>
  <w:style w:type="paragraph" w:styleId="22">
    <w:name w:val="index heading"/>
    <w:basedOn w:val="1"/>
    <w:next w:val="23"/>
    <w:autoRedefine/>
    <w:semiHidden/>
    <w:qFormat/>
    <w:uiPriority w:val="99"/>
    <w:rPr>
      <w:rFonts w:ascii="Tahoma" w:hAnsi="Tahoma" w:cs="Tahoma"/>
      <w:sz w:val="28"/>
      <w:szCs w:val="28"/>
    </w:rPr>
  </w:style>
  <w:style w:type="paragraph" w:styleId="23">
    <w:name w:val="index 1"/>
    <w:basedOn w:val="1"/>
    <w:next w:val="1"/>
    <w:autoRedefine/>
    <w:semiHidden/>
    <w:qFormat/>
    <w:uiPriority w:val="99"/>
    <w:rPr>
      <w:sz w:val="28"/>
      <w:szCs w:val="28"/>
    </w:rPr>
  </w:style>
  <w:style w:type="paragraph" w:styleId="24">
    <w:name w:val="Subtitle"/>
    <w:basedOn w:val="1"/>
    <w:next w:val="1"/>
    <w:qFormat/>
    <w:uiPriority w:val="0"/>
    <w:pPr>
      <w:widowControl/>
      <w:adjustRightInd w:val="0"/>
      <w:snapToGrid w:val="0"/>
      <w:spacing w:line="360" w:lineRule="auto"/>
      <w:ind w:firstLine="482" w:firstLineChars="200"/>
      <w:outlineLvl w:val="1"/>
    </w:pPr>
    <w:rPr>
      <w:rFonts w:ascii="宋体" w:hAnsi="宋体" w:eastAsia="宋体"/>
      <w:b/>
      <w:kern w:val="0"/>
      <w:sz w:val="24"/>
    </w:rPr>
  </w:style>
  <w:style w:type="paragraph" w:styleId="25">
    <w:name w:val="List"/>
    <w:basedOn w:val="1"/>
    <w:next w:val="1"/>
    <w:unhideWhenUsed/>
    <w:qFormat/>
    <w:uiPriority w:val="99"/>
    <w:pPr>
      <w:ind w:left="420" w:hanging="420"/>
    </w:pPr>
  </w:style>
  <w:style w:type="paragraph" w:styleId="26">
    <w:name w:val="toc 2"/>
    <w:basedOn w:val="1"/>
    <w:next w:val="1"/>
    <w:autoRedefine/>
    <w:semiHidden/>
    <w:qFormat/>
    <w:uiPriority w:val="0"/>
    <w:pPr>
      <w:ind w:left="420" w:leftChars="200"/>
    </w:p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00" w:firstLineChars="200"/>
      <w:jc w:val="left"/>
    </w:pPr>
    <w:rPr>
      <w:rFonts w:ascii="宋体" w:hAnsi="宋体"/>
      <w:kern w:val="0"/>
      <w:sz w:val="24"/>
    </w:rPr>
  </w:style>
  <w:style w:type="paragraph" w:styleId="28">
    <w:name w:val="Normal (Web)"/>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styleId="29">
    <w:name w:val="Title"/>
    <w:basedOn w:val="1"/>
    <w:next w:val="1"/>
    <w:qFormat/>
    <w:uiPriority w:val="0"/>
    <w:pPr>
      <w:jc w:val="center"/>
      <w:outlineLvl w:val="0"/>
    </w:pPr>
    <w:rPr>
      <w:rFonts w:ascii="Arial" w:hAnsi="Arial" w:cs="Arial"/>
      <w:b/>
      <w:bCs/>
      <w:sz w:val="32"/>
      <w:szCs w:val="32"/>
    </w:rPr>
  </w:style>
  <w:style w:type="paragraph" w:styleId="30">
    <w:name w:val="Body Text First Indent"/>
    <w:basedOn w:val="13"/>
    <w:qFormat/>
    <w:uiPriority w:val="0"/>
    <w:pPr>
      <w:spacing w:after="120" w:line="240" w:lineRule="auto"/>
      <w:ind w:firstLine="420" w:firstLineChars="100"/>
    </w:pPr>
    <w:rPr>
      <w:rFonts w:ascii="Times New Roman"/>
      <w:sz w:val="21"/>
    </w:rPr>
  </w:style>
  <w:style w:type="paragraph" w:styleId="31">
    <w:name w:val="Body Text First Indent 2"/>
    <w:basedOn w:val="14"/>
    <w:next w:val="13"/>
    <w:qFormat/>
    <w:uiPriority w:val="0"/>
    <w:pPr>
      <w:tabs>
        <w:tab w:val="left" w:pos="1545"/>
      </w:tabs>
      <w:adjustRightInd/>
      <w:spacing w:line="360" w:lineRule="auto"/>
      <w:ind w:left="0" w:leftChars="0" w:firstLine="420" w:firstLineChars="200"/>
      <w:textAlignment w:val="auto"/>
    </w:pPr>
    <w:rPr>
      <w:rFonts w:ascii="Times New Roman" w:hAnsi="Times New Roman" w:eastAsia="宋体"/>
      <w:szCs w:val="21"/>
    </w:r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5">
    <w:name w:val=" Char"/>
    <w:basedOn w:val="10"/>
    <w:link w:val="34"/>
    <w:qFormat/>
    <w:uiPriority w:val="0"/>
    <w:rPr>
      <w:rFonts w:ascii="Tahoma" w:hAnsi="Tahoma" w:cs="Tahoma"/>
      <w:sz w:val="28"/>
    </w:rPr>
  </w:style>
  <w:style w:type="character" w:styleId="36">
    <w:name w:val="Strong"/>
    <w:basedOn w:val="34"/>
    <w:autoRedefine/>
    <w:qFormat/>
    <w:uiPriority w:val="0"/>
    <w:rPr>
      <w:b/>
      <w:bCs/>
    </w:rPr>
  </w:style>
  <w:style w:type="character" w:styleId="37">
    <w:name w:val="page number"/>
    <w:basedOn w:val="34"/>
    <w:autoRedefine/>
    <w:qFormat/>
    <w:uiPriority w:val="0"/>
  </w:style>
  <w:style w:type="character" w:styleId="38">
    <w:name w:val="Hyperlink"/>
    <w:basedOn w:val="34"/>
    <w:autoRedefine/>
    <w:qFormat/>
    <w:uiPriority w:val="0"/>
    <w:rPr>
      <w:color w:val="0000FF"/>
      <w:u w:val="single"/>
    </w:rPr>
  </w:style>
  <w:style w:type="paragraph" w:customStyle="1" w:styleId="39">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40">
    <w:name w:val="BodyText1I"/>
    <w:basedOn w:val="41"/>
    <w:autoRedefine/>
    <w:qFormat/>
    <w:uiPriority w:val="0"/>
    <w:pPr>
      <w:autoSpaceDE/>
      <w:autoSpaceDN/>
      <w:spacing w:after="120" w:line="240" w:lineRule="auto"/>
      <w:ind w:firstLine="420" w:firstLineChars="100"/>
      <w:jc w:val="both"/>
      <w:textAlignment w:val="auto"/>
    </w:pPr>
    <w:rPr>
      <w:rFonts w:ascii="Times New Roman" w:hAnsi="Calibri" w:eastAsia="宋体"/>
      <w:color w:val="000000"/>
      <w:kern w:val="2"/>
      <w:sz w:val="21"/>
      <w:szCs w:val="24"/>
      <w:lang w:val="en-US" w:eastAsia="zh-CN" w:bidi="ar-SA"/>
    </w:rPr>
  </w:style>
  <w:style w:type="paragraph" w:customStyle="1" w:styleId="41">
    <w:name w:val="BodyText"/>
    <w:basedOn w:val="1"/>
    <w:autoRedefine/>
    <w:qFormat/>
    <w:uiPriority w:val="0"/>
    <w:pPr>
      <w:spacing w:line="400" w:lineRule="exact"/>
      <w:jc w:val="both"/>
      <w:textAlignment w:val="baseline"/>
    </w:pPr>
    <w:rPr>
      <w:rFonts w:ascii="Calibri" w:hAnsi="Calibri" w:eastAsia="宋体"/>
      <w:kern w:val="2"/>
      <w:sz w:val="28"/>
      <w:szCs w:val="24"/>
      <w:lang w:val="en-US" w:eastAsia="zh-CN" w:bidi="ar-SA"/>
    </w:rPr>
  </w:style>
  <w:style w:type="paragraph" w:customStyle="1" w:styleId="42">
    <w:name w:val="Body text|3"/>
    <w:basedOn w:val="1"/>
    <w:autoRedefine/>
    <w:qFormat/>
    <w:uiPriority w:val="0"/>
    <w:pPr>
      <w:widowControl w:val="0"/>
      <w:shd w:val="clear" w:color="auto" w:fill="auto"/>
      <w:spacing w:after="3770" w:line="278" w:lineRule="auto"/>
      <w:jc w:val="center"/>
    </w:pPr>
    <w:rPr>
      <w:b/>
      <w:bCs/>
      <w:sz w:val="26"/>
      <w:szCs w:val="26"/>
      <w:u w:val="none"/>
      <w:shd w:val="clear" w:color="auto" w:fill="auto"/>
    </w:rPr>
  </w:style>
  <w:style w:type="paragraph" w:styleId="43">
    <w:name w:val="List Paragraph"/>
    <w:basedOn w:val="1"/>
    <w:next w:val="21"/>
    <w:autoRedefine/>
    <w:qFormat/>
    <w:uiPriority w:val="26"/>
    <w:pPr>
      <w:spacing w:before="0" w:after="0" w:line="240" w:lineRule="auto"/>
      <w:ind w:left="420" w:firstLine="1188"/>
    </w:pPr>
  </w:style>
  <w:style w:type="character" w:customStyle="1" w:styleId="44">
    <w:name w:val="标题 1 Char"/>
    <w:basedOn w:val="34"/>
    <w:link w:val="3"/>
    <w:autoRedefine/>
    <w:qFormat/>
    <w:uiPriority w:val="0"/>
    <w:rPr>
      <w:b/>
      <w:bCs/>
      <w:kern w:val="44"/>
      <w:sz w:val="44"/>
      <w:szCs w:val="44"/>
    </w:rPr>
  </w:style>
  <w:style w:type="paragraph" w:customStyle="1" w:styleId="45">
    <w:name w:val="t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6">
    <w:name w:val="Other|1"/>
    <w:basedOn w:val="1"/>
    <w:autoRedefine/>
    <w:qFormat/>
    <w:uiPriority w:val="99"/>
    <w:pPr>
      <w:spacing w:line="451" w:lineRule="auto"/>
      <w:ind w:firstLine="400"/>
      <w:jc w:val="left"/>
    </w:pPr>
    <w:rPr>
      <w:rFonts w:ascii="宋体" w:hAnsi="宋体" w:cs="宋体"/>
      <w:kern w:val="0"/>
      <w:sz w:val="26"/>
      <w:szCs w:val="26"/>
      <w:lang w:val="zh-TW" w:eastAsia="zh-TW"/>
    </w:rPr>
  </w:style>
  <w:style w:type="character" w:customStyle="1" w:styleId="47">
    <w:name w:val="标题 2 Char"/>
    <w:link w:val="4"/>
    <w:autoRedefine/>
    <w:qFormat/>
    <w:uiPriority w:val="0"/>
    <w:rPr>
      <w:rFonts w:ascii="Arial" w:hAnsi="Arial" w:eastAsia="黑体"/>
      <w:b/>
      <w:bCs/>
      <w:sz w:val="32"/>
      <w:szCs w:val="32"/>
    </w:rPr>
  </w:style>
  <w:style w:type="paragraph" w:customStyle="1" w:styleId="48">
    <w:name w:val="1"/>
    <w:basedOn w:val="1"/>
    <w:next w:val="17"/>
    <w:autoRedefine/>
    <w:qFormat/>
    <w:uiPriority w:val="0"/>
    <w:rPr>
      <w:rFonts w:ascii="宋体" w:hAnsi="Courier New"/>
      <w:szCs w:val="20"/>
    </w:rPr>
  </w:style>
  <w:style w:type="paragraph" w:customStyle="1" w:styleId="49">
    <w:name w:val="图表"/>
    <w:basedOn w:val="1"/>
    <w:autoRedefine/>
    <w:qFormat/>
    <w:uiPriority w:val="0"/>
    <w:rPr>
      <w:rFonts w:ascii="Calibri" w:hAnsi="Calibri" w:eastAsia="仿宋"/>
      <w:kern w:val="0"/>
      <w:szCs w:val="20"/>
    </w:rPr>
  </w:style>
  <w:style w:type="paragraph" w:customStyle="1" w:styleId="50">
    <w:name w:val="默认段落字体 Para Char Char Char Char"/>
    <w:basedOn w:val="1"/>
    <w:autoRedefine/>
    <w:qFormat/>
    <w:uiPriority w:val="0"/>
  </w:style>
  <w:style w:type="paragraph" w:customStyle="1" w:styleId="51">
    <w:name w:val="L正文"/>
    <w:basedOn w:val="1"/>
    <w:autoRedefine/>
    <w:qFormat/>
    <w:uiPriority w:val="0"/>
    <w:rPr>
      <w:sz w:val="28"/>
      <w:szCs w:val="24"/>
    </w:rPr>
  </w:style>
  <w:style w:type="paragraph" w:customStyle="1" w:styleId="52">
    <w:name w:val="章标题"/>
    <w:basedOn w:val="1"/>
    <w:next w:val="1"/>
    <w:autoRedefine/>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53">
    <w:name w:val="节标题"/>
    <w:basedOn w:val="1"/>
    <w:next w:val="1"/>
    <w:autoRedefine/>
    <w:qFormat/>
    <w:uiPriority w:val="0"/>
    <w:pPr>
      <w:widowControl/>
      <w:spacing w:line="289" w:lineRule="atLeast"/>
      <w:jc w:val="center"/>
      <w:textAlignment w:val="baseline"/>
    </w:pPr>
    <w:rPr>
      <w:color w:val="000000"/>
      <w:kern w:val="0"/>
      <w:sz w:val="28"/>
      <w:szCs w:val="20"/>
      <w:u w:val="none" w:color="000000"/>
    </w:rPr>
  </w:style>
  <w:style w:type="paragraph" w:customStyle="1" w:styleId="54">
    <w:name w:val="Char1"/>
    <w:basedOn w:val="1"/>
    <w:autoRedefine/>
    <w:qFormat/>
    <w:uiPriority w:val="0"/>
    <w:pPr>
      <w:autoSpaceDE w:val="0"/>
      <w:autoSpaceDN w:val="0"/>
      <w:adjustRightInd w:val="0"/>
      <w:snapToGrid w:val="0"/>
      <w:spacing w:before="50" w:after="50" w:line="360" w:lineRule="auto"/>
      <w:ind w:firstLine="560" w:firstLineChars="200"/>
    </w:pPr>
    <w:rPr>
      <w:szCs w:val="20"/>
    </w:rPr>
  </w:style>
  <w:style w:type="paragraph" w:customStyle="1" w:styleId="55">
    <w:name w:val="郭表格"/>
    <w:basedOn w:val="1"/>
    <w:autoRedefine/>
    <w:qFormat/>
    <w:uiPriority w:val="0"/>
    <w:pPr>
      <w:spacing w:line="240" w:lineRule="auto"/>
      <w:ind w:firstLine="0" w:firstLineChars="0"/>
      <w:jc w:val="center"/>
    </w:pPr>
    <w:rPr>
      <w:rFonts w:ascii="Times New Roman" w:hAnsi="Times New Roman" w:eastAsia="宋体"/>
      <w:sz w:val="21"/>
      <w:szCs w:val="21"/>
      <w:lang w:bidi="ar-SA"/>
    </w:rPr>
  </w:style>
  <w:style w:type="paragraph" w:customStyle="1" w:styleId="56">
    <w:name w:val="一级条标题"/>
    <w:basedOn w:val="52"/>
    <w:next w:val="1"/>
    <w:autoRedefine/>
    <w:qFormat/>
    <w:uiPriority w:val="0"/>
    <w:pPr>
      <w:numPr>
        <w:ilvl w:val="5"/>
        <w:numId w:val="1"/>
      </w:numPr>
      <w:tabs>
        <w:tab w:val="left" w:pos="360"/>
      </w:tabs>
      <w:spacing w:before="0" w:beforeLines="0" w:after="0" w:afterLines="0"/>
      <w:ind w:left="525"/>
      <w:outlineLvl w:val="2"/>
    </w:pPr>
  </w:style>
  <w:style w:type="paragraph" w:customStyle="1" w:styleId="57">
    <w:name w:val="正文 首行缩进:  2 字符"/>
    <w:basedOn w:val="1"/>
    <w:autoRedefine/>
    <w:qFormat/>
    <w:uiPriority w:val="99"/>
    <w:pPr>
      <w:ind w:firstLine="579"/>
    </w:pPr>
    <w:rPr>
      <w:rFonts w:cs="宋体"/>
      <w:szCs w:val="20"/>
    </w:rPr>
  </w:style>
  <w:style w:type="character" w:customStyle="1" w:styleId="58">
    <w:name w:val="Heading 3 Char"/>
    <w:basedOn w:val="34"/>
    <w:link w:val="5"/>
    <w:autoRedefine/>
    <w:qFormat/>
    <w:locked/>
    <w:uiPriority w:val="99"/>
    <w:rPr>
      <w:rFonts w:asciiTheme="minorAscii" w:hAnsiTheme="minorAscii"/>
      <w:b/>
      <w:bCs/>
      <w:sz w:val="32"/>
      <w:szCs w:val="32"/>
    </w:rPr>
  </w:style>
  <w:style w:type="paragraph" w:customStyle="1" w:styleId="59">
    <w:name w:val="列出段落1"/>
    <w:basedOn w:val="1"/>
    <w:autoRedefine/>
    <w:qFormat/>
    <w:uiPriority w:val="34"/>
    <w:pPr>
      <w:ind w:firstLine="420" w:firstLineChars="200"/>
    </w:pPr>
  </w:style>
  <w:style w:type="character" w:customStyle="1" w:styleId="60">
    <w:name w:val="Heading 1 Char"/>
    <w:basedOn w:val="34"/>
    <w:link w:val="3"/>
    <w:autoRedefine/>
    <w:qFormat/>
    <w:locked/>
    <w:uiPriority w:val="99"/>
    <w:rPr>
      <w:b/>
      <w:bCs/>
      <w:kern w:val="44"/>
      <w:sz w:val="44"/>
      <w:szCs w:val="44"/>
    </w:rPr>
  </w:style>
  <w:style w:type="paragraph" w:customStyle="1" w:styleId="61">
    <w:name w:val="首行缩进"/>
    <w:basedOn w:val="1"/>
    <w:autoRedefine/>
    <w:qFormat/>
    <w:uiPriority w:val="0"/>
    <w:pPr>
      <w:ind w:firstLine="561"/>
    </w:pPr>
    <w:rPr>
      <w:rFonts w:cs="宋体"/>
    </w:rPr>
  </w:style>
  <w:style w:type="paragraph" w:customStyle="1" w:styleId="62">
    <w:name w:val="_Style 197"/>
    <w:basedOn w:val="1"/>
    <w:next w:val="59"/>
    <w:autoRedefine/>
    <w:qFormat/>
    <w:uiPriority w:val="0"/>
    <w:pPr>
      <w:snapToGrid/>
      <w:spacing w:line="240" w:lineRule="auto"/>
    </w:pPr>
    <w:rPr>
      <w:sz w:val="21"/>
      <w:szCs w:val="21"/>
    </w:rPr>
  </w:style>
  <w:style w:type="character" w:customStyle="1" w:styleId="63">
    <w:name w:val="标题 3 Char1"/>
    <w:basedOn w:val="34"/>
    <w:link w:val="5"/>
    <w:autoRedefine/>
    <w:qFormat/>
    <w:uiPriority w:val="0"/>
    <w:rPr>
      <w:rFonts w:eastAsia="宋体"/>
      <w:bCs/>
      <w:kern w:val="2"/>
      <w:sz w:val="28"/>
      <w:szCs w:val="32"/>
      <w:lang w:val="en-US" w:eastAsia="zh-CN" w:bidi="ar-SA"/>
    </w:rPr>
  </w:style>
  <w:style w:type="paragraph" w:customStyle="1" w:styleId="64">
    <w:name w:val="表格"/>
    <w:basedOn w:val="1"/>
    <w:autoRedefine/>
    <w:qFormat/>
    <w:uiPriority w:val="0"/>
    <w:pPr>
      <w:spacing w:before="50" w:beforeLines="0" w:after="50" w:afterLines="0"/>
      <w:jc w:val="center"/>
    </w:pPr>
    <w:rPr>
      <w:rFonts w:ascii="宋体"/>
      <w:szCs w:val="20"/>
    </w:rPr>
  </w:style>
  <w:style w:type="paragraph" w:customStyle="1" w:styleId="65">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66">
    <w:name w:val="p16"/>
    <w:basedOn w:val="1"/>
    <w:autoRedefine/>
    <w:qFormat/>
    <w:uiPriority w:val="99"/>
    <w:pPr>
      <w:widowControl/>
      <w:spacing w:before="100" w:after="100"/>
      <w:jc w:val="left"/>
    </w:pPr>
    <w:rPr>
      <w:rFonts w:ascii="宋体" w:hAnsi="宋体"/>
      <w:kern w:val="0"/>
      <w:sz w:val="24"/>
    </w:rPr>
  </w:style>
  <w:style w:type="character" w:customStyle="1" w:styleId="67">
    <w:name w:val="t_tag"/>
    <w:basedOn w:val="34"/>
    <w:autoRedefine/>
    <w:qFormat/>
    <w:uiPriority w:val="0"/>
  </w:style>
  <w:style w:type="paragraph" w:customStyle="1" w:styleId="68">
    <w:name w:val="四号缩进"/>
    <w:basedOn w:val="1"/>
    <w:autoRedefine/>
    <w:qFormat/>
    <w:uiPriority w:val="0"/>
    <w:pPr>
      <w:ind w:firstLine="200" w:firstLineChars="200"/>
    </w:pPr>
    <w:rPr>
      <w:rFonts w:ascii="宋体" w:hAnsi="宋体" w:cs="宋体"/>
      <w:kern w:val="0"/>
      <w:sz w:val="28"/>
      <w:szCs w:val="28"/>
    </w:rPr>
  </w:style>
  <w:style w:type="paragraph" w:customStyle="1" w:styleId="69">
    <w:name w:val="常用样式（方正仿宋简）"/>
    <w:basedOn w:val="1"/>
    <w:autoRedefine/>
    <w:qFormat/>
    <w:uiPriority w:val="0"/>
    <w:pPr>
      <w:spacing w:line="560" w:lineRule="exact"/>
      <w:ind w:firstLine="640" w:firstLineChars="200"/>
    </w:pPr>
    <w:rPr>
      <w:rFonts w:eastAsia="方正仿宋简体"/>
      <w:sz w:val="32"/>
    </w:rPr>
  </w:style>
  <w:style w:type="paragraph" w:customStyle="1" w:styleId="70">
    <w:name w:val="标题4"/>
    <w:basedOn w:val="6"/>
    <w:autoRedefine/>
    <w:qFormat/>
    <w:uiPriority w:val="99"/>
    <w:pPr>
      <w:spacing w:before="0" w:after="0" w:line="360" w:lineRule="auto"/>
    </w:pPr>
    <w:rPr>
      <w:kern w:val="0"/>
    </w:rPr>
  </w:style>
  <w:style w:type="paragraph" w:customStyle="1" w:styleId="71">
    <w:name w:val="标题3"/>
    <w:basedOn w:val="5"/>
    <w:autoRedefine/>
    <w:qFormat/>
    <w:uiPriority w:val="99"/>
    <w:pPr>
      <w:spacing w:before="0" w:after="0" w:line="360" w:lineRule="auto"/>
    </w:pPr>
    <w:rPr>
      <w:sz w:val="28"/>
    </w:rPr>
  </w:style>
  <w:style w:type="paragraph" w:customStyle="1" w:styleId="72">
    <w:name w:val="Body text|2"/>
    <w:basedOn w:val="1"/>
    <w:autoRedefine/>
    <w:qFormat/>
    <w:uiPriority w:val="0"/>
    <w:pPr>
      <w:widowControl w:val="0"/>
      <w:shd w:val="clear" w:color="auto" w:fill="auto"/>
      <w:spacing w:after="280"/>
      <w:jc w:val="center"/>
    </w:pPr>
    <w:rPr>
      <w:rFonts w:ascii="宋体" w:hAnsi="宋体" w:eastAsia="宋体" w:cs="宋体"/>
      <w:sz w:val="34"/>
      <w:szCs w:val="34"/>
      <w:u w:val="none"/>
      <w:shd w:val="clear" w:color="auto" w:fill="auto"/>
      <w:lang w:val="zh-TW" w:eastAsia="zh-TW" w:bidi="zh-TW"/>
    </w:rPr>
  </w:style>
  <w:style w:type="paragraph" w:customStyle="1" w:styleId="73">
    <w:name w:val="Body text|1"/>
    <w:basedOn w:val="1"/>
    <w:autoRedefine/>
    <w:qFormat/>
    <w:uiPriority w:val="0"/>
    <w:pPr>
      <w:widowControl w:val="0"/>
      <w:shd w:val="clear" w:color="auto" w:fill="auto"/>
      <w:spacing w:line="449" w:lineRule="auto"/>
      <w:ind w:firstLine="400"/>
    </w:pPr>
    <w:rPr>
      <w:rFonts w:ascii="宋体" w:hAnsi="宋体" w:eastAsia="宋体" w:cs="宋体"/>
      <w:sz w:val="22"/>
      <w:szCs w:val="22"/>
      <w:u w:val="none"/>
      <w:shd w:val="clear" w:color="auto" w:fill="auto"/>
      <w:lang w:val="zh-TW" w:eastAsia="zh-TW" w:bidi="zh-TW"/>
    </w:rPr>
  </w:style>
  <w:style w:type="paragraph" w:customStyle="1" w:styleId="74">
    <w:name w:val="Header or footer|2"/>
    <w:basedOn w:val="1"/>
    <w:autoRedefine/>
    <w:qFormat/>
    <w:uiPriority w:val="0"/>
    <w:pPr>
      <w:widowControl w:val="0"/>
      <w:shd w:val="clear" w:color="auto" w:fill="auto"/>
    </w:pPr>
    <w:rPr>
      <w:sz w:val="20"/>
      <w:szCs w:val="20"/>
      <w:u w:val="none"/>
      <w:shd w:val="clear" w:color="auto" w:fill="auto"/>
      <w:lang w:val="zh-TW" w:eastAsia="zh-TW" w:bidi="zh-TW"/>
    </w:rPr>
  </w:style>
  <w:style w:type="paragraph" w:customStyle="1" w:styleId="75">
    <w:name w:val="Compact"/>
    <w:basedOn w:val="13"/>
    <w:autoRedefine/>
    <w:qFormat/>
    <w:uiPriority w:val="0"/>
    <w:pPr>
      <w:spacing w:before="36" w:after="36"/>
    </w:pPr>
  </w:style>
  <w:style w:type="paragraph" w:customStyle="1" w:styleId="76">
    <w:name w:val="p0"/>
    <w:basedOn w:val="1"/>
    <w:autoRedefine/>
    <w:qFormat/>
    <w:uiPriority w:val="0"/>
    <w:pPr>
      <w:widowControl/>
    </w:pPr>
    <w:rPr>
      <w:kern w:val="0"/>
      <w:szCs w:val="21"/>
    </w:rPr>
  </w:style>
  <w:style w:type="paragraph" w:customStyle="1" w:styleId="77">
    <w:name w:val="WPSOffice手动目录 1"/>
    <w:autoRedefine/>
    <w:qFormat/>
    <w:uiPriority w:val="0"/>
    <w:pPr>
      <w:ind w:leftChars="0"/>
    </w:pPr>
    <w:rPr>
      <w:rFonts w:ascii="Times New Roman" w:hAnsi="Times New Roman" w:eastAsia="宋体" w:cs="Times New Roman"/>
      <w:sz w:val="20"/>
      <w:szCs w:val="20"/>
    </w:rPr>
  </w:style>
  <w:style w:type="paragraph" w:customStyle="1" w:styleId="78">
    <w:name w:val="WPSOffice手动目录 2"/>
    <w:autoRedefine/>
    <w:qFormat/>
    <w:uiPriority w:val="0"/>
    <w:pPr>
      <w:ind w:leftChars="200"/>
    </w:pPr>
    <w:rPr>
      <w:rFonts w:ascii="Times New Roman" w:hAnsi="Times New Roman" w:eastAsia="宋体" w:cs="Times New Roman"/>
      <w:sz w:val="20"/>
      <w:szCs w:val="20"/>
    </w:rPr>
  </w:style>
  <w:style w:type="paragraph" w:customStyle="1" w:styleId="79">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905</Words>
  <Characters>1015</Characters>
  <Lines>0</Lines>
  <Paragraphs>0</Paragraphs>
  <TotalTime>83</TotalTime>
  <ScaleCrop>false</ScaleCrop>
  <LinksUpToDate>false</LinksUpToDate>
  <CharactersWithSpaces>1066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2020-05-22T01:34:00Z</dcterms:created>
  <dc:creator>玫瑰园的茉莉</dc:creator>
  <cp:lastModifiedBy>凝瞳</cp:lastModifiedBy>
  <cp:lastPrinted>2023-09-18T09:50:00Z</cp:lastPrinted>
  <dcterms:modified xsi:type="dcterms:W3CDTF">2024-10-25T07:02:57Z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F779144CAFAC43EAB331649BEFC1E05B</vt:lpwstr>
  </property>
</Properties>
</file>