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防洪防暴应急预案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1.0目的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规范公司和管理防范暴风暴雨洪涝等的前期准备工作、处理程序和方法。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2.0范围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适用于公司</w:t>
      </w:r>
      <w:r>
        <w:rPr>
          <w:rFonts w:hint="eastAsia"/>
          <w:sz w:val="28"/>
          <w:szCs w:val="28"/>
          <w:lang w:val="en-US" w:eastAsia="zh-CN"/>
        </w:rPr>
        <w:t>暴</w:t>
      </w:r>
      <w:r>
        <w:rPr>
          <w:rFonts w:hint="eastAsia"/>
          <w:sz w:val="28"/>
          <w:szCs w:val="28"/>
          <w:lang w:val="en-US" w:eastAsia="zh-CN"/>
        </w:rPr>
        <w:t>风</w:t>
      </w:r>
      <w:r>
        <w:rPr>
          <w:rFonts w:hint="eastAsia"/>
          <w:sz w:val="28"/>
          <w:szCs w:val="28"/>
          <w:lang w:val="en-US" w:eastAsia="zh-CN"/>
        </w:rPr>
        <w:t>暴</w:t>
      </w:r>
      <w:r>
        <w:rPr>
          <w:rFonts w:hint="eastAsia"/>
          <w:sz w:val="28"/>
          <w:szCs w:val="28"/>
          <w:lang w:val="en-US" w:eastAsia="zh-CN"/>
        </w:rPr>
        <w:t>雨、洪涝等灾害性天气的应急处理。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3.0职责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（1）总经理：负责公司防风暴雨工作的总协调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（2）办公室：负责收集台风暴雨有关信息，及时进行通报:负责检查防台风暴雨准备工作的实施情况。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（3）全体员工:台风暴雨期间，公司全体员工必须坚守在工作岗位或在住地候命，保持通讯畅通，不得请假外出，随时听候指挥命令。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蓝色以上台风信号和红色暴雨信号，必须按值班表坚守工作岗位: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橙色以上台风信号和红色暴雨信号，公司领导到岗指导防御工作。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4.0内容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当接到气象台发布24小时内有暴雨(降雨量50-100毫米)时: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防洪、防暴雨领导小组应立即把气象信息和防范工作要求通知各有关人员。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(2)各有关人员要按照通知的精神认真落实、检查防洪、防暴雨预案的准备情况，并做好各项准备工作。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(3)各有关人员要坚持每天24小时值班，领导带班，时刻保持与防洪、防暴雨小组的联络。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2、当接到气象台发布24小时内有大暴雨或特大暴雨(降雨量大于100毫米)时: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(1)防洪、防暴雨小组提出具体的措施，发出通知。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(2)各有关人员要按照通知的精神，立即行动起来，检查落实各自系统的防洪、防暴雨预案的各项准备工作，并处于临战状态。对低洼易涝、泥石流易发生地带的机械、仓库要按照职责分工及时做好安全转移，确保人民生命财产的安全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(3)各有关人员要坚持24小时值班，要全天候开机，确保通信畅通，时刻保持联络。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(4)厂区的一线抢险物资、人员要完全落实，责任人要到位，一旦出现险情，做到随调随到，迅速投入抢险救灾。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(二)现场防护措施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1、根据防洪、防暴雨应急预案要求，配备抢险救援物资和人员。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2、要对厂区的排水系统进行检查，疏通管道，堵塞的地方要立即处理。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45A21"/>
    <w:multiLevelType w:val="singleLevel"/>
    <w:tmpl w:val="6E645A21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NWRkOTViOTdiYTE2NDNmMDI2MWE0YzQxZDJlMWQifQ=="/>
  </w:docVars>
  <w:rsids>
    <w:rsidRoot w:val="4DB00284"/>
    <w:rsid w:val="4DB0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2024-05-19T06:47:00Z</dcterms:created>
  <dc:creator>Administrator</dc:creator>
  <cp:lastModifiedBy>Administrator</cp:lastModifiedBy>
  <dcterms:modified xsi:type="dcterms:W3CDTF">2024-05-19T07:32:25Z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B2F1AC6CB6CE4F3EB290BCE6FEB8803D_11</vt:lpwstr>
  </property>
</Properties>
</file>